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default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-1415415</wp:posOffset>
            </wp:positionH>
            <wp:positionV relativeFrom="paragraph">
              <wp:posOffset>1999615</wp:posOffset>
            </wp:positionV>
            <wp:extent cx="8028305" cy="4623435"/>
            <wp:effectExtent l="0" t="0" r="5715" b="10795"/>
            <wp:wrapNone/>
            <wp:docPr id="10" name="图片 10" descr="淄川区投资项目全链条定制式审批服务全流程图2.18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淄川区投资项目全链条定制式审批服务全流程图2.18_00"/>
                    <pic:cNvPicPr>
                      <a:picLocks noChangeAspect="1"/>
                    </pic:cNvPicPr>
                  </pic:nvPicPr>
                  <pic:blipFill>
                    <a:blip r:embed="rId4"/>
                    <a:srcRect l="2014" t="7312" r="2081" b="1457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28305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F22D5"/>
    <w:rsid w:val="42EF22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2024-04-01T03:20:00Z</dcterms:created>
  <dc:creator>银杏果</dc:creator>
  <cp:lastModifiedBy>银杏果</cp:lastModifiedBy>
  <dcterms:modified xsi:type="dcterms:W3CDTF">2024-04-01T03:21:04Z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