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B5D4" w14:textId="77777777" w:rsidR="00857988" w:rsidRDefault="003B41C7">
      <w:r>
        <w:t xml:space="preserve"> </w:t>
      </w:r>
      <w:r>
        <w:rPr>
          <w:rFonts w:hint="eastAsia"/>
        </w:rPr>
        <w:t xml:space="preserve">     </w:t>
      </w:r>
    </w:p>
    <w:tbl>
      <w:tblPr>
        <w:tblStyle w:val="a7"/>
        <w:tblW w:w="8522" w:type="dxa"/>
        <w:jc w:val="center"/>
        <w:tblLayout w:type="fixed"/>
        <w:tblLook w:val="04A0" w:firstRow="1" w:lastRow="0" w:firstColumn="1" w:lastColumn="0" w:noHBand="0" w:noVBand="1"/>
      </w:tblPr>
      <w:tblGrid>
        <w:gridCol w:w="1621"/>
        <w:gridCol w:w="2639"/>
        <w:gridCol w:w="2131"/>
        <w:gridCol w:w="2131"/>
      </w:tblGrid>
      <w:tr w:rsidR="00857988" w14:paraId="633AF1CC" w14:textId="77777777">
        <w:trPr>
          <w:trHeight w:val="622"/>
          <w:jc w:val="center"/>
        </w:trPr>
        <w:tc>
          <w:tcPr>
            <w:tcW w:w="1621" w:type="dxa"/>
            <w:vAlign w:val="center"/>
          </w:tcPr>
          <w:p w14:paraId="2E5D5118" w14:textId="77777777" w:rsidR="00857988" w:rsidRDefault="003B41C7">
            <w:pPr>
              <w:spacing w:line="360" w:lineRule="auto"/>
              <w:jc w:val="center"/>
              <w:textAlignment w:val="center"/>
            </w:pPr>
            <w:r>
              <w:rPr>
                <w:rFonts w:hint="eastAsia"/>
              </w:rPr>
              <w:t>工单编号</w:t>
            </w:r>
          </w:p>
        </w:tc>
        <w:tc>
          <w:tcPr>
            <w:tcW w:w="2639" w:type="dxa"/>
            <w:vAlign w:val="center"/>
          </w:tcPr>
          <w:p w14:paraId="4CFCDFB5" w14:textId="77777777" w:rsidR="00857988" w:rsidRDefault="003B41C7">
            <w:pPr>
              <w:spacing w:line="360" w:lineRule="auto"/>
              <w:jc w:val="center"/>
              <w:textAlignment w:val="center"/>
            </w:pPr>
            <w:r>
              <w:t>2022042614470851181694</w:t>
            </w:r>
          </w:p>
        </w:tc>
        <w:tc>
          <w:tcPr>
            <w:tcW w:w="2131" w:type="dxa"/>
            <w:vAlign w:val="center"/>
          </w:tcPr>
          <w:p w14:paraId="1C1F025D" w14:textId="77777777" w:rsidR="00857988" w:rsidRDefault="003B41C7">
            <w:pPr>
              <w:spacing w:line="360" w:lineRule="auto"/>
              <w:jc w:val="center"/>
              <w:textAlignment w:val="center"/>
            </w:pPr>
            <w:r>
              <w:rPr>
                <w:rFonts w:hint="eastAsia"/>
              </w:rPr>
              <w:t>事项进展</w:t>
            </w:r>
          </w:p>
        </w:tc>
        <w:tc>
          <w:tcPr>
            <w:tcW w:w="2131" w:type="dxa"/>
            <w:vAlign w:val="center"/>
          </w:tcPr>
          <w:p w14:paraId="6CAA7AEE" w14:textId="77777777" w:rsidR="00857988" w:rsidRDefault="003B41C7">
            <w:pPr>
              <w:spacing w:line="360" w:lineRule="auto"/>
              <w:jc w:val="center"/>
              <w:textAlignment w:val="center"/>
            </w:pPr>
            <w:r>
              <w:t>平台交办至承办单位</w:t>
            </w:r>
          </w:p>
        </w:tc>
      </w:tr>
      <w:tr w:rsidR="00857988" w14:paraId="122A614E" w14:textId="77777777">
        <w:trPr>
          <w:trHeight w:val="622"/>
          <w:jc w:val="center"/>
        </w:trPr>
        <w:tc>
          <w:tcPr>
            <w:tcW w:w="1621" w:type="dxa"/>
            <w:vAlign w:val="center"/>
          </w:tcPr>
          <w:p w14:paraId="675B0A54" w14:textId="77777777" w:rsidR="00857988" w:rsidRDefault="003B41C7">
            <w:pPr>
              <w:spacing w:line="360" w:lineRule="auto"/>
              <w:jc w:val="center"/>
              <w:textAlignment w:val="center"/>
            </w:pPr>
            <w:r>
              <w:rPr>
                <w:rFonts w:hint="eastAsia"/>
              </w:rPr>
              <w:t>事项标题</w:t>
            </w:r>
          </w:p>
        </w:tc>
        <w:tc>
          <w:tcPr>
            <w:tcW w:w="6901" w:type="dxa"/>
            <w:gridSpan w:val="3"/>
            <w:vAlign w:val="center"/>
          </w:tcPr>
          <w:p w14:paraId="2AA835F2" w14:textId="77777777" w:rsidR="00857988" w:rsidRDefault="003B41C7">
            <w:pPr>
              <w:spacing w:line="360" w:lineRule="auto"/>
              <w:jc w:val="center"/>
              <w:textAlignment w:val="center"/>
            </w:pPr>
            <w:r>
              <w:t>关于净化学校周边环境的建议</w:t>
            </w:r>
          </w:p>
        </w:tc>
      </w:tr>
      <w:tr w:rsidR="00857988" w14:paraId="40379643" w14:textId="77777777">
        <w:trPr>
          <w:trHeight w:val="622"/>
          <w:jc w:val="center"/>
        </w:trPr>
        <w:tc>
          <w:tcPr>
            <w:tcW w:w="1621" w:type="dxa"/>
            <w:vAlign w:val="center"/>
          </w:tcPr>
          <w:p w14:paraId="7EE39F62" w14:textId="77777777" w:rsidR="00857988" w:rsidRDefault="003B41C7">
            <w:pPr>
              <w:spacing w:line="360" w:lineRule="auto"/>
              <w:jc w:val="center"/>
              <w:textAlignment w:val="center"/>
            </w:pPr>
            <w:r>
              <w:rPr>
                <w:rFonts w:hint="eastAsia"/>
              </w:rPr>
              <w:t>提案编号</w:t>
            </w:r>
          </w:p>
        </w:tc>
        <w:tc>
          <w:tcPr>
            <w:tcW w:w="2639" w:type="dxa"/>
            <w:vAlign w:val="center"/>
          </w:tcPr>
          <w:p w14:paraId="7D667FB0" w14:textId="77777777" w:rsidR="00857988" w:rsidRDefault="003B41C7">
            <w:pPr>
              <w:spacing w:line="360" w:lineRule="auto"/>
              <w:jc w:val="center"/>
              <w:textAlignment w:val="center"/>
            </w:pPr>
            <w:r>
              <w:t>20220015</w:t>
            </w:r>
          </w:p>
        </w:tc>
        <w:tc>
          <w:tcPr>
            <w:tcW w:w="2131" w:type="dxa"/>
            <w:vAlign w:val="center"/>
          </w:tcPr>
          <w:p w14:paraId="603D8456" w14:textId="77777777" w:rsidR="00857988" w:rsidRDefault="003B41C7">
            <w:pPr>
              <w:spacing w:line="360" w:lineRule="auto"/>
              <w:jc w:val="center"/>
              <w:textAlignment w:val="center"/>
            </w:pPr>
            <w:r>
              <w:rPr>
                <w:rFonts w:hint="eastAsia"/>
              </w:rPr>
              <w:t>联系方式</w:t>
            </w:r>
          </w:p>
        </w:tc>
        <w:tc>
          <w:tcPr>
            <w:tcW w:w="2131" w:type="dxa"/>
            <w:vAlign w:val="center"/>
          </w:tcPr>
          <w:p w14:paraId="330ACBC2" w14:textId="77777777" w:rsidR="00857988" w:rsidRDefault="003B41C7">
            <w:pPr>
              <w:spacing w:line="360" w:lineRule="auto"/>
              <w:jc w:val="center"/>
              <w:textAlignment w:val="center"/>
            </w:pPr>
            <w:r>
              <w:t>13506431133</w:t>
            </w:r>
          </w:p>
        </w:tc>
      </w:tr>
      <w:tr w:rsidR="00857988" w14:paraId="3C839A6F" w14:textId="77777777">
        <w:trPr>
          <w:trHeight w:val="547"/>
          <w:jc w:val="center"/>
        </w:trPr>
        <w:tc>
          <w:tcPr>
            <w:tcW w:w="1621" w:type="dxa"/>
            <w:vAlign w:val="center"/>
          </w:tcPr>
          <w:p w14:paraId="2F8C5871" w14:textId="77777777" w:rsidR="00857988" w:rsidRDefault="003B41C7">
            <w:pPr>
              <w:spacing w:line="360" w:lineRule="auto"/>
              <w:jc w:val="center"/>
              <w:textAlignment w:val="center"/>
            </w:pPr>
            <w:r>
              <w:rPr>
                <w:rFonts w:hint="eastAsia"/>
              </w:rPr>
              <w:t>提案</w:t>
            </w:r>
            <w:r>
              <w:rPr>
                <w:rFonts w:hint="eastAsia"/>
              </w:rPr>
              <w:t>人</w:t>
            </w:r>
          </w:p>
        </w:tc>
        <w:tc>
          <w:tcPr>
            <w:tcW w:w="2639" w:type="dxa"/>
            <w:vAlign w:val="center"/>
          </w:tcPr>
          <w:p w14:paraId="3629A132" w14:textId="77777777" w:rsidR="00857988" w:rsidRDefault="003B41C7">
            <w:pPr>
              <w:spacing w:line="360" w:lineRule="auto"/>
              <w:jc w:val="center"/>
              <w:textAlignment w:val="center"/>
            </w:pPr>
            <w:r>
              <w:t>宫蓓蓓</w:t>
            </w:r>
          </w:p>
        </w:tc>
        <w:tc>
          <w:tcPr>
            <w:tcW w:w="2131" w:type="dxa"/>
            <w:vAlign w:val="center"/>
          </w:tcPr>
          <w:p w14:paraId="7619D334" w14:textId="77777777" w:rsidR="00857988" w:rsidRDefault="003B41C7">
            <w:pPr>
              <w:spacing w:line="360" w:lineRule="auto"/>
              <w:jc w:val="center"/>
              <w:textAlignment w:val="center"/>
            </w:pPr>
            <w:r>
              <w:rPr>
                <w:rFonts w:hint="eastAsia"/>
              </w:rPr>
              <w:t>发起时间</w:t>
            </w:r>
          </w:p>
        </w:tc>
        <w:tc>
          <w:tcPr>
            <w:tcW w:w="2131" w:type="dxa"/>
            <w:vAlign w:val="center"/>
          </w:tcPr>
          <w:p w14:paraId="57C85C23" w14:textId="77777777" w:rsidR="00857988" w:rsidRDefault="003B41C7">
            <w:pPr>
              <w:spacing w:line="360" w:lineRule="auto"/>
              <w:jc w:val="center"/>
              <w:textAlignment w:val="center"/>
            </w:pPr>
            <w:r>
              <w:t>2022-03-27 11:41:03</w:t>
            </w:r>
          </w:p>
        </w:tc>
      </w:tr>
      <w:tr w:rsidR="00857988" w14:paraId="339E4539" w14:textId="77777777">
        <w:trPr>
          <w:trHeight w:val="387"/>
          <w:jc w:val="center"/>
        </w:trPr>
        <w:tc>
          <w:tcPr>
            <w:tcW w:w="1621" w:type="dxa"/>
            <w:vAlign w:val="center"/>
          </w:tcPr>
          <w:p w14:paraId="1FC8677F" w14:textId="77777777" w:rsidR="00857988" w:rsidRDefault="003B41C7">
            <w:pPr>
              <w:spacing w:line="360" w:lineRule="auto"/>
              <w:jc w:val="center"/>
              <w:textAlignment w:val="center"/>
            </w:pPr>
            <w:r>
              <w:rPr>
                <w:rFonts w:hint="eastAsia"/>
              </w:rPr>
              <w:t>事项类型</w:t>
            </w:r>
          </w:p>
        </w:tc>
        <w:tc>
          <w:tcPr>
            <w:tcW w:w="2639" w:type="dxa"/>
            <w:vAlign w:val="center"/>
          </w:tcPr>
          <w:p w14:paraId="66373E70" w14:textId="77777777" w:rsidR="00857988" w:rsidRDefault="003B41C7">
            <w:pPr>
              <w:spacing w:line="360" w:lineRule="auto"/>
              <w:jc w:val="center"/>
              <w:textAlignment w:val="center"/>
            </w:pPr>
            <w:r>
              <w:t>医疗卫生</w:t>
            </w:r>
          </w:p>
        </w:tc>
        <w:tc>
          <w:tcPr>
            <w:tcW w:w="2131" w:type="dxa"/>
            <w:vAlign w:val="center"/>
          </w:tcPr>
          <w:p w14:paraId="70633D94" w14:textId="77777777" w:rsidR="00857988" w:rsidRDefault="003B41C7">
            <w:pPr>
              <w:spacing w:line="360" w:lineRule="auto"/>
              <w:jc w:val="center"/>
              <w:textAlignment w:val="center"/>
            </w:pPr>
            <w:r>
              <w:rPr>
                <w:rFonts w:hint="eastAsia"/>
              </w:rPr>
              <w:t>事项</w:t>
            </w:r>
            <w:r>
              <w:rPr>
                <w:rFonts w:hint="eastAsia"/>
              </w:rPr>
              <w:t>来源</w:t>
            </w:r>
          </w:p>
        </w:tc>
        <w:tc>
          <w:tcPr>
            <w:tcW w:w="2131" w:type="dxa"/>
            <w:vAlign w:val="center"/>
          </w:tcPr>
          <w:p w14:paraId="2A3E5060" w14:textId="77777777" w:rsidR="00857988" w:rsidRDefault="003B41C7">
            <w:pPr>
              <w:spacing w:line="360" w:lineRule="auto"/>
              <w:jc w:val="center"/>
              <w:textAlignment w:val="center"/>
            </w:pPr>
            <w:r>
              <w:t>委员提案</w:t>
            </w:r>
          </w:p>
        </w:tc>
      </w:tr>
      <w:tr w:rsidR="00857988" w14:paraId="09395EE7" w14:textId="77777777">
        <w:trPr>
          <w:trHeight w:val="1687"/>
          <w:jc w:val="center"/>
        </w:trPr>
        <w:tc>
          <w:tcPr>
            <w:tcW w:w="1621" w:type="dxa"/>
            <w:vAlign w:val="center"/>
          </w:tcPr>
          <w:p w14:paraId="59D26715" w14:textId="77777777" w:rsidR="00857988" w:rsidRDefault="003B41C7">
            <w:pPr>
              <w:spacing w:line="360" w:lineRule="auto"/>
              <w:jc w:val="center"/>
              <w:textAlignment w:val="center"/>
            </w:pPr>
            <w:r>
              <w:rPr>
                <w:rFonts w:hint="eastAsia"/>
              </w:rPr>
              <w:t>提案内容</w:t>
            </w:r>
          </w:p>
        </w:tc>
        <w:tc>
          <w:tcPr>
            <w:tcW w:w="6901" w:type="dxa"/>
            <w:gridSpan w:val="3"/>
            <w:vAlign w:val="center"/>
          </w:tcPr>
          <w:p w14:paraId="77C9867D" w14:textId="77777777" w:rsidR="00857988" w:rsidRDefault="003B41C7">
            <w:pPr>
              <w:spacing w:line="360" w:lineRule="auto"/>
              <w:jc w:val="left"/>
              <w:textAlignment w:val="center"/>
            </w:pPr>
            <w:r>
              <w:t>深化校园周边环境的综合治理，确保青少年学生有一个安静、和谐、健康的学习生活环境，是全社会应尽的责任。经过详细的实地调查，随着经济的发展，人民生活水平的不断提高，小孩子们手中的零花钱也多了起来，“不差钱”成为当今家长和孩子们的消费理念，我们了解到有70%以上的学生隔三差五光顾这些小卖部和小吃摊，成为了小卖部和小吃摊的“老顾客”，有的甚至还在这些小商铺记账。虽然我区学校的周边环境在相关部门的不懈努力下有了很大的改善，但是当前学校周边环境状况仍然不能乐观。主要表现在:一、学校周边无证流动摊贩和不规范的饮食店多，占道经营现象突出,场地狭窄条件简陋卫生状况差，销售人员往往是一无卫生许可证，二无工商执照，三无人员健康证，销售的商品又往往是烧烤、油炸食品，极不卫生，食品安全隐患突出;（原一、二条合并成一条）二、不规范的书店多，有的贩卖盗版书，有的其至售卖暴力色情类书籍给学生。三、是隐蔽在学校周边小卖店里的电子烟售卖点，由于电子烟外观具有隐蔽性，较难被老师和家长分辨。并有许多不法微商开发专供学生的销售政策，很难被有关部门监管。 </w:t>
            </w:r>
          </w:p>
        </w:tc>
      </w:tr>
      <w:tr w:rsidR="00857988" w14:paraId="6F9526D1" w14:textId="77777777">
        <w:trPr>
          <w:trHeight w:val="1232"/>
          <w:jc w:val="center"/>
        </w:trPr>
        <w:tc>
          <w:tcPr>
            <w:tcW w:w="1621" w:type="dxa"/>
            <w:vAlign w:val="center"/>
          </w:tcPr>
          <w:p w14:paraId="78FA7033" w14:textId="77777777" w:rsidR="00857988" w:rsidRDefault="003B41C7">
            <w:pPr>
              <w:spacing w:line="360" w:lineRule="auto"/>
              <w:jc w:val="center"/>
              <w:textAlignment w:val="center"/>
            </w:pPr>
            <w:r>
              <w:rPr>
                <w:rFonts w:hint="eastAsia"/>
              </w:rPr>
              <w:t>现场图片</w:t>
            </w:r>
          </w:p>
        </w:tc>
        <w:tc>
          <w:tcPr>
            <w:tcW w:w="6901" w:type="dxa"/>
            <w:gridSpan w:val="3"/>
            <w:vAlign w:val="center"/>
          </w:tcPr>
          <w:p w14:paraId="3AAF3BC7" w14:textId="77777777" w:rsidR="00857988" w:rsidRDefault="003B41C7">
            <w:pPr>
              <w:spacing w:line="360" w:lineRule="auto"/>
              <w:jc w:val="left"/>
              <w:textAlignment w:val="center"/>
            </w:pPr>
          </w:p>
        </w:tc>
      </w:tr>
      <w:tr w:rsidR="00857988" w14:paraId="3EB26F87" w14:textId="77777777">
        <w:trPr>
          <w:trHeight w:val="1127"/>
          <w:jc w:val="center"/>
        </w:trPr>
        <w:tc>
          <w:tcPr>
            <w:tcW w:w="1621" w:type="dxa"/>
            <w:vAlign w:val="center"/>
          </w:tcPr>
          <w:p w14:paraId="442B34E7" w14:textId="77777777" w:rsidR="00857988" w:rsidRDefault="003B41C7">
            <w:pPr>
              <w:spacing w:line="360" w:lineRule="auto"/>
              <w:jc w:val="center"/>
              <w:textAlignment w:val="center"/>
            </w:pPr>
            <w:r>
              <w:rPr>
                <w:rFonts w:hint="eastAsia"/>
              </w:rPr>
              <w:t>意见建议</w:t>
            </w:r>
          </w:p>
        </w:tc>
        <w:tc>
          <w:tcPr>
            <w:tcW w:w="6901" w:type="dxa"/>
            <w:gridSpan w:val="3"/>
            <w:vAlign w:val="center"/>
          </w:tcPr>
          <w:p w14:paraId="48995DDB" w14:textId="77777777" w:rsidR="00857988" w:rsidRDefault="003B41C7">
            <w:pPr>
              <w:spacing w:line="360" w:lineRule="auto"/>
              <w:jc w:val="left"/>
              <w:textAlignment w:val="center"/>
            </w:pPr>
            <w:r>
              <w:t>一、组建一个多部门组成的联合执法协调小组,对校园周边进行联合执法.协调小组定期开展活动,及时研究当前学校周边环境状况统筹各方资源,定期不定期地开展联合执法活动，切实加强对学校周边摊点、饮食门店、书店、小卖店的管理和查处力度。在联合执法的基础上,各相关职能部门要根据自己的职能增强工作的主动性和积极性，各司其职，各负其责.二、切实加大对学校周边环境整治的力度对学校周边的违法违规经营者要加大处罚力度,坚决取缔占道经营，该停业整顿的要坚决停业整顿，该罚款的要从严罚款，进一步提高对违法经营者的威慑力量要将突击整治的成果逐步转化为常态长效管理。三、加强校园管理力度，净化校园内部环境。各学校要加强对学生的教育和管理，自觉远离垃圾食品、不健康图书和音像制品、不沉迷游戏，自觉遵守交通安全法规，努力维护校园秩序。对学生饮食实行更人性化的关怀，有条件的在学校内开设放心食品店，丰富食堂供应品种,延长供应时间,满足学生不同的饮食需求。四、政府引导学校根据实际情况建立学校食堂供餐为主，企业（单位）供餐为辅的午餐保障措施。有条件的学校设立校内食堂，为学生提供餐食。没有条件设置食堂的学校可以由学校或政府招标，由具备资质的餐饮公司为学校配送饭菜。学校和政府对饭菜质量进行监督，保障学生的餐饮安全，保障学生的健康发展。审查意见：同意立案 处理意见：由区教育和体育局、市场监管局、综合行政执法局办理</w:t>
            </w:r>
          </w:p>
        </w:tc>
      </w:tr>
      <w:tr w:rsidR="00857988" w14:paraId="1769A285" w14:textId="77777777">
        <w:trPr>
          <w:trHeight w:val="1202"/>
          <w:jc w:val="center"/>
        </w:trPr>
        <w:tc>
          <w:tcPr>
            <w:tcW w:w="1621" w:type="dxa"/>
            <w:vAlign w:val="center"/>
          </w:tcPr>
          <w:p w14:paraId="5E6D6722" w14:textId="77777777" w:rsidR="00857988" w:rsidRDefault="003B41C7">
            <w:pPr>
              <w:spacing w:line="360" w:lineRule="auto"/>
              <w:jc w:val="center"/>
              <w:textAlignment w:val="center"/>
            </w:pPr>
            <w:r>
              <w:rPr>
                <w:rFonts w:hint="eastAsia"/>
              </w:rPr>
              <w:t>交办时间</w:t>
            </w:r>
          </w:p>
        </w:tc>
        <w:tc>
          <w:tcPr>
            <w:tcW w:w="2639" w:type="dxa"/>
            <w:vAlign w:val="center"/>
          </w:tcPr>
          <w:p w14:paraId="261A5C12" w14:textId="77777777" w:rsidR="00857988" w:rsidRDefault="003B41C7">
            <w:pPr>
              <w:spacing w:line="360" w:lineRule="auto"/>
              <w:jc w:val="center"/>
              <w:textAlignment w:val="center"/>
            </w:pPr>
            <w:r>
              <w:t>2022-04-27 08:49:46</w:t>
            </w:r>
          </w:p>
        </w:tc>
        <w:tc>
          <w:tcPr>
            <w:tcW w:w="2131" w:type="dxa"/>
            <w:vAlign w:val="center"/>
          </w:tcPr>
          <w:p w14:paraId="5C4AD469" w14:textId="77777777" w:rsidR="00857988" w:rsidRDefault="003B41C7">
            <w:pPr>
              <w:spacing w:line="360" w:lineRule="auto"/>
              <w:jc w:val="center"/>
              <w:textAlignment w:val="center"/>
            </w:pPr>
            <w:r>
              <w:rPr>
                <w:rFonts w:hint="eastAsia"/>
              </w:rPr>
              <w:t>截止时间</w:t>
            </w:r>
          </w:p>
        </w:tc>
        <w:tc>
          <w:tcPr>
            <w:tcW w:w="2131" w:type="dxa"/>
            <w:vAlign w:val="center"/>
          </w:tcPr>
          <w:p w14:paraId="3DC3B0FD" w14:textId="77777777" w:rsidR="00857988" w:rsidRDefault="003B41C7">
            <w:pPr>
              <w:spacing w:line="360" w:lineRule="auto"/>
              <w:jc w:val="center"/>
              <w:textAlignment w:val="center"/>
            </w:pPr>
            <w:r>
              <w:t>2022-05-20 23:59:59</w:t>
            </w:r>
          </w:p>
        </w:tc>
      </w:tr>
      <w:tr w:rsidR="00857988" w14:paraId="105BAFB8" w14:textId="77777777">
        <w:trPr>
          <w:trHeight w:val="1457"/>
          <w:jc w:val="center"/>
        </w:trPr>
        <w:tc>
          <w:tcPr>
            <w:tcW w:w="1621" w:type="dxa"/>
            <w:vAlign w:val="center"/>
          </w:tcPr>
          <w:p w14:paraId="4A8C7C2B" w14:textId="77777777" w:rsidR="00857988" w:rsidRDefault="003B41C7">
            <w:pPr>
              <w:spacing w:line="360" w:lineRule="auto"/>
              <w:jc w:val="center"/>
              <w:textAlignment w:val="center"/>
            </w:pPr>
            <w:r>
              <w:rPr>
                <w:rFonts w:hint="eastAsia"/>
              </w:rPr>
              <w:t>签收截止时间</w:t>
            </w:r>
          </w:p>
        </w:tc>
        <w:tc>
          <w:tcPr>
            <w:tcW w:w="6901" w:type="dxa"/>
            <w:gridSpan w:val="3"/>
            <w:vAlign w:val="center"/>
          </w:tcPr>
          <w:p w14:paraId="0A844BC6" w14:textId="77777777" w:rsidR="00857988" w:rsidRDefault="003B41C7">
            <w:pPr>
              <w:spacing w:line="360" w:lineRule="auto"/>
              <w:jc w:val="left"/>
              <w:textAlignment w:val="center"/>
            </w:pPr>
            <w:r>
              <w:t>2022-04-27 10:49:47</w:t>
            </w:r>
          </w:p>
        </w:tc>
      </w:tr>
      <w:tr w:rsidR="00857988" w14:paraId="31785AAD" w14:textId="77777777">
        <w:trPr>
          <w:trHeight w:val="1562"/>
          <w:jc w:val="center"/>
        </w:trPr>
        <w:tc>
          <w:tcPr>
            <w:tcW w:w="1621" w:type="dxa"/>
            <w:vAlign w:val="center"/>
          </w:tcPr>
          <w:p w14:paraId="2870CF95" w14:textId="77777777" w:rsidR="00857988" w:rsidRDefault="003B41C7">
            <w:pPr>
              <w:spacing w:line="360" w:lineRule="auto"/>
              <w:jc w:val="center"/>
              <w:textAlignment w:val="center"/>
            </w:pPr>
            <w:r>
              <w:rPr>
                <w:rFonts w:hint="eastAsia"/>
              </w:rPr>
              <w:t>是否签收</w:t>
            </w:r>
          </w:p>
        </w:tc>
        <w:tc>
          <w:tcPr>
            <w:tcW w:w="2639" w:type="dxa"/>
            <w:vAlign w:val="center"/>
          </w:tcPr>
          <w:p w14:paraId="0AD84147" w14:textId="77777777" w:rsidR="00857988" w:rsidRDefault="003B41C7">
            <w:pPr>
              <w:spacing w:line="360" w:lineRule="auto"/>
              <w:jc w:val="center"/>
              <w:textAlignment w:val="center"/>
            </w:pPr>
            <w:r>
              <w:t>教体局：【否】</w:t>
              <w:br/>
            </w:r>
            <w:r>
              <w:t>行政执法局：【是】</w:t>
              <w:br/>
            </w:r>
            <w:r>
              <w:t>市场监管局：【是】</w:t>
              <w:br/>
            </w:r>
          </w:p>
        </w:tc>
        <w:tc>
          <w:tcPr>
            <w:tcW w:w="2131" w:type="dxa"/>
            <w:vAlign w:val="center"/>
          </w:tcPr>
          <w:p w14:paraId="254CF279" w14:textId="77777777" w:rsidR="00857988" w:rsidRDefault="003B41C7">
            <w:pPr>
              <w:spacing w:line="360" w:lineRule="auto"/>
              <w:jc w:val="center"/>
              <w:textAlignment w:val="center"/>
            </w:pPr>
            <w:r>
              <w:rPr>
                <w:rFonts w:hint="eastAsia"/>
              </w:rPr>
              <w:t>按时回复</w:t>
            </w:r>
          </w:p>
        </w:tc>
        <w:tc>
          <w:tcPr>
            <w:tcW w:w="2131" w:type="dxa"/>
            <w:vAlign w:val="center"/>
          </w:tcPr>
          <w:p w14:paraId="13FECFD8" w14:textId="77777777" w:rsidR="00857988" w:rsidRDefault="003B41C7">
            <w:pPr>
              <w:spacing w:line="360" w:lineRule="auto"/>
              <w:jc w:val="center"/>
              <w:textAlignment w:val="center"/>
            </w:pPr>
            <w:r>
              <w:t>教体局：【暂未回复】</w:t>
              <w:br/>
            </w:r>
            <w:r>
              <w:t>行政执法局：【暂未回复】</w:t>
              <w:br/>
            </w:r>
            <w:r>
              <w:t>市场监管局：【暂未回复】</w:t>
              <w:br/>
            </w:r>
          </w:p>
        </w:tc>
      </w:tr>
      <w:tr w:rsidR="00857988" w14:paraId="2B4C7F35" w14:textId="77777777">
        <w:trPr>
          <w:trHeight w:val="3134"/>
          <w:jc w:val="center"/>
        </w:trPr>
        <w:tc>
          <w:tcPr>
            <w:tcW w:w="1621" w:type="dxa"/>
            <w:vAlign w:val="center"/>
          </w:tcPr>
          <w:p w14:paraId="713B6414" w14:textId="77777777" w:rsidR="00857988" w:rsidRDefault="003B41C7">
            <w:pPr>
              <w:spacing w:line="360" w:lineRule="auto"/>
              <w:jc w:val="center"/>
              <w:textAlignment w:val="center"/>
            </w:pPr>
            <w:r>
              <w:rPr>
                <w:rFonts w:hint="eastAsia"/>
              </w:rPr>
              <w:lastRenderedPageBreak/>
              <w:t>处理流水</w:t>
            </w:r>
          </w:p>
        </w:tc>
        <w:tc>
          <w:tcPr>
            <w:tcW w:w="6901" w:type="dxa"/>
            <w:gridSpan w:val="3"/>
            <w:vAlign w:val="center"/>
          </w:tcPr>
          <w:p w14:paraId="0E7B4D2D" w14:textId="77777777" w:rsidR="00857988" w:rsidRDefault="003B41C7">
            <w:pPr>
              <w:spacing w:line="360" w:lineRule="auto"/>
              <w:jc w:val="left"/>
              <w:textAlignment w:val="center"/>
            </w:pPr>
            <w:r>
              <w:t>2022-04-27 09:54:16 淄川区市场监管局【市场监督管理局】[签收]了该工作交办事项；处理意见：</w:t>
              <w:br/>
            </w:r>
            <w:r>
              <w:t>2022-04-27 09:54:16 淄川区行政执法局【综合行政执法局】[签收]了该工作交办事项；处理意见：</w:t>
              <w:br/>
            </w:r>
            <w:r>
              <w:t>2022-04-27 08:49:47 淄川区平台中心【委员】[交办]至淄川区教体局；处理意见：</w:t>
              <w:br/>
            </w:r>
            <w:r>
              <w:t>2022-04-27 08:49:47 淄川区平台中心【委员】[交办]至淄川区行政执法局；处理意见：</w:t>
              <w:br/>
            </w:r>
            <w:r>
              <w:t>2022-04-27 08:49:47 淄川区平台中心【委员】[交办]至淄川区市场监管局；处理意见：</w:t>
              <w:br/>
            </w:r>
            <w:r>
              <w:t>2022-04-26 14:47:08 【宫蓓蓓】[委员发起提案]；处理意见：</w:t>
              <w:br/>
            </w:r>
          </w:p>
        </w:tc>
      </w:tr>
    </w:tbl>
    <w:p w14:paraId="30B8CF26" w14:textId="77777777" w:rsidR="00857988" w:rsidRDefault="00857988">
      <w:pPr>
        <w:spacing w:line="360" w:lineRule="auto"/>
        <w:jc w:val="center"/>
        <w:textAlignment w:val="center"/>
      </w:pPr>
    </w:p>
    <w:sectPr w:rsidR="00857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D1119"/>
    <w:rsid w:val="000F21F0"/>
    <w:rsid w:val="00172A27"/>
    <w:rsid w:val="001E2151"/>
    <w:rsid w:val="00367C89"/>
    <w:rsid w:val="003A3C8E"/>
    <w:rsid w:val="003B41C7"/>
    <w:rsid w:val="003F0F94"/>
    <w:rsid w:val="00421209"/>
    <w:rsid w:val="00504ADB"/>
    <w:rsid w:val="00594E64"/>
    <w:rsid w:val="0060009D"/>
    <w:rsid w:val="00611AC5"/>
    <w:rsid w:val="006B7A67"/>
    <w:rsid w:val="0079458A"/>
    <w:rsid w:val="007E5BC0"/>
    <w:rsid w:val="008128B8"/>
    <w:rsid w:val="00857988"/>
    <w:rsid w:val="008F1932"/>
    <w:rsid w:val="00946C7A"/>
    <w:rsid w:val="00A43151"/>
    <w:rsid w:val="00B55D23"/>
    <w:rsid w:val="00E07B08"/>
    <w:rsid w:val="00EA7778"/>
    <w:rsid w:val="00F909D4"/>
    <w:rsid w:val="00FE4CDC"/>
    <w:rsid w:val="00FF5292"/>
    <w:rsid w:val="01C15B84"/>
    <w:rsid w:val="02E147C3"/>
    <w:rsid w:val="02F85184"/>
    <w:rsid w:val="033B5686"/>
    <w:rsid w:val="03FF0368"/>
    <w:rsid w:val="04C32545"/>
    <w:rsid w:val="052566DE"/>
    <w:rsid w:val="05C24CED"/>
    <w:rsid w:val="075064C7"/>
    <w:rsid w:val="07D82DDF"/>
    <w:rsid w:val="09257B08"/>
    <w:rsid w:val="095F07CD"/>
    <w:rsid w:val="09994D8A"/>
    <w:rsid w:val="09CD3393"/>
    <w:rsid w:val="0B182674"/>
    <w:rsid w:val="0B4B676F"/>
    <w:rsid w:val="0B4D218C"/>
    <w:rsid w:val="0C88219D"/>
    <w:rsid w:val="0EDD288C"/>
    <w:rsid w:val="105C0E96"/>
    <w:rsid w:val="11187B5B"/>
    <w:rsid w:val="15506926"/>
    <w:rsid w:val="15557FA0"/>
    <w:rsid w:val="15DE3955"/>
    <w:rsid w:val="160F3A9D"/>
    <w:rsid w:val="17B557FD"/>
    <w:rsid w:val="17F8520C"/>
    <w:rsid w:val="18EC3623"/>
    <w:rsid w:val="1A6A0BD5"/>
    <w:rsid w:val="1AB427B8"/>
    <w:rsid w:val="1C1F5F1C"/>
    <w:rsid w:val="1CA35F37"/>
    <w:rsid w:val="1E1215AA"/>
    <w:rsid w:val="1F982BD4"/>
    <w:rsid w:val="21832B53"/>
    <w:rsid w:val="237A1FDD"/>
    <w:rsid w:val="23CD6240"/>
    <w:rsid w:val="2566544A"/>
    <w:rsid w:val="27F66184"/>
    <w:rsid w:val="29E41EA7"/>
    <w:rsid w:val="2A000282"/>
    <w:rsid w:val="2C110AF2"/>
    <w:rsid w:val="2C2B37DD"/>
    <w:rsid w:val="2CB748B6"/>
    <w:rsid w:val="2D6D796B"/>
    <w:rsid w:val="2E772B31"/>
    <w:rsid w:val="2EB06052"/>
    <w:rsid w:val="2F4E0DE3"/>
    <w:rsid w:val="2F7A0C66"/>
    <w:rsid w:val="30C33248"/>
    <w:rsid w:val="30CD569B"/>
    <w:rsid w:val="31886C2F"/>
    <w:rsid w:val="32677157"/>
    <w:rsid w:val="330D6328"/>
    <w:rsid w:val="38610EF0"/>
    <w:rsid w:val="395D2367"/>
    <w:rsid w:val="39647C78"/>
    <w:rsid w:val="3A8359F8"/>
    <w:rsid w:val="3D9C60A3"/>
    <w:rsid w:val="3E725BB7"/>
    <w:rsid w:val="3FE33418"/>
    <w:rsid w:val="40190011"/>
    <w:rsid w:val="4193709C"/>
    <w:rsid w:val="429226EA"/>
    <w:rsid w:val="478B4745"/>
    <w:rsid w:val="4A7740CF"/>
    <w:rsid w:val="4A8C1ED5"/>
    <w:rsid w:val="4AF4321F"/>
    <w:rsid w:val="4BBA66DE"/>
    <w:rsid w:val="4BD05C82"/>
    <w:rsid w:val="4C0E1E65"/>
    <w:rsid w:val="4D306942"/>
    <w:rsid w:val="4E444F60"/>
    <w:rsid w:val="4F131337"/>
    <w:rsid w:val="50E86AE7"/>
    <w:rsid w:val="51451D79"/>
    <w:rsid w:val="53D07DDC"/>
    <w:rsid w:val="550E4B95"/>
    <w:rsid w:val="55491404"/>
    <w:rsid w:val="557F33D2"/>
    <w:rsid w:val="56310FE0"/>
    <w:rsid w:val="57113DE9"/>
    <w:rsid w:val="58523E62"/>
    <w:rsid w:val="588444BC"/>
    <w:rsid w:val="590F3363"/>
    <w:rsid w:val="59905B18"/>
    <w:rsid w:val="59A247F5"/>
    <w:rsid w:val="59F53A9C"/>
    <w:rsid w:val="5A4F6ED3"/>
    <w:rsid w:val="5A8C522A"/>
    <w:rsid w:val="5A9C648F"/>
    <w:rsid w:val="5AF905C0"/>
    <w:rsid w:val="5C2D4987"/>
    <w:rsid w:val="5DBE58AA"/>
    <w:rsid w:val="5F837F24"/>
    <w:rsid w:val="5F921951"/>
    <w:rsid w:val="5FB960B3"/>
    <w:rsid w:val="5FF92714"/>
    <w:rsid w:val="66475B1F"/>
    <w:rsid w:val="664C0F2F"/>
    <w:rsid w:val="685449DE"/>
    <w:rsid w:val="6866327E"/>
    <w:rsid w:val="698C34E1"/>
    <w:rsid w:val="6CD94901"/>
    <w:rsid w:val="6ECB770B"/>
    <w:rsid w:val="6FA61478"/>
    <w:rsid w:val="74926186"/>
    <w:rsid w:val="76640175"/>
    <w:rsid w:val="76691FA8"/>
    <w:rsid w:val="7749599E"/>
    <w:rsid w:val="777B6E90"/>
    <w:rsid w:val="7A504193"/>
    <w:rsid w:val="7BE53ADC"/>
    <w:rsid w:val="7D027437"/>
    <w:rsid w:val="7ED5229B"/>
    <w:rsid w:val="7F89387A"/>
    <w:rsid w:val="7FDD271C"/>
    <w:rsid w:val="7F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E60DF"/>
  <w15:docId w15:val="{421BBABD-375C-4271-9F37-2C874F74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5">
    <w:name w:val="heading 5"/>
    <w:basedOn w:val="a"/>
    <w:next w:val="a"/>
    <w:unhideWhenUsed/>
    <w:qFormat/>
    <w:pPr>
      <w:keepNext/>
      <w:keepLines/>
      <w:spacing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标题5"/>
    <w:basedOn w:val="5"/>
    <w:next w:val="a"/>
    <w:qFormat/>
    <w:rPr>
      <w:szCs w:val="22"/>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39</Words>
  <Characters>224</Characters>
  <Application>Microsoft Office Word</Application>
  <DocSecurity>0</DocSecurity>
  <Lines>1</Lines>
  <Paragraphs>1</Paragraphs>
  <ScaleCrop>false</ScaleCrop>
  <Company>Kingsoft</Company>
  <LinksUpToDate>false</LinksUpToDate>
  <CharactersWithSpaces>262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dc:creator>
  <lastModifiedBy>刘 新宇</lastModifiedBy>
  <dcterms:modified xsi:type="dcterms:W3CDTF">2021-04-23T06:53:00Z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