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2022042614463295445644</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关于加强学校周边“电子烟”监管力度的建议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20220018</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马鑫</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2022-01-14 14:43:59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 电子烟是纯化学合成的一类奢侈性消耗品。是通过电池驱动，加热烟液变蒸汽，来获取和真烟一样的烟雾效果。它甚至可以根据个人喜好，向烟管内添加巧克力、薄荷等各种味道的香料。有形式多样，包括水烟筒、水烟笔等多种形式。及能引诱少年儿童。文献搜索发现，截至2019年，中国15岁及以上人群使用电子烟的人数约在1000万。使用电子烟的人群主要以年轻人为主，15-24岁年龄组的使用率最高，获得电子烟的途径截止到2019年主要是通过互联网，比例占到了45.4%，而且这个数字还在逐年上升。这是一种迎合了大众文化的舶来品，适合洋文化的追捧心理，易于接受，比传统卷烟携带方便，避免了明火点燃。口味多样可任意挑选，受到了青少年的追捧。各种实体店在学校周边尤多。在校学生，公园商场，吸电子烟的学生及年轻女性多见而又普遍。甚至有许多中学生带烟进校。有报道，发现有不法商贩在电子烟当中里面添加了人工合成的大麻素，能让不少人、甚至是学生在不知不觉中上瘾。社会危害极大。综上所述，电子烟液中含有烟草特有的亚硝胺，以及随着烟液温度升高释放的甲醛、乙醛等致癌物质，其气溶胶烟雾还含有砷、铬、镍等有害物质，“电子烟电池也有安全隐患，包括使用过程中电池短路，长时间充电导致保护电路失效等原因引起的爆炸与起火等。”实验表明，人们在使用电子烟时，除尼古丁以外，还可能把其他多种未发现的有毒化合物吸入体内。与此同时，电子烟所产生的二手烟，同样可能危及健康。电子烟也会向室内释放可吸入的液体细颗粒物和超细颗粒物、尼古丁和致癌物质。由于电子烟不会产生烟雾，所以就更容易误导消费者，使其产生安全、健康的错误认知，更有害公共健康，它更不是戒烟手段，必须加强对其进行管制，杜绝对青少年和非吸烟者产生危害。这种结论并受到了国际卫生组织的高度认可。为此，国家烟草专卖局召开电子烟市场专项检查行动部署电视电话会议，会议要求，压实电子烟实体店的主体责任，坚持对电子烟不规范问题，露头就打，坚决防止出现反复。2021年5月26日，《中国吸烟危害健康报告2020》明确表示，有充分证据表明电子烟是不安全的，会对健康产生危害。目前，全世界有很多国家和城市已经禁止销售带香味的和调味的电子烟销售。我国的阿里巴巴和京东等销售平台也按照国家烟草专卖局的要求关闭平台上电子烟店铺，并将电子烟产品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一，提倡在全区范围内杜绝销售电子烟；二，号召社会各界共同保护未成年人免受电子烟侵害的宣传；三，严厉查处学校周边电子烟的售卖点，禁止向未成年人直接推广和销售电子烟。审查意见：同意立案 处理意见：由区市场监管局办理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2022-04-27 09:44:33</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2022-05-20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2022-04-27 11:44:33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市场监管局：【是】</w:t>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市场监管局：【暂未回复】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2022-04-27 09:50:35 淄川区市场监管局【市场监督管理局】[签收]了该工作交办事项；处理意见：</w:t>
            </w:r>
            <w:r>
              <w:br w:type="textWrapping"/>
            </w:r>
            <w:r>
              <w:t>2022-04-27 09:44:34 淄川区平台中心【委员】[交办]至淄川区市场监管局；处理意见：</w:t>
            </w:r>
            <w:r>
              <w:br w:type="textWrapping"/>
            </w:r>
            <w:r>
              <w:t>2022-04-26 14:46:32 【马鑫】[委员发起提案]；处理意见：</w:t>
            </w:r>
            <w:r>
              <w:br w:type="textWrapping"/>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65C3D33"/>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39</Words>
  <Characters>224</Characters>
  <Lines>1</Lines>
  <Paragraphs>1</Paragraphs>
  <TotalTime>14</TotalTime>
  <ScaleCrop>false</ScaleCrop>
  <LinksUpToDate>false</LinksUpToDate>
  <CharactersWithSpaces>262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银杏果</cp:lastModifiedBy>
  <dcterms:modified xsi:type="dcterms:W3CDTF">2022-09-02T08:52:33Z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