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505"/>
        </w:tabs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210"/>
          <w:tab w:val="left" w:pos="8400"/>
        </w:tabs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tabs>
          <w:tab w:val="left" w:pos="210"/>
          <w:tab w:val="left" w:pos="8400"/>
        </w:tabs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spacing w:line="640" w:lineRule="exact"/>
        <w:jc w:val="center"/>
        <w:rPr>
          <w:rStyle w:val="5"/>
          <w:rFonts w:hint="eastAsia" w:ascii="方正小标宋简体" w:eastAsia="方正小标宋简体"/>
          <w:lang w:val="en-US" w:eastAsia="zh-CN"/>
        </w:rPr>
      </w:pPr>
      <w:r>
        <w:rPr>
          <w:rStyle w:val="5"/>
          <w:rFonts w:hint="eastAsia" w:ascii="方正小标宋简体" w:eastAsia="方正小标宋简体"/>
          <w:lang w:val="en-US" w:eastAsia="zh-CN"/>
        </w:rPr>
        <w:t>中共</w:t>
      </w:r>
      <w:r>
        <w:rPr>
          <w:rStyle w:val="5"/>
          <w:rFonts w:hint="eastAsia" w:ascii="方正小标宋简体" w:eastAsia="方正小标宋简体"/>
        </w:rPr>
        <w:t>淄川区</w:t>
      </w:r>
      <w:r>
        <w:rPr>
          <w:rStyle w:val="5"/>
          <w:rFonts w:ascii="方正小标宋简体" w:eastAsia="方正小标宋简体"/>
        </w:rPr>
        <w:t>审计局</w:t>
      </w:r>
      <w:r>
        <w:rPr>
          <w:rStyle w:val="5"/>
          <w:rFonts w:hint="eastAsia" w:ascii="方正小标宋简体" w:eastAsia="方正小标宋简体"/>
          <w:lang w:val="en-US" w:eastAsia="zh-CN"/>
        </w:rPr>
        <w:t>党组</w:t>
      </w:r>
    </w:p>
    <w:p>
      <w:pPr>
        <w:spacing w:line="640" w:lineRule="exact"/>
        <w:jc w:val="center"/>
        <w:rPr>
          <w:rStyle w:val="5"/>
          <w:rFonts w:hint="eastAsia" w:ascii="方正小标宋简体" w:eastAsia="方正小标宋简体"/>
        </w:rPr>
      </w:pPr>
      <w:r>
        <w:rPr>
          <w:rStyle w:val="5"/>
          <w:rFonts w:hint="eastAsia" w:ascii="方正小标宋简体" w:eastAsia="方正小标宋简体"/>
          <w:lang w:val="en-US" w:eastAsia="zh-CN"/>
        </w:rPr>
        <w:t>关于2022年度法治政府建设工作的</w:t>
      </w:r>
      <w:r>
        <w:rPr>
          <w:rStyle w:val="5"/>
          <w:rFonts w:hint="eastAsia" w:ascii="方正小标宋简体" w:eastAsia="方正小标宋简体"/>
        </w:rPr>
        <w:t>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区委区政府：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现将2022年度法治政府建设情况报告如下：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/>
        </w:rPr>
        <w:t>一、推进法治政府建设的主要举措和成效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一是强化思想政治建设。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认真落实“第一议题”制度，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年已组织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次理论学习中心组学习、1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次主题党日活动、2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次集体学习，把习近平总书记的重要讲话、重要指示、重要批示作为“第一学习内容”，及时学习贯彻各级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政府对法治政府建设的要求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，进一步明确了审计工作的前进方向、目标任务。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二是加强培训教育。将法治政府建设工作培训教育融入党课、业务学习中。今年，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主要负责人以给同志们讲了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次党课，邀请区委党校刘成老师讲了《踔厉奋发 笃行不息 擦亮“我在一线 实干淄川”作风品牌》党课，进一步统一了思想、鼓舞了士气、凝聚了干劲。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审计人员学习审计、会计、经济等方面业务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时，加强法制培训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，着力打造审计专业复合型人才。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三是将法治思维落实在审计业务工作中。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对照新修订的《审计法》，归纳了“1+12+1”审计程序和工作流程，第一个“1”即研究确定审计计划；中间的“12”即主要审计步骤，分别为组成审计组、下达审计通知、开展审前调查、制定实施方案、进行审计取证、撰写审计报告、征求单位意见、修改审计报告、审议审计报告、出具审计报告、作出审计决定、抓好整改落实。第二个“1”即向有关部门单位移送案件线索。还规范了审计组审核、业务科室复核、审理机构审理，并增加了“前置审理”和“归档审理”环节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年已完成的56个计划内审计项目，全部按照上述审计程序和工作流程进行实施，在全市审计质量巡回督导检查中，得到了市审计局领导的充分肯定。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/>
        </w:rPr>
        <w:t>二、党政主要负责人履行推进法治建设第一责任职责情况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认真贯彻落实主要负责人履行推进法治建设第一责任人职责，将相关法治建设内容列入理论中心组学习内容，加大对《审计法》的学习力度，审计工作中坚持依法审计，完善审计质量控制流程，确保审计质量管控到位，审计程序不少。对法治建设工作融入作风效能建设工作中，自查问题，开展整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从3月份开始，以主要负责人讲作风建设专题党课为起点，开展了作风效能建设提升年活动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55名机关干部从“工作要求不严、工作态度不真、工作实施不细、工作作风不实、工作推进不快和工作标准不高”六个方面查找解决了112个问题。以“转变作风提升效能”为主题，召开了专题民主生活会和组织生活会。民主生活会和组织生活会召开后，每名同志都制定了整改方案，对每个问题明确了整改措施、完成时限。自上而下采取听汇报、查资料等形式，对整改情况进行调度、检查和督促，进一步促进了问题整改、作风转变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tabs>
          <w:tab w:val="left" w:pos="284"/>
          <w:tab w:val="left" w:pos="7513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>三、推进法治政府建设存在的不足和原因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tabs>
          <w:tab w:val="left" w:pos="284"/>
          <w:tab w:val="left" w:pos="7513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9"/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Style w:val="9"/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在法治政府建设中，我局还存在法治专题培训少、针对性不强、具有执法证人员少等不足和问题，分析原因主要是对法治政府建设的重要性认识不足，对法治政府建设的教育培训针对性不强。下一步我们将加大培训力度，认真完成各项法治政府建设任务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tabs>
          <w:tab w:val="left" w:pos="284"/>
          <w:tab w:val="left" w:pos="7513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>四、2023年推进法治政府建设的主要安排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1.强化理论学习。坚持以习近平新时代中国特色社会主义思想为指导，深入学习贯彻习近平法治思想，将《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中华人民共和国</w:t>
      </w:r>
      <w:bookmarkStart w:id="0" w:name="_GoBack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宪法</w:t>
      </w:r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》、习近平法治思想、党纪法规、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审计法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等纳入学习内容。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2.牢固树立法治理念。深入开展法治宣传教育，进一步增强全体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审计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干部的法治理念，提高依法行政的能力和水平。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3.探索法治文化新模式。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与审计文化建设相结合，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积极探索建立法治文化建设新模式，为法治文化阵地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提供保障。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4.继续加强法治宣传教育。通过道德讲堂、微信等载体营造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法治政府建设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的宣传氛围。充分利用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党建文化宣教中心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政务公开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等形式，常年开展法治宣传，加大宣传力度。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建设法治干部队伍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。不断加强干部职工学法、用法，把依法行政贯彻于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审计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工作的各个方面、各个环节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建立一支政治合格、纪律严明、业务精通、作风过硬的干部队伍。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特此报告。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righ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中共淄川区审计局党组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2022年12月30日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tabs>
          <w:tab w:val="left" w:pos="284"/>
          <w:tab w:val="left" w:pos="7513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right"/>
        <w:rPr>
          <w:rFonts w:hint="default" w:eastAsia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N2Y2MDg4OWRkMDhiZTZlMTc4MDJmYmE4NDg4YjEifQ=="/>
  </w:docVars>
  <w:rsids>
    <w:rsidRoot w:val="1D424639"/>
    <w:rsid w:val="031C3E23"/>
    <w:rsid w:val="06436860"/>
    <w:rsid w:val="10F445AC"/>
    <w:rsid w:val="139E75AB"/>
    <w:rsid w:val="1A262A10"/>
    <w:rsid w:val="1D424639"/>
    <w:rsid w:val="33FE7BD6"/>
    <w:rsid w:val="361115A1"/>
    <w:rsid w:val="3959136A"/>
    <w:rsid w:val="39E80794"/>
    <w:rsid w:val="415273D8"/>
    <w:rsid w:val="44966287"/>
    <w:rsid w:val="469A3DA6"/>
    <w:rsid w:val="51A263D9"/>
    <w:rsid w:val="5F5C71C6"/>
    <w:rsid w:val="655E42C8"/>
    <w:rsid w:val="6B103B62"/>
    <w:rsid w:val="7421338A"/>
    <w:rsid w:val="75E64984"/>
    <w:rsid w:val="76E76FC7"/>
    <w:rsid w:val="785A710E"/>
    <w:rsid w:val="78641D98"/>
    <w:rsid w:val="786D5A5F"/>
    <w:rsid w:val="7D34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style01"/>
    <w:basedOn w:val="4"/>
    <w:qFormat/>
    <w:uiPriority w:val="0"/>
    <w:rPr>
      <w:rFonts w:hint="default" w:ascii="方正小标宋简体" w:hAnsi="方正小标宋简体"/>
      <w:color w:val="1C1C1C"/>
      <w:sz w:val="44"/>
      <w:szCs w:val="44"/>
    </w:rPr>
  </w:style>
  <w:style w:type="character" w:customStyle="1" w:styleId="6">
    <w:name w:val="fontstyle41"/>
    <w:basedOn w:val="4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7">
    <w:name w:val="fontstyle51"/>
    <w:basedOn w:val="4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paragraph" w:customStyle="1" w:styleId="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1537</Words>
  <Characters>1581</Characters>
  <Lines>0</Lines>
  <Paragraphs>0</Paragraphs>
  <TotalTime>10</TotalTime>
  <ScaleCrop>false</ScaleCrop>
  <LinksUpToDate>false</LinksUpToDate>
  <CharactersWithSpaces>1588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2021-10-26T02:58:00Z</dcterms:created>
  <dc:creator>璐璐</dc:creator>
  <cp:lastModifiedBy>银杏果</cp:lastModifiedBy>
  <cp:lastPrinted>2023-01-11T07:14:00Z</cp:lastPrinted>
  <dcterms:modified xsi:type="dcterms:W3CDTF">2023-05-05T03:30:23Z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D6242B88D3F6434CACC660F354596DFC</vt:lpwstr>
  </property>
</Properties>
</file>