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FE16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70CE755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3BA76B1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34A3494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38F6EA4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1D4F603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2F01E9C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川水〔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2026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〕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35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号</w:t>
      </w:r>
      <w:bookmarkStart w:id="0" w:name="_GoBack"/>
      <w:bookmarkEnd w:id="0"/>
    </w:p>
    <w:p w14:paraId="293D60C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46D7118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679FDE4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ascii="微软雅黑" w:hAnsi="微软雅黑" w:eastAsia="微软雅黑" w:cs="微软雅黑"/>
          <w:i w:val="0"/>
          <w:caps w:val="0"/>
          <w:color w:val="auto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淄川区水利局</w:t>
      </w:r>
    </w:p>
    <w:p w14:paraId="7339FA4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关于全区河湖采砂禁采区和禁采期的</w:t>
      </w:r>
    </w:p>
    <w:p w14:paraId="3F4C9CC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公告</w:t>
      </w:r>
    </w:p>
    <w:p w14:paraId="2F9AB48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5"/>
        <w:jc w:val="left"/>
        <w:textAlignment w:val="auto"/>
        <w:rPr>
          <w:rFonts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1A8DB12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5"/>
        <w:jc w:val="left"/>
        <w:textAlignment w:val="auto"/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为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切实</w:t>
      </w:r>
      <w:r>
        <w:rPr>
          <w:rFonts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加强我区河湖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规范</w:t>
      </w:r>
      <w:r>
        <w:rPr>
          <w:rFonts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管理，维护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河湖健康</w:t>
      </w:r>
      <w:r>
        <w:rPr>
          <w:rFonts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稳定，保障行洪安全，保护河湖生态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安全</w:t>
      </w:r>
      <w:r>
        <w:rPr>
          <w:rFonts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，依据《中华人民共和国水法》、《中华人民共和国防洪法》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的</w:t>
      </w:r>
      <w:r>
        <w:rPr>
          <w:rFonts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有关规定，现就全区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河湖采砂禁采区和禁采期</w:t>
      </w:r>
      <w:r>
        <w:rPr>
          <w:rFonts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予以公告。</w:t>
      </w:r>
    </w:p>
    <w:p w14:paraId="1B021DF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5"/>
        <w:jc w:val="left"/>
        <w:textAlignment w:val="auto"/>
        <w:rPr>
          <w:rFonts w:hint="eastAsia" w:ascii="黑体" w:hAnsi="宋体" w:eastAsia="黑体" w:cs="黑体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宋体" w:eastAsia="黑体" w:cs="黑体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一、禁采区</w:t>
      </w:r>
    </w:p>
    <w:p w14:paraId="212FA12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5"/>
        <w:jc w:val="left"/>
        <w:textAlignment w:val="auto"/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禁止采砂的河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湖</w:t>
      </w:r>
      <w:r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为：淄川区行政区域内的所有河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湖</w:t>
      </w:r>
      <w:r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。禁采范围为淄川区所有河湖的管理范围。</w:t>
      </w:r>
    </w:p>
    <w:p w14:paraId="6BE7D14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5"/>
        <w:jc w:val="left"/>
        <w:textAlignment w:val="auto"/>
        <w:rPr>
          <w:rFonts w:hint="eastAsia" w:ascii="黑体" w:hAnsi="宋体" w:eastAsia="黑体" w:cs="黑体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宋体" w:eastAsia="黑体" w:cs="黑体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二、禁采期</w:t>
      </w:r>
    </w:p>
    <w:p w14:paraId="76D62AB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5"/>
        <w:jc w:val="left"/>
        <w:textAlignment w:val="auto"/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全年。</w:t>
      </w:r>
    </w:p>
    <w:p w14:paraId="58EB74B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5"/>
        <w:jc w:val="left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2"/>
          <w:szCs w:val="22"/>
        </w:rPr>
      </w:pPr>
      <w:r>
        <w:rPr>
          <w:rFonts w:hint="eastAsia" w:ascii="黑体" w:hAnsi="宋体" w:eastAsia="黑体" w:cs="黑体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三、禁采区和禁采期内禁止的行为</w:t>
      </w:r>
    </w:p>
    <w:p w14:paraId="4C5B433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5"/>
        <w:jc w:val="left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2"/>
          <w:szCs w:val="22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依据《中华人民共和国水法》、《中华人民共和国防洪法》的规定，任何单位和个人禁止在禁采区和禁采期内从事采砂、采石、取土等影响河势稳定、危害河岸堤防安全和其他妨碍河道行洪的活动。任何单位和个人违反上述法律、法规的规定，将依法予以查处。构成犯罪的，依法追究刑事责任。</w:t>
      </w:r>
    </w:p>
    <w:p w14:paraId="34AF0DE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宋体" w:eastAsia="黑体" w:cs="黑体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四、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本公告有效期自</w:t>
      </w:r>
      <w:r>
        <w:rPr>
          <w:rFonts w:hint="default" w:ascii="Times New Roman" w:hAnsi="Times New Roman" w:eastAsia="黑体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2026年7月1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日起，至</w:t>
      </w:r>
      <w:r>
        <w:rPr>
          <w:rFonts w:hint="default" w:ascii="Times New Roman" w:hAnsi="Times New Roman" w:eastAsia="黑体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2031年6月30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日止。</w:t>
      </w:r>
    </w:p>
    <w:p w14:paraId="68E2820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特此公告。</w:t>
      </w:r>
    </w:p>
    <w:p w14:paraId="42E4F40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741ABF6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76F71CE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1602299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4800" w:firstLineChars="1500"/>
        <w:jc w:val="left"/>
        <w:textAlignment w:val="auto"/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淄博市淄川区水利局</w:t>
      </w:r>
    </w:p>
    <w:p w14:paraId="49FDDC6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5120" w:firstLineChars="16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2026年6月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24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日</w:t>
      </w:r>
    </w:p>
    <w:p w14:paraId="44DF2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707" w:firstLineChars="221"/>
        <w:jc w:val="both"/>
        <w:textAlignment w:val="auto"/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       </w:t>
      </w:r>
    </w:p>
    <w:p w14:paraId="16650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707" w:firstLineChars="221"/>
        <w:jc w:val="both"/>
        <w:textAlignment w:val="auto"/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204D4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707" w:firstLineChars="221"/>
        <w:jc w:val="both"/>
        <w:textAlignment w:val="auto"/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1D5B3F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707" w:firstLineChars="221"/>
        <w:jc w:val="both"/>
        <w:textAlignment w:val="auto"/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36BDD0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707" w:firstLineChars="221"/>
        <w:jc w:val="both"/>
        <w:textAlignment w:val="auto"/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56F41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707" w:firstLineChars="221"/>
        <w:jc w:val="both"/>
        <w:textAlignment w:val="auto"/>
        <w:rPr>
          <w:rFonts w:hint="default"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60EE1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707" w:firstLineChars="221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tbl>
      <w:tblPr>
        <w:tblStyle w:val="5"/>
        <w:tblpPr w:leftFromText="180" w:rightFromText="180" w:vertAnchor="text" w:horzAnchor="page" w:tblpX="1622" w:tblpY="649"/>
        <w:tblOverlap w:val="never"/>
        <w:tblW w:w="9000" w:type="dxa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single" w:color="auto" w:sz="4" w:space="0"/>
          <w:insideV w:val="single" w:color="000000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30166E2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auto" w:sz="4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000" w:type="dxa"/>
            <w:noWrap w:val="0"/>
            <w:vAlign w:val="top"/>
          </w:tcPr>
          <w:p w14:paraId="37EF090D">
            <w:pPr>
              <w:widowControl w:val="0"/>
              <w:spacing w:after="0" w:line="500" w:lineRule="exact"/>
              <w:ind w:firstLine="280" w:firstLineChars="100"/>
              <w:rPr>
                <w:rFonts w:ascii="Times New Roman" w:hAnsi="Times New Roman" w:eastAsia="仿宋_GB2312"/>
                <w:iCs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iCs/>
                <w:sz w:val="28"/>
                <w:szCs w:val="28"/>
              </w:rPr>
              <w:t>淄川区</w:t>
            </w:r>
            <w:r>
              <w:rPr>
                <w:rFonts w:hint="eastAsia" w:ascii="Times New Roman" w:hAnsi="Times New Roman" w:eastAsia="仿宋_GB2312"/>
                <w:iCs/>
                <w:sz w:val="28"/>
                <w:szCs w:val="28"/>
                <w:lang w:eastAsia="zh-CN"/>
              </w:rPr>
              <w:t>水利</w:t>
            </w:r>
            <w:r>
              <w:rPr>
                <w:rFonts w:ascii="Times New Roman" w:hAnsi="Times New Roman" w:eastAsia="仿宋_GB2312"/>
                <w:iCs/>
                <w:sz w:val="28"/>
                <w:szCs w:val="28"/>
              </w:rPr>
              <w:t>局</w:t>
            </w:r>
            <w:r>
              <w:rPr>
                <w:rFonts w:hint="eastAsia" w:ascii="Times New Roman" w:hAnsi="Times New Roman" w:eastAsia="仿宋_GB2312"/>
                <w:iCs/>
                <w:sz w:val="28"/>
                <w:szCs w:val="28"/>
                <w:lang w:eastAsia="zh-CN"/>
              </w:rPr>
              <w:t>办公室</w:t>
            </w:r>
            <w:r>
              <w:rPr>
                <w:rFonts w:hint="eastAsia" w:ascii="Times New Roman" w:hAnsi="Times New Roman" w:eastAsia="仿宋_GB2312"/>
                <w:i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iCs/>
                <w:sz w:val="28"/>
                <w:szCs w:val="28"/>
              </w:rPr>
              <w:t xml:space="preserve">               </w:t>
            </w:r>
            <w:r>
              <w:rPr>
                <w:rFonts w:hint="eastAsia" w:ascii="Times New Roman" w:hAnsi="Times New Roman" w:eastAsia="仿宋_GB2312"/>
                <w:i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iCs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/>
                <w:i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iCs/>
                <w:sz w:val="28"/>
                <w:szCs w:val="28"/>
              </w:rPr>
              <w:t xml:space="preserve">  20</w:t>
            </w:r>
            <w:r>
              <w:rPr>
                <w:rFonts w:hint="eastAsia" w:ascii="Times New Roman" w:hAnsi="Times New Roman" w:eastAsia="仿宋_GB2312"/>
                <w:iCs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_GB2312"/>
                <w:iCs/>
                <w:sz w:val="28"/>
                <w:szCs w:val="28"/>
                <w:lang w:val="en-US" w:eastAsia="zh-CN"/>
              </w:rPr>
              <w:t>6</w:t>
            </w:r>
            <w:r>
              <w:rPr>
                <w:rFonts w:ascii="Times New Roman" w:hAnsi="Times New Roman" w:eastAsia="仿宋_GB2312"/>
                <w:iCs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/>
                <w:iCs/>
                <w:sz w:val="28"/>
                <w:szCs w:val="28"/>
                <w:lang w:val="en-US" w:eastAsia="zh-CN"/>
              </w:rPr>
              <w:t>6</w:t>
            </w:r>
            <w:r>
              <w:rPr>
                <w:rFonts w:ascii="Times New Roman" w:hAnsi="Times New Roman" w:eastAsia="仿宋_GB2312"/>
                <w:iCs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/>
                <w:iCs/>
                <w:sz w:val="28"/>
                <w:szCs w:val="28"/>
                <w:lang w:val="en-US" w:eastAsia="zh-CN"/>
              </w:rPr>
              <w:t>24</w:t>
            </w:r>
            <w:r>
              <w:rPr>
                <w:rFonts w:ascii="Times New Roman" w:hAnsi="Times New Roman" w:eastAsia="仿宋_GB2312"/>
                <w:iCs/>
                <w:sz w:val="28"/>
                <w:szCs w:val="28"/>
              </w:rPr>
              <w:t>日印发</w:t>
            </w:r>
          </w:p>
        </w:tc>
      </w:tr>
    </w:tbl>
    <w:p w14:paraId="0F138BC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36"/>
          <w:szCs w:val="36"/>
          <w:shd w:val="clear" w:fill="FFFFFF"/>
          <w:lang w:val="en-US" w:eastAsia="zh-CN" w:bidi="ar"/>
        </w:rPr>
      </w:pPr>
    </w:p>
    <w:sectPr>
      <w:footerReference r:id="rId3" w:type="default"/>
      <w:pgSz w:w="11906" w:h="16838"/>
      <w:pgMar w:top="2098" w:right="1474" w:bottom="1984" w:left="1587" w:header="851" w:footer="1531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40000" w:csb1="00000000"/>
  </w:font>
  <w:font w:name="汉仪中等线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中黑 197">
    <w:panose1 w:val="00020600040101010101"/>
    <w:charset w:val="86"/>
    <w:family w:val="auto"/>
    <w:pitch w:val="default"/>
    <w:sig w:usb0="A00002BF" w:usb1="18EF7CFA" w:usb2="00000016" w:usb3="00000000" w:csb0="000400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行楷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88812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D8E645">
                          <w:pPr>
                            <w:pStyle w:val="2"/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t>—　</w:t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t>　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AalSs7WAAAABgEAAA8AAAAAAAAAAQAgAAAAIgAAAGRycy9kb3ducmV2&#10;LnhtbFBLAQIUABQAAAAIAIdO4kBVtgQK4gIAAC4GAAAOAAAAAAAAAAEAIAAAACUBAABkcnMvZTJv&#10;RG9jLnhtbFBLBQYAAAAABgAGAFkBAAB5Bg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BD8E645">
                    <w:pPr>
                      <w:pStyle w:val="2"/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</w:pP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t>—　</w:t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t>　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D27A69"/>
    <w:rsid w:val="091B6AB7"/>
    <w:rsid w:val="0ED27A69"/>
    <w:rsid w:val="10C114C4"/>
    <w:rsid w:val="16333C5F"/>
    <w:rsid w:val="16336AC5"/>
    <w:rsid w:val="1A553C56"/>
    <w:rsid w:val="1AC04979"/>
    <w:rsid w:val="1FEF770D"/>
    <w:rsid w:val="21323716"/>
    <w:rsid w:val="27E8775A"/>
    <w:rsid w:val="27FD5058"/>
    <w:rsid w:val="2B180905"/>
    <w:rsid w:val="2CAF05B1"/>
    <w:rsid w:val="34B64826"/>
    <w:rsid w:val="367F6CA9"/>
    <w:rsid w:val="3D7543B6"/>
    <w:rsid w:val="473F7A65"/>
    <w:rsid w:val="49E348FA"/>
    <w:rsid w:val="4B2C0D6D"/>
    <w:rsid w:val="572155D9"/>
    <w:rsid w:val="574D0D27"/>
    <w:rsid w:val="5AD4189B"/>
    <w:rsid w:val="5B6F0312"/>
    <w:rsid w:val="61165100"/>
    <w:rsid w:val="65B27703"/>
    <w:rsid w:val="669E276A"/>
    <w:rsid w:val="6905102B"/>
    <w:rsid w:val="6A101B44"/>
    <w:rsid w:val="6A4D715F"/>
    <w:rsid w:val="6A4E6310"/>
    <w:rsid w:val="702576B1"/>
    <w:rsid w:val="74431889"/>
    <w:rsid w:val="77B23BBA"/>
    <w:rsid w:val="791B1C29"/>
    <w:rsid w:val="793B39F6"/>
    <w:rsid w:val="7F3A0883"/>
    <w:rsid w:val="7F5843A5"/>
    <w:rsid w:val="D57F706A"/>
    <w:rsid w:val="F5CFC5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357</Words>
  <Characters>368</Characters>
  <Lines>0</Lines>
  <Paragraphs>0</Paragraphs>
  <TotalTime>2</TotalTime>
  <ScaleCrop>false</ScaleCrop>
  <LinksUpToDate>false</LinksUpToDate>
  <CharactersWithSpaces>377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2019-05-31T17:52:00Z</dcterms:created>
  <dc:creator>飘洋过海1403049797</dc:creator>
  <cp:lastModifiedBy>user</cp:lastModifiedBy>
  <cp:lastPrinted>2026-06-30T09:26:43Z</cp:lastPrinted>
  <dcterms:modified xsi:type="dcterms:W3CDTF">2026-06-30T09:27:28Z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KSOTemplateDocerSaveRecord">
    <vt:lpwstr>eyJoZGlkIjoiZTM4OGYyN2UzYmI5NTAxOGQzZDZjNmQzNzVkNWQ1Y2EiLCJ1c2VySWQiOiI0NjA4MjA1NTMifQ==</vt:lpwstr>
  </property>
  <property fmtid="{D5CDD505-2E9C-101B-9397-08002B2CF9AE}" pid="4" name="ICV">
    <vt:lpwstr>46B9F55DC8BB4C11895A9A33BD1825D9_13</vt:lpwstr>
  </property>
</Properties>
</file>