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w:pict>
          <v:shape id="文本框 3" o:spid="_x0000_s1026" o:spt="202" type="#_x0000_t202" style="position:absolute;left:0pt;margin-left:27.85pt;margin-top:-7.75pt;height:72pt;width:131.2pt;z-index:251659264;mso-width-relative:page;mso-height-relative:page;" fillcolor="#FFFFFF" filled="t" stroked="t" coordsize="21600,21600" o:gfxdata="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/Hp1AUeR3X99u/fNy7g9ZKPWdwspnoElvKQ/GH71SR0qctqHk7eR9RqUeiJSw1IqBYyAB5lLYHsi s1wBr0r+/4XqB1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spacing w:line="560" w:lineRule="exact"/>
                    <w:jc w:val="distribute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中 国 人 民</w:t>
                  </w:r>
                </w:p>
                <w:p>
                  <w:pPr>
                    <w:spacing w:line="560" w:lineRule="exact"/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政治协商会议</w:t>
                  </w:r>
                </w:p>
              </w:txbxContent>
            </v:textbox>
          </v:shape>
        </w:pict>
      </w:r>
      <w:r>
        <w:rPr>
          <w:sz w:val="36"/>
        </w:rPr>
        <w:pict>
          <v:shape id="文本框 4" o:spid="_x0000_s1027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jc w:val="center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淄博市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  <w:lang w:val="en-US" w:eastAsia="zh-CN"/>
                    </w:rPr>
                    <w:t>淄川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区委员会提案</w:t>
                  </w:r>
                </w:p>
                <w:p>
                  <w:pPr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</w:p>
              </w:txbxContent>
            </v:textbox>
          </v:shape>
        </w:pic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仿宋_GB2312" w:cs="楷体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三届四次会议  第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十三届五次会议066号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 xml:space="preserve">  </w:t>
      </w:r>
    </w:p>
    <w:tbl>
      <w:tblPr>
        <w:tblStyle w:val="4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关于加强我区孝妇河、范阳河流域生态保护与文旅开发协调融合发展的建议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167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淄川区水利局,淄博市淄川区文化和旅游局,淄博市生态环境局淄川分局,淄川区综合行政执法局</w:t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tbl>
      <w:tblPr>
        <w:tblStyle w:val="4"/>
        <w:tblW w:w="89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215"/>
        <w:gridCol w:w="1178"/>
        <w:gridCol w:w="2295"/>
        <w:gridCol w:w="1545"/>
        <w:gridCol w:w="18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 案 者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曾宪锋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致公党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致公党淄川基层委副主委、淄川中学总务处副主任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13793335097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904" w:type="dxa"/>
            <w:gridSpan w:val="6"/>
            <w:vAlign w:val="center"/>
          </w:tcPr>
          <w:p>
            <w:pPr>
              <w:tabs>
                <w:tab w:val="left" w:pos="2732"/>
              </w:tabs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联名提案者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序号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委员姓名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工作单位及职务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联系</w:t>
            </w:r>
            <w:r>
              <w:rPr>
                <w:rFonts w:ascii="Arial" w:hAnsi="Arial" w:eastAsia="Arial" w:cs="Arial"/>
                <w:b/>
                <w:sz w:val="24"/>
                <w:szCs w:val="24"/>
              </w:rPr>
              <w:t>电话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集体提案</w:t>
      </w:r>
      <w:bookmarkStart w:id="4" w:name="_GoBack"/>
      <w:bookmarkEnd w:id="4"/>
    </w:p>
    <w:tbl>
      <w:tblPr>
        <w:tblStyle w:val="4"/>
        <w:tblW w:w="89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66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执笔委员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牵头人或组织者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docGrid w:type="lines" w:linePitch="312" w:charSpace="0"/>
        </w:sectPr>
      </w:pPr>
      <w:bookmarkStart w:id="1" w:name="name4"/>
      <w:bookmarkEnd w:id="1"/>
      <w:bookmarkStart w:id="2" w:name="name2"/>
      <w:bookmarkEnd w:id="2"/>
    </w:p>
    <w:p>
      <w:pPr>
        <w:jc w:val="center"/>
        <w:outlineLvl w:val="0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关于加强我区孝妇河、范阳河流域生态保护与文旅开发协调融合发展的建议</w:t>
      </w:r>
    </w:p>
    <w:p>
      <w:pPr>
        <w:ind w:firstLine="640" w:firstLineChars="200"/>
        <w:jc w:val="left"/>
        <w:outlineLvl w:val="0"/>
        <w:rPr>
          <w:rFonts w:hint="eastAsia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界别：致公党  提案者：曾宪锋  联系方式：13793335097</w:t>
      </w:r>
    </w:p>
    <w:p>
      <w:pPr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spacing w:line="560" w:lineRule="exact"/>
        <w:rPr>
          <w:rFonts w:hint="eastAsia" w:ascii="仿宋" w:hAnsi="仿宋" w:eastAsia="仿宋"/>
          <w:sz w:val="28"/>
          <w:szCs w:val="28"/>
        </w:rPr>
      </w:pPr>
      <w:bookmarkStart w:id="3" w:name="trouble"/>
      <w:r>
        <w:rPr>
          <w:rFonts w:hint="eastAsia" w:ascii="仿宋_GB2312" w:hAnsi="仿宋_GB2312" w:eastAsia="仿宋_GB2312" w:cs="仿宋_GB2312"/>
          <w:sz w:val="28"/>
          <w:szCs w:val="28"/>
        </w:rPr>
        <w:t>一、背景及问题分析
孝妇河与范阳河是贯穿淄川区的两条重要河流，不仅是区域内关键的生态廊道和水源涵养地，也承载着深厚的历史文化记忆（如孝文化、陶瓷航运史），是城市风貌与人文精神的重要载体。随着生态文明建设的深入推进和全域旅游的蓬勃发展，统筹做好两河流域的生态保护与文旅开发，对提升城市品质、改善人居环境、促进绿色经济增长具有重大战略意义。当前，两河流域的发展与管理面临以下主要挑战，亟待寻求生态保护与开发利用的有机平衡。一是生态系统本底脆弱，修复与保护压力并存。部分河段水质不稳定，沿线雨污分流不全、农业面源污染等问题依然存在。河道生态功能受损，部分岸线被硬质化，自然驳岸缺失，导致生物栖息地退化、岸带植被单一。二是景观风貌杂乱，亲水空间品质不高。沿岸景观缺乏系统性规划与地域文化特色展现，存在片段化、同质化现象，未能充分挖掘和展现两河独特的地域文化特色（如陶瓷、蒲文化、工业遗产）。部分区域滨水界面封闭，可达性差。亲水公共空间覆盖不足，且设施老旧、功能单一，夜间照明与安全监控等配套不全。沿河视觉廊道管控缺失，部分建筑风貌与自然景观不协调。三是文旅开发粗放，与生态保护协调不足。部分文旅项目规划临近水体，与生态保护红线存在潜在冲突。现有业态单一，以简单餐饮、垂钓为主，缺乏与文化、体育、教育、创意等深度融合的高品质体验产品。流域涉及多镇街多部门，管理运营碎片化，缺乏统一协调机制与整体品牌。四是长效机制不全，可持续性不足。一方面，规划衔接与标准缺位，国土空间规划、生态环境保护规划、水利规划、文化旅游发展规划等在河岸带管控和利用要求上衔接不够紧密，尚未形成明确的河岸带建设负面清单和正面激励清单。另一方面，多元投入与可持续运营模式缺乏，生态修复与高品质景观建设投入大，后期维护成本高，目前主要依赖财政资金，社会资本参与渠道不畅，市场化、专业化的运营管理模式有待探索。
</w:t>
      </w:r>
      <w:bookmarkEnd w:id="3"/>
    </w:p>
    <w:p>
      <w:pPr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二、建议
为将孝妇河、范阳河流域打造成为“水清岸绿、景美文昌、城河共融”的生态活力走廊，实现生态、社会与经济效益的统一，特提出以下建议：
（一）强化规划引领，划定保护与开发边界。一是编制《淄川区孝妇河、范阳河流域生态保护与文旅融合发展规划》，依据上游水源涵养、中游城镇、下游田园等不同区段的特性，明确其核心功能、生态要求与开发导向。需科学划定生态保护红线与岸线分区，严格保护自然岸线。二是建立“正面清单+负面清单”管理制度，明确鼓励发展的生态友好型业态（如生态研学、自然教育、文化体验、体育休闲）和严禁类行为（如侵占河道、硬质化驳岸、高污染项目）。三是实施“多规合一”与“设计导则”管控，确保各类规划协调统一，并对建筑风貌、空间布局实施精细化管控。
（二）推进系统治理，夯实生态与景观基础。一是推进水生态修复与保护工程，持续推进水质保障，完善污水收集处理设施，通过推广生态护岸、恢复河滩湿地、构建水生植物群落等措施，提升水体自净能力与生物多样性，并保障生态基流。二是构建连续贯通的滨水绿道网络，以慢行系统串联城乡与景点，配套完善服务设施，打造林水相依的生态廊道。三是打造多层次、高品质的亲水公共空间，结合城市更新与乡村振兴，优化提升现有设施水平，增加全龄友好与无障碍设计，通过亮化美化营造宜人的日夜滨水环境。
（三）培育绿色业态，促进文旅深度融合。一是积极发展“生态+”主题文旅产品，生态研学与自然教育：利用修复后的湿地、林带，设立自然观察点、生态科普长廊，开发河流生态、湿地保护、水文化等研学课程。文化体验游：深度挖掘孝文化、陶瓷文化、商埠文化等，在滨水空间策划小型文化展馆、非遗工坊、情景演艺、文化市集等项目。滨水休闲运动：在条件允许的河段，规范发展皮划艇、帆船、垂钓等亲水运动，举办徒步、骑行等赛事活动。乡村田园休闲：在下游及沿岸乡村区域，结合生态农业，发展观光采摘、精品民宿、田园综合体，推动农旅融合。二是策划特色节事与精品线路，围绕两河生态文化主题，策划举办摄影节、音乐节等品牌活动。设计串联沿岸自然景观、文化遗产、乡村节点的“一日游”“两日游”精品线路，与区域内的工业遗产旅游、山地旅游等联动发展。三是创新智慧文旅服务，开发流域智慧导览系统，提供在线预约、电子讲解、虚拟体验、环境监测数据查询等服务，提升游览体验和管理效能。
（四）创新实施机制，保障长效持续发展。一是建立“河长制+”协同管理平台，在现有河长制基础上，升级建立由区级领导牵头，水利、生态环境、自然资源、文旅、城管、农业、沿线镇街共同参与的“流域综合管理委员会”，统筹决策、协调监督流域保护与开发重大事项。二是探索多元化投融资模式，政府资金重点保障公益性项目，同时通过PPP、EOD（生态环境导向的开发）等模式积极引导社会资本参与经营性项目。三是培育或引入专业化运营主体，负责重点项目的统一运营、品牌打造与维护。四是建立动态监测与评估反馈机制，对生态指标、运营状况及游客满意度进行常态化跟踪，定期评估规划实施效果，及时优化策略，确保流域发展的可持续性。
审查意见：同意立案
处理意见：由区水利局、区文旅局、区生态环境分局、区综合行政执法局办理
</w:t>
      </w:r>
    </w:p>
    <w:p/>
    <w:p/>
    <w:sectPr>
      <w:footerReference r:id="rId3" w:type="default"/>
      <w:pgSz w:w="11906" w:h="16838"/>
      <w:pgMar w:top="2041" w:right="1531" w:bottom="1701" w:left="1531" w:header="720" w:footer="720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文本框 1025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WZgglcQBAACQ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TkWtAeHNMWLj0k1FHqKkYDqowmpYqb8Kf95L18CNtfwNQSwMECgAAAAAAh07iQAAA AAAAAAAAAAAAAAYAAABfcmVscy9QSwMEFAAAAAgAh07iQIoUZjzRAAAAlAEAAAsAAABfcmVscy8u cmVsc6WQwWrDMAyG74O9g9F9cZrDGKNOL6PQa+kewNiKYxpbRjLZ+vbzDoNl9LajfqHvE//+8JkW tSJLpGxg1/WgMDvyMQcD75fj0wsoqTZ7u1BGAzcUOIyPD/szLra2I5ljEdUoWQzMtZZXrcXNmKx0 VDC3zUScbG0jB12su9qAeuj7Z82/GTBumOrkDfDJD6Aut9LMf9gpOiahqXaOkqZpiu4eVQe2ZY7u yDbhG7lGsxywGvAsGgdqWdd+BH1fv/un3tNHPuO61X6HjOuPV2+6HL8AUEsDBBQAAAAIAIdO4kB+ 5uUg9wAAAOEBAAATAAAAW0NvbnRlbnRfVHlwZXNdLnhtbJWRQU7DMBBF90jcwfIWJU67QAgl6YK0 S0CoHGBkTxKLZGx5TGhvj5O2G0SRWNoz/78nu9wcxkFMGNg6quQqL6RA0s5Y6ir5vt9lD1JwBDIw OMJKHpHlpr69KfdHjyxSmriSfYz+USnWPY7AufNIadK6MEJMx9ApD/oDOlTrorhX2lFEilmcO2Rd NtjC5xDF9pCuTyYBB5bi6bQ4syoJ3g9WQ0ymaiLzg5KdCXlKLjvcW893SUOqXwnz5DrgnHtJTxOs QfEKIT7DmDSUCayM+6KAU/53yWw5cuba1mrMm8BNir3hdLG61o5r1zj93/Ltkrp0q+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docVars>
    <w:docVar w:name="commondata" w:val="eyJoZGlkIjoiMGUxNjUxNzQwN2UzNDFjZjMzMjlhNzg5ODIzMjdmYzIifQ=="/>
  </w:docVars>
  <w:rsids>
    <w:rsidRoot w:val="00000000"/>
    <w:rsid w:val="0B8D6E79"/>
    <w:rsid w:val="14523AA3"/>
    <w:rsid w:val="2A781EB5"/>
    <w:rsid w:val="6841330B"/>
    <w:rsid w:val="6BE932D1"/>
    <w:rsid w:val="6E217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290</Characters>
  <TotalTime>2</TotalTime>
  <ScaleCrop>false</ScaleCrop>
  <LinksUpToDate>false</LinksUpToDate>
  <CharactersWithSpaces>302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2025-01-07T03:00:00Z</dcterms:created>
  <dc:creator>Apache POI</dc:creator>
  <cp:lastModifiedBy>玖鹿</cp:lastModifiedBy>
  <dcterms:modified xsi:type="dcterms:W3CDTF">2025-03-25T03:57:55Z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eyJoZGlkIjoiZWNjNDhhMjRkODFjM2EzZWQ1M2IyZGJiYTMzZDQ5MmMiLCJ1c2VySWQiOiI3OTYyNzEyNjQifQ==</vt:lpwstr>
  </property>
  <property fmtid="{D5CDD505-2E9C-101B-9397-08002B2CF9AE}" pid="3" name="KSOProductBuildVer">
    <vt:lpwstr>2052-12.1.0.15712</vt:lpwstr>
  </property>
  <property fmtid="{D5CDD505-2E9C-101B-9397-08002B2CF9AE}" pid="4" name="ICV">
    <vt:lpwstr>E10B580AA1074ED6BA378DB59ACED75F_12</vt:lpwstr>
  </property>
</Properties>
</file>