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BB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spacing w:val="0"/>
          <w:w w:val="100"/>
          <w:sz w:val="44"/>
          <w:szCs w:val="44"/>
        </w:rPr>
      </w:pPr>
    </w:p>
    <w:p w14:paraId="0E77A1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jc w:val="center"/>
        <w:textAlignment w:val="auto"/>
        <w:outlineLvl w:val="9"/>
        <w:rPr>
          <w:rFonts w:ascii="仿宋_GB2312" w:eastAsia="仿宋_GB2312"/>
          <w:spacing w:val="0"/>
          <w:w w:val="100"/>
          <w:sz w:val="32"/>
        </w:rPr>
      </w:pPr>
    </w:p>
    <w:p w14:paraId="6EBC9F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jc w:val="center"/>
        <w:textAlignment w:val="auto"/>
        <w:outlineLvl w:val="9"/>
        <w:rPr>
          <w:rFonts w:hint="eastAsia" w:ascii="仿宋_GB2312" w:eastAsia="仿宋_GB2312"/>
          <w:spacing w:val="0"/>
          <w:w w:val="100"/>
          <w:sz w:val="32"/>
        </w:rPr>
      </w:pPr>
    </w:p>
    <w:p w14:paraId="55AC86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jc w:val="center"/>
        <w:textAlignment w:val="auto"/>
        <w:outlineLvl w:val="9"/>
        <w:rPr>
          <w:rFonts w:hint="eastAsia" w:ascii="仿宋_GB2312" w:eastAsia="仿宋_GB2312"/>
          <w:spacing w:val="0"/>
          <w:w w:val="100"/>
          <w:sz w:val="32"/>
        </w:rPr>
      </w:pPr>
    </w:p>
    <w:p w14:paraId="0C460D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jc w:val="center"/>
        <w:textAlignment w:val="auto"/>
        <w:outlineLvl w:val="9"/>
        <w:rPr>
          <w:rFonts w:hint="eastAsia" w:ascii="仿宋_GB2312" w:eastAsia="仿宋_GB2312"/>
          <w:spacing w:val="0"/>
          <w:w w:val="100"/>
          <w:sz w:val="32"/>
        </w:rPr>
      </w:pPr>
    </w:p>
    <w:p w14:paraId="6920CE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jc w:val="center"/>
        <w:textAlignment w:val="auto"/>
        <w:outlineLvl w:val="9"/>
        <w:rPr>
          <w:rFonts w:hint="eastAsia" w:ascii="仿宋_GB2312" w:eastAsia="仿宋_GB2312"/>
          <w:spacing w:val="0"/>
          <w:w w:val="100"/>
          <w:sz w:val="32"/>
        </w:rPr>
      </w:pPr>
    </w:p>
    <w:p w14:paraId="2542D7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center"/>
        <w:textAlignment w:val="auto"/>
        <w:outlineLvl w:val="9"/>
        <w:rPr>
          <w:rFonts w:hint="eastAsia" w:ascii="方正小标宋简体" w:hAnsi="宋体" w:eastAsia="仿宋_GB2312"/>
          <w:spacing w:val="0"/>
          <w:w w:val="100"/>
          <w:sz w:val="44"/>
          <w:szCs w:val="44"/>
          <w:lang w:eastAsia="zh-CN"/>
        </w:rPr>
      </w:pPr>
      <w:r>
        <w:rPr>
          <w:rFonts w:hint="eastAsia" w:ascii="仿宋_GB2312" w:eastAsia="仿宋_GB2312"/>
          <w:spacing w:val="0"/>
          <w:w w:val="100"/>
          <w:sz w:val="32"/>
        </w:rPr>
        <w:t>川环</w:t>
      </w:r>
      <w:r>
        <w:rPr>
          <w:rFonts w:hint="eastAsia" w:ascii="Times New Roman" w:hAnsi="Times New Roman" w:eastAsia="仿宋_GB2312"/>
          <w:spacing w:val="0"/>
          <w:w w:val="100"/>
          <w:sz w:val="32"/>
          <w:szCs w:val="32"/>
        </w:rPr>
        <w:t>发〔20</w:t>
      </w:r>
      <w:r>
        <w:rPr>
          <w:rFonts w:hint="eastAsia" w:ascii="Times New Roman" w:hAnsi="Times New Roman" w:eastAsia="仿宋_GB2312"/>
          <w:spacing w:val="0"/>
          <w:w w:val="10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pacing w:val="0"/>
          <w:w w:val="100"/>
          <w:sz w:val="32"/>
          <w:szCs w:val="32"/>
        </w:rPr>
        <w:t>〕</w:t>
      </w:r>
      <w:r>
        <w:rPr>
          <w:rFonts w:hint="eastAsia" w:ascii="Times New Roman" w:hAnsi="Times New Roman" w:eastAsia="仿宋_GB2312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pacing w:val="0"/>
          <w:w w:val="100"/>
          <w:sz w:val="32"/>
          <w:szCs w:val="32"/>
        </w:rPr>
        <w:t>号</w:t>
      </w:r>
    </w:p>
    <w:p w14:paraId="4E12F4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="仿宋_GB2312" w:eastAsia="仿宋_GB2312"/>
          <w:b/>
          <w:spacing w:val="0"/>
          <w:w w:val="100"/>
          <w:sz w:val="44"/>
          <w:szCs w:val="44"/>
        </w:rPr>
      </w:pPr>
    </w:p>
    <w:p w14:paraId="120591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="仿宋_GB2312" w:eastAsia="仿宋_GB2312"/>
          <w:b/>
          <w:spacing w:val="0"/>
          <w:w w:val="100"/>
          <w:sz w:val="44"/>
          <w:szCs w:val="44"/>
        </w:rPr>
      </w:pPr>
    </w:p>
    <w:p w14:paraId="2649A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spacing w:val="0"/>
          <w:w w:val="1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0"/>
          <w:w w:val="100"/>
          <w:sz w:val="44"/>
          <w:szCs w:val="44"/>
        </w:rPr>
        <w:t>淄博市</w:t>
      </w:r>
      <w:r>
        <w:rPr>
          <w:rFonts w:hint="eastAsia" w:ascii="方正小标宋简体" w:hAnsi="Times New Roman" w:eastAsia="方正小标宋简体" w:cs="Times New Roman"/>
          <w:spacing w:val="0"/>
          <w:w w:val="100"/>
          <w:sz w:val="44"/>
          <w:szCs w:val="44"/>
          <w:lang w:eastAsia="zh-CN"/>
        </w:rPr>
        <w:t>生态环境局</w:t>
      </w:r>
      <w:r>
        <w:rPr>
          <w:rFonts w:hint="eastAsia" w:ascii="方正小标宋简体" w:hAnsi="Times New Roman" w:eastAsia="方正小标宋简体" w:cs="Times New Roman"/>
          <w:spacing w:val="0"/>
          <w:w w:val="100"/>
          <w:sz w:val="44"/>
          <w:szCs w:val="44"/>
        </w:rPr>
        <w:t>淄川分局</w:t>
      </w:r>
    </w:p>
    <w:p w14:paraId="3D652D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方正小标宋简体" w:hAnsi="Times New Roman" w:eastAsia="方正小标宋简体" w:cs="Times New Roman"/>
          <w:spacing w:val="0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pacing w:val="0"/>
          <w:w w:val="100"/>
          <w:sz w:val="44"/>
          <w:szCs w:val="44"/>
          <w:lang w:val="en-US" w:eastAsia="zh-CN"/>
        </w:rPr>
        <w:t>关于印发</w:t>
      </w:r>
      <w:r>
        <w:rPr>
          <w:rFonts w:hint="eastAsia" w:ascii="方正小标宋简体" w:hAnsi="Times New Roman" w:eastAsia="方正小标宋简体" w:cs="Times New Roman"/>
          <w:color w:val="auto"/>
          <w:spacing w:val="0"/>
          <w:w w:val="100"/>
          <w:sz w:val="44"/>
          <w:szCs w:val="44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kern w:val="0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kern w:val="0"/>
          <w:sz w:val="44"/>
          <w:szCs w:val="44"/>
          <w:lang w:bidi="ar"/>
        </w:rPr>
        <w:t>年度普法工作计划</w:t>
      </w:r>
      <w:r>
        <w:rPr>
          <w:rFonts w:hint="eastAsia" w:ascii="方正小标宋简体" w:hAnsi="Times New Roman" w:eastAsia="方正小标宋简体" w:cs="Times New Roman"/>
          <w:color w:val="auto"/>
          <w:spacing w:val="0"/>
          <w:w w:val="100"/>
          <w:sz w:val="44"/>
          <w:szCs w:val="44"/>
          <w:lang w:val="en-US" w:eastAsia="zh-CN"/>
        </w:rPr>
        <w:t>》的通</w:t>
      </w:r>
      <w:r>
        <w:rPr>
          <w:rFonts w:hint="eastAsia" w:ascii="方正小标宋简体" w:hAnsi="Times New Roman" w:eastAsia="方正小标宋简体" w:cs="Times New Roman"/>
          <w:spacing w:val="0"/>
          <w:w w:val="100"/>
          <w:sz w:val="44"/>
          <w:szCs w:val="44"/>
          <w:lang w:val="en-US" w:eastAsia="zh-CN"/>
        </w:rPr>
        <w:t>知</w:t>
      </w:r>
    </w:p>
    <w:bookmarkEnd w:id="0"/>
    <w:p w14:paraId="5CE28E0E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vanish/>
          <w:color w:val="333333"/>
          <w:spacing w:val="8"/>
          <w:sz w:val="32"/>
          <w:szCs w:val="32"/>
        </w:rPr>
      </w:pPr>
    </w:p>
    <w:p w14:paraId="62540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Times New Roman"/>
          <w:color w:val="0F0E0F"/>
          <w:spacing w:val="0"/>
          <w:w w:val="100"/>
          <w:sz w:val="32"/>
          <w:szCs w:val="32"/>
          <w:lang w:eastAsia="zh-CN"/>
        </w:rPr>
      </w:pPr>
    </w:p>
    <w:p w14:paraId="7414E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Times New Roman"/>
          <w:spacing w:val="0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F0E0F"/>
          <w:spacing w:val="0"/>
          <w:w w:val="100"/>
          <w:sz w:val="32"/>
          <w:szCs w:val="32"/>
          <w:lang w:val="en-US" w:eastAsia="zh-CN"/>
        </w:rPr>
        <w:t>执法大队、</w:t>
      </w:r>
      <w:r>
        <w:rPr>
          <w:rFonts w:ascii="Times New Roman" w:hAnsi="Times New Roman" w:eastAsia="仿宋_GB2312" w:cs="Times New Roman"/>
          <w:color w:val="0F0E0F"/>
          <w:spacing w:val="0"/>
          <w:w w:val="100"/>
          <w:sz w:val="32"/>
          <w:szCs w:val="32"/>
          <w:lang w:eastAsia="zh-CN"/>
        </w:rPr>
        <w:t>局属</w:t>
      </w:r>
      <w:r>
        <w:rPr>
          <w:rFonts w:hint="eastAsia" w:ascii="Times New Roman" w:hAnsi="Times New Roman" w:eastAsia="仿宋_GB2312" w:cs="Times New Roman"/>
          <w:color w:val="0F0E0F"/>
          <w:spacing w:val="0"/>
          <w:w w:val="100"/>
          <w:sz w:val="32"/>
          <w:szCs w:val="32"/>
          <w:lang w:eastAsia="zh-CN"/>
        </w:rPr>
        <w:t>各</w:t>
      </w:r>
      <w:r>
        <w:rPr>
          <w:rFonts w:ascii="Times New Roman" w:hAnsi="Times New Roman" w:eastAsia="仿宋_GB2312" w:cs="Times New Roman"/>
          <w:color w:val="0F0E0F"/>
          <w:spacing w:val="0"/>
          <w:w w:val="10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 w:cs="Times New Roman"/>
          <w:color w:val="0F0E0F"/>
          <w:spacing w:val="0"/>
          <w:w w:val="1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0F0E0F"/>
          <w:spacing w:val="0"/>
          <w:w w:val="100"/>
          <w:sz w:val="32"/>
          <w:szCs w:val="32"/>
          <w:lang w:eastAsia="zh-CN"/>
        </w:rPr>
        <w:t>机关各科室</w:t>
      </w:r>
      <w:r>
        <w:rPr>
          <w:rFonts w:hint="eastAsia" w:ascii="Times New Roman" w:hAnsi="Times New Roman" w:eastAsia="仿宋_GB2312" w:cs="Times New Roman"/>
          <w:color w:val="0F0E0F"/>
          <w:spacing w:val="0"/>
          <w:w w:val="100"/>
          <w:sz w:val="32"/>
          <w:szCs w:val="32"/>
          <w:lang w:eastAsia="zh-CN"/>
        </w:rPr>
        <w:t>：</w:t>
      </w:r>
    </w:p>
    <w:p w14:paraId="548B398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line="560" w:lineRule="exact"/>
        <w:ind w:left="0" w:firstLine="643"/>
        <w:textAlignment w:val="auto"/>
        <w:rPr>
          <w:spacing w:val="0"/>
          <w:w w:val="100"/>
          <w:lang w:eastAsia="zh-CN"/>
        </w:rPr>
      </w:pPr>
      <w:r>
        <w:rPr>
          <w:rFonts w:hint="eastAsia" w:ascii="Times New Roman" w:hAnsi="Times New Roman" w:eastAsia="仿宋_GB2312" w:cs="Times New Roman"/>
          <w:color w:val="0F0E0F"/>
          <w:spacing w:val="0"/>
          <w:w w:val="100"/>
          <w:sz w:val="32"/>
          <w:szCs w:val="32"/>
          <w:lang w:val="en-US" w:eastAsia="zh-CN"/>
        </w:rPr>
        <w:t>现将</w:t>
      </w:r>
      <w:r>
        <w:rPr>
          <w:rFonts w:ascii="Times New Roman" w:hAnsi="Times New Roman" w:eastAsia="仿宋_GB2312" w:cs="Times New Roman"/>
          <w:color w:val="0F0E0F"/>
          <w:spacing w:val="0"/>
          <w:w w:val="10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年度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普法工作</w:t>
      </w:r>
      <w:r>
        <w:rPr>
          <w:rFonts w:hint="eastAsia" w:ascii="Times New Roman" w:hAnsi="Times New Roman" w:eastAsia="仿宋_GB2312"/>
          <w:sz w:val="32"/>
          <w:szCs w:val="32"/>
        </w:rPr>
        <w:t>计划</w:t>
      </w:r>
      <w:r>
        <w:rPr>
          <w:rFonts w:ascii="Times New Roman" w:hAnsi="Times New Roman" w:eastAsia="仿宋_GB2312" w:cs="Times New Roman"/>
          <w:color w:val="0F0E0F"/>
          <w:spacing w:val="0"/>
          <w:w w:val="100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color w:val="0F0E0F"/>
          <w:spacing w:val="0"/>
          <w:w w:val="100"/>
          <w:sz w:val="32"/>
          <w:szCs w:val="32"/>
          <w:lang w:eastAsia="zh-CN"/>
        </w:rPr>
        <w:t>印发</w:t>
      </w:r>
      <w:r>
        <w:rPr>
          <w:rFonts w:ascii="Times New Roman" w:hAnsi="Times New Roman" w:eastAsia="仿宋_GB2312" w:cs="Times New Roman"/>
          <w:color w:val="0F0E0F"/>
          <w:spacing w:val="0"/>
          <w:w w:val="100"/>
          <w:sz w:val="32"/>
          <w:szCs w:val="32"/>
          <w:lang w:eastAsia="zh-CN"/>
        </w:rPr>
        <w:t>给你们，请认真贯彻落实</w:t>
      </w:r>
      <w:r>
        <w:rPr>
          <w:rFonts w:ascii="Times New Roman" w:hAnsi="Times New Roman" w:eastAsia="仿宋_GB2312" w:cs="Times New Roman"/>
          <w:color w:val="3D3F3F"/>
          <w:spacing w:val="0"/>
          <w:w w:val="100"/>
          <w:sz w:val="32"/>
          <w:szCs w:val="32"/>
          <w:lang w:eastAsia="zh-CN"/>
        </w:rPr>
        <w:t>。</w:t>
      </w:r>
    </w:p>
    <w:p w14:paraId="45A7D6C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line="560" w:lineRule="exact"/>
        <w:ind w:left="0" w:firstLine="643"/>
        <w:textAlignment w:val="auto"/>
        <w:rPr>
          <w:rFonts w:ascii="Times New Roman" w:hAnsi="Times New Roman" w:eastAsia="仿宋_GB2312" w:cs="Times New Roman"/>
          <w:color w:val="0F0E0F"/>
          <w:spacing w:val="0"/>
          <w:w w:val="100"/>
          <w:sz w:val="32"/>
          <w:szCs w:val="32"/>
          <w:lang w:eastAsia="zh-CN"/>
        </w:rPr>
      </w:pPr>
    </w:p>
    <w:p w14:paraId="6C64F764">
      <w:pPr>
        <w:pStyle w:val="4"/>
        <w:keepNext w:val="0"/>
        <w:keepLines w:val="0"/>
        <w:pageBreakBefore w:val="0"/>
        <w:widowControl w:val="0"/>
        <w:tabs>
          <w:tab w:val="left" w:pos="5905"/>
        </w:tabs>
        <w:kinsoku/>
        <w:wordWrap/>
        <w:overflowPunct/>
        <w:topLinePunct w:val="0"/>
        <w:autoSpaceDE/>
        <w:autoSpaceDN/>
        <w:bidi w:val="0"/>
        <w:spacing w:before="0" w:line="560" w:lineRule="exact"/>
        <w:ind w:left="0" w:firstLine="643"/>
        <w:textAlignment w:val="auto"/>
        <w:rPr>
          <w:rFonts w:ascii="Times New Roman" w:hAnsi="Times New Roman" w:eastAsia="仿宋_GB2312" w:cs="Times New Roman"/>
          <w:color w:val="0F0E0F"/>
          <w:spacing w:val="0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F0E0F"/>
          <w:spacing w:val="0"/>
          <w:w w:val="100"/>
          <w:sz w:val="32"/>
          <w:szCs w:val="32"/>
          <w:lang w:eastAsia="zh-CN"/>
        </w:rPr>
        <w:tab/>
      </w:r>
    </w:p>
    <w:p w14:paraId="7CD24EA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line="560" w:lineRule="exact"/>
        <w:ind w:left="0" w:firstLine="4454" w:firstLineChars="1392"/>
        <w:textAlignment w:val="auto"/>
        <w:rPr>
          <w:rFonts w:hint="default" w:ascii="Times New Roman" w:hAnsi="Times New Roman" w:eastAsia="仿宋_GB2312" w:cs="Times New Roman"/>
          <w:color w:val="0F0E0F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F0E0F"/>
          <w:spacing w:val="0"/>
          <w:w w:val="100"/>
          <w:sz w:val="32"/>
          <w:szCs w:val="32"/>
          <w:lang w:eastAsia="zh-CN"/>
        </w:rPr>
        <w:t>淄博市生态环境局淄川分局</w:t>
      </w:r>
    </w:p>
    <w:p w14:paraId="293D758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line="560" w:lineRule="exact"/>
        <w:ind w:left="0" w:firstLine="5094" w:firstLineChars="1592"/>
        <w:textAlignment w:val="auto"/>
        <w:rPr>
          <w:rFonts w:ascii="Times New Roman" w:hAnsi="Times New Roman" w:eastAsia="仿宋_GB2312" w:cs="Times New Roman"/>
          <w:color w:val="0F0E0F"/>
          <w:spacing w:val="0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F0E0F"/>
          <w:spacing w:val="0"/>
          <w:w w:val="10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0F0E0F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F0E0F"/>
          <w:spacing w:val="0"/>
          <w:w w:val="10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0F0E0F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F0E0F"/>
          <w:spacing w:val="0"/>
          <w:w w:val="10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0F0E0F"/>
          <w:spacing w:val="0"/>
          <w:w w:val="100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 w:cs="Times New Roman"/>
          <w:color w:val="0F0E0F"/>
          <w:spacing w:val="0"/>
          <w:w w:val="100"/>
          <w:sz w:val="32"/>
          <w:szCs w:val="32"/>
          <w:lang w:eastAsia="zh-CN"/>
        </w:rPr>
        <w:t>日</w:t>
      </w:r>
    </w:p>
    <w:p w14:paraId="7599292A">
      <w:pPr>
        <w:widowControl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pacing w:val="8"/>
          <w:kern w:val="0"/>
          <w:sz w:val="44"/>
          <w:szCs w:val="44"/>
          <w:lang w:bidi="ar"/>
        </w:rPr>
      </w:pPr>
    </w:p>
    <w:p w14:paraId="7A9F2DBB">
      <w:pPr>
        <w:pStyle w:val="2"/>
        <w:rPr>
          <w:rFonts w:hint="eastAsia"/>
        </w:rPr>
      </w:pPr>
    </w:p>
    <w:p w14:paraId="7A3503D5">
      <w:pPr>
        <w:pStyle w:val="2"/>
        <w:rPr>
          <w:rFonts w:hint="eastAsia"/>
        </w:rPr>
      </w:pPr>
    </w:p>
    <w:p w14:paraId="4C1197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pacing w:val="8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8"/>
          <w:kern w:val="0"/>
          <w:sz w:val="44"/>
          <w:szCs w:val="44"/>
          <w:lang w:bidi="ar"/>
        </w:rPr>
        <w:t>淄博市生态环境局淄川分局</w:t>
      </w:r>
    </w:p>
    <w:p w14:paraId="783680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8"/>
          <w:kern w:val="0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kern w:val="0"/>
          <w:sz w:val="44"/>
          <w:szCs w:val="44"/>
          <w:lang w:bidi="ar"/>
        </w:rPr>
        <w:t>年度普法工作计划</w:t>
      </w:r>
    </w:p>
    <w:p w14:paraId="4282E5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vanish/>
          <w:color w:val="333333"/>
          <w:spacing w:val="8"/>
          <w:sz w:val="32"/>
          <w:szCs w:val="32"/>
        </w:rPr>
      </w:pPr>
    </w:p>
    <w:p w14:paraId="441823AA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B0C90FE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为全面落实“谁执法谁普法”普法责任制，进一步做好生态环境普法宣传教育工作，结合我局工作实际，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现将202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普法工作计划如下：</w:t>
      </w:r>
    </w:p>
    <w:p w14:paraId="1F531490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一、指导思想</w:t>
      </w:r>
    </w:p>
    <w:p w14:paraId="705DFFF0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坚持以习近平生态文明思想为指引，深入学习贯彻习近平法治思想，切实把落实普法责任制纳入工作总体布局，积极普法责任，把法治宣传教育融入生态环境执法、提供公共服务和贯彻落实法律法规的各环节、全过程。</w:t>
      </w:r>
    </w:p>
    <w:p w14:paraId="61DD2DDF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二、普法对象</w:t>
      </w:r>
    </w:p>
    <w:p w14:paraId="785D7A1F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全局干部职工、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执法人员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行政执法对象、管理对象、服务对象、社会公众等。</w:t>
      </w:r>
    </w:p>
    <w:p w14:paraId="70DA7492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三、重点内容</w:t>
      </w:r>
    </w:p>
    <w:p w14:paraId="43E838A7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重点学习普及习近平法治思想、生态文明思想；党的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二十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大以来法治建设伟大成就；宪法、民法典、党内法规；污染防治、环境影响评价、排污许可管理等重点工作相关法律法规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具体如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《行政处罚法》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行政复议法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》、《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行政诉讼法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》、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《环境影响评价法》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《水污染防治法》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《大气污染防治法》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《固体废物污染环境防治法》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《排污许可管理条例》、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《山东省环境保护条例》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《山东省固体废物污染环境防治条例》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《淄博市污染源自动监控条例》等。</w:t>
      </w:r>
    </w:p>
    <w:p w14:paraId="4FE48D52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四、普法形式</w:t>
      </w:r>
    </w:p>
    <w:p w14:paraId="2C856287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一是深化内部普法教育。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局党组会议每年研究推进法治建设工作不少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于2次，并将普法工作纳入年度工作部署，与业务工作同部署、同检查、同落实。理论学习中心组率先垂范，把学法列入中心组学习的必要内容，带动全体干部职工学习。定期开展党小组理论学习、全员集体学法，提升运用法治思维和法治方式开展工作的能力。</w:t>
      </w:r>
    </w:p>
    <w:p w14:paraId="2B32E914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二是落实社会普法责任。围绕依法履行职责，向执法对象、服务对象以及社会公众深入宣传生态环境领域法律法规，提高社会公众的生态环保法治意识。</w:t>
      </w:r>
    </w:p>
    <w:p w14:paraId="753E58F5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三是开展以案释法活动。把生态环境执法与法律法规宣传教育有机结合起来，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利用线上线下相结合的方式做好宣传工作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定期走入群众，进社区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进行普法宣传和政策解读，让社会公众通过生动法治实践感受法治力量。</w:t>
      </w:r>
    </w:p>
    <w:p w14:paraId="07ABB0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00DD28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普法责任清单</w:t>
      </w:r>
    </w:p>
    <w:p w14:paraId="695147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78063467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54A427E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0F136F4">
      <w:pPr>
        <w:bidi w:val="0"/>
        <w:rPr>
          <w:rFonts w:hint="eastAsia"/>
          <w:lang w:val="en-US" w:eastAsia="zh-CN"/>
        </w:rPr>
      </w:pPr>
    </w:p>
    <w:p w14:paraId="5AD43025">
      <w:pPr>
        <w:tabs>
          <w:tab w:val="left" w:pos="8109"/>
        </w:tabs>
        <w:bidi w:val="0"/>
        <w:jc w:val="left"/>
        <w:rPr>
          <w:rFonts w:hint="eastAsia"/>
          <w:lang w:val="en-US" w:eastAsia="zh-CN"/>
        </w:rPr>
        <w:sectPr>
          <w:footerReference r:id="rId5" w:type="default"/>
          <w:pgSz w:w="11906" w:h="16838"/>
          <w:pgMar w:top="2098" w:right="1474" w:bottom="1984" w:left="1587" w:header="851" w:footer="1587" w:gutter="0"/>
          <w:cols w:space="0" w:num="1"/>
          <w:rtlGutter w:val="0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p w14:paraId="3BEF962C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966E8EE"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2025年度普法责任清单</w:t>
      </w:r>
    </w:p>
    <w:tbl>
      <w:tblPr>
        <w:tblStyle w:val="9"/>
        <w:tblW w:w="14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3206"/>
        <w:gridCol w:w="6585"/>
        <w:gridCol w:w="2282"/>
        <w:gridCol w:w="1474"/>
      </w:tblGrid>
      <w:tr w14:paraId="13968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72" w:type="dxa"/>
            <w:noWrap w:val="0"/>
            <w:vAlign w:val="center"/>
          </w:tcPr>
          <w:p w14:paraId="29FDD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206" w:type="dxa"/>
            <w:noWrap w:val="0"/>
            <w:vAlign w:val="center"/>
          </w:tcPr>
          <w:p w14:paraId="75296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重点普法工作</w:t>
            </w:r>
          </w:p>
        </w:tc>
        <w:tc>
          <w:tcPr>
            <w:tcW w:w="6585" w:type="dxa"/>
            <w:noWrap w:val="0"/>
            <w:vAlign w:val="center"/>
          </w:tcPr>
          <w:p w14:paraId="231CC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主要措施</w:t>
            </w:r>
          </w:p>
        </w:tc>
        <w:tc>
          <w:tcPr>
            <w:tcW w:w="2282" w:type="dxa"/>
            <w:noWrap w:val="0"/>
            <w:vAlign w:val="center"/>
          </w:tcPr>
          <w:p w14:paraId="0B710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主要责任科室</w:t>
            </w:r>
          </w:p>
        </w:tc>
        <w:tc>
          <w:tcPr>
            <w:tcW w:w="1474" w:type="dxa"/>
            <w:noWrap w:val="0"/>
            <w:vAlign w:val="center"/>
          </w:tcPr>
          <w:p w14:paraId="77772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A376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noWrap w:val="0"/>
            <w:vAlign w:val="center"/>
          </w:tcPr>
          <w:p w14:paraId="18ADBFF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06" w:type="dxa"/>
            <w:noWrap w:val="0"/>
            <w:vAlign w:val="center"/>
          </w:tcPr>
          <w:p w14:paraId="531B3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eastAsia="zh-CN"/>
              </w:rPr>
              <w:t>加强习近平法治</w:t>
            </w:r>
          </w:p>
          <w:p w14:paraId="0FFA5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eastAsia="zh-CN"/>
              </w:rPr>
              <w:t>思想学习宣</w:t>
            </w:r>
            <w:r>
              <w:rPr>
                <w:rFonts w:hint="eastAsia" w:ascii="Times New Roman" w:hAnsi="Times New Roman" w:eastAsia="仿宋_GB2312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传</w:t>
            </w:r>
          </w:p>
        </w:tc>
        <w:tc>
          <w:tcPr>
            <w:tcW w:w="6585" w:type="dxa"/>
            <w:noWrap w:val="0"/>
            <w:vAlign w:val="center"/>
          </w:tcPr>
          <w:p w14:paraId="06FF15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1．</w:t>
            </w:r>
            <w:r>
              <w:rPr>
                <w:rFonts w:hint="eastAsia" w:ascii="Times New Roman" w:hAnsi="Times New Roman" w:eastAsia="仿宋_GB2312" w:cs="宋体"/>
                <w:color w:val="auto"/>
                <w:sz w:val="28"/>
                <w:szCs w:val="28"/>
                <w:vertAlign w:val="baseline"/>
                <w:lang w:eastAsia="zh-CN"/>
              </w:rPr>
              <w:t>把加强</w:t>
            </w:r>
            <w:r>
              <w:rPr>
                <w:rFonts w:hint="eastAsia" w:ascii="Times New Roman" w:hAnsi="Times New Roman" w:eastAsia="仿宋_GB2312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习近平法治思想</w:t>
            </w:r>
            <w:r>
              <w:rPr>
                <w:rFonts w:hint="eastAsia" w:ascii="Times New Roman" w:hAnsi="Times New Roman" w:eastAsia="仿宋_GB2312" w:cs="宋体"/>
                <w:color w:val="auto"/>
                <w:sz w:val="28"/>
                <w:szCs w:val="28"/>
                <w:vertAlign w:val="baseline"/>
                <w:lang w:eastAsia="zh-CN"/>
              </w:rPr>
              <w:t>学习宣传</w:t>
            </w:r>
            <w:r>
              <w:rPr>
                <w:rFonts w:hint="eastAsia" w:ascii="Times New Roman" w:hAnsi="Times New Roman" w:eastAsia="仿宋_GB2312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列入年度普法</w:t>
            </w:r>
            <w:r>
              <w:rPr>
                <w:rFonts w:hint="eastAsia" w:ascii="Times New Roman" w:hAnsi="Times New Roman" w:eastAsia="仿宋_GB2312" w:cs="宋体"/>
                <w:color w:val="auto"/>
                <w:sz w:val="28"/>
                <w:szCs w:val="28"/>
                <w:vertAlign w:val="baseline"/>
                <w:lang w:eastAsia="zh-CN"/>
              </w:rPr>
              <w:t>工作要点、</w:t>
            </w:r>
            <w:r>
              <w:rPr>
                <w:rFonts w:hint="eastAsia" w:ascii="Times New Roman" w:hAnsi="Times New Roman" w:eastAsia="仿宋_GB2312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纳入党组理论中心组</w:t>
            </w:r>
            <w:r>
              <w:rPr>
                <w:rFonts w:hint="eastAsia" w:ascii="Times New Roman" w:hAnsi="Times New Roman" w:eastAsia="仿宋_GB2312" w:cs="宋体"/>
                <w:color w:val="auto"/>
                <w:sz w:val="28"/>
                <w:szCs w:val="28"/>
                <w:vertAlign w:val="baseline"/>
                <w:lang w:eastAsia="zh-CN"/>
              </w:rPr>
              <w:t>组织专题学习；</w:t>
            </w:r>
          </w:p>
          <w:p w14:paraId="37AD26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2．</w:t>
            </w:r>
            <w:r>
              <w:rPr>
                <w:rFonts w:hint="eastAsia" w:ascii="Times New Roman" w:hAnsi="Times New Roman" w:eastAsia="仿宋_GB2312" w:cs="宋体"/>
                <w:color w:val="auto"/>
                <w:sz w:val="28"/>
                <w:szCs w:val="28"/>
                <w:vertAlign w:val="baseline"/>
                <w:lang w:eastAsia="zh-CN"/>
              </w:rPr>
              <w:t>把习近平法治思想学习列入</w:t>
            </w:r>
            <w:r>
              <w:rPr>
                <w:rFonts w:hint="eastAsia" w:ascii="Times New Roman" w:hAnsi="Times New Roman" w:eastAsia="仿宋_GB2312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干部培训</w:t>
            </w:r>
            <w:r>
              <w:rPr>
                <w:rFonts w:hint="eastAsia" w:ascii="Times New Roman" w:hAnsi="Times New Roman" w:eastAsia="仿宋_GB2312" w:cs="宋体"/>
                <w:color w:val="auto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执法人员培训的内容。</w:t>
            </w:r>
          </w:p>
        </w:tc>
        <w:tc>
          <w:tcPr>
            <w:tcW w:w="2282" w:type="dxa"/>
            <w:noWrap w:val="0"/>
            <w:vAlign w:val="center"/>
          </w:tcPr>
          <w:p w14:paraId="16BA7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办公室</w:t>
            </w:r>
          </w:p>
          <w:p w14:paraId="3666A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法规标准科</w:t>
            </w:r>
          </w:p>
        </w:tc>
        <w:tc>
          <w:tcPr>
            <w:tcW w:w="1474" w:type="dxa"/>
            <w:noWrap w:val="0"/>
            <w:vAlign w:val="top"/>
          </w:tcPr>
          <w:p w14:paraId="0519A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981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noWrap w:val="0"/>
            <w:vAlign w:val="center"/>
          </w:tcPr>
          <w:p w14:paraId="6C14435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06" w:type="dxa"/>
            <w:noWrap w:val="0"/>
            <w:vAlign w:val="center"/>
          </w:tcPr>
          <w:p w14:paraId="0C265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加强宪法、民法典宣传</w:t>
            </w:r>
          </w:p>
        </w:tc>
        <w:tc>
          <w:tcPr>
            <w:tcW w:w="6585" w:type="dxa"/>
            <w:noWrap w:val="0"/>
            <w:vAlign w:val="center"/>
          </w:tcPr>
          <w:p w14:paraId="7C828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1．大力开展宪法</w:t>
            </w: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eastAsia="zh-CN"/>
              </w:rPr>
              <w:t>学习宣传</w:t>
            </w: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活动；</w:t>
            </w:r>
          </w:p>
          <w:p w14:paraId="6AE91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2．积极参加12.4</w:t>
            </w: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eastAsia="zh-CN"/>
              </w:rPr>
              <w:t>国家</w:t>
            </w: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宪法日、宪法宣传周</w:t>
            </w: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eastAsia="zh-CN"/>
              </w:rPr>
              <w:t>等</w:t>
            </w: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活动；</w:t>
            </w:r>
          </w:p>
          <w:p w14:paraId="5BBAE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3．开展民法典宣传月</w:t>
            </w: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eastAsia="zh-CN"/>
              </w:rPr>
              <w:t>主题</w:t>
            </w: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活动。</w:t>
            </w:r>
          </w:p>
        </w:tc>
        <w:tc>
          <w:tcPr>
            <w:tcW w:w="2282" w:type="dxa"/>
            <w:noWrap w:val="0"/>
            <w:vAlign w:val="center"/>
          </w:tcPr>
          <w:p w14:paraId="2EFFD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各环境执法中队</w:t>
            </w:r>
          </w:p>
          <w:p w14:paraId="145F9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法规科</w:t>
            </w:r>
          </w:p>
        </w:tc>
        <w:tc>
          <w:tcPr>
            <w:tcW w:w="1474" w:type="dxa"/>
            <w:noWrap w:val="0"/>
            <w:vAlign w:val="top"/>
          </w:tcPr>
          <w:p w14:paraId="1728B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7C9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noWrap w:val="0"/>
            <w:vAlign w:val="center"/>
          </w:tcPr>
          <w:p w14:paraId="497422F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06" w:type="dxa"/>
            <w:noWrap w:val="0"/>
            <w:vAlign w:val="center"/>
          </w:tcPr>
          <w:p w14:paraId="2EEFD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eastAsia="zh-CN"/>
              </w:rPr>
              <w:t>加强领导干部和国家</w:t>
            </w:r>
          </w:p>
          <w:p w14:paraId="4F7A7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eastAsia="zh-CN"/>
              </w:rPr>
              <w:t>工作人员学法</w:t>
            </w:r>
          </w:p>
        </w:tc>
        <w:tc>
          <w:tcPr>
            <w:tcW w:w="6585" w:type="dxa"/>
            <w:noWrap w:val="0"/>
            <w:vAlign w:val="center"/>
          </w:tcPr>
          <w:p w14:paraId="37255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1．推动</w:t>
            </w: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eastAsia="zh-CN"/>
              </w:rPr>
              <w:t>党组</w:t>
            </w: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理论学习中心组学法工作，年内至少组织2次集中学法；</w:t>
            </w:r>
          </w:p>
          <w:p w14:paraId="31F07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2．组织系统内在职人员参加国家工作人员学法考法活动</w:t>
            </w: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2282" w:type="dxa"/>
            <w:noWrap w:val="0"/>
            <w:vAlign w:val="center"/>
          </w:tcPr>
          <w:p w14:paraId="21B6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办公室</w:t>
            </w:r>
          </w:p>
          <w:p w14:paraId="6B757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法规标准科</w:t>
            </w:r>
          </w:p>
        </w:tc>
        <w:tc>
          <w:tcPr>
            <w:tcW w:w="1474" w:type="dxa"/>
            <w:noWrap w:val="0"/>
            <w:vAlign w:val="top"/>
          </w:tcPr>
          <w:p w14:paraId="61E79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572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noWrap w:val="0"/>
            <w:vAlign w:val="center"/>
          </w:tcPr>
          <w:p w14:paraId="0577DFE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06" w:type="dxa"/>
            <w:noWrap w:val="0"/>
            <w:vAlign w:val="center"/>
          </w:tcPr>
          <w:p w14:paraId="2A680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eastAsia="zh-CN"/>
              </w:rPr>
              <w:t>加强</w:t>
            </w: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《淄博市污染源自动监控条例》等的宣传</w:t>
            </w:r>
          </w:p>
        </w:tc>
        <w:tc>
          <w:tcPr>
            <w:tcW w:w="6585" w:type="dxa"/>
            <w:noWrap w:val="0"/>
            <w:vAlign w:val="center"/>
          </w:tcPr>
          <w:p w14:paraId="3CE0E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结合日常管理、专项行动，面向重点排污单位、第三方机构、运维单位开展普法宣传活动，不断增强企业法治观念。</w:t>
            </w:r>
          </w:p>
        </w:tc>
        <w:tc>
          <w:tcPr>
            <w:tcW w:w="2282" w:type="dxa"/>
            <w:noWrap w:val="0"/>
            <w:vAlign w:val="center"/>
          </w:tcPr>
          <w:p w14:paraId="3EFBA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各环境执法中队</w:t>
            </w:r>
          </w:p>
          <w:p w14:paraId="58386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技术中心监控科</w:t>
            </w:r>
          </w:p>
        </w:tc>
        <w:tc>
          <w:tcPr>
            <w:tcW w:w="1474" w:type="dxa"/>
            <w:noWrap w:val="0"/>
            <w:vAlign w:val="top"/>
          </w:tcPr>
          <w:p w14:paraId="6BAF2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EFF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72" w:type="dxa"/>
            <w:noWrap w:val="0"/>
            <w:vAlign w:val="center"/>
          </w:tcPr>
          <w:p w14:paraId="762AD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206" w:type="dxa"/>
            <w:noWrap w:val="0"/>
            <w:vAlign w:val="center"/>
          </w:tcPr>
          <w:p w14:paraId="68D1D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重点普法工作</w:t>
            </w:r>
          </w:p>
        </w:tc>
        <w:tc>
          <w:tcPr>
            <w:tcW w:w="6585" w:type="dxa"/>
            <w:noWrap w:val="0"/>
            <w:vAlign w:val="center"/>
          </w:tcPr>
          <w:p w14:paraId="617B6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主要措施</w:t>
            </w:r>
          </w:p>
        </w:tc>
        <w:tc>
          <w:tcPr>
            <w:tcW w:w="2282" w:type="dxa"/>
            <w:noWrap w:val="0"/>
            <w:vAlign w:val="center"/>
          </w:tcPr>
          <w:p w14:paraId="7B8DD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主要责任科室</w:t>
            </w:r>
          </w:p>
        </w:tc>
        <w:tc>
          <w:tcPr>
            <w:tcW w:w="1474" w:type="dxa"/>
            <w:noWrap w:val="0"/>
            <w:vAlign w:val="center"/>
          </w:tcPr>
          <w:p w14:paraId="069D9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A33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172" w:type="dxa"/>
            <w:noWrap w:val="0"/>
            <w:vAlign w:val="center"/>
          </w:tcPr>
          <w:p w14:paraId="33E1D90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206" w:type="dxa"/>
            <w:noWrap w:val="0"/>
            <w:vAlign w:val="center"/>
          </w:tcPr>
          <w:p w14:paraId="732DE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eastAsia="zh-CN"/>
              </w:rPr>
              <w:t>执法与普法相结合，</w:t>
            </w:r>
          </w:p>
          <w:p w14:paraId="3C259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eastAsia="zh-CN"/>
              </w:rPr>
              <w:t>开展“送法入企”活动</w:t>
            </w:r>
          </w:p>
        </w:tc>
        <w:tc>
          <w:tcPr>
            <w:tcW w:w="6585" w:type="dxa"/>
            <w:noWrap w:val="0"/>
            <w:vAlign w:val="center"/>
          </w:tcPr>
          <w:p w14:paraId="381CB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1．针对《山东省固体废物污染环境防治条例》等新出台、修订的法律法规开展专题普法活动。</w:t>
            </w:r>
          </w:p>
          <w:p w14:paraId="20560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2．开展说理式执法，在“双随机”等执法行动中，进行普法教育，提高企业守法经营意识。</w:t>
            </w:r>
          </w:p>
        </w:tc>
        <w:tc>
          <w:tcPr>
            <w:tcW w:w="2282" w:type="dxa"/>
            <w:noWrap w:val="0"/>
            <w:vAlign w:val="center"/>
          </w:tcPr>
          <w:p w14:paraId="03693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各环境执法中队</w:t>
            </w:r>
          </w:p>
        </w:tc>
        <w:tc>
          <w:tcPr>
            <w:tcW w:w="1474" w:type="dxa"/>
            <w:noWrap w:val="0"/>
            <w:vAlign w:val="top"/>
          </w:tcPr>
          <w:p w14:paraId="6F1A5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2E4A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172" w:type="dxa"/>
            <w:noWrap w:val="0"/>
            <w:vAlign w:val="center"/>
          </w:tcPr>
          <w:p w14:paraId="65FD94B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206" w:type="dxa"/>
            <w:noWrap w:val="0"/>
            <w:vAlign w:val="center"/>
          </w:tcPr>
          <w:p w14:paraId="7D1F7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依托“六五”环境日等</w:t>
            </w:r>
          </w:p>
          <w:p w14:paraId="1E991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节点开展普法宣传活动</w:t>
            </w:r>
          </w:p>
        </w:tc>
        <w:tc>
          <w:tcPr>
            <w:tcW w:w="6585" w:type="dxa"/>
            <w:noWrap w:val="0"/>
            <w:vAlign w:val="center"/>
          </w:tcPr>
          <w:p w14:paraId="1631C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eastAsia="zh-CN"/>
              </w:rPr>
              <w:t>组织开展环境保护领域重点法律法规宣传</w:t>
            </w: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  <w:tc>
          <w:tcPr>
            <w:tcW w:w="2282" w:type="dxa"/>
            <w:noWrap w:val="0"/>
            <w:vAlign w:val="center"/>
          </w:tcPr>
          <w:p w14:paraId="3F5E1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法规标准科</w:t>
            </w:r>
          </w:p>
          <w:p w14:paraId="18D6A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各环境执法中队</w:t>
            </w:r>
          </w:p>
        </w:tc>
        <w:tc>
          <w:tcPr>
            <w:tcW w:w="1474" w:type="dxa"/>
            <w:noWrap w:val="0"/>
            <w:vAlign w:val="top"/>
          </w:tcPr>
          <w:p w14:paraId="482BD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E4D6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1172" w:type="dxa"/>
            <w:noWrap w:val="0"/>
            <w:vAlign w:val="center"/>
          </w:tcPr>
          <w:p w14:paraId="1D0ED4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0" w:leftChars="0"/>
              <w:jc w:val="center"/>
              <w:textAlignment w:val="auto"/>
              <w:rPr>
                <w:rFonts w:hint="eastAsia" w:ascii="Times New Roman" w:hAnsi="Times New Roman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206" w:type="dxa"/>
            <w:noWrap w:val="0"/>
            <w:vAlign w:val="center"/>
          </w:tcPr>
          <w:p w14:paraId="24F50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各科室依职责开展</w:t>
            </w:r>
          </w:p>
          <w:p w14:paraId="0D69F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普法宣传活动</w:t>
            </w:r>
          </w:p>
        </w:tc>
        <w:tc>
          <w:tcPr>
            <w:tcW w:w="6585" w:type="dxa"/>
            <w:noWrap w:val="0"/>
            <w:vAlign w:val="center"/>
          </w:tcPr>
          <w:p w14:paraId="3FE8A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8"/>
                <w:szCs w:val="28"/>
                <w:shd w:val="clear"/>
                <w:vertAlign w:val="baseline"/>
                <w:lang w:val="en-US" w:eastAsia="zh-CN" w:bidi="ar-SA"/>
              </w:rPr>
              <w:t>按照科室职责，在开展业务工作过程中普及宣传《行政处罚法》、《环境影响评价法》、《大气污染防治法》、《水污染防治法》、《土壤污染防治法》、《固体废物污染环境防治法》、《排污许可管理条例》、《山东省医疗废物管理办法》、《山东省环境保护条例》等。</w:t>
            </w:r>
          </w:p>
        </w:tc>
        <w:tc>
          <w:tcPr>
            <w:tcW w:w="2282" w:type="dxa"/>
            <w:noWrap w:val="0"/>
            <w:vAlign w:val="center"/>
          </w:tcPr>
          <w:p w14:paraId="46E34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各环境执法中队各业务科室</w:t>
            </w:r>
          </w:p>
          <w:p w14:paraId="2010A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法规标准科</w:t>
            </w:r>
          </w:p>
        </w:tc>
        <w:tc>
          <w:tcPr>
            <w:tcW w:w="1474" w:type="dxa"/>
            <w:noWrap w:val="0"/>
            <w:vAlign w:val="top"/>
          </w:tcPr>
          <w:p w14:paraId="4A4E9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859A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172" w:type="dxa"/>
            <w:noWrap w:val="0"/>
            <w:vAlign w:val="center"/>
          </w:tcPr>
          <w:p w14:paraId="2AA102C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206" w:type="dxa"/>
            <w:noWrap w:val="0"/>
            <w:vAlign w:val="center"/>
          </w:tcPr>
          <w:p w14:paraId="2B50C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结合志愿服务活动，</w:t>
            </w:r>
          </w:p>
          <w:p w14:paraId="30B9D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开展普法进社区等活动</w:t>
            </w:r>
          </w:p>
        </w:tc>
        <w:tc>
          <w:tcPr>
            <w:tcW w:w="6585" w:type="dxa"/>
            <w:noWrap w:val="0"/>
            <w:vAlign w:val="center"/>
          </w:tcPr>
          <w:p w14:paraId="4C313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组织开展送法进社区等系列普法活动，普及贴近群众生活的法规，宣传环境违法举报奖励等政策，营造良好的法治环境。</w:t>
            </w:r>
          </w:p>
        </w:tc>
        <w:tc>
          <w:tcPr>
            <w:tcW w:w="2282" w:type="dxa"/>
            <w:noWrap w:val="0"/>
            <w:vAlign w:val="center"/>
          </w:tcPr>
          <w:p w14:paraId="38096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信访科</w:t>
            </w:r>
          </w:p>
          <w:p w14:paraId="3AD6C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  <w:t>法规标准科</w:t>
            </w:r>
          </w:p>
        </w:tc>
        <w:tc>
          <w:tcPr>
            <w:tcW w:w="1474" w:type="dxa"/>
            <w:noWrap w:val="0"/>
            <w:vAlign w:val="top"/>
          </w:tcPr>
          <w:p w14:paraId="0D6A1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0AFB5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587" w:right="2098" w:bottom="1474" w:left="1984" w:header="851" w:footer="1587" w:gutter="0"/>
      <w:cols w:space="0" w:num="1"/>
      <w:rtlGutter w:val="0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C62C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3643A9"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3643A9"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1ODk0MDkzOTNkZTM0ODBkNDI2ODZjM2M4YmQxYzIifQ=="/>
    <w:docVar w:name="KSO_WPS_MARK_KEY" w:val="61915a4e-75ba-4212-8a61-8ed8068b3c60"/>
  </w:docVars>
  <w:rsids>
    <w:rsidRoot w:val="5A852FA7"/>
    <w:rsid w:val="00036E7A"/>
    <w:rsid w:val="000B7FC8"/>
    <w:rsid w:val="00501AC8"/>
    <w:rsid w:val="005E2338"/>
    <w:rsid w:val="006372FC"/>
    <w:rsid w:val="00767F53"/>
    <w:rsid w:val="0083683E"/>
    <w:rsid w:val="009C2673"/>
    <w:rsid w:val="00AF2D06"/>
    <w:rsid w:val="00BA7742"/>
    <w:rsid w:val="00C5629A"/>
    <w:rsid w:val="00CC38D5"/>
    <w:rsid w:val="00F54B8D"/>
    <w:rsid w:val="00F75C5C"/>
    <w:rsid w:val="01634E85"/>
    <w:rsid w:val="1AAD5A00"/>
    <w:rsid w:val="1B5A0FF6"/>
    <w:rsid w:val="1E52529C"/>
    <w:rsid w:val="1EF2115E"/>
    <w:rsid w:val="1F5D40D3"/>
    <w:rsid w:val="318E7B35"/>
    <w:rsid w:val="3CE050F9"/>
    <w:rsid w:val="444F1128"/>
    <w:rsid w:val="4D0D69B2"/>
    <w:rsid w:val="4DAF697A"/>
    <w:rsid w:val="51FC6BC2"/>
    <w:rsid w:val="5A852FA7"/>
    <w:rsid w:val="62441AD3"/>
    <w:rsid w:val="693D69D5"/>
    <w:rsid w:val="6F4830BE"/>
    <w:rsid w:val="7DB8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1"/>
    <w:pPr>
      <w:spacing w:before="7"/>
      <w:ind w:left="110"/>
    </w:pPr>
    <w:rPr>
      <w:rFonts w:ascii="宋体" w:hAnsi="宋体" w:eastAsia="宋体"/>
      <w:sz w:val="30"/>
      <w:szCs w:val="30"/>
    </w:rPr>
  </w:style>
  <w:style w:type="paragraph" w:styleId="5">
    <w:name w:val="Balloon Text"/>
    <w:basedOn w:val="1"/>
    <w:link w:val="23"/>
    <w:qFormat/>
    <w:uiPriority w:val="0"/>
    <w:rPr>
      <w:sz w:val="18"/>
      <w:szCs w:val="18"/>
    </w:r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HTML Definition"/>
    <w:basedOn w:val="10"/>
    <w:qFormat/>
    <w:uiPriority w:val="0"/>
    <w:rPr>
      <w:i/>
      <w:iCs/>
    </w:rPr>
  </w:style>
  <w:style w:type="character" w:styleId="14">
    <w:name w:val="HTML Acronym"/>
    <w:basedOn w:val="10"/>
    <w:qFormat/>
    <w:uiPriority w:val="0"/>
  </w:style>
  <w:style w:type="character" w:styleId="15">
    <w:name w:val="Hyperlink"/>
    <w:basedOn w:val="10"/>
    <w:qFormat/>
    <w:uiPriority w:val="0"/>
    <w:rPr>
      <w:color w:val="333333"/>
      <w:u w:val="none"/>
    </w:rPr>
  </w:style>
  <w:style w:type="character" w:styleId="16">
    <w:name w:val="HTML Cod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7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Sampl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9">
    <w:name w:val="msoins"/>
    <w:basedOn w:val="10"/>
    <w:qFormat/>
    <w:uiPriority w:val="0"/>
    <w:rPr>
      <w:color w:val="0000FF"/>
      <w:u w:val="single"/>
    </w:rPr>
  </w:style>
  <w:style w:type="character" w:customStyle="1" w:styleId="20">
    <w:name w:val="msodel"/>
    <w:basedOn w:val="10"/>
    <w:qFormat/>
    <w:uiPriority w:val="0"/>
    <w:rPr>
      <w:strike/>
      <w:color w:val="FF0000"/>
    </w:rPr>
  </w:style>
  <w:style w:type="character" w:customStyle="1" w:styleId="21">
    <w:name w:val="red"/>
    <w:basedOn w:val="10"/>
    <w:qFormat/>
    <w:uiPriority w:val="0"/>
    <w:rPr>
      <w:color w:val="DE2725"/>
    </w:rPr>
  </w:style>
  <w:style w:type="character" w:customStyle="1" w:styleId="22">
    <w:name w:val="bt11"/>
    <w:basedOn w:val="10"/>
    <w:qFormat/>
    <w:uiPriority w:val="0"/>
    <w:rPr>
      <w:b/>
      <w:bCs/>
      <w:color w:val="3D2B3B"/>
      <w:sz w:val="36"/>
      <w:szCs w:val="36"/>
      <w:bdr w:val="single" w:color="E03941" w:sz="36" w:space="0"/>
    </w:rPr>
  </w:style>
  <w:style w:type="character" w:customStyle="1" w:styleId="23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4F43FC-A727-492B-8F6D-F92D0F83DE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5</Pages>
  <Words>1528</Words>
  <Characters>1543</Characters>
  <Lines>5</Lines>
  <Paragraphs>1</Paragraphs>
  <TotalTime>3</TotalTime>
  <ScaleCrop>false</ScaleCrop>
  <LinksUpToDate>false</LinksUpToDate>
  <CharactersWithSpaces>1544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2023-03-15T01:52:00Z</dcterms:created>
  <dc:creator>Administrator</dc:creator>
  <cp:lastModifiedBy>Administrator</cp:lastModifiedBy>
  <cp:lastPrinted>2024-02-28T02:25:00Z</cp:lastPrinted>
  <dcterms:modified xsi:type="dcterms:W3CDTF">2025-03-12T08:49:09Z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9C021F0F54254E28857267455654D8A8_13</vt:lpwstr>
  </property>
  <property fmtid="{D5CDD505-2E9C-101B-9397-08002B2CF9AE}" pid="4" name="KSOTemplateDocerSaveRecord">
    <vt:lpwstr>eyJoZGlkIjoiZGUyZDVlZDFkMzExZmJkNzdiNzY5MWIyZjkwN2YzMTIifQ==</vt:lpwstr>
  </property>
</Properties>
</file>