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865D4" w14:textId="77777777" w:rsidR="00387EED" w:rsidRPr="00D13045" w:rsidRDefault="00387EED">
      <w:pPr>
        <w:spacing w:line="420" w:lineRule="exact"/>
        <w:rPr>
          <w:sz w:val="36"/>
          <w:szCs w:val="36"/>
        </w:rPr>
      </w:pPr>
    </w:p>
    <w:p w14:paraId="221750C2" w14:textId="77777777" w:rsidR="00387EED" w:rsidRPr="00D13045" w:rsidRDefault="00387EED">
      <w:pPr>
        <w:spacing w:line="420" w:lineRule="exact"/>
        <w:rPr>
          <w:sz w:val="36"/>
          <w:szCs w:val="36"/>
        </w:rPr>
      </w:pPr>
    </w:p>
    <w:p w14:paraId="7381D4AD" w14:textId="77777777" w:rsidR="00387EED" w:rsidRPr="00D13045" w:rsidRDefault="00387EED">
      <w:pPr>
        <w:spacing w:line="420" w:lineRule="exact"/>
        <w:rPr>
          <w:sz w:val="36"/>
          <w:szCs w:val="36"/>
        </w:rPr>
      </w:pPr>
    </w:p>
    <w:p w14:paraId="56C8E583" w14:textId="77777777" w:rsidR="00387EED" w:rsidRPr="00D13045" w:rsidRDefault="00387EED">
      <w:pPr>
        <w:spacing w:line="420" w:lineRule="exact"/>
        <w:rPr>
          <w:sz w:val="36"/>
          <w:szCs w:val="36"/>
        </w:rPr>
      </w:pPr>
    </w:p>
    <w:p w14:paraId="7419A562" w14:textId="77777777" w:rsidR="00387EED" w:rsidRPr="00D13045" w:rsidRDefault="00387EED">
      <w:pPr>
        <w:spacing w:line="360" w:lineRule="auto"/>
        <w:rPr>
          <w:sz w:val="36"/>
          <w:szCs w:val="36"/>
        </w:rPr>
      </w:pPr>
    </w:p>
    <w:p w14:paraId="16EA95CB" w14:textId="77777777" w:rsidR="00387EED" w:rsidRPr="00D13045" w:rsidRDefault="00000000">
      <w:pPr>
        <w:adjustRightInd w:val="0"/>
        <w:snapToGrid w:val="0"/>
        <w:spacing w:line="360" w:lineRule="auto"/>
        <w:jc w:val="center"/>
        <w:outlineLvl w:val="0"/>
        <w:rPr>
          <w:bCs/>
          <w:sz w:val="72"/>
          <w:szCs w:val="72"/>
        </w:rPr>
      </w:pPr>
      <w:bookmarkStart w:id="0" w:name="_Toc148608284"/>
      <w:r w:rsidRPr="00D13045">
        <w:rPr>
          <w:bCs/>
          <w:sz w:val="72"/>
          <w:szCs w:val="72"/>
        </w:rPr>
        <w:t>建设项目环境影响报告表</w:t>
      </w:r>
      <w:bookmarkEnd w:id="0"/>
    </w:p>
    <w:p w14:paraId="40814385" w14:textId="77777777" w:rsidR="00387EED" w:rsidRPr="00D13045" w:rsidRDefault="00000000">
      <w:pPr>
        <w:adjustRightInd w:val="0"/>
        <w:snapToGrid w:val="0"/>
        <w:spacing w:beforeLines="80" w:before="192" w:line="420" w:lineRule="exact"/>
        <w:jc w:val="center"/>
        <w:rPr>
          <w:bCs/>
          <w:sz w:val="48"/>
          <w:szCs w:val="48"/>
        </w:rPr>
      </w:pPr>
      <w:r w:rsidRPr="00D13045">
        <w:rPr>
          <w:bCs/>
          <w:sz w:val="48"/>
          <w:szCs w:val="48"/>
        </w:rPr>
        <w:t>（污染影响类）</w:t>
      </w:r>
    </w:p>
    <w:p w14:paraId="3A0816B0" w14:textId="77777777" w:rsidR="00387EED" w:rsidRPr="00D13045" w:rsidRDefault="00387EED">
      <w:pPr>
        <w:spacing w:line="420" w:lineRule="exact"/>
        <w:rPr>
          <w:kern w:val="44"/>
          <w:sz w:val="44"/>
          <w:szCs w:val="44"/>
        </w:rPr>
      </w:pPr>
    </w:p>
    <w:p w14:paraId="635B41D1" w14:textId="77777777" w:rsidR="00387EED" w:rsidRPr="00D13045" w:rsidRDefault="00387EED">
      <w:pPr>
        <w:spacing w:line="420" w:lineRule="exact"/>
        <w:jc w:val="center"/>
        <w:rPr>
          <w:sz w:val="52"/>
          <w:szCs w:val="52"/>
        </w:rPr>
      </w:pPr>
    </w:p>
    <w:p w14:paraId="3EF8CDA3" w14:textId="77777777" w:rsidR="00387EED" w:rsidRPr="00D13045" w:rsidRDefault="00387EED">
      <w:pPr>
        <w:spacing w:line="420" w:lineRule="exact"/>
        <w:ind w:firstLine="1040"/>
        <w:rPr>
          <w:sz w:val="44"/>
          <w:szCs w:val="44"/>
        </w:rPr>
      </w:pPr>
    </w:p>
    <w:p w14:paraId="69F5B077" w14:textId="77777777" w:rsidR="00387EED" w:rsidRPr="00D13045" w:rsidRDefault="00387EED">
      <w:pPr>
        <w:spacing w:line="420" w:lineRule="exact"/>
        <w:ind w:firstLine="1040"/>
        <w:rPr>
          <w:sz w:val="44"/>
          <w:szCs w:val="44"/>
        </w:rPr>
      </w:pPr>
    </w:p>
    <w:p w14:paraId="117FC5A9" w14:textId="77777777" w:rsidR="00387EED" w:rsidRPr="00D13045" w:rsidRDefault="00387EED">
      <w:pPr>
        <w:spacing w:line="420" w:lineRule="exact"/>
        <w:ind w:firstLine="1040"/>
        <w:rPr>
          <w:sz w:val="44"/>
          <w:szCs w:val="44"/>
        </w:rPr>
      </w:pPr>
    </w:p>
    <w:p w14:paraId="6DCEA49B" w14:textId="77777777" w:rsidR="00387EED" w:rsidRPr="00D13045" w:rsidRDefault="00387EED">
      <w:pPr>
        <w:spacing w:line="420" w:lineRule="exact"/>
        <w:ind w:firstLine="1040"/>
        <w:rPr>
          <w:sz w:val="44"/>
          <w:szCs w:val="44"/>
        </w:rPr>
      </w:pPr>
    </w:p>
    <w:p w14:paraId="2B8DC1B3" w14:textId="77777777" w:rsidR="00387EED" w:rsidRPr="00D13045" w:rsidRDefault="00000000">
      <w:pPr>
        <w:adjustRightInd w:val="0"/>
        <w:snapToGrid w:val="0"/>
        <w:spacing w:line="420" w:lineRule="exact"/>
        <w:ind w:rightChars="161" w:right="338"/>
        <w:jc w:val="center"/>
        <w:rPr>
          <w:sz w:val="28"/>
          <w:szCs w:val="28"/>
          <w:u w:val="single"/>
        </w:rPr>
      </w:pPr>
      <w:r w:rsidRPr="00D13045">
        <w:rPr>
          <w:sz w:val="28"/>
          <w:szCs w:val="28"/>
        </w:rPr>
        <w:t>项目名称：</w:t>
      </w:r>
      <w:r w:rsidRPr="00D13045">
        <w:rPr>
          <w:rFonts w:hint="eastAsia"/>
          <w:sz w:val="28"/>
          <w:szCs w:val="28"/>
          <w:u w:val="single"/>
        </w:rPr>
        <w:t>年产</w:t>
      </w:r>
      <w:r w:rsidRPr="00D13045">
        <w:rPr>
          <w:sz w:val="28"/>
          <w:szCs w:val="28"/>
          <w:u w:val="single"/>
        </w:rPr>
        <w:t>1800</w:t>
      </w:r>
      <w:r w:rsidRPr="00D13045">
        <w:rPr>
          <w:rFonts w:hint="eastAsia"/>
          <w:sz w:val="28"/>
          <w:szCs w:val="28"/>
          <w:u w:val="single"/>
        </w:rPr>
        <w:t>吨磁芯搬迁技改项目</w:t>
      </w:r>
    </w:p>
    <w:p w14:paraId="784CBF60" w14:textId="77777777" w:rsidR="00387EED" w:rsidRPr="00D13045" w:rsidRDefault="00000000">
      <w:pPr>
        <w:adjustRightInd w:val="0"/>
        <w:snapToGrid w:val="0"/>
        <w:spacing w:line="420" w:lineRule="exact"/>
        <w:ind w:rightChars="161" w:right="338"/>
        <w:jc w:val="center"/>
        <w:rPr>
          <w:sz w:val="28"/>
          <w:szCs w:val="28"/>
          <w:u w:val="single"/>
        </w:rPr>
      </w:pPr>
      <w:r w:rsidRPr="00D13045">
        <w:rPr>
          <w:sz w:val="28"/>
          <w:szCs w:val="28"/>
        </w:rPr>
        <w:t>建设单位（盖章）：</w:t>
      </w:r>
      <w:r w:rsidRPr="00D13045">
        <w:rPr>
          <w:rFonts w:hint="eastAsia"/>
          <w:sz w:val="28"/>
          <w:szCs w:val="28"/>
          <w:u w:val="single"/>
        </w:rPr>
        <w:t>淄博市淄川宏源磁性材料厂</w:t>
      </w:r>
    </w:p>
    <w:p w14:paraId="3356AD6D" w14:textId="77777777" w:rsidR="00387EED" w:rsidRPr="00D13045" w:rsidRDefault="00000000">
      <w:pPr>
        <w:adjustRightInd w:val="0"/>
        <w:snapToGrid w:val="0"/>
        <w:spacing w:line="420" w:lineRule="exact"/>
        <w:ind w:rightChars="161" w:right="338"/>
        <w:jc w:val="center"/>
        <w:rPr>
          <w:sz w:val="28"/>
          <w:szCs w:val="28"/>
          <w:u w:val="single"/>
        </w:rPr>
      </w:pPr>
      <w:r w:rsidRPr="00D13045">
        <w:rPr>
          <w:sz w:val="28"/>
          <w:szCs w:val="28"/>
        </w:rPr>
        <w:t>编</w:t>
      </w:r>
      <w:r w:rsidRPr="00D13045">
        <w:rPr>
          <w:sz w:val="28"/>
          <w:szCs w:val="28"/>
        </w:rPr>
        <w:t xml:space="preserve"> </w:t>
      </w:r>
      <w:r w:rsidRPr="00D13045">
        <w:rPr>
          <w:sz w:val="28"/>
          <w:szCs w:val="28"/>
        </w:rPr>
        <w:t>制</w:t>
      </w:r>
      <w:r w:rsidRPr="00D13045">
        <w:rPr>
          <w:sz w:val="28"/>
          <w:szCs w:val="28"/>
        </w:rPr>
        <w:t xml:space="preserve"> </w:t>
      </w:r>
      <w:r w:rsidRPr="00D13045">
        <w:rPr>
          <w:sz w:val="28"/>
          <w:szCs w:val="28"/>
        </w:rPr>
        <w:t>日</w:t>
      </w:r>
      <w:r w:rsidRPr="00D13045">
        <w:rPr>
          <w:sz w:val="28"/>
          <w:szCs w:val="28"/>
        </w:rPr>
        <w:t xml:space="preserve"> </w:t>
      </w:r>
      <w:r w:rsidRPr="00D13045">
        <w:rPr>
          <w:sz w:val="28"/>
          <w:szCs w:val="28"/>
        </w:rPr>
        <w:t>期：</w:t>
      </w:r>
      <w:r w:rsidRPr="00D13045">
        <w:rPr>
          <w:rFonts w:hint="eastAsia"/>
          <w:sz w:val="28"/>
          <w:szCs w:val="28"/>
          <w:u w:val="single"/>
        </w:rPr>
        <w:t>2023</w:t>
      </w:r>
      <w:r w:rsidRPr="00D13045">
        <w:rPr>
          <w:sz w:val="28"/>
          <w:szCs w:val="28"/>
          <w:u w:val="single"/>
        </w:rPr>
        <w:t>年</w:t>
      </w:r>
      <w:r w:rsidRPr="00D13045">
        <w:rPr>
          <w:sz w:val="28"/>
          <w:szCs w:val="28"/>
          <w:u w:val="single"/>
        </w:rPr>
        <w:t>12</w:t>
      </w:r>
      <w:r w:rsidRPr="00D13045">
        <w:rPr>
          <w:sz w:val="28"/>
          <w:szCs w:val="28"/>
          <w:u w:val="single"/>
        </w:rPr>
        <w:t>月</w:t>
      </w:r>
      <w:bookmarkStart w:id="1" w:name="_Hlk57884087"/>
    </w:p>
    <w:p w14:paraId="1F4809A3" w14:textId="77777777" w:rsidR="00387EED" w:rsidRPr="00D13045" w:rsidRDefault="00387EED">
      <w:pPr>
        <w:adjustRightInd w:val="0"/>
        <w:snapToGrid w:val="0"/>
        <w:spacing w:line="420" w:lineRule="exact"/>
        <w:rPr>
          <w:sz w:val="28"/>
          <w:szCs w:val="28"/>
        </w:rPr>
      </w:pPr>
    </w:p>
    <w:p w14:paraId="29A6804B" w14:textId="77777777" w:rsidR="00387EED" w:rsidRPr="00D13045" w:rsidRDefault="00387EED">
      <w:pPr>
        <w:adjustRightInd w:val="0"/>
        <w:snapToGrid w:val="0"/>
        <w:spacing w:line="420" w:lineRule="exact"/>
        <w:rPr>
          <w:sz w:val="28"/>
          <w:szCs w:val="28"/>
        </w:rPr>
      </w:pPr>
    </w:p>
    <w:p w14:paraId="73947B0F" w14:textId="77777777" w:rsidR="00387EED" w:rsidRPr="00D13045" w:rsidRDefault="00387EED">
      <w:pPr>
        <w:pStyle w:val="2"/>
        <w:ind w:leftChars="0" w:left="0" w:firstLineChars="0" w:firstLine="0"/>
      </w:pPr>
    </w:p>
    <w:p w14:paraId="2241E909" w14:textId="77777777" w:rsidR="00387EED" w:rsidRPr="00D13045" w:rsidRDefault="00387EED"/>
    <w:p w14:paraId="5595B80A" w14:textId="77777777" w:rsidR="00387EED" w:rsidRPr="00D13045" w:rsidRDefault="00387EED">
      <w:pPr>
        <w:pStyle w:val="2"/>
        <w:ind w:leftChars="0" w:left="0" w:firstLineChars="0" w:firstLine="0"/>
      </w:pPr>
    </w:p>
    <w:p w14:paraId="6BC23331" w14:textId="77777777" w:rsidR="00387EED" w:rsidRPr="00D13045" w:rsidRDefault="00387EED"/>
    <w:p w14:paraId="1432DDA8" w14:textId="77777777" w:rsidR="00387EED" w:rsidRPr="00D13045" w:rsidRDefault="00387EED">
      <w:pPr>
        <w:adjustRightInd w:val="0"/>
        <w:snapToGrid w:val="0"/>
        <w:spacing w:line="420" w:lineRule="exact"/>
        <w:rPr>
          <w:sz w:val="28"/>
          <w:szCs w:val="28"/>
        </w:rPr>
      </w:pPr>
    </w:p>
    <w:p w14:paraId="7E6E3D6F" w14:textId="77777777" w:rsidR="00387EED" w:rsidRPr="00D13045" w:rsidRDefault="00387EED">
      <w:pPr>
        <w:pStyle w:val="2"/>
        <w:ind w:leftChars="0" w:left="0" w:firstLineChars="0" w:firstLine="0"/>
      </w:pPr>
    </w:p>
    <w:p w14:paraId="6637CF7F" w14:textId="77777777" w:rsidR="00387EED" w:rsidRPr="00D13045" w:rsidRDefault="00387EED"/>
    <w:p w14:paraId="062024DD" w14:textId="77777777" w:rsidR="00387EED" w:rsidRPr="00D13045" w:rsidRDefault="00387EED">
      <w:pPr>
        <w:pStyle w:val="2"/>
        <w:ind w:leftChars="0" w:left="0" w:firstLineChars="0" w:firstLine="0"/>
      </w:pPr>
    </w:p>
    <w:bookmarkEnd w:id="1"/>
    <w:p w14:paraId="1A32F114" w14:textId="77777777" w:rsidR="00387EED" w:rsidRPr="00D13045" w:rsidRDefault="00000000">
      <w:pPr>
        <w:adjustRightInd w:val="0"/>
        <w:snapToGrid w:val="0"/>
        <w:jc w:val="center"/>
        <w:rPr>
          <w:sz w:val="28"/>
          <w:szCs w:val="28"/>
        </w:rPr>
      </w:pPr>
      <w:r w:rsidRPr="00D13045">
        <w:rPr>
          <w:sz w:val="28"/>
          <w:szCs w:val="28"/>
        </w:rPr>
        <w:t>中华人民共和国生态环境部制</w:t>
      </w:r>
    </w:p>
    <w:p w14:paraId="2F5747FC" w14:textId="77777777" w:rsidR="00387EED" w:rsidRPr="00D13045" w:rsidRDefault="00387EED">
      <w:pPr>
        <w:adjustRightInd w:val="0"/>
        <w:snapToGrid w:val="0"/>
        <w:jc w:val="center"/>
        <w:rPr>
          <w:sz w:val="28"/>
          <w:szCs w:val="28"/>
        </w:rPr>
      </w:pPr>
    </w:p>
    <w:p w14:paraId="42715F78" w14:textId="77777777" w:rsidR="00387EED" w:rsidRPr="00D13045" w:rsidRDefault="00387EED">
      <w:pPr>
        <w:adjustRightInd w:val="0"/>
        <w:snapToGrid w:val="0"/>
        <w:jc w:val="center"/>
        <w:rPr>
          <w:sz w:val="28"/>
          <w:szCs w:val="28"/>
        </w:rPr>
      </w:pPr>
    </w:p>
    <w:p w14:paraId="12685F08" w14:textId="77777777" w:rsidR="00387EED" w:rsidRPr="00D13045" w:rsidRDefault="00387EED">
      <w:pPr>
        <w:adjustRightInd w:val="0"/>
        <w:snapToGrid w:val="0"/>
        <w:jc w:val="center"/>
        <w:rPr>
          <w:sz w:val="28"/>
          <w:szCs w:val="28"/>
        </w:rPr>
      </w:pPr>
    </w:p>
    <w:p w14:paraId="4912609D" w14:textId="77777777" w:rsidR="00387EED" w:rsidRPr="00D13045" w:rsidRDefault="00387EED">
      <w:pPr>
        <w:sectPr w:rsidR="00387EED" w:rsidRPr="00D13045">
          <w:footerReference w:type="default" r:id="rId8"/>
          <w:pgSz w:w="11906" w:h="16838"/>
          <w:pgMar w:top="1701" w:right="1531" w:bottom="1701" w:left="1531" w:header="851" w:footer="1077" w:gutter="0"/>
          <w:pgNumType w:start="0"/>
          <w:cols w:space="720"/>
          <w:docGrid w:linePitch="312"/>
        </w:sectPr>
      </w:pPr>
    </w:p>
    <w:p w14:paraId="61115567" w14:textId="77777777" w:rsidR="00387EED" w:rsidRPr="00D13045" w:rsidRDefault="00387EED">
      <w:pPr>
        <w:sectPr w:rsidR="00387EED" w:rsidRPr="00D13045">
          <w:pgSz w:w="11906" w:h="16838"/>
          <w:pgMar w:top="1701" w:right="1531" w:bottom="1701" w:left="1531" w:header="851" w:footer="1077" w:gutter="0"/>
          <w:pgNumType w:start="0"/>
          <w:cols w:space="720"/>
          <w:docGrid w:linePitch="312"/>
        </w:sectPr>
      </w:pPr>
    </w:p>
    <w:p w14:paraId="71063F9C" w14:textId="77777777" w:rsidR="00387EED" w:rsidRPr="00D13045" w:rsidRDefault="00000000">
      <w:pPr>
        <w:pStyle w:val="afffa"/>
        <w:spacing w:before="0" w:beforeAutospacing="0" w:after="0" w:afterAutospacing="0" w:line="360" w:lineRule="auto"/>
        <w:outlineLvl w:val="0"/>
        <w:rPr>
          <w:rFonts w:ascii="Times New Roman" w:hAnsi="Times New Roman"/>
          <w:snapToGrid w:val="0"/>
          <w:sz w:val="30"/>
          <w:szCs w:val="30"/>
        </w:rPr>
      </w:pPr>
      <w:bookmarkStart w:id="2" w:name="_Toc148608285"/>
      <w:bookmarkStart w:id="3" w:name="_Hlk106789605"/>
      <w:r w:rsidRPr="00D13045">
        <w:rPr>
          <w:rFonts w:ascii="Times New Roman" w:hAnsi="Times New Roman"/>
          <w:snapToGrid w:val="0"/>
          <w:sz w:val="30"/>
          <w:szCs w:val="30"/>
        </w:rPr>
        <w:lastRenderedPageBreak/>
        <w:t>一、建设项目基本情况</w:t>
      </w:r>
      <w:bookmarkEnd w:id="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3"/>
        <w:gridCol w:w="3609"/>
        <w:gridCol w:w="2202"/>
        <w:gridCol w:w="2824"/>
      </w:tblGrid>
      <w:tr w:rsidR="00D13045" w:rsidRPr="00D13045" w14:paraId="74ADC88C" w14:textId="77777777">
        <w:trPr>
          <w:trHeight w:val="497"/>
          <w:jc w:val="center"/>
        </w:trPr>
        <w:tc>
          <w:tcPr>
            <w:tcW w:w="983" w:type="dxa"/>
            <w:tcBorders>
              <w:top w:val="single" w:sz="8" w:space="0" w:color="auto"/>
            </w:tcBorders>
            <w:tcMar>
              <w:top w:w="16" w:type="dxa"/>
              <w:left w:w="16" w:type="dxa"/>
              <w:right w:w="16" w:type="dxa"/>
            </w:tcMar>
            <w:vAlign w:val="center"/>
          </w:tcPr>
          <w:p w14:paraId="17C332CB"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建设项目名称</w:t>
            </w:r>
          </w:p>
        </w:tc>
        <w:tc>
          <w:tcPr>
            <w:tcW w:w="8635" w:type="dxa"/>
            <w:gridSpan w:val="3"/>
            <w:tcBorders>
              <w:top w:val="single" w:sz="8" w:space="0" w:color="auto"/>
            </w:tcBorders>
            <w:vAlign w:val="center"/>
          </w:tcPr>
          <w:p w14:paraId="3680579C"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zCs w:val="21"/>
              </w:rPr>
              <w:t>淄博市淄川宏源磁性材料厂年产1800吨磁芯搬迁技改项目</w:t>
            </w:r>
          </w:p>
        </w:tc>
      </w:tr>
      <w:tr w:rsidR="00D13045" w:rsidRPr="00D13045" w14:paraId="50CA6BF3" w14:textId="77777777">
        <w:trPr>
          <w:trHeight w:val="420"/>
          <w:jc w:val="center"/>
        </w:trPr>
        <w:tc>
          <w:tcPr>
            <w:tcW w:w="983" w:type="dxa"/>
            <w:tcMar>
              <w:top w:w="16" w:type="dxa"/>
              <w:left w:w="16" w:type="dxa"/>
              <w:right w:w="16" w:type="dxa"/>
            </w:tcMar>
            <w:vAlign w:val="center"/>
          </w:tcPr>
          <w:p w14:paraId="49F38AA3"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项目代码</w:t>
            </w:r>
          </w:p>
        </w:tc>
        <w:tc>
          <w:tcPr>
            <w:tcW w:w="8635" w:type="dxa"/>
            <w:gridSpan w:val="3"/>
            <w:vAlign w:val="center"/>
          </w:tcPr>
          <w:p w14:paraId="1F1A58B9"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zCs w:val="21"/>
              </w:rPr>
              <w:t>2</w:t>
            </w:r>
            <w:r w:rsidRPr="00D13045">
              <w:rPr>
                <w:rFonts w:asciiTheme="minorEastAsia" w:eastAsiaTheme="minorEastAsia" w:hAnsiTheme="minorEastAsia"/>
                <w:szCs w:val="21"/>
              </w:rPr>
              <w:t>311</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370302</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89</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02</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590183</w:t>
            </w:r>
          </w:p>
        </w:tc>
      </w:tr>
      <w:tr w:rsidR="00D13045" w:rsidRPr="00D13045" w14:paraId="19162E34" w14:textId="77777777">
        <w:trPr>
          <w:trHeight w:val="497"/>
          <w:jc w:val="center"/>
        </w:trPr>
        <w:tc>
          <w:tcPr>
            <w:tcW w:w="983" w:type="dxa"/>
            <w:tcMar>
              <w:top w:w="16" w:type="dxa"/>
              <w:left w:w="16" w:type="dxa"/>
              <w:right w:w="16" w:type="dxa"/>
            </w:tcMar>
            <w:vAlign w:val="center"/>
          </w:tcPr>
          <w:p w14:paraId="009C32B5"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建设单位联系人</w:t>
            </w:r>
          </w:p>
        </w:tc>
        <w:tc>
          <w:tcPr>
            <w:tcW w:w="3609" w:type="dxa"/>
            <w:shd w:val="clear" w:color="auto" w:fill="auto"/>
            <w:vAlign w:val="center"/>
          </w:tcPr>
          <w:p w14:paraId="0351ECAD"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zCs w:val="21"/>
              </w:rPr>
              <w:t>张经理</w:t>
            </w:r>
          </w:p>
        </w:tc>
        <w:tc>
          <w:tcPr>
            <w:tcW w:w="2202" w:type="dxa"/>
            <w:vAlign w:val="center"/>
          </w:tcPr>
          <w:p w14:paraId="78F14EAF"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联系方式</w:t>
            </w:r>
          </w:p>
        </w:tc>
        <w:tc>
          <w:tcPr>
            <w:tcW w:w="2824" w:type="dxa"/>
            <w:vAlign w:val="center"/>
          </w:tcPr>
          <w:p w14:paraId="5C6490DC"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13964454508</w:t>
            </w:r>
          </w:p>
        </w:tc>
      </w:tr>
      <w:tr w:rsidR="00D13045" w:rsidRPr="00D13045" w14:paraId="39313E12" w14:textId="77777777">
        <w:trPr>
          <w:trHeight w:val="343"/>
          <w:jc w:val="center"/>
        </w:trPr>
        <w:tc>
          <w:tcPr>
            <w:tcW w:w="983" w:type="dxa"/>
            <w:tcMar>
              <w:top w:w="16" w:type="dxa"/>
              <w:left w:w="16" w:type="dxa"/>
              <w:right w:w="16" w:type="dxa"/>
            </w:tcMar>
            <w:vAlign w:val="center"/>
          </w:tcPr>
          <w:p w14:paraId="02F7320C"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建设地点</w:t>
            </w:r>
          </w:p>
        </w:tc>
        <w:tc>
          <w:tcPr>
            <w:tcW w:w="8635" w:type="dxa"/>
            <w:gridSpan w:val="3"/>
            <w:vAlign w:val="center"/>
          </w:tcPr>
          <w:p w14:paraId="6047AFD4"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rPr>
              <w:t>淄博市淄川经济开发区工业园区马莲山路18号</w:t>
            </w:r>
          </w:p>
        </w:tc>
      </w:tr>
      <w:tr w:rsidR="00D13045" w:rsidRPr="00D13045" w14:paraId="169F5A5D" w14:textId="77777777">
        <w:trPr>
          <w:trHeight w:val="405"/>
          <w:jc w:val="center"/>
        </w:trPr>
        <w:tc>
          <w:tcPr>
            <w:tcW w:w="983" w:type="dxa"/>
            <w:tcMar>
              <w:top w:w="16" w:type="dxa"/>
              <w:left w:w="16" w:type="dxa"/>
              <w:right w:w="16" w:type="dxa"/>
            </w:tcMar>
            <w:vAlign w:val="center"/>
          </w:tcPr>
          <w:p w14:paraId="31271228"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地理坐标</w:t>
            </w:r>
          </w:p>
        </w:tc>
        <w:tc>
          <w:tcPr>
            <w:tcW w:w="8635" w:type="dxa"/>
            <w:gridSpan w:val="3"/>
            <w:vAlign w:val="center"/>
          </w:tcPr>
          <w:p w14:paraId="42F0454C" w14:textId="77777777" w:rsidR="00387EED" w:rsidRPr="00D13045" w:rsidRDefault="00000000">
            <w:pPr>
              <w:jc w:val="center"/>
              <w:rPr>
                <w:rFonts w:asciiTheme="minorEastAsia" w:eastAsiaTheme="minorEastAsia" w:hAnsiTheme="minorEastAsia"/>
                <w:szCs w:val="21"/>
              </w:rPr>
            </w:pPr>
            <w:r w:rsidRPr="00D13045">
              <w:rPr>
                <w:rFonts w:asciiTheme="minorEastAsia" w:eastAsiaTheme="minorEastAsia" w:hAnsiTheme="minorEastAsia"/>
                <w:szCs w:val="21"/>
              </w:rPr>
              <w:t>（</w:t>
            </w:r>
            <w:bookmarkStart w:id="4" w:name="_Hlk71440774"/>
            <w:r w:rsidRPr="00D13045">
              <w:rPr>
                <w:rFonts w:asciiTheme="minorEastAsia" w:eastAsiaTheme="minorEastAsia" w:hAnsiTheme="minorEastAsia"/>
                <w:szCs w:val="21"/>
                <w:u w:val="single"/>
              </w:rPr>
              <w:t>36</w:t>
            </w:r>
            <w:r w:rsidRPr="00D13045">
              <w:rPr>
                <w:rFonts w:asciiTheme="minorEastAsia" w:eastAsiaTheme="minorEastAsia" w:hAnsiTheme="minorEastAsia"/>
                <w:szCs w:val="21"/>
              </w:rPr>
              <w:t>度</w:t>
            </w:r>
            <w:r w:rsidRPr="00D13045">
              <w:rPr>
                <w:rFonts w:asciiTheme="minorEastAsia" w:eastAsiaTheme="minorEastAsia" w:hAnsiTheme="minorEastAsia"/>
                <w:szCs w:val="21"/>
                <w:u w:val="single"/>
              </w:rPr>
              <w:t>40</w:t>
            </w:r>
            <w:r w:rsidRPr="00D13045">
              <w:rPr>
                <w:rFonts w:asciiTheme="minorEastAsia" w:eastAsiaTheme="minorEastAsia" w:hAnsiTheme="minorEastAsia"/>
                <w:szCs w:val="21"/>
              </w:rPr>
              <w:t>分</w:t>
            </w:r>
            <w:r w:rsidRPr="00D13045">
              <w:rPr>
                <w:rFonts w:asciiTheme="minorEastAsia" w:eastAsiaTheme="minorEastAsia" w:hAnsiTheme="minorEastAsia"/>
                <w:szCs w:val="21"/>
                <w:u w:val="single"/>
              </w:rPr>
              <w:t>14.979</w:t>
            </w:r>
            <w:r w:rsidRPr="00D13045">
              <w:rPr>
                <w:rFonts w:asciiTheme="minorEastAsia" w:eastAsiaTheme="minorEastAsia" w:hAnsiTheme="minorEastAsia"/>
                <w:szCs w:val="21"/>
              </w:rPr>
              <w:t>秒，</w:t>
            </w:r>
            <w:r w:rsidRPr="00D13045">
              <w:rPr>
                <w:rFonts w:asciiTheme="minorEastAsia" w:eastAsiaTheme="minorEastAsia" w:hAnsiTheme="minorEastAsia"/>
                <w:szCs w:val="21"/>
                <w:u w:val="single"/>
              </w:rPr>
              <w:t>117</w:t>
            </w:r>
            <w:r w:rsidRPr="00D13045">
              <w:rPr>
                <w:rFonts w:asciiTheme="minorEastAsia" w:eastAsiaTheme="minorEastAsia" w:hAnsiTheme="minorEastAsia"/>
                <w:szCs w:val="21"/>
              </w:rPr>
              <w:t>度</w:t>
            </w:r>
            <w:r w:rsidRPr="00D13045">
              <w:rPr>
                <w:rFonts w:asciiTheme="minorEastAsia" w:eastAsiaTheme="minorEastAsia" w:hAnsiTheme="minorEastAsia"/>
                <w:szCs w:val="21"/>
                <w:u w:val="single"/>
              </w:rPr>
              <w:t>54</w:t>
            </w:r>
            <w:r w:rsidRPr="00D13045">
              <w:rPr>
                <w:rFonts w:asciiTheme="minorEastAsia" w:eastAsiaTheme="minorEastAsia" w:hAnsiTheme="minorEastAsia"/>
                <w:szCs w:val="21"/>
              </w:rPr>
              <w:t>分</w:t>
            </w:r>
            <w:r w:rsidRPr="00D13045">
              <w:rPr>
                <w:rFonts w:asciiTheme="minorEastAsia" w:eastAsiaTheme="minorEastAsia" w:hAnsiTheme="minorEastAsia"/>
                <w:szCs w:val="21"/>
                <w:u w:val="single"/>
              </w:rPr>
              <w:t>56.685</w:t>
            </w:r>
            <w:r w:rsidRPr="00D13045">
              <w:rPr>
                <w:rFonts w:asciiTheme="minorEastAsia" w:eastAsiaTheme="minorEastAsia" w:hAnsiTheme="minorEastAsia"/>
                <w:szCs w:val="21"/>
              </w:rPr>
              <w:t>秒</w:t>
            </w:r>
            <w:bookmarkEnd w:id="4"/>
            <w:r w:rsidRPr="00D13045">
              <w:rPr>
                <w:rFonts w:asciiTheme="minorEastAsia" w:eastAsiaTheme="minorEastAsia" w:hAnsiTheme="minorEastAsia"/>
                <w:szCs w:val="21"/>
              </w:rPr>
              <w:t>）</w:t>
            </w:r>
          </w:p>
        </w:tc>
      </w:tr>
      <w:tr w:rsidR="00D13045" w:rsidRPr="00D13045" w14:paraId="24BFD0D1" w14:textId="77777777">
        <w:trPr>
          <w:trHeight w:val="561"/>
          <w:jc w:val="center"/>
        </w:trPr>
        <w:tc>
          <w:tcPr>
            <w:tcW w:w="983" w:type="dxa"/>
            <w:tcMar>
              <w:top w:w="16" w:type="dxa"/>
              <w:left w:w="16" w:type="dxa"/>
              <w:right w:w="16" w:type="dxa"/>
            </w:tcMar>
            <w:vAlign w:val="center"/>
          </w:tcPr>
          <w:p w14:paraId="7A5A6EE2"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国民经济</w:t>
            </w:r>
          </w:p>
          <w:p w14:paraId="7A5CD0C7"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行业类别</w:t>
            </w:r>
          </w:p>
        </w:tc>
        <w:tc>
          <w:tcPr>
            <w:tcW w:w="3609" w:type="dxa"/>
            <w:vAlign w:val="center"/>
          </w:tcPr>
          <w:p w14:paraId="55C26C16"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 xml:space="preserve">C3985 </w:t>
            </w:r>
            <w:r w:rsidRPr="00D13045">
              <w:rPr>
                <w:rFonts w:asciiTheme="minorEastAsia" w:eastAsiaTheme="minorEastAsia" w:hAnsiTheme="minorEastAsia" w:hint="eastAsia"/>
                <w:szCs w:val="21"/>
              </w:rPr>
              <w:t>电子专用材料制造</w:t>
            </w:r>
          </w:p>
        </w:tc>
        <w:tc>
          <w:tcPr>
            <w:tcW w:w="2202" w:type="dxa"/>
            <w:vAlign w:val="center"/>
          </w:tcPr>
          <w:p w14:paraId="1EB96355" w14:textId="77777777" w:rsidR="00387EED" w:rsidRPr="00D13045" w:rsidRDefault="00000000">
            <w:pPr>
              <w:adjustRightInd w:val="0"/>
              <w:snapToGrid w:val="0"/>
              <w:jc w:val="center"/>
              <w:rPr>
                <w:rFonts w:asciiTheme="minorEastAsia" w:eastAsiaTheme="minorEastAsia" w:hAnsiTheme="minorEastAsia"/>
                <w:szCs w:val="21"/>
              </w:rPr>
            </w:pPr>
            <w:bookmarkStart w:id="5" w:name="_Hlk49843745"/>
            <w:r w:rsidRPr="00D13045">
              <w:rPr>
                <w:rFonts w:asciiTheme="minorEastAsia" w:eastAsiaTheme="minorEastAsia" w:hAnsiTheme="minorEastAsia"/>
                <w:szCs w:val="21"/>
              </w:rPr>
              <w:t>建设项目</w:t>
            </w:r>
          </w:p>
          <w:p w14:paraId="49247777"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行业类别</w:t>
            </w:r>
            <w:bookmarkEnd w:id="5"/>
          </w:p>
        </w:tc>
        <w:tc>
          <w:tcPr>
            <w:tcW w:w="2824" w:type="dxa"/>
            <w:vAlign w:val="center"/>
          </w:tcPr>
          <w:p w14:paraId="1707E3EE"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zCs w:val="21"/>
              </w:rPr>
              <w:t>三十六</w:t>
            </w:r>
            <w:r w:rsidRPr="00D13045">
              <w:rPr>
                <w:rFonts w:asciiTheme="minorEastAsia" w:eastAsiaTheme="minorEastAsia" w:hAnsiTheme="minorEastAsia"/>
                <w:szCs w:val="21"/>
              </w:rPr>
              <w:t>、</w:t>
            </w:r>
            <w:r w:rsidRPr="00D13045">
              <w:rPr>
                <w:rFonts w:asciiTheme="minorEastAsia" w:eastAsiaTheme="minorEastAsia" w:hAnsiTheme="minorEastAsia" w:hint="eastAsia"/>
                <w:szCs w:val="21"/>
              </w:rPr>
              <w:t>计算机、通信和其他电子设备制造业</w:t>
            </w:r>
            <w:r w:rsidRPr="00D13045">
              <w:rPr>
                <w:rFonts w:asciiTheme="minorEastAsia" w:eastAsiaTheme="minorEastAsia" w:hAnsiTheme="minorEastAsia"/>
                <w:szCs w:val="21"/>
              </w:rPr>
              <w:t>39</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81</w:t>
            </w:r>
            <w:r w:rsidRPr="00D13045">
              <w:rPr>
                <w:rFonts w:asciiTheme="minorEastAsia" w:eastAsiaTheme="minorEastAsia" w:hAnsiTheme="minorEastAsia" w:hint="eastAsia"/>
                <w:szCs w:val="21"/>
              </w:rPr>
              <w:t>电子元件及电子专用材料制造3</w:t>
            </w:r>
            <w:r w:rsidRPr="00D13045">
              <w:rPr>
                <w:rFonts w:asciiTheme="minorEastAsia" w:eastAsiaTheme="minorEastAsia" w:hAnsiTheme="minorEastAsia"/>
                <w:szCs w:val="21"/>
              </w:rPr>
              <w:t>98中“</w:t>
            </w:r>
            <w:r w:rsidRPr="00D13045">
              <w:rPr>
                <w:rFonts w:asciiTheme="minorEastAsia" w:eastAsiaTheme="minorEastAsia" w:hAnsiTheme="minorEastAsia" w:hint="eastAsia"/>
                <w:szCs w:val="21"/>
              </w:rPr>
              <w:t>电子专用材料制造</w:t>
            </w:r>
            <w:r w:rsidRPr="00D13045">
              <w:rPr>
                <w:rFonts w:asciiTheme="minorEastAsia" w:eastAsiaTheme="minorEastAsia" w:hAnsiTheme="minorEastAsia"/>
                <w:szCs w:val="21"/>
              </w:rPr>
              <w:t>（</w:t>
            </w:r>
            <w:r w:rsidRPr="00D13045">
              <w:rPr>
                <w:rFonts w:asciiTheme="minorEastAsia" w:eastAsiaTheme="minorEastAsia" w:hAnsiTheme="minorEastAsia" w:hint="eastAsia"/>
                <w:szCs w:val="21"/>
              </w:rPr>
              <w:t>电子化工材料制造除外</w:t>
            </w:r>
            <w:r w:rsidRPr="00D13045">
              <w:rPr>
                <w:rFonts w:asciiTheme="minorEastAsia" w:eastAsiaTheme="minorEastAsia" w:hAnsiTheme="minorEastAsia"/>
                <w:szCs w:val="21"/>
              </w:rPr>
              <w:t>）”</w:t>
            </w:r>
          </w:p>
        </w:tc>
      </w:tr>
      <w:tr w:rsidR="00D13045" w:rsidRPr="00D13045" w14:paraId="50DBECA2" w14:textId="77777777">
        <w:trPr>
          <w:trHeight w:val="1219"/>
          <w:jc w:val="center"/>
        </w:trPr>
        <w:tc>
          <w:tcPr>
            <w:tcW w:w="983" w:type="dxa"/>
            <w:tcMar>
              <w:top w:w="16" w:type="dxa"/>
              <w:left w:w="16" w:type="dxa"/>
              <w:right w:w="16" w:type="dxa"/>
            </w:tcMar>
            <w:vAlign w:val="center"/>
          </w:tcPr>
          <w:p w14:paraId="6DBAB3F8"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建设性质</w:t>
            </w:r>
          </w:p>
        </w:tc>
        <w:tc>
          <w:tcPr>
            <w:tcW w:w="3609" w:type="dxa"/>
            <w:vAlign w:val="center"/>
          </w:tcPr>
          <w:p w14:paraId="2E972D54" w14:textId="77777777" w:rsidR="00387EED" w:rsidRPr="00D13045" w:rsidRDefault="00000000">
            <w:pPr>
              <w:jc w:val="left"/>
              <w:rPr>
                <w:rFonts w:asciiTheme="minorEastAsia" w:eastAsiaTheme="minorEastAsia" w:hAnsiTheme="minorEastAsia"/>
                <w:szCs w:val="21"/>
              </w:rPr>
            </w:pPr>
            <w:r w:rsidRPr="00D13045">
              <w:rPr>
                <w:rFonts w:asciiTheme="minorEastAsia" w:eastAsiaTheme="minorEastAsia" w:hAnsiTheme="minorEastAsia"/>
                <w:szCs w:val="21"/>
              </w:rPr>
              <w:t>√新建（迁建）</w:t>
            </w:r>
          </w:p>
          <w:p w14:paraId="78B2A948" w14:textId="77777777" w:rsidR="00387EED" w:rsidRPr="00D13045" w:rsidRDefault="00000000">
            <w:pPr>
              <w:jc w:val="left"/>
              <w:rPr>
                <w:rFonts w:asciiTheme="minorEastAsia" w:eastAsiaTheme="minorEastAsia" w:hAnsiTheme="minorEastAsia"/>
                <w:szCs w:val="21"/>
              </w:rPr>
            </w:pPr>
            <w:r w:rsidRPr="00D13045">
              <w:rPr>
                <w:rFonts w:asciiTheme="minorEastAsia" w:eastAsiaTheme="minorEastAsia" w:hAnsiTheme="minorEastAsia"/>
                <w:szCs w:val="21"/>
              </w:rPr>
              <w:t>□改建</w:t>
            </w:r>
          </w:p>
          <w:p w14:paraId="79153114" w14:textId="77777777" w:rsidR="00387EED" w:rsidRPr="00D13045" w:rsidRDefault="00000000">
            <w:pPr>
              <w:jc w:val="left"/>
              <w:rPr>
                <w:rFonts w:asciiTheme="minorEastAsia" w:eastAsiaTheme="minorEastAsia" w:hAnsiTheme="minorEastAsia"/>
                <w:szCs w:val="21"/>
              </w:rPr>
            </w:pPr>
            <w:r w:rsidRPr="00D13045">
              <w:rPr>
                <w:rFonts w:asciiTheme="minorEastAsia" w:eastAsiaTheme="minorEastAsia" w:hAnsiTheme="minorEastAsia"/>
                <w:szCs w:val="21"/>
              </w:rPr>
              <w:t>□扩建</w:t>
            </w:r>
          </w:p>
          <w:p w14:paraId="3D08CB45" w14:textId="77777777" w:rsidR="00387EED" w:rsidRPr="00D13045" w:rsidRDefault="00000000">
            <w:pPr>
              <w:jc w:val="left"/>
              <w:rPr>
                <w:rFonts w:asciiTheme="minorEastAsia" w:eastAsiaTheme="minorEastAsia" w:hAnsiTheme="minorEastAsia"/>
                <w:szCs w:val="21"/>
              </w:rPr>
            </w:pPr>
            <w:r w:rsidRPr="00D13045">
              <w:rPr>
                <w:rFonts w:asciiTheme="minorEastAsia" w:eastAsiaTheme="minorEastAsia" w:hAnsiTheme="minorEastAsia"/>
                <w:szCs w:val="21"/>
              </w:rPr>
              <w:t>□技术改造</w:t>
            </w:r>
          </w:p>
        </w:tc>
        <w:tc>
          <w:tcPr>
            <w:tcW w:w="2202" w:type="dxa"/>
            <w:vAlign w:val="center"/>
          </w:tcPr>
          <w:p w14:paraId="156AEB6A"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建设项目</w:t>
            </w:r>
          </w:p>
          <w:p w14:paraId="41D5F0B6"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申报情形</w:t>
            </w:r>
          </w:p>
        </w:tc>
        <w:tc>
          <w:tcPr>
            <w:tcW w:w="2824" w:type="dxa"/>
            <w:vAlign w:val="center"/>
          </w:tcPr>
          <w:p w14:paraId="47806097" w14:textId="77777777" w:rsidR="00387EED" w:rsidRPr="00D13045" w:rsidRDefault="00000000">
            <w:pPr>
              <w:jc w:val="left"/>
              <w:rPr>
                <w:rFonts w:asciiTheme="minorEastAsia" w:eastAsiaTheme="minorEastAsia" w:hAnsiTheme="minorEastAsia"/>
                <w:szCs w:val="21"/>
              </w:rPr>
            </w:pPr>
            <w:r w:rsidRPr="00D13045">
              <w:rPr>
                <w:rFonts w:asciiTheme="minorEastAsia" w:eastAsiaTheme="minorEastAsia" w:hAnsiTheme="minorEastAsia"/>
                <w:szCs w:val="21"/>
              </w:rPr>
              <w:t xml:space="preserve">√首次申报项目             </w:t>
            </w:r>
          </w:p>
          <w:p w14:paraId="23065EF8" w14:textId="77777777" w:rsidR="00387EED" w:rsidRPr="00D13045" w:rsidRDefault="00000000">
            <w:pPr>
              <w:jc w:val="left"/>
              <w:rPr>
                <w:rFonts w:asciiTheme="minorEastAsia" w:eastAsiaTheme="minorEastAsia" w:hAnsiTheme="minorEastAsia"/>
                <w:szCs w:val="21"/>
              </w:rPr>
            </w:pPr>
            <w:r w:rsidRPr="00D13045">
              <w:rPr>
                <w:rFonts w:asciiTheme="minorEastAsia" w:eastAsiaTheme="minorEastAsia" w:hAnsiTheme="minorEastAsia"/>
                <w:szCs w:val="21"/>
              </w:rPr>
              <w:t>□不予批准后再次申报项目</w:t>
            </w:r>
          </w:p>
          <w:p w14:paraId="467608F7" w14:textId="77777777" w:rsidR="00387EED" w:rsidRPr="00D13045" w:rsidRDefault="00000000">
            <w:pPr>
              <w:jc w:val="left"/>
              <w:rPr>
                <w:rFonts w:asciiTheme="minorEastAsia" w:eastAsiaTheme="minorEastAsia" w:hAnsiTheme="minorEastAsia"/>
                <w:szCs w:val="21"/>
              </w:rPr>
            </w:pPr>
            <w:r w:rsidRPr="00D13045">
              <w:rPr>
                <w:rFonts w:asciiTheme="minorEastAsia" w:eastAsiaTheme="minorEastAsia" w:hAnsiTheme="minorEastAsia"/>
                <w:szCs w:val="21"/>
              </w:rPr>
              <w:t xml:space="preserve">□超五年重新审核项目     </w:t>
            </w:r>
          </w:p>
          <w:p w14:paraId="3942C066" w14:textId="77777777" w:rsidR="00387EED" w:rsidRPr="00D13045" w:rsidRDefault="00000000">
            <w:pPr>
              <w:jc w:val="left"/>
              <w:rPr>
                <w:rFonts w:asciiTheme="minorEastAsia" w:eastAsiaTheme="minorEastAsia" w:hAnsiTheme="minorEastAsia"/>
                <w:szCs w:val="21"/>
              </w:rPr>
            </w:pPr>
            <w:r w:rsidRPr="00D13045">
              <w:rPr>
                <w:rFonts w:asciiTheme="minorEastAsia" w:eastAsiaTheme="minorEastAsia" w:hAnsiTheme="minorEastAsia"/>
                <w:szCs w:val="21"/>
              </w:rPr>
              <w:t>□重大变动重新报批项目</w:t>
            </w:r>
          </w:p>
        </w:tc>
      </w:tr>
      <w:tr w:rsidR="00D13045" w:rsidRPr="00D13045" w14:paraId="542128D8" w14:textId="77777777">
        <w:trPr>
          <w:trHeight w:val="513"/>
          <w:jc w:val="center"/>
        </w:trPr>
        <w:tc>
          <w:tcPr>
            <w:tcW w:w="983" w:type="dxa"/>
            <w:tcMar>
              <w:top w:w="16" w:type="dxa"/>
              <w:left w:w="16" w:type="dxa"/>
              <w:right w:w="16" w:type="dxa"/>
            </w:tcMar>
            <w:vAlign w:val="center"/>
          </w:tcPr>
          <w:p w14:paraId="2011EC0E" w14:textId="77777777" w:rsidR="00387EED" w:rsidRPr="00D13045" w:rsidRDefault="00000000">
            <w:pPr>
              <w:adjustRightInd w:val="0"/>
              <w:snapToGrid w:val="0"/>
              <w:jc w:val="center"/>
              <w:rPr>
                <w:rFonts w:asciiTheme="minorEastAsia" w:eastAsiaTheme="minorEastAsia" w:hAnsiTheme="minorEastAsia"/>
              </w:rPr>
            </w:pPr>
            <w:r w:rsidRPr="00D13045">
              <w:rPr>
                <w:rFonts w:asciiTheme="minorEastAsia" w:eastAsiaTheme="minorEastAsia" w:hAnsiTheme="minorEastAsia"/>
              </w:rPr>
              <w:t>项目备案部门</w:t>
            </w:r>
          </w:p>
        </w:tc>
        <w:tc>
          <w:tcPr>
            <w:tcW w:w="3609" w:type="dxa"/>
            <w:vAlign w:val="center"/>
          </w:tcPr>
          <w:p w14:paraId="6A998975" w14:textId="77777777" w:rsidR="00387EED" w:rsidRPr="00D13045" w:rsidRDefault="00000000">
            <w:pPr>
              <w:adjustRightInd w:val="0"/>
              <w:snapToGrid w:val="0"/>
              <w:jc w:val="center"/>
              <w:rPr>
                <w:rFonts w:asciiTheme="minorEastAsia" w:eastAsiaTheme="minorEastAsia" w:hAnsiTheme="minorEastAsia"/>
              </w:rPr>
            </w:pPr>
            <w:r w:rsidRPr="00D13045">
              <w:rPr>
                <w:rFonts w:asciiTheme="minorEastAsia" w:eastAsiaTheme="minorEastAsia" w:hAnsiTheme="minorEastAsia"/>
              </w:rPr>
              <w:t>淄川区行政审批服务局</w:t>
            </w:r>
          </w:p>
        </w:tc>
        <w:tc>
          <w:tcPr>
            <w:tcW w:w="2202" w:type="dxa"/>
            <w:vAlign w:val="center"/>
          </w:tcPr>
          <w:p w14:paraId="1F3B4C6F" w14:textId="77777777" w:rsidR="00387EED" w:rsidRPr="00D13045" w:rsidRDefault="00000000">
            <w:pPr>
              <w:adjustRightInd w:val="0"/>
              <w:snapToGrid w:val="0"/>
              <w:jc w:val="center"/>
              <w:rPr>
                <w:rFonts w:asciiTheme="minorEastAsia" w:eastAsiaTheme="minorEastAsia" w:hAnsiTheme="minorEastAsia"/>
              </w:rPr>
            </w:pPr>
            <w:r w:rsidRPr="00D13045">
              <w:rPr>
                <w:rFonts w:asciiTheme="minorEastAsia" w:eastAsiaTheme="minorEastAsia" w:hAnsiTheme="minorEastAsia"/>
              </w:rPr>
              <w:t>项目备案文号</w:t>
            </w:r>
          </w:p>
        </w:tc>
        <w:tc>
          <w:tcPr>
            <w:tcW w:w="2824" w:type="dxa"/>
            <w:vAlign w:val="center"/>
          </w:tcPr>
          <w:p w14:paraId="40F00CA0"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rPr>
              <w:t>/</w:t>
            </w:r>
          </w:p>
        </w:tc>
      </w:tr>
      <w:tr w:rsidR="00D13045" w:rsidRPr="00D13045" w14:paraId="123DEC90" w14:textId="77777777">
        <w:trPr>
          <w:trHeight w:val="497"/>
          <w:jc w:val="center"/>
        </w:trPr>
        <w:tc>
          <w:tcPr>
            <w:tcW w:w="983" w:type="dxa"/>
            <w:tcMar>
              <w:top w:w="16" w:type="dxa"/>
              <w:left w:w="16" w:type="dxa"/>
              <w:right w:w="16" w:type="dxa"/>
            </w:tcMar>
            <w:vAlign w:val="center"/>
          </w:tcPr>
          <w:p w14:paraId="1728D4B1"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总投资（万元）</w:t>
            </w:r>
          </w:p>
        </w:tc>
        <w:tc>
          <w:tcPr>
            <w:tcW w:w="3609" w:type="dxa"/>
            <w:vAlign w:val="center"/>
          </w:tcPr>
          <w:p w14:paraId="14744533"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1500</w:t>
            </w:r>
          </w:p>
        </w:tc>
        <w:tc>
          <w:tcPr>
            <w:tcW w:w="2202" w:type="dxa"/>
            <w:tcMar>
              <w:top w:w="16" w:type="dxa"/>
              <w:left w:w="16" w:type="dxa"/>
              <w:right w:w="16" w:type="dxa"/>
            </w:tcMar>
            <w:vAlign w:val="center"/>
          </w:tcPr>
          <w:p w14:paraId="4B8F6029"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环保投资（万元）</w:t>
            </w:r>
          </w:p>
        </w:tc>
        <w:tc>
          <w:tcPr>
            <w:tcW w:w="2824" w:type="dxa"/>
            <w:vAlign w:val="center"/>
          </w:tcPr>
          <w:p w14:paraId="5668EC4B"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60</w:t>
            </w:r>
          </w:p>
        </w:tc>
      </w:tr>
      <w:tr w:rsidR="00D13045" w:rsidRPr="00D13045" w14:paraId="4CA7CE74" w14:textId="77777777">
        <w:trPr>
          <w:trHeight w:val="497"/>
          <w:jc w:val="center"/>
        </w:trPr>
        <w:tc>
          <w:tcPr>
            <w:tcW w:w="983" w:type="dxa"/>
            <w:tcMar>
              <w:top w:w="16" w:type="dxa"/>
              <w:left w:w="16" w:type="dxa"/>
              <w:right w:w="16" w:type="dxa"/>
            </w:tcMar>
            <w:vAlign w:val="center"/>
          </w:tcPr>
          <w:p w14:paraId="6CA918B1"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环保投资占比（%）</w:t>
            </w:r>
          </w:p>
        </w:tc>
        <w:tc>
          <w:tcPr>
            <w:tcW w:w="3609" w:type="dxa"/>
            <w:vAlign w:val="center"/>
          </w:tcPr>
          <w:p w14:paraId="2E2529F9"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4%</w:t>
            </w:r>
          </w:p>
        </w:tc>
        <w:tc>
          <w:tcPr>
            <w:tcW w:w="2202" w:type="dxa"/>
            <w:tcMar>
              <w:top w:w="16" w:type="dxa"/>
              <w:left w:w="16" w:type="dxa"/>
              <w:right w:w="16" w:type="dxa"/>
            </w:tcMar>
            <w:vAlign w:val="center"/>
          </w:tcPr>
          <w:p w14:paraId="62C8100B"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施工工期</w:t>
            </w:r>
          </w:p>
        </w:tc>
        <w:tc>
          <w:tcPr>
            <w:tcW w:w="2824" w:type="dxa"/>
            <w:vAlign w:val="center"/>
          </w:tcPr>
          <w:p w14:paraId="301C66FD"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3个月</w:t>
            </w:r>
          </w:p>
        </w:tc>
      </w:tr>
      <w:tr w:rsidR="00D13045" w:rsidRPr="00D13045" w14:paraId="53D17D33" w14:textId="77777777">
        <w:trPr>
          <w:trHeight w:val="497"/>
          <w:jc w:val="center"/>
        </w:trPr>
        <w:tc>
          <w:tcPr>
            <w:tcW w:w="983" w:type="dxa"/>
            <w:tcMar>
              <w:top w:w="16" w:type="dxa"/>
              <w:left w:w="16" w:type="dxa"/>
              <w:right w:w="16" w:type="dxa"/>
            </w:tcMar>
            <w:vAlign w:val="center"/>
          </w:tcPr>
          <w:p w14:paraId="5CA80A1C"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是否开工建设</w:t>
            </w:r>
          </w:p>
        </w:tc>
        <w:tc>
          <w:tcPr>
            <w:tcW w:w="3609" w:type="dxa"/>
            <w:vAlign w:val="center"/>
          </w:tcPr>
          <w:p w14:paraId="3598C970" w14:textId="77777777" w:rsidR="00387EED" w:rsidRPr="00D13045" w:rsidRDefault="00000000">
            <w:pPr>
              <w:adjustRightInd w:val="0"/>
              <w:snapToGrid w:val="0"/>
              <w:rPr>
                <w:rFonts w:asciiTheme="minorEastAsia" w:eastAsiaTheme="minorEastAsia" w:hAnsiTheme="minorEastAsia"/>
                <w:szCs w:val="21"/>
              </w:rPr>
            </w:pPr>
            <w:r w:rsidRPr="00D13045">
              <w:rPr>
                <w:rFonts w:asciiTheme="minorEastAsia" w:eastAsiaTheme="minorEastAsia" w:hAnsiTheme="minorEastAsia"/>
                <w:szCs w:val="21"/>
              </w:rPr>
              <w:t>√否</w:t>
            </w:r>
          </w:p>
          <w:p w14:paraId="41748B6E" w14:textId="77777777" w:rsidR="00387EED" w:rsidRPr="00D13045" w:rsidRDefault="00000000">
            <w:pPr>
              <w:adjustRightInd w:val="0"/>
              <w:snapToGrid w:val="0"/>
              <w:rPr>
                <w:rFonts w:asciiTheme="minorEastAsia" w:eastAsiaTheme="minorEastAsia" w:hAnsiTheme="minorEastAsia"/>
                <w:szCs w:val="21"/>
              </w:rPr>
            </w:pPr>
            <w:r w:rsidRPr="00D13045">
              <w:rPr>
                <w:rFonts w:asciiTheme="minorEastAsia" w:eastAsiaTheme="minorEastAsia" w:hAnsiTheme="minorEastAsia"/>
                <w:szCs w:val="20"/>
              </w:rPr>
              <w:sym w:font="Wingdings 2" w:char="F0A3"/>
            </w:r>
            <w:r w:rsidRPr="00D13045">
              <w:rPr>
                <w:rFonts w:asciiTheme="minorEastAsia" w:eastAsiaTheme="minorEastAsia" w:hAnsiTheme="minorEastAsia"/>
                <w:szCs w:val="21"/>
              </w:rPr>
              <w:t>是：</w:t>
            </w:r>
          </w:p>
        </w:tc>
        <w:tc>
          <w:tcPr>
            <w:tcW w:w="2202" w:type="dxa"/>
            <w:tcMar>
              <w:top w:w="16" w:type="dxa"/>
              <w:left w:w="16" w:type="dxa"/>
              <w:right w:w="16" w:type="dxa"/>
            </w:tcMar>
            <w:vAlign w:val="center"/>
          </w:tcPr>
          <w:p w14:paraId="2F15C837"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pacing w:val="-6"/>
                <w:szCs w:val="21"/>
              </w:rPr>
              <w:t>用地面积（m</w:t>
            </w:r>
            <w:r w:rsidRPr="00D13045">
              <w:rPr>
                <w:rFonts w:asciiTheme="minorEastAsia" w:eastAsiaTheme="minorEastAsia" w:hAnsiTheme="minorEastAsia"/>
                <w:spacing w:val="-6"/>
                <w:szCs w:val="21"/>
                <w:vertAlign w:val="superscript"/>
              </w:rPr>
              <w:t>2</w:t>
            </w:r>
            <w:r w:rsidRPr="00D13045">
              <w:rPr>
                <w:rFonts w:asciiTheme="minorEastAsia" w:eastAsiaTheme="minorEastAsia" w:hAnsiTheme="minorEastAsia"/>
                <w:spacing w:val="-6"/>
                <w:szCs w:val="21"/>
              </w:rPr>
              <w:t>）</w:t>
            </w:r>
          </w:p>
        </w:tc>
        <w:tc>
          <w:tcPr>
            <w:tcW w:w="2824" w:type="dxa"/>
            <w:vAlign w:val="center"/>
          </w:tcPr>
          <w:p w14:paraId="71AEA3DE" w14:textId="77777777" w:rsidR="00387EED" w:rsidRPr="00D13045" w:rsidRDefault="00000000">
            <w:pPr>
              <w:pStyle w:val="2"/>
              <w:spacing w:after="0"/>
              <w:ind w:leftChars="0" w:left="0" w:firstLineChars="0" w:firstLine="0"/>
              <w:jc w:val="center"/>
              <w:rPr>
                <w:rFonts w:asciiTheme="minorEastAsia" w:eastAsiaTheme="minorEastAsia" w:hAnsiTheme="minorEastAsia"/>
              </w:rPr>
            </w:pPr>
            <w:r w:rsidRPr="00D13045">
              <w:rPr>
                <w:rFonts w:asciiTheme="minorEastAsia" w:eastAsiaTheme="minorEastAsia" w:hAnsiTheme="minorEastAsia"/>
              </w:rPr>
              <w:t>4000</w:t>
            </w:r>
          </w:p>
        </w:tc>
      </w:tr>
      <w:tr w:rsidR="00D13045" w:rsidRPr="00D13045" w14:paraId="0955949E" w14:textId="77777777">
        <w:tblPrEx>
          <w:tblCellMar>
            <w:left w:w="108" w:type="dxa"/>
            <w:right w:w="108" w:type="dxa"/>
          </w:tblCellMar>
        </w:tblPrEx>
        <w:trPr>
          <w:trHeight w:val="90"/>
          <w:jc w:val="center"/>
        </w:trPr>
        <w:tc>
          <w:tcPr>
            <w:tcW w:w="983" w:type="dxa"/>
            <w:vAlign w:val="center"/>
          </w:tcPr>
          <w:p w14:paraId="26BCE99E" w14:textId="77777777" w:rsidR="00387EED" w:rsidRPr="00D13045" w:rsidRDefault="00000000">
            <w:pPr>
              <w:autoSpaceDE w:val="0"/>
              <w:autoSpaceDN w:val="0"/>
              <w:adjustRightInd w:val="0"/>
              <w:snapToGrid w:val="0"/>
              <w:jc w:val="center"/>
              <w:rPr>
                <w:rFonts w:asciiTheme="minorEastAsia" w:eastAsiaTheme="minorEastAsia" w:hAnsiTheme="minorEastAsia"/>
                <w:kern w:val="0"/>
                <w:szCs w:val="21"/>
              </w:rPr>
            </w:pPr>
            <w:r w:rsidRPr="00D13045">
              <w:rPr>
                <w:rFonts w:asciiTheme="minorEastAsia" w:eastAsiaTheme="minorEastAsia" w:hAnsiTheme="minorEastAsia"/>
                <w:kern w:val="0"/>
                <w:szCs w:val="21"/>
              </w:rPr>
              <w:t>专项评价设置情况</w:t>
            </w:r>
          </w:p>
        </w:tc>
        <w:tc>
          <w:tcPr>
            <w:tcW w:w="8635" w:type="dxa"/>
            <w:gridSpan w:val="3"/>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1"/>
              <w:gridCol w:w="3944"/>
              <w:gridCol w:w="2301"/>
              <w:gridCol w:w="873"/>
            </w:tblGrid>
            <w:tr w:rsidR="00D13045" w:rsidRPr="00D13045" w14:paraId="10070639" w14:textId="77777777">
              <w:trPr>
                <w:trHeight w:val="340"/>
                <w:jc w:val="center"/>
              </w:trPr>
              <w:tc>
                <w:tcPr>
                  <w:tcW w:w="768" w:type="pct"/>
                  <w:tcBorders>
                    <w:top w:val="single" w:sz="4" w:space="0" w:color="auto"/>
                    <w:left w:val="single" w:sz="4" w:space="0" w:color="auto"/>
                    <w:bottom w:val="single" w:sz="4" w:space="0" w:color="auto"/>
                    <w:right w:val="single" w:sz="4" w:space="0" w:color="auto"/>
                  </w:tcBorders>
                  <w:vAlign w:val="center"/>
                </w:tcPr>
                <w:p w14:paraId="385B0EF1"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专项评价的类别</w:t>
                  </w:r>
                </w:p>
              </w:tc>
              <w:tc>
                <w:tcPr>
                  <w:tcW w:w="2345" w:type="pct"/>
                  <w:tcBorders>
                    <w:top w:val="single" w:sz="4" w:space="0" w:color="auto"/>
                    <w:left w:val="single" w:sz="4" w:space="0" w:color="auto"/>
                    <w:bottom w:val="single" w:sz="4" w:space="0" w:color="auto"/>
                    <w:right w:val="single" w:sz="4" w:space="0" w:color="auto"/>
                  </w:tcBorders>
                  <w:vAlign w:val="center"/>
                </w:tcPr>
                <w:p w14:paraId="18590467"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设置原则</w:t>
                  </w:r>
                </w:p>
              </w:tc>
              <w:tc>
                <w:tcPr>
                  <w:tcW w:w="1368" w:type="pct"/>
                  <w:tcBorders>
                    <w:top w:val="single" w:sz="4" w:space="0" w:color="auto"/>
                    <w:left w:val="single" w:sz="4" w:space="0" w:color="auto"/>
                    <w:bottom w:val="single" w:sz="4" w:space="0" w:color="auto"/>
                    <w:right w:val="single" w:sz="4" w:space="0" w:color="auto"/>
                  </w:tcBorders>
                  <w:vAlign w:val="center"/>
                </w:tcPr>
                <w:p w14:paraId="2A0A9685"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本项目情况</w:t>
                  </w:r>
                </w:p>
              </w:tc>
              <w:tc>
                <w:tcPr>
                  <w:tcW w:w="520" w:type="pct"/>
                  <w:tcBorders>
                    <w:top w:val="single" w:sz="4" w:space="0" w:color="auto"/>
                    <w:left w:val="single" w:sz="4" w:space="0" w:color="auto"/>
                    <w:bottom w:val="single" w:sz="4" w:space="0" w:color="auto"/>
                    <w:right w:val="single" w:sz="4" w:space="0" w:color="auto"/>
                  </w:tcBorders>
                  <w:vAlign w:val="center"/>
                </w:tcPr>
                <w:p w14:paraId="733D4182"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是否设置</w:t>
                  </w:r>
                </w:p>
              </w:tc>
            </w:tr>
            <w:tr w:rsidR="00D13045" w:rsidRPr="00D13045" w14:paraId="161DAC5C" w14:textId="77777777">
              <w:trPr>
                <w:trHeight w:val="340"/>
                <w:jc w:val="center"/>
              </w:trPr>
              <w:tc>
                <w:tcPr>
                  <w:tcW w:w="768" w:type="pct"/>
                  <w:tcBorders>
                    <w:top w:val="single" w:sz="4" w:space="0" w:color="auto"/>
                    <w:left w:val="single" w:sz="4" w:space="0" w:color="auto"/>
                    <w:bottom w:val="single" w:sz="4" w:space="0" w:color="auto"/>
                    <w:right w:val="single" w:sz="4" w:space="0" w:color="auto"/>
                  </w:tcBorders>
                  <w:vAlign w:val="center"/>
                </w:tcPr>
                <w:p w14:paraId="7886850E"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大气</w:t>
                  </w:r>
                </w:p>
              </w:tc>
              <w:tc>
                <w:tcPr>
                  <w:tcW w:w="2345" w:type="pct"/>
                  <w:tcBorders>
                    <w:top w:val="single" w:sz="4" w:space="0" w:color="auto"/>
                    <w:left w:val="single" w:sz="4" w:space="0" w:color="auto"/>
                    <w:bottom w:val="single" w:sz="4" w:space="0" w:color="auto"/>
                    <w:right w:val="single" w:sz="4" w:space="0" w:color="auto"/>
                  </w:tcBorders>
                  <w:vAlign w:val="center"/>
                </w:tcPr>
                <w:p w14:paraId="5BAB6DCF"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排放废气含有毒有害污染物、二噁英、苯并[a]</w:t>
                  </w:r>
                  <w:proofErr w:type="gramStart"/>
                  <w:r w:rsidRPr="00D13045">
                    <w:rPr>
                      <w:rFonts w:asciiTheme="minorEastAsia" w:eastAsiaTheme="minorEastAsia" w:hAnsiTheme="minorEastAsia"/>
                      <w:kern w:val="0"/>
                      <w:sz w:val="18"/>
                      <w:szCs w:val="18"/>
                    </w:rPr>
                    <w:t>芘</w:t>
                  </w:r>
                  <w:proofErr w:type="gramEnd"/>
                  <w:r w:rsidRPr="00D13045">
                    <w:rPr>
                      <w:rFonts w:asciiTheme="minorEastAsia" w:eastAsiaTheme="minorEastAsia" w:hAnsiTheme="minorEastAsia"/>
                      <w:kern w:val="0"/>
                      <w:sz w:val="18"/>
                      <w:szCs w:val="18"/>
                    </w:rPr>
                    <w:t>、氰化物、氯气且厂界外500米范围内有环境空气保护目标的建设项目</w:t>
                  </w:r>
                </w:p>
              </w:tc>
              <w:tc>
                <w:tcPr>
                  <w:tcW w:w="1368" w:type="pct"/>
                  <w:tcBorders>
                    <w:top w:val="single" w:sz="4" w:space="0" w:color="auto"/>
                    <w:left w:val="single" w:sz="4" w:space="0" w:color="auto"/>
                    <w:bottom w:val="single" w:sz="4" w:space="0" w:color="auto"/>
                    <w:right w:val="single" w:sz="4" w:space="0" w:color="auto"/>
                  </w:tcBorders>
                  <w:vAlign w:val="center"/>
                </w:tcPr>
                <w:p w14:paraId="5AA084A0"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hint="eastAsia"/>
                      <w:kern w:val="0"/>
                      <w:sz w:val="18"/>
                      <w:szCs w:val="18"/>
                    </w:rPr>
                    <w:t>不涉及</w:t>
                  </w:r>
                </w:p>
              </w:tc>
              <w:tc>
                <w:tcPr>
                  <w:tcW w:w="520" w:type="pct"/>
                  <w:tcBorders>
                    <w:top w:val="single" w:sz="4" w:space="0" w:color="auto"/>
                    <w:left w:val="single" w:sz="4" w:space="0" w:color="auto"/>
                    <w:bottom w:val="single" w:sz="4" w:space="0" w:color="auto"/>
                    <w:right w:val="single" w:sz="4" w:space="0" w:color="auto"/>
                  </w:tcBorders>
                  <w:vAlign w:val="center"/>
                </w:tcPr>
                <w:p w14:paraId="5B0CD394"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否</w:t>
                  </w:r>
                </w:p>
              </w:tc>
            </w:tr>
            <w:tr w:rsidR="00D13045" w:rsidRPr="00D13045" w14:paraId="2F74570D" w14:textId="77777777">
              <w:trPr>
                <w:trHeight w:val="340"/>
                <w:jc w:val="center"/>
              </w:trPr>
              <w:tc>
                <w:tcPr>
                  <w:tcW w:w="768" w:type="pct"/>
                  <w:tcBorders>
                    <w:top w:val="single" w:sz="4" w:space="0" w:color="auto"/>
                    <w:left w:val="single" w:sz="4" w:space="0" w:color="auto"/>
                    <w:bottom w:val="single" w:sz="4" w:space="0" w:color="auto"/>
                    <w:right w:val="single" w:sz="4" w:space="0" w:color="auto"/>
                  </w:tcBorders>
                  <w:vAlign w:val="center"/>
                </w:tcPr>
                <w:p w14:paraId="0B6A05DD"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地表水</w:t>
                  </w:r>
                </w:p>
              </w:tc>
              <w:tc>
                <w:tcPr>
                  <w:tcW w:w="2345" w:type="pct"/>
                  <w:tcBorders>
                    <w:top w:val="single" w:sz="4" w:space="0" w:color="auto"/>
                    <w:left w:val="single" w:sz="4" w:space="0" w:color="auto"/>
                    <w:bottom w:val="single" w:sz="4" w:space="0" w:color="auto"/>
                    <w:right w:val="single" w:sz="4" w:space="0" w:color="auto"/>
                  </w:tcBorders>
                  <w:vAlign w:val="center"/>
                </w:tcPr>
                <w:p w14:paraId="7D6FAADA"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新增工业废水直排建设项目（槽罐车外送污水处理厂的除外）；新增废水直排的污水集中处理厂</w:t>
                  </w:r>
                </w:p>
              </w:tc>
              <w:tc>
                <w:tcPr>
                  <w:tcW w:w="1368" w:type="pct"/>
                  <w:tcBorders>
                    <w:top w:val="single" w:sz="4" w:space="0" w:color="auto"/>
                    <w:left w:val="single" w:sz="4" w:space="0" w:color="auto"/>
                    <w:bottom w:val="single" w:sz="4" w:space="0" w:color="auto"/>
                    <w:right w:val="single" w:sz="4" w:space="0" w:color="auto"/>
                  </w:tcBorders>
                  <w:vAlign w:val="center"/>
                </w:tcPr>
                <w:p w14:paraId="3FFA568B"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本项目废水间接排放</w:t>
                  </w:r>
                </w:p>
              </w:tc>
              <w:tc>
                <w:tcPr>
                  <w:tcW w:w="520" w:type="pct"/>
                  <w:tcBorders>
                    <w:top w:val="single" w:sz="4" w:space="0" w:color="auto"/>
                    <w:left w:val="single" w:sz="4" w:space="0" w:color="auto"/>
                    <w:bottom w:val="single" w:sz="4" w:space="0" w:color="auto"/>
                    <w:right w:val="single" w:sz="4" w:space="0" w:color="auto"/>
                  </w:tcBorders>
                  <w:vAlign w:val="center"/>
                </w:tcPr>
                <w:p w14:paraId="01D6FB53"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否</w:t>
                  </w:r>
                </w:p>
              </w:tc>
            </w:tr>
            <w:tr w:rsidR="00D13045" w:rsidRPr="00D13045" w14:paraId="673E49C8" w14:textId="77777777">
              <w:trPr>
                <w:trHeight w:val="340"/>
                <w:jc w:val="center"/>
              </w:trPr>
              <w:tc>
                <w:tcPr>
                  <w:tcW w:w="768" w:type="pct"/>
                  <w:tcBorders>
                    <w:top w:val="single" w:sz="4" w:space="0" w:color="auto"/>
                    <w:left w:val="single" w:sz="4" w:space="0" w:color="auto"/>
                    <w:bottom w:val="single" w:sz="4" w:space="0" w:color="auto"/>
                    <w:right w:val="single" w:sz="4" w:space="0" w:color="auto"/>
                  </w:tcBorders>
                  <w:vAlign w:val="center"/>
                </w:tcPr>
                <w:p w14:paraId="1D3C5489"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环境风险</w:t>
                  </w:r>
                </w:p>
              </w:tc>
              <w:tc>
                <w:tcPr>
                  <w:tcW w:w="2345" w:type="pct"/>
                  <w:tcBorders>
                    <w:top w:val="single" w:sz="4" w:space="0" w:color="auto"/>
                    <w:left w:val="single" w:sz="4" w:space="0" w:color="auto"/>
                    <w:bottom w:val="single" w:sz="4" w:space="0" w:color="auto"/>
                    <w:right w:val="single" w:sz="4" w:space="0" w:color="auto"/>
                  </w:tcBorders>
                  <w:vAlign w:val="center"/>
                </w:tcPr>
                <w:p w14:paraId="2E83C8D6"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有毒有害和易燃易爆危险物质存储量超过临界量的建设项目</w:t>
                  </w:r>
                </w:p>
              </w:tc>
              <w:tc>
                <w:tcPr>
                  <w:tcW w:w="1368" w:type="pct"/>
                  <w:tcBorders>
                    <w:top w:val="single" w:sz="4" w:space="0" w:color="auto"/>
                    <w:left w:val="single" w:sz="4" w:space="0" w:color="auto"/>
                    <w:bottom w:val="single" w:sz="4" w:space="0" w:color="auto"/>
                    <w:right w:val="single" w:sz="4" w:space="0" w:color="auto"/>
                  </w:tcBorders>
                  <w:vAlign w:val="center"/>
                </w:tcPr>
                <w:p w14:paraId="10BC9502"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hint="eastAsia"/>
                      <w:kern w:val="0"/>
                      <w:sz w:val="18"/>
                      <w:szCs w:val="18"/>
                    </w:rPr>
                    <w:t>未超临界量</w:t>
                  </w:r>
                </w:p>
              </w:tc>
              <w:tc>
                <w:tcPr>
                  <w:tcW w:w="520" w:type="pct"/>
                  <w:tcBorders>
                    <w:top w:val="single" w:sz="4" w:space="0" w:color="auto"/>
                    <w:left w:val="single" w:sz="4" w:space="0" w:color="auto"/>
                    <w:bottom w:val="single" w:sz="4" w:space="0" w:color="auto"/>
                    <w:right w:val="single" w:sz="4" w:space="0" w:color="auto"/>
                  </w:tcBorders>
                  <w:vAlign w:val="center"/>
                </w:tcPr>
                <w:p w14:paraId="2DAD2A58"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hint="eastAsia"/>
                      <w:kern w:val="0"/>
                      <w:sz w:val="18"/>
                      <w:szCs w:val="18"/>
                    </w:rPr>
                    <w:t>否</w:t>
                  </w:r>
                </w:p>
              </w:tc>
            </w:tr>
            <w:tr w:rsidR="00D13045" w:rsidRPr="00D13045" w14:paraId="249D192B" w14:textId="77777777">
              <w:trPr>
                <w:trHeight w:val="340"/>
                <w:jc w:val="center"/>
              </w:trPr>
              <w:tc>
                <w:tcPr>
                  <w:tcW w:w="768" w:type="pct"/>
                  <w:tcBorders>
                    <w:top w:val="single" w:sz="4" w:space="0" w:color="auto"/>
                    <w:left w:val="single" w:sz="4" w:space="0" w:color="auto"/>
                    <w:bottom w:val="single" w:sz="4" w:space="0" w:color="auto"/>
                    <w:right w:val="single" w:sz="4" w:space="0" w:color="auto"/>
                  </w:tcBorders>
                  <w:vAlign w:val="center"/>
                </w:tcPr>
                <w:p w14:paraId="5BA1795D"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生态</w:t>
                  </w:r>
                </w:p>
              </w:tc>
              <w:tc>
                <w:tcPr>
                  <w:tcW w:w="2345" w:type="pct"/>
                  <w:tcBorders>
                    <w:top w:val="single" w:sz="4" w:space="0" w:color="auto"/>
                    <w:left w:val="single" w:sz="4" w:space="0" w:color="auto"/>
                    <w:bottom w:val="single" w:sz="4" w:space="0" w:color="auto"/>
                    <w:right w:val="single" w:sz="4" w:space="0" w:color="auto"/>
                  </w:tcBorders>
                  <w:vAlign w:val="center"/>
                </w:tcPr>
                <w:p w14:paraId="5CB9BA5A"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取水口下游500米范围内有重要水生生物的自然产卵场、索饵场、越冬场和洄游通道的新增河道取水的污染类建设项目</w:t>
                  </w:r>
                </w:p>
              </w:tc>
              <w:tc>
                <w:tcPr>
                  <w:tcW w:w="1368" w:type="pct"/>
                  <w:tcBorders>
                    <w:top w:val="single" w:sz="4" w:space="0" w:color="auto"/>
                    <w:left w:val="single" w:sz="4" w:space="0" w:color="auto"/>
                    <w:bottom w:val="single" w:sz="4" w:space="0" w:color="auto"/>
                    <w:right w:val="single" w:sz="4" w:space="0" w:color="auto"/>
                  </w:tcBorders>
                  <w:vAlign w:val="center"/>
                </w:tcPr>
                <w:p w14:paraId="5C2EF92B"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不涉及</w:t>
                  </w:r>
                </w:p>
              </w:tc>
              <w:tc>
                <w:tcPr>
                  <w:tcW w:w="520" w:type="pct"/>
                  <w:tcBorders>
                    <w:top w:val="single" w:sz="4" w:space="0" w:color="auto"/>
                    <w:left w:val="single" w:sz="4" w:space="0" w:color="auto"/>
                    <w:bottom w:val="single" w:sz="4" w:space="0" w:color="auto"/>
                    <w:right w:val="single" w:sz="4" w:space="0" w:color="auto"/>
                  </w:tcBorders>
                  <w:vAlign w:val="center"/>
                </w:tcPr>
                <w:p w14:paraId="1119C4BC"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否</w:t>
                  </w:r>
                </w:p>
              </w:tc>
            </w:tr>
            <w:tr w:rsidR="00D13045" w:rsidRPr="00D13045" w14:paraId="30A37C93" w14:textId="77777777">
              <w:trPr>
                <w:trHeight w:val="340"/>
                <w:jc w:val="center"/>
              </w:trPr>
              <w:tc>
                <w:tcPr>
                  <w:tcW w:w="768" w:type="pct"/>
                  <w:tcBorders>
                    <w:top w:val="single" w:sz="4" w:space="0" w:color="auto"/>
                    <w:left w:val="single" w:sz="4" w:space="0" w:color="auto"/>
                    <w:bottom w:val="single" w:sz="4" w:space="0" w:color="auto"/>
                    <w:right w:val="single" w:sz="4" w:space="0" w:color="auto"/>
                  </w:tcBorders>
                  <w:vAlign w:val="center"/>
                </w:tcPr>
                <w:p w14:paraId="39DB5B4A"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海洋</w:t>
                  </w:r>
                </w:p>
              </w:tc>
              <w:tc>
                <w:tcPr>
                  <w:tcW w:w="2345" w:type="pct"/>
                  <w:tcBorders>
                    <w:top w:val="single" w:sz="4" w:space="0" w:color="auto"/>
                    <w:left w:val="single" w:sz="4" w:space="0" w:color="auto"/>
                    <w:bottom w:val="single" w:sz="4" w:space="0" w:color="auto"/>
                    <w:right w:val="single" w:sz="4" w:space="0" w:color="auto"/>
                  </w:tcBorders>
                  <w:vAlign w:val="center"/>
                </w:tcPr>
                <w:p w14:paraId="2F4A0977"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直接向海排放污染物的海洋工程建设项目</w:t>
                  </w:r>
                </w:p>
              </w:tc>
              <w:tc>
                <w:tcPr>
                  <w:tcW w:w="1368" w:type="pct"/>
                  <w:tcBorders>
                    <w:top w:val="single" w:sz="4" w:space="0" w:color="auto"/>
                    <w:left w:val="single" w:sz="4" w:space="0" w:color="auto"/>
                    <w:bottom w:val="single" w:sz="4" w:space="0" w:color="auto"/>
                    <w:right w:val="single" w:sz="4" w:space="0" w:color="auto"/>
                  </w:tcBorders>
                  <w:vAlign w:val="center"/>
                </w:tcPr>
                <w:p w14:paraId="4659DD11"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不涉及</w:t>
                  </w:r>
                </w:p>
              </w:tc>
              <w:tc>
                <w:tcPr>
                  <w:tcW w:w="520" w:type="pct"/>
                  <w:tcBorders>
                    <w:top w:val="single" w:sz="4" w:space="0" w:color="auto"/>
                    <w:left w:val="single" w:sz="4" w:space="0" w:color="auto"/>
                    <w:bottom w:val="single" w:sz="4" w:space="0" w:color="auto"/>
                    <w:right w:val="single" w:sz="4" w:space="0" w:color="auto"/>
                  </w:tcBorders>
                  <w:vAlign w:val="center"/>
                </w:tcPr>
                <w:p w14:paraId="0082AFEB" w14:textId="77777777" w:rsidR="00387EED" w:rsidRPr="00D13045" w:rsidRDefault="00000000">
                  <w:pPr>
                    <w:autoSpaceDE w:val="0"/>
                    <w:autoSpaceDN w:val="0"/>
                    <w:adjustRightInd w:val="0"/>
                    <w:snapToGrid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否</w:t>
                  </w:r>
                </w:p>
              </w:tc>
            </w:tr>
          </w:tbl>
          <w:p w14:paraId="0AEEE1B5" w14:textId="77777777" w:rsidR="00387EED" w:rsidRPr="00D13045" w:rsidRDefault="00387EED">
            <w:pPr>
              <w:autoSpaceDE w:val="0"/>
              <w:autoSpaceDN w:val="0"/>
              <w:adjustRightInd w:val="0"/>
              <w:snapToGrid w:val="0"/>
              <w:rPr>
                <w:rFonts w:asciiTheme="minorEastAsia" w:eastAsiaTheme="minorEastAsia" w:hAnsiTheme="minorEastAsia"/>
                <w:kern w:val="0"/>
                <w:szCs w:val="21"/>
              </w:rPr>
            </w:pPr>
          </w:p>
        </w:tc>
      </w:tr>
      <w:tr w:rsidR="00D13045" w:rsidRPr="00D13045" w14:paraId="65F78997" w14:textId="77777777">
        <w:trPr>
          <w:trHeight w:val="274"/>
          <w:jc w:val="center"/>
        </w:trPr>
        <w:tc>
          <w:tcPr>
            <w:tcW w:w="983" w:type="dxa"/>
            <w:vAlign w:val="center"/>
          </w:tcPr>
          <w:p w14:paraId="3333218A" w14:textId="77777777" w:rsidR="00387EED" w:rsidRPr="00D13045" w:rsidRDefault="00000000">
            <w:pPr>
              <w:autoSpaceDE w:val="0"/>
              <w:autoSpaceDN w:val="0"/>
              <w:adjustRightInd w:val="0"/>
              <w:snapToGrid w:val="0"/>
              <w:jc w:val="center"/>
              <w:rPr>
                <w:rFonts w:asciiTheme="minorEastAsia" w:eastAsiaTheme="minorEastAsia" w:hAnsiTheme="minorEastAsia"/>
                <w:kern w:val="0"/>
                <w:szCs w:val="21"/>
              </w:rPr>
            </w:pPr>
            <w:r w:rsidRPr="00D13045">
              <w:rPr>
                <w:rFonts w:asciiTheme="minorEastAsia" w:eastAsiaTheme="minorEastAsia" w:hAnsiTheme="minorEastAsia"/>
                <w:szCs w:val="21"/>
              </w:rPr>
              <w:t>规划情况</w:t>
            </w:r>
          </w:p>
        </w:tc>
        <w:tc>
          <w:tcPr>
            <w:tcW w:w="8635" w:type="dxa"/>
            <w:gridSpan w:val="3"/>
            <w:vAlign w:val="center"/>
          </w:tcPr>
          <w:p w14:paraId="4B9A8CCD" w14:textId="77777777" w:rsidR="00387EED" w:rsidRPr="00D13045" w:rsidRDefault="00000000">
            <w:pPr>
              <w:autoSpaceDE w:val="0"/>
              <w:autoSpaceDN w:val="0"/>
              <w:adjustRightInd w:val="0"/>
              <w:ind w:firstLineChars="200" w:firstLine="420"/>
              <w:rPr>
                <w:rFonts w:asciiTheme="minorEastAsia" w:eastAsiaTheme="minorEastAsia" w:hAnsiTheme="minorEastAsia"/>
                <w:kern w:val="0"/>
                <w:szCs w:val="21"/>
              </w:rPr>
            </w:pPr>
            <w:r w:rsidRPr="00D13045">
              <w:rPr>
                <w:rFonts w:asciiTheme="minorEastAsia" w:eastAsiaTheme="minorEastAsia" w:hAnsiTheme="minorEastAsia"/>
                <w:kern w:val="0"/>
                <w:szCs w:val="21"/>
              </w:rPr>
              <w:t>规划名称：淄川经济开发区</w:t>
            </w:r>
          </w:p>
          <w:p w14:paraId="0318789E" w14:textId="77777777" w:rsidR="00387EED" w:rsidRPr="00D13045" w:rsidRDefault="00000000">
            <w:pPr>
              <w:autoSpaceDE w:val="0"/>
              <w:autoSpaceDN w:val="0"/>
              <w:adjustRightInd w:val="0"/>
              <w:ind w:firstLineChars="200" w:firstLine="420"/>
              <w:rPr>
                <w:rFonts w:asciiTheme="minorEastAsia" w:eastAsiaTheme="minorEastAsia" w:hAnsiTheme="minorEastAsia"/>
                <w:kern w:val="0"/>
                <w:szCs w:val="21"/>
              </w:rPr>
            </w:pPr>
            <w:r w:rsidRPr="00D13045">
              <w:rPr>
                <w:rFonts w:asciiTheme="minorEastAsia" w:eastAsiaTheme="minorEastAsia" w:hAnsiTheme="minorEastAsia"/>
                <w:kern w:val="0"/>
                <w:szCs w:val="21"/>
              </w:rPr>
              <w:t>审批机关：山东省人民政府</w:t>
            </w:r>
          </w:p>
          <w:p w14:paraId="5CD802FD" w14:textId="77777777" w:rsidR="00387EED" w:rsidRPr="00D13045" w:rsidRDefault="00000000">
            <w:pPr>
              <w:autoSpaceDE w:val="0"/>
              <w:autoSpaceDN w:val="0"/>
              <w:adjustRightInd w:val="0"/>
              <w:ind w:firstLineChars="200" w:firstLine="420"/>
              <w:rPr>
                <w:rFonts w:asciiTheme="minorEastAsia" w:eastAsiaTheme="minorEastAsia" w:hAnsiTheme="minorEastAsia"/>
                <w:kern w:val="0"/>
                <w:szCs w:val="21"/>
              </w:rPr>
            </w:pPr>
            <w:r w:rsidRPr="00D13045">
              <w:rPr>
                <w:rFonts w:asciiTheme="minorEastAsia" w:eastAsiaTheme="minorEastAsia" w:hAnsiTheme="minorEastAsia"/>
              </w:rPr>
              <w:t>审批文件名称及文号：</w:t>
            </w:r>
            <w:r w:rsidRPr="00D13045">
              <w:rPr>
                <w:rFonts w:asciiTheme="minorEastAsia" w:eastAsiaTheme="minorEastAsia" w:hAnsiTheme="minorEastAsia" w:hint="eastAsia"/>
                <w:kern w:val="0"/>
                <w:szCs w:val="21"/>
              </w:rPr>
              <w:t>鲁政字[2002]45号</w:t>
            </w:r>
          </w:p>
        </w:tc>
      </w:tr>
      <w:tr w:rsidR="00D13045" w:rsidRPr="00D13045" w14:paraId="3AF0827A" w14:textId="77777777">
        <w:tblPrEx>
          <w:tblCellMar>
            <w:left w:w="108" w:type="dxa"/>
            <w:right w:w="108" w:type="dxa"/>
          </w:tblCellMar>
        </w:tblPrEx>
        <w:trPr>
          <w:trHeight w:val="695"/>
          <w:jc w:val="center"/>
        </w:trPr>
        <w:tc>
          <w:tcPr>
            <w:tcW w:w="983" w:type="dxa"/>
            <w:vAlign w:val="center"/>
          </w:tcPr>
          <w:p w14:paraId="646642FD"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zCs w:val="21"/>
              </w:rPr>
              <w:t>规划环境影响</w:t>
            </w:r>
          </w:p>
          <w:p w14:paraId="4224DBA5" w14:textId="77777777" w:rsidR="00387EED" w:rsidRPr="00D13045" w:rsidRDefault="00000000">
            <w:pPr>
              <w:adjustRightInd w:val="0"/>
              <w:snapToGrid w:val="0"/>
              <w:jc w:val="center"/>
              <w:rPr>
                <w:rFonts w:asciiTheme="minorEastAsia" w:eastAsiaTheme="minorEastAsia" w:hAnsiTheme="minorEastAsia"/>
                <w:kern w:val="0"/>
                <w:szCs w:val="21"/>
              </w:rPr>
            </w:pPr>
            <w:r w:rsidRPr="00D13045">
              <w:rPr>
                <w:rFonts w:asciiTheme="minorEastAsia" w:eastAsiaTheme="minorEastAsia" w:hAnsiTheme="minorEastAsia"/>
                <w:szCs w:val="21"/>
              </w:rPr>
              <w:t>评价情况</w:t>
            </w:r>
          </w:p>
        </w:tc>
        <w:tc>
          <w:tcPr>
            <w:tcW w:w="8635" w:type="dxa"/>
            <w:gridSpan w:val="3"/>
            <w:vAlign w:val="center"/>
          </w:tcPr>
          <w:p w14:paraId="1B0B2CD3" w14:textId="77777777" w:rsidR="00387EED" w:rsidRPr="00D13045" w:rsidRDefault="00000000">
            <w:pPr>
              <w:autoSpaceDE w:val="0"/>
              <w:autoSpaceDN w:val="0"/>
              <w:adjustRightInd w:val="0"/>
              <w:snapToGrid w:val="0"/>
              <w:ind w:firstLineChars="200" w:firstLine="420"/>
              <w:rPr>
                <w:rFonts w:asciiTheme="minorEastAsia" w:eastAsiaTheme="minorEastAsia" w:hAnsiTheme="minorEastAsia"/>
                <w:lang w:val="zh-CN"/>
              </w:rPr>
            </w:pPr>
            <w:r w:rsidRPr="00D13045">
              <w:rPr>
                <w:rFonts w:asciiTheme="minorEastAsia" w:eastAsiaTheme="minorEastAsia" w:hAnsiTheme="minorEastAsia"/>
              </w:rPr>
              <w:t>规划环评：</w:t>
            </w:r>
            <w:r w:rsidRPr="00D13045">
              <w:rPr>
                <w:rFonts w:asciiTheme="minorEastAsia" w:eastAsiaTheme="minorEastAsia" w:hAnsiTheme="minorEastAsia"/>
                <w:lang w:val="zh-CN"/>
              </w:rPr>
              <w:t>《山东淄川经济开发区环境影响报告书》</w:t>
            </w:r>
          </w:p>
          <w:p w14:paraId="16C35300" w14:textId="77777777" w:rsidR="00387EED" w:rsidRPr="00D13045" w:rsidRDefault="00000000">
            <w:pPr>
              <w:autoSpaceDE w:val="0"/>
              <w:autoSpaceDN w:val="0"/>
              <w:adjustRightInd w:val="0"/>
              <w:snapToGrid w:val="0"/>
              <w:ind w:firstLineChars="200" w:firstLine="420"/>
              <w:rPr>
                <w:rFonts w:asciiTheme="minorEastAsia" w:eastAsiaTheme="minorEastAsia" w:hAnsiTheme="minorEastAsia"/>
                <w:lang w:val="zh-CN"/>
              </w:rPr>
            </w:pPr>
            <w:r w:rsidRPr="00D13045">
              <w:rPr>
                <w:rFonts w:asciiTheme="minorEastAsia" w:eastAsiaTheme="minorEastAsia" w:hAnsiTheme="minorEastAsia"/>
                <w:lang w:val="zh-CN"/>
              </w:rPr>
              <w:t>审查部门：山东省</w:t>
            </w:r>
            <w:r w:rsidRPr="00D13045">
              <w:rPr>
                <w:rFonts w:asciiTheme="minorEastAsia" w:eastAsiaTheme="minorEastAsia" w:hAnsiTheme="minorEastAsia"/>
              </w:rPr>
              <w:t>环境保护局</w:t>
            </w:r>
          </w:p>
          <w:p w14:paraId="5E53F141" w14:textId="77777777" w:rsidR="00387EED" w:rsidRPr="00D13045" w:rsidRDefault="00000000">
            <w:pPr>
              <w:autoSpaceDE w:val="0"/>
              <w:autoSpaceDN w:val="0"/>
              <w:adjustRightInd w:val="0"/>
              <w:snapToGrid w:val="0"/>
              <w:ind w:firstLineChars="200" w:firstLine="420"/>
              <w:rPr>
                <w:rFonts w:asciiTheme="minorEastAsia" w:eastAsiaTheme="minorEastAsia" w:hAnsiTheme="minorEastAsia"/>
              </w:rPr>
            </w:pPr>
            <w:r w:rsidRPr="00D13045">
              <w:rPr>
                <w:rFonts w:asciiTheme="minorEastAsia" w:eastAsiaTheme="minorEastAsia" w:hAnsiTheme="minorEastAsia"/>
              </w:rPr>
              <w:t>审查时间：</w:t>
            </w:r>
            <w:r w:rsidRPr="00D13045">
              <w:rPr>
                <w:rFonts w:asciiTheme="minorEastAsia" w:eastAsiaTheme="minorEastAsia" w:hAnsiTheme="minorEastAsia"/>
                <w:lang w:val="zh-CN"/>
              </w:rPr>
              <w:t>2009年</w:t>
            </w:r>
            <w:r w:rsidRPr="00D13045">
              <w:rPr>
                <w:rFonts w:asciiTheme="minorEastAsia" w:eastAsiaTheme="minorEastAsia" w:hAnsiTheme="minorEastAsia"/>
              </w:rPr>
              <w:t>1月19日</w:t>
            </w:r>
          </w:p>
          <w:p w14:paraId="555B24AD" w14:textId="77777777" w:rsidR="00387EED" w:rsidRPr="00D13045" w:rsidRDefault="00000000">
            <w:pPr>
              <w:autoSpaceDE w:val="0"/>
              <w:autoSpaceDN w:val="0"/>
              <w:adjustRightInd w:val="0"/>
              <w:snapToGrid w:val="0"/>
              <w:ind w:firstLineChars="200" w:firstLine="420"/>
              <w:rPr>
                <w:rFonts w:asciiTheme="minorEastAsia" w:eastAsiaTheme="minorEastAsia" w:hAnsiTheme="minorEastAsia"/>
              </w:rPr>
            </w:pPr>
            <w:r w:rsidRPr="00D13045">
              <w:rPr>
                <w:rFonts w:asciiTheme="minorEastAsia" w:eastAsiaTheme="minorEastAsia" w:hAnsiTheme="minorEastAsia"/>
              </w:rPr>
              <w:t>审查文件名及文号：《关于</w:t>
            </w:r>
            <w:r w:rsidRPr="00D13045">
              <w:rPr>
                <w:rFonts w:asciiTheme="minorEastAsia" w:eastAsiaTheme="minorEastAsia" w:hAnsiTheme="minorEastAsia"/>
                <w:lang w:val="zh-CN"/>
              </w:rPr>
              <w:t>山东淄川经济开发区环境影响报告书的审查意见</w:t>
            </w:r>
            <w:r w:rsidRPr="00D13045">
              <w:rPr>
                <w:rFonts w:asciiTheme="minorEastAsia" w:eastAsiaTheme="minorEastAsia" w:hAnsiTheme="minorEastAsia"/>
              </w:rPr>
              <w:t>》（</w:t>
            </w:r>
            <w:r w:rsidRPr="00D13045">
              <w:rPr>
                <w:rFonts w:asciiTheme="minorEastAsia" w:eastAsiaTheme="minorEastAsia" w:hAnsiTheme="minorEastAsia"/>
                <w:lang w:val="zh-CN"/>
              </w:rPr>
              <w:t>鲁环审[2009]44号</w:t>
            </w:r>
            <w:r w:rsidRPr="00D13045">
              <w:rPr>
                <w:rFonts w:asciiTheme="minorEastAsia" w:eastAsiaTheme="minorEastAsia" w:hAnsiTheme="minorEastAsia"/>
              </w:rPr>
              <w:t>）</w:t>
            </w:r>
          </w:p>
          <w:p w14:paraId="249AE76D" w14:textId="77777777" w:rsidR="00387EED" w:rsidRPr="00D13045" w:rsidRDefault="00000000">
            <w:pPr>
              <w:autoSpaceDE w:val="0"/>
              <w:autoSpaceDN w:val="0"/>
              <w:adjustRightInd w:val="0"/>
              <w:snapToGrid w:val="0"/>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山东淄川经济开发区是1992年经山东省人民政府批准设立的省级开发区，最初名称为淄川外向型工业加工区，2002年2月6日，山东省人民政府下发了鲁政字[2002]45号文《山东省人民政府关于部分经济开发区更名的通知》，正式更名为淄川经济开发区。2008年4月山东淄</w:t>
            </w:r>
            <w:r w:rsidRPr="00D13045">
              <w:rPr>
                <w:rFonts w:asciiTheme="minorEastAsia" w:eastAsiaTheme="minorEastAsia" w:hAnsiTheme="minorEastAsia"/>
                <w:szCs w:val="21"/>
              </w:rPr>
              <w:lastRenderedPageBreak/>
              <w:t>川经济开发区管理委员会开展《山东淄川经济开发区环境影响报告书》编制工作，原山东省环保厅对其规划环评报告书进行审查（鲁环审[2009]44号）</w:t>
            </w:r>
            <w:r w:rsidRPr="00D13045">
              <w:rPr>
                <w:rFonts w:asciiTheme="minorEastAsia" w:eastAsiaTheme="minorEastAsia" w:hAnsiTheme="minorEastAsia" w:hint="eastAsia"/>
                <w:szCs w:val="21"/>
              </w:rPr>
              <w:t>，审查名称变更为山东淄川经济开发区</w:t>
            </w:r>
            <w:r w:rsidRPr="00D13045">
              <w:rPr>
                <w:rFonts w:asciiTheme="minorEastAsia" w:eastAsiaTheme="minorEastAsia" w:hAnsiTheme="minorEastAsia"/>
                <w:szCs w:val="21"/>
              </w:rPr>
              <w:t>。</w:t>
            </w:r>
          </w:p>
          <w:p w14:paraId="65AD0D9F" w14:textId="77777777" w:rsidR="00387EED" w:rsidRPr="00D13045" w:rsidRDefault="00000000">
            <w:pPr>
              <w:autoSpaceDE w:val="0"/>
              <w:autoSpaceDN w:val="0"/>
              <w:adjustRightInd w:val="0"/>
              <w:snapToGrid w:val="0"/>
              <w:ind w:firstLineChars="200" w:firstLine="420"/>
              <w:rPr>
                <w:rFonts w:asciiTheme="minorEastAsia" w:eastAsiaTheme="minorEastAsia" w:hAnsiTheme="minorEastAsia"/>
                <w:kern w:val="0"/>
                <w:szCs w:val="21"/>
              </w:rPr>
            </w:pPr>
            <w:r w:rsidRPr="00D13045">
              <w:rPr>
                <w:rFonts w:asciiTheme="minorEastAsia" w:eastAsiaTheme="minorEastAsia" w:hAnsiTheme="minorEastAsia"/>
                <w:szCs w:val="21"/>
              </w:rPr>
              <w:t>2017年开展《山东淄川经济开发区环境影响跟踪评价报告书》编制工作，并由报告书审查组出具审查意见。</w:t>
            </w:r>
          </w:p>
        </w:tc>
      </w:tr>
      <w:tr w:rsidR="00D13045" w:rsidRPr="00D13045" w14:paraId="133B5191" w14:textId="77777777">
        <w:tblPrEx>
          <w:tblCellMar>
            <w:left w:w="108" w:type="dxa"/>
            <w:right w:w="108" w:type="dxa"/>
          </w:tblCellMar>
        </w:tblPrEx>
        <w:trPr>
          <w:trHeight w:val="1021"/>
          <w:jc w:val="center"/>
        </w:trPr>
        <w:tc>
          <w:tcPr>
            <w:tcW w:w="983" w:type="dxa"/>
            <w:vAlign w:val="center"/>
          </w:tcPr>
          <w:p w14:paraId="37CA4382" w14:textId="77777777" w:rsidR="00387EED" w:rsidRPr="00D13045" w:rsidRDefault="00000000">
            <w:pPr>
              <w:adjustRightInd w:val="0"/>
              <w:snapToGrid w:val="0"/>
              <w:jc w:val="center"/>
              <w:rPr>
                <w:kern w:val="0"/>
                <w:szCs w:val="21"/>
              </w:rPr>
            </w:pPr>
            <w:r w:rsidRPr="00D13045">
              <w:rPr>
                <w:kern w:val="0"/>
                <w:szCs w:val="21"/>
              </w:rPr>
              <w:lastRenderedPageBreak/>
              <w:t>规划及规划</w:t>
            </w:r>
            <w:r w:rsidRPr="00D13045">
              <w:rPr>
                <w:szCs w:val="21"/>
              </w:rPr>
              <w:t>环境</w:t>
            </w:r>
            <w:r w:rsidRPr="00D13045">
              <w:rPr>
                <w:kern w:val="0"/>
                <w:szCs w:val="21"/>
              </w:rPr>
              <w:t>影响评价符合性分析</w:t>
            </w:r>
          </w:p>
        </w:tc>
        <w:tc>
          <w:tcPr>
            <w:tcW w:w="8635" w:type="dxa"/>
            <w:gridSpan w:val="3"/>
          </w:tcPr>
          <w:p w14:paraId="658CAD1D" w14:textId="77777777" w:rsidR="00387EED" w:rsidRPr="00D13045" w:rsidRDefault="00000000">
            <w:pPr>
              <w:autoSpaceDE w:val="0"/>
              <w:autoSpaceDN w:val="0"/>
              <w:adjustRightInd w:val="0"/>
              <w:snapToGrid w:val="0"/>
              <w:ind w:firstLineChars="200" w:firstLine="420"/>
              <w:rPr>
                <w:szCs w:val="21"/>
              </w:rPr>
            </w:pPr>
            <w:r w:rsidRPr="00D13045">
              <w:rPr>
                <w:rFonts w:ascii="宋体" w:hAnsi="宋体"/>
                <w:szCs w:val="21"/>
              </w:rPr>
              <w:t>与山东淄川经济开发区环境影响跟踪评价报告书及其审查意见符合性分析，结果见表1-1</w:t>
            </w:r>
            <w:r w:rsidRPr="00D13045">
              <w:rPr>
                <w:szCs w:val="21"/>
              </w:rPr>
              <w:t>。</w:t>
            </w:r>
          </w:p>
          <w:p w14:paraId="60DA1809"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表1-1 与《山东淄川经济开发区环境影响跟踪评价报告书》及其审查意见符合性分析</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7"/>
              <w:gridCol w:w="4446"/>
              <w:gridCol w:w="2464"/>
              <w:gridCol w:w="754"/>
            </w:tblGrid>
            <w:tr w:rsidR="00D13045" w:rsidRPr="00D13045" w14:paraId="6919656E" w14:textId="77777777">
              <w:trPr>
                <w:jc w:val="center"/>
              </w:trPr>
              <w:tc>
                <w:tcPr>
                  <w:tcW w:w="4573" w:type="dxa"/>
                  <w:gridSpan w:val="2"/>
                  <w:tcBorders>
                    <w:top w:val="single" w:sz="4" w:space="0" w:color="auto"/>
                    <w:left w:val="single" w:sz="4" w:space="0" w:color="auto"/>
                    <w:bottom w:val="single" w:sz="4" w:space="0" w:color="auto"/>
                    <w:right w:val="single" w:sz="4" w:space="0" w:color="auto"/>
                  </w:tcBorders>
                  <w:vAlign w:val="center"/>
                </w:tcPr>
                <w:p w14:paraId="29D8FDB1"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规划要求</w:t>
                  </w:r>
                </w:p>
              </w:tc>
              <w:tc>
                <w:tcPr>
                  <w:tcW w:w="2174" w:type="dxa"/>
                  <w:tcBorders>
                    <w:top w:val="single" w:sz="4" w:space="0" w:color="auto"/>
                    <w:left w:val="single" w:sz="4" w:space="0" w:color="auto"/>
                    <w:bottom w:val="single" w:sz="4" w:space="0" w:color="auto"/>
                    <w:right w:val="single" w:sz="4" w:space="0" w:color="auto"/>
                  </w:tcBorders>
                  <w:vAlign w:val="center"/>
                </w:tcPr>
                <w:p w14:paraId="048942C6"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hint="eastAsia"/>
                      <w:b/>
                      <w:bCs/>
                      <w:color w:val="auto"/>
                      <w:sz w:val="18"/>
                      <w:szCs w:val="18"/>
                    </w:rPr>
                    <w:t>本项目</w:t>
                  </w:r>
                </w:p>
              </w:tc>
              <w:tc>
                <w:tcPr>
                  <w:tcW w:w="665" w:type="dxa"/>
                  <w:tcBorders>
                    <w:top w:val="single" w:sz="4" w:space="0" w:color="auto"/>
                    <w:left w:val="single" w:sz="4" w:space="0" w:color="auto"/>
                    <w:bottom w:val="single" w:sz="4" w:space="0" w:color="auto"/>
                    <w:right w:val="single" w:sz="4" w:space="0" w:color="auto"/>
                  </w:tcBorders>
                  <w:vAlign w:val="center"/>
                </w:tcPr>
                <w:p w14:paraId="20D366BF"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符合性</w:t>
                  </w:r>
                </w:p>
              </w:tc>
            </w:tr>
            <w:tr w:rsidR="00D13045" w:rsidRPr="00D13045" w14:paraId="0093BEC5" w14:textId="77777777">
              <w:trPr>
                <w:jc w:val="center"/>
              </w:trPr>
              <w:tc>
                <w:tcPr>
                  <w:tcW w:w="650" w:type="dxa"/>
                  <w:tcBorders>
                    <w:top w:val="single" w:sz="4" w:space="0" w:color="auto"/>
                    <w:left w:val="single" w:sz="4" w:space="0" w:color="auto"/>
                    <w:bottom w:val="single" w:sz="4" w:space="0" w:color="auto"/>
                    <w:right w:val="single" w:sz="4" w:space="0" w:color="auto"/>
                  </w:tcBorders>
                  <w:vAlign w:val="center"/>
                </w:tcPr>
                <w:p w14:paraId="0E552812"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开发范围</w:t>
                  </w:r>
                </w:p>
              </w:tc>
              <w:tc>
                <w:tcPr>
                  <w:tcW w:w="3923" w:type="dxa"/>
                  <w:tcBorders>
                    <w:top w:val="single" w:sz="4" w:space="0" w:color="auto"/>
                    <w:left w:val="single" w:sz="4" w:space="0" w:color="auto"/>
                    <w:bottom w:val="single" w:sz="4" w:space="0" w:color="auto"/>
                    <w:right w:val="single" w:sz="4" w:space="0" w:color="auto"/>
                  </w:tcBorders>
                  <w:vAlign w:val="center"/>
                </w:tcPr>
                <w:p w14:paraId="73EEFEB9"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东至大钟街、南至松</w:t>
                  </w:r>
                  <w:proofErr w:type="gramStart"/>
                  <w:r w:rsidRPr="00D13045">
                    <w:rPr>
                      <w:rFonts w:ascii="Times New Roman"/>
                      <w:color w:val="auto"/>
                      <w:sz w:val="18"/>
                      <w:szCs w:val="18"/>
                    </w:rPr>
                    <w:t>龄</w:t>
                  </w:r>
                  <w:proofErr w:type="gramEnd"/>
                  <w:r w:rsidRPr="00D13045">
                    <w:rPr>
                      <w:rFonts w:ascii="Times New Roman"/>
                      <w:color w:val="auto"/>
                      <w:sz w:val="18"/>
                      <w:szCs w:val="18"/>
                    </w:rPr>
                    <w:t>西路、西至凤凰山东路、北至</w:t>
                  </w:r>
                  <w:proofErr w:type="gramStart"/>
                  <w:r w:rsidRPr="00D13045">
                    <w:rPr>
                      <w:rFonts w:ascii="Times New Roman"/>
                      <w:color w:val="auto"/>
                      <w:sz w:val="18"/>
                      <w:szCs w:val="18"/>
                    </w:rPr>
                    <w:t>眉</w:t>
                  </w:r>
                  <w:proofErr w:type="gramEnd"/>
                  <w:r w:rsidRPr="00D13045">
                    <w:rPr>
                      <w:rFonts w:ascii="Times New Roman"/>
                      <w:color w:val="auto"/>
                      <w:sz w:val="18"/>
                      <w:szCs w:val="18"/>
                    </w:rPr>
                    <w:t>山路</w:t>
                  </w:r>
                </w:p>
              </w:tc>
              <w:tc>
                <w:tcPr>
                  <w:tcW w:w="2174" w:type="dxa"/>
                  <w:tcBorders>
                    <w:top w:val="single" w:sz="4" w:space="0" w:color="auto"/>
                    <w:left w:val="single" w:sz="4" w:space="0" w:color="auto"/>
                    <w:bottom w:val="single" w:sz="4" w:space="0" w:color="auto"/>
                    <w:right w:val="single" w:sz="4" w:space="0" w:color="auto"/>
                  </w:tcBorders>
                  <w:vAlign w:val="center"/>
                </w:tcPr>
                <w:p w14:paraId="32AEE449" w14:textId="77777777" w:rsidR="00387EED" w:rsidRPr="00D13045" w:rsidRDefault="00000000">
                  <w:pPr>
                    <w:pStyle w:val="afffff6"/>
                    <w:spacing w:beforeLines="0" w:afterLines="0" w:line="240" w:lineRule="auto"/>
                    <w:rPr>
                      <w:rFonts w:ascii="Times New Roman"/>
                      <w:color w:val="auto"/>
                      <w:szCs w:val="21"/>
                    </w:rPr>
                  </w:pPr>
                  <w:r w:rsidRPr="00D13045">
                    <w:rPr>
                      <w:rFonts w:ascii="Times New Roman"/>
                      <w:color w:val="auto"/>
                      <w:sz w:val="18"/>
                      <w:szCs w:val="18"/>
                    </w:rPr>
                    <w:t>本项目位于</w:t>
                  </w:r>
                  <w:r w:rsidRPr="00D13045">
                    <w:rPr>
                      <w:rFonts w:ascii="Times New Roman" w:hint="eastAsia"/>
                      <w:color w:val="auto"/>
                      <w:sz w:val="18"/>
                      <w:szCs w:val="18"/>
                    </w:rPr>
                    <w:t>淄博市淄川经济开发区工业园区马莲山路</w:t>
                  </w:r>
                  <w:r w:rsidRPr="00D13045">
                    <w:rPr>
                      <w:rFonts w:ascii="Times New Roman" w:hint="eastAsia"/>
                      <w:color w:val="auto"/>
                      <w:sz w:val="18"/>
                      <w:szCs w:val="18"/>
                    </w:rPr>
                    <w:t>18</w:t>
                  </w:r>
                  <w:r w:rsidRPr="00D13045">
                    <w:rPr>
                      <w:rFonts w:ascii="Times New Roman" w:hint="eastAsia"/>
                      <w:color w:val="auto"/>
                      <w:sz w:val="18"/>
                      <w:szCs w:val="18"/>
                    </w:rPr>
                    <w:t>号</w:t>
                  </w:r>
                  <w:r w:rsidRPr="00D13045">
                    <w:rPr>
                      <w:rFonts w:ascii="Times New Roman"/>
                      <w:color w:val="auto"/>
                      <w:sz w:val="18"/>
                      <w:szCs w:val="18"/>
                    </w:rPr>
                    <w:t>，位于淄川经济开发区规划开发范围内，本项目与淄川经济开发区的位置关系详见附图</w:t>
                  </w:r>
                  <w:r w:rsidRPr="00D13045">
                    <w:rPr>
                      <w:rFonts w:ascii="Times New Roman"/>
                      <w:color w:val="auto"/>
                      <w:sz w:val="18"/>
                      <w:szCs w:val="18"/>
                    </w:rPr>
                    <w:t>1</w:t>
                  </w:r>
                  <w:r w:rsidRPr="00D13045">
                    <w:rPr>
                      <w:rFonts w:ascii="Times New Roman"/>
                      <w:color w:val="auto"/>
                      <w:sz w:val="18"/>
                      <w:szCs w:val="18"/>
                    </w:rPr>
                    <w:t>。</w:t>
                  </w:r>
                </w:p>
              </w:tc>
              <w:tc>
                <w:tcPr>
                  <w:tcW w:w="665" w:type="dxa"/>
                  <w:tcBorders>
                    <w:top w:val="single" w:sz="4" w:space="0" w:color="auto"/>
                    <w:left w:val="single" w:sz="4" w:space="0" w:color="auto"/>
                    <w:bottom w:val="single" w:sz="4" w:space="0" w:color="auto"/>
                    <w:right w:val="single" w:sz="4" w:space="0" w:color="auto"/>
                  </w:tcBorders>
                  <w:vAlign w:val="center"/>
                </w:tcPr>
                <w:p w14:paraId="7A789FB4"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符合</w:t>
                  </w:r>
                </w:p>
              </w:tc>
            </w:tr>
            <w:tr w:rsidR="00D13045" w:rsidRPr="00D13045" w14:paraId="479C0B48" w14:textId="77777777">
              <w:trPr>
                <w:trHeight w:val="1337"/>
                <w:jc w:val="center"/>
              </w:trPr>
              <w:tc>
                <w:tcPr>
                  <w:tcW w:w="650" w:type="dxa"/>
                  <w:tcBorders>
                    <w:top w:val="single" w:sz="4" w:space="0" w:color="auto"/>
                    <w:left w:val="single" w:sz="4" w:space="0" w:color="auto"/>
                    <w:bottom w:val="single" w:sz="4" w:space="0" w:color="auto"/>
                    <w:right w:val="single" w:sz="4" w:space="0" w:color="auto"/>
                  </w:tcBorders>
                  <w:vAlign w:val="center"/>
                </w:tcPr>
                <w:p w14:paraId="3F0A4124"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产业定位和产业政策</w:t>
                  </w:r>
                </w:p>
              </w:tc>
              <w:tc>
                <w:tcPr>
                  <w:tcW w:w="3923" w:type="dxa"/>
                  <w:tcBorders>
                    <w:top w:val="single" w:sz="4" w:space="0" w:color="auto"/>
                    <w:left w:val="single" w:sz="4" w:space="0" w:color="auto"/>
                    <w:right w:val="single" w:sz="4" w:space="0" w:color="auto"/>
                  </w:tcBorders>
                  <w:vAlign w:val="center"/>
                </w:tcPr>
                <w:p w14:paraId="0771D70D" w14:textId="77777777" w:rsidR="00387EED" w:rsidRPr="00D13045" w:rsidRDefault="00000000">
                  <w:pPr>
                    <w:rPr>
                      <w:szCs w:val="21"/>
                    </w:rPr>
                  </w:pPr>
                  <w:r w:rsidRPr="00D13045">
                    <w:rPr>
                      <w:rFonts w:ascii="宋体" w:hAnsi="宋体"/>
                      <w:sz w:val="18"/>
                      <w:szCs w:val="18"/>
                    </w:rPr>
                    <w:t>目前入区企业主要有交通运输设备制造、纺织服装、电子、新材料、医药、化工、机械加工、造纸和纸制品、塑料加工、电气机械和器材制造等行业。</w:t>
                  </w:r>
                  <w:r w:rsidRPr="00D13045">
                    <w:rPr>
                      <w:rFonts w:ascii="宋体" w:hAnsi="宋体" w:hint="eastAsia"/>
                      <w:sz w:val="18"/>
                      <w:szCs w:val="18"/>
                    </w:rPr>
                    <w:t>坚持以</w:t>
                  </w:r>
                  <w:r w:rsidRPr="00D13045">
                    <w:rPr>
                      <w:sz w:val="18"/>
                      <w:szCs w:val="18"/>
                    </w:rPr>
                    <w:t>“</w:t>
                  </w:r>
                  <w:r w:rsidRPr="00D13045">
                    <w:rPr>
                      <w:rFonts w:ascii="宋体" w:hAnsi="宋体" w:hint="eastAsia"/>
                      <w:sz w:val="18"/>
                      <w:szCs w:val="18"/>
                    </w:rPr>
                    <w:t>四大行业</w:t>
                  </w:r>
                  <w:r w:rsidRPr="00D13045">
                    <w:rPr>
                      <w:sz w:val="18"/>
                      <w:szCs w:val="18"/>
                    </w:rPr>
                    <w:t>”</w:t>
                  </w:r>
                  <w:r w:rsidRPr="00D13045">
                    <w:rPr>
                      <w:rFonts w:ascii="宋体" w:hAnsi="宋体" w:hint="eastAsia"/>
                      <w:sz w:val="18"/>
                      <w:szCs w:val="18"/>
                    </w:rPr>
                    <w:t>为主导的产业定位发展方向，重点引进工艺先进，技术创新，无污染或低污染、规模适中、效益好、带动作用强的项目，适当引进其它与</w:t>
                  </w:r>
                  <w:r w:rsidRPr="00D13045">
                    <w:rPr>
                      <w:sz w:val="18"/>
                      <w:szCs w:val="18"/>
                    </w:rPr>
                    <w:t>“</w:t>
                  </w:r>
                  <w:r w:rsidRPr="00D13045">
                    <w:rPr>
                      <w:rFonts w:ascii="宋体" w:hAnsi="宋体" w:hint="eastAsia"/>
                      <w:sz w:val="18"/>
                      <w:szCs w:val="18"/>
                    </w:rPr>
                    <w:t>四大产业</w:t>
                  </w:r>
                  <w:r w:rsidRPr="00D13045">
                    <w:rPr>
                      <w:sz w:val="18"/>
                      <w:szCs w:val="18"/>
                    </w:rPr>
                    <w:t>”</w:t>
                  </w:r>
                  <w:r w:rsidRPr="00D13045">
                    <w:rPr>
                      <w:rFonts w:ascii="宋体" w:hAnsi="宋体" w:hint="eastAsia"/>
                      <w:sz w:val="18"/>
                      <w:szCs w:val="18"/>
                    </w:rPr>
                    <w:t>相关的清洁型、无污染或轻微污染的项目。</w:t>
                  </w:r>
                </w:p>
              </w:tc>
              <w:tc>
                <w:tcPr>
                  <w:tcW w:w="2174" w:type="dxa"/>
                  <w:tcBorders>
                    <w:top w:val="single" w:sz="4" w:space="0" w:color="auto"/>
                    <w:left w:val="single" w:sz="4" w:space="0" w:color="auto"/>
                    <w:bottom w:val="single" w:sz="4" w:space="0" w:color="auto"/>
                    <w:right w:val="single" w:sz="4" w:space="0" w:color="auto"/>
                  </w:tcBorders>
                  <w:vAlign w:val="center"/>
                </w:tcPr>
                <w:p w14:paraId="3553CBEA" w14:textId="77777777" w:rsidR="00387EED" w:rsidRPr="00D13045" w:rsidRDefault="00000000">
                  <w:pPr>
                    <w:rPr>
                      <w:szCs w:val="21"/>
                    </w:rPr>
                  </w:pPr>
                  <w:r w:rsidRPr="00D13045">
                    <w:rPr>
                      <w:rFonts w:ascii="宋体" w:hAnsi="宋体"/>
                      <w:sz w:val="18"/>
                      <w:szCs w:val="18"/>
                    </w:rPr>
                    <w:t>本项目属于</w:t>
                  </w:r>
                  <w:r w:rsidRPr="00D13045">
                    <w:rPr>
                      <w:rFonts w:ascii="宋体" w:hAnsi="宋体" w:hint="eastAsia"/>
                      <w:sz w:val="18"/>
                      <w:szCs w:val="18"/>
                    </w:rPr>
                    <w:t>电子专用材料制造</w:t>
                  </w:r>
                  <w:r w:rsidRPr="00D13045">
                    <w:rPr>
                      <w:rFonts w:ascii="宋体" w:hAnsi="宋体"/>
                      <w:sz w:val="18"/>
                      <w:szCs w:val="18"/>
                    </w:rPr>
                    <w:t>，</w:t>
                  </w:r>
                  <w:r w:rsidRPr="00D13045">
                    <w:rPr>
                      <w:rFonts w:ascii="宋体" w:hAnsi="宋体" w:hint="eastAsia"/>
                      <w:sz w:val="18"/>
                      <w:szCs w:val="18"/>
                    </w:rPr>
                    <w:t>属于淄川经济开发区主导行业电子工业中的电子新材料，满足相关产业政策。</w:t>
                  </w:r>
                </w:p>
              </w:tc>
              <w:tc>
                <w:tcPr>
                  <w:tcW w:w="665" w:type="dxa"/>
                  <w:tcBorders>
                    <w:top w:val="single" w:sz="4" w:space="0" w:color="auto"/>
                    <w:left w:val="single" w:sz="4" w:space="0" w:color="auto"/>
                    <w:bottom w:val="single" w:sz="4" w:space="0" w:color="auto"/>
                    <w:right w:val="single" w:sz="4" w:space="0" w:color="auto"/>
                  </w:tcBorders>
                  <w:vAlign w:val="center"/>
                </w:tcPr>
                <w:p w14:paraId="6AC2A0B4"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hint="eastAsia"/>
                      <w:color w:val="auto"/>
                      <w:sz w:val="18"/>
                      <w:szCs w:val="18"/>
                    </w:rPr>
                    <w:t>符合</w:t>
                  </w:r>
                </w:p>
              </w:tc>
            </w:tr>
            <w:tr w:rsidR="00D13045" w:rsidRPr="00D13045" w14:paraId="44AF5B98" w14:textId="77777777">
              <w:trPr>
                <w:jc w:val="center"/>
              </w:trPr>
              <w:tc>
                <w:tcPr>
                  <w:tcW w:w="650" w:type="dxa"/>
                  <w:tcBorders>
                    <w:top w:val="single" w:sz="4" w:space="0" w:color="auto"/>
                    <w:left w:val="single" w:sz="4" w:space="0" w:color="auto"/>
                    <w:bottom w:val="single" w:sz="4" w:space="0" w:color="auto"/>
                    <w:right w:val="single" w:sz="4" w:space="0" w:color="auto"/>
                  </w:tcBorders>
                  <w:vAlign w:val="center"/>
                </w:tcPr>
                <w:p w14:paraId="4869A697"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总体布局</w:t>
                  </w:r>
                </w:p>
              </w:tc>
              <w:tc>
                <w:tcPr>
                  <w:tcW w:w="3923" w:type="dxa"/>
                  <w:tcBorders>
                    <w:top w:val="single" w:sz="4" w:space="0" w:color="auto"/>
                    <w:left w:val="single" w:sz="4" w:space="0" w:color="auto"/>
                    <w:bottom w:val="single" w:sz="4" w:space="0" w:color="auto"/>
                    <w:right w:val="single" w:sz="4" w:space="0" w:color="auto"/>
                  </w:tcBorders>
                  <w:vAlign w:val="center"/>
                </w:tcPr>
                <w:p w14:paraId="1828DC1B"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建议开发区在今后招商过程中，应明晰产业布局，这样更有利于同行业之间资源和信息的流通，更容易形成产业链条。</w:t>
                  </w:r>
                </w:p>
              </w:tc>
              <w:tc>
                <w:tcPr>
                  <w:tcW w:w="2174" w:type="dxa"/>
                  <w:tcBorders>
                    <w:top w:val="single" w:sz="4" w:space="0" w:color="auto"/>
                    <w:left w:val="single" w:sz="4" w:space="0" w:color="auto"/>
                    <w:bottom w:val="single" w:sz="4" w:space="0" w:color="auto"/>
                    <w:right w:val="single" w:sz="4" w:space="0" w:color="auto"/>
                  </w:tcBorders>
                  <w:vAlign w:val="center"/>
                </w:tcPr>
                <w:p w14:paraId="7290A4D6" w14:textId="77777777" w:rsidR="00387EED" w:rsidRPr="00D13045" w:rsidRDefault="00000000">
                  <w:pPr>
                    <w:pStyle w:val="afffff6"/>
                    <w:spacing w:beforeLines="0" w:afterLines="0" w:line="240" w:lineRule="auto"/>
                    <w:rPr>
                      <w:rFonts w:ascii="Times New Roman"/>
                      <w:color w:val="auto"/>
                      <w:sz w:val="18"/>
                      <w:szCs w:val="18"/>
                    </w:rPr>
                  </w:pPr>
                  <w:r w:rsidRPr="00D13045">
                    <w:rPr>
                      <w:rFonts w:hAnsi="宋体"/>
                      <w:color w:val="auto"/>
                      <w:sz w:val="18"/>
                      <w:szCs w:val="18"/>
                    </w:rPr>
                    <w:t>本项目属于</w:t>
                  </w:r>
                  <w:r w:rsidRPr="00D13045">
                    <w:rPr>
                      <w:rFonts w:hAnsi="宋体" w:hint="eastAsia"/>
                      <w:color w:val="auto"/>
                      <w:sz w:val="18"/>
                      <w:szCs w:val="18"/>
                    </w:rPr>
                    <w:t>电子专用材料制造</w:t>
                  </w:r>
                  <w:r w:rsidRPr="00D13045">
                    <w:rPr>
                      <w:rFonts w:hAnsi="宋体"/>
                      <w:color w:val="auto"/>
                      <w:sz w:val="18"/>
                      <w:szCs w:val="18"/>
                    </w:rPr>
                    <w:t>，</w:t>
                  </w:r>
                  <w:r w:rsidRPr="00D13045">
                    <w:rPr>
                      <w:rFonts w:hAnsi="宋体" w:hint="eastAsia"/>
                      <w:color w:val="auto"/>
                      <w:sz w:val="18"/>
                      <w:szCs w:val="18"/>
                    </w:rPr>
                    <w:t>属于淄川经济开发区主导行业电子工业中的电子新材料，满足相关产业政策。</w:t>
                  </w:r>
                </w:p>
              </w:tc>
              <w:tc>
                <w:tcPr>
                  <w:tcW w:w="665" w:type="dxa"/>
                  <w:tcBorders>
                    <w:top w:val="single" w:sz="4" w:space="0" w:color="auto"/>
                    <w:left w:val="single" w:sz="4" w:space="0" w:color="auto"/>
                    <w:bottom w:val="single" w:sz="4" w:space="0" w:color="auto"/>
                    <w:right w:val="single" w:sz="4" w:space="0" w:color="auto"/>
                  </w:tcBorders>
                  <w:vAlign w:val="center"/>
                </w:tcPr>
                <w:p w14:paraId="3210AC51"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符合</w:t>
                  </w:r>
                </w:p>
              </w:tc>
            </w:tr>
            <w:tr w:rsidR="00D13045" w:rsidRPr="00D13045" w14:paraId="02E5AA03" w14:textId="77777777">
              <w:trPr>
                <w:jc w:val="center"/>
              </w:trPr>
              <w:tc>
                <w:tcPr>
                  <w:tcW w:w="650" w:type="dxa"/>
                  <w:tcBorders>
                    <w:top w:val="single" w:sz="4" w:space="0" w:color="auto"/>
                    <w:left w:val="single" w:sz="4" w:space="0" w:color="auto"/>
                    <w:bottom w:val="single" w:sz="4" w:space="0" w:color="auto"/>
                    <w:right w:val="single" w:sz="4" w:space="0" w:color="auto"/>
                  </w:tcBorders>
                  <w:vAlign w:val="center"/>
                </w:tcPr>
                <w:p w14:paraId="1659AA97"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环境管理要求</w:t>
                  </w:r>
                </w:p>
              </w:tc>
              <w:tc>
                <w:tcPr>
                  <w:tcW w:w="3923" w:type="dxa"/>
                  <w:tcBorders>
                    <w:top w:val="single" w:sz="4" w:space="0" w:color="auto"/>
                    <w:left w:val="single" w:sz="4" w:space="0" w:color="auto"/>
                    <w:bottom w:val="single" w:sz="4" w:space="0" w:color="auto"/>
                    <w:right w:val="single" w:sz="4" w:space="0" w:color="auto"/>
                  </w:tcBorders>
                  <w:vAlign w:val="center"/>
                </w:tcPr>
                <w:p w14:paraId="08F22A91"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已建企业竣工验收率偏低，开发区应严格控制不符合开发区准入条件企业，监督入园企业环保设施的建设，督促其尽快进行竣工验收。</w:t>
                  </w:r>
                </w:p>
              </w:tc>
              <w:tc>
                <w:tcPr>
                  <w:tcW w:w="2174" w:type="dxa"/>
                  <w:tcBorders>
                    <w:top w:val="single" w:sz="4" w:space="0" w:color="auto"/>
                    <w:left w:val="single" w:sz="4" w:space="0" w:color="auto"/>
                    <w:bottom w:val="single" w:sz="4" w:space="0" w:color="auto"/>
                    <w:right w:val="single" w:sz="4" w:space="0" w:color="auto"/>
                  </w:tcBorders>
                  <w:vAlign w:val="center"/>
                </w:tcPr>
                <w:p w14:paraId="4D57A9A2"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hint="eastAsia"/>
                      <w:color w:val="auto"/>
                      <w:sz w:val="18"/>
                      <w:szCs w:val="18"/>
                    </w:rPr>
                    <w:t>拟建项目属于新建（迁建）项目，</w:t>
                  </w:r>
                  <w:r w:rsidRPr="00D13045">
                    <w:rPr>
                      <w:rFonts w:ascii="Times New Roman"/>
                      <w:color w:val="auto"/>
                      <w:sz w:val="18"/>
                      <w:szCs w:val="18"/>
                    </w:rPr>
                    <w:t>目前处于环评阶段，要求企业严格遵守</w:t>
                  </w:r>
                  <w:r w:rsidRPr="00D13045">
                    <w:rPr>
                      <w:rFonts w:ascii="Times New Roman"/>
                      <w:color w:val="auto"/>
                      <w:sz w:val="18"/>
                      <w:szCs w:val="18"/>
                    </w:rPr>
                    <w:t>“</w:t>
                  </w:r>
                  <w:r w:rsidRPr="00D13045">
                    <w:rPr>
                      <w:rFonts w:ascii="Times New Roman"/>
                      <w:color w:val="auto"/>
                      <w:sz w:val="18"/>
                      <w:szCs w:val="18"/>
                    </w:rPr>
                    <w:t>三同时</w:t>
                  </w:r>
                  <w:r w:rsidRPr="00D13045">
                    <w:rPr>
                      <w:rFonts w:ascii="Times New Roman"/>
                      <w:color w:val="auto"/>
                      <w:sz w:val="18"/>
                      <w:szCs w:val="18"/>
                    </w:rPr>
                    <w:t>”</w:t>
                  </w:r>
                  <w:r w:rsidRPr="00D13045">
                    <w:rPr>
                      <w:rFonts w:ascii="Times New Roman"/>
                      <w:color w:val="auto"/>
                      <w:sz w:val="18"/>
                      <w:szCs w:val="18"/>
                    </w:rPr>
                    <w:t>制度</w:t>
                  </w:r>
                  <w:r w:rsidRPr="00D13045">
                    <w:rPr>
                      <w:rFonts w:ascii="Times New Roman" w:hint="eastAsia"/>
                      <w:color w:val="auto"/>
                      <w:sz w:val="18"/>
                      <w:szCs w:val="18"/>
                    </w:rPr>
                    <w:t>。企业现有项目严格遵守“三同时”制度，并完成竣工环境保护工作。</w:t>
                  </w:r>
                </w:p>
              </w:tc>
              <w:tc>
                <w:tcPr>
                  <w:tcW w:w="665" w:type="dxa"/>
                  <w:tcBorders>
                    <w:top w:val="single" w:sz="4" w:space="0" w:color="auto"/>
                    <w:left w:val="single" w:sz="4" w:space="0" w:color="auto"/>
                    <w:bottom w:val="single" w:sz="4" w:space="0" w:color="auto"/>
                    <w:right w:val="single" w:sz="4" w:space="0" w:color="auto"/>
                  </w:tcBorders>
                  <w:vAlign w:val="center"/>
                </w:tcPr>
                <w:p w14:paraId="37138518"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符合</w:t>
                  </w:r>
                </w:p>
              </w:tc>
            </w:tr>
            <w:tr w:rsidR="00D13045" w:rsidRPr="00D13045" w14:paraId="501AE1BA" w14:textId="77777777">
              <w:trPr>
                <w:trHeight w:val="1653"/>
                <w:jc w:val="center"/>
              </w:trPr>
              <w:tc>
                <w:tcPr>
                  <w:tcW w:w="650" w:type="dxa"/>
                  <w:vMerge w:val="restart"/>
                  <w:tcBorders>
                    <w:top w:val="single" w:sz="4" w:space="0" w:color="auto"/>
                    <w:left w:val="single" w:sz="4" w:space="0" w:color="auto"/>
                    <w:bottom w:val="single" w:sz="4" w:space="0" w:color="auto"/>
                    <w:right w:val="single" w:sz="4" w:space="0" w:color="auto"/>
                  </w:tcBorders>
                  <w:vAlign w:val="center"/>
                </w:tcPr>
                <w:p w14:paraId="3FB7E2B9"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环保准</w:t>
                  </w:r>
                  <w:proofErr w:type="gramStart"/>
                  <w:r w:rsidRPr="00D13045">
                    <w:rPr>
                      <w:rFonts w:ascii="Times New Roman"/>
                      <w:color w:val="auto"/>
                      <w:sz w:val="18"/>
                      <w:szCs w:val="18"/>
                    </w:rPr>
                    <w:t>入条件</w:t>
                  </w:r>
                  <w:proofErr w:type="gramEnd"/>
                </w:p>
              </w:tc>
              <w:tc>
                <w:tcPr>
                  <w:tcW w:w="3923" w:type="dxa"/>
                  <w:tcBorders>
                    <w:top w:val="single" w:sz="4" w:space="0" w:color="auto"/>
                    <w:left w:val="single" w:sz="4" w:space="0" w:color="auto"/>
                    <w:bottom w:val="single" w:sz="4" w:space="0" w:color="auto"/>
                    <w:right w:val="single" w:sz="4" w:space="0" w:color="auto"/>
                  </w:tcBorders>
                  <w:vAlign w:val="center"/>
                </w:tcPr>
                <w:p w14:paraId="0C819E71"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企业项目建设必须严格遵守</w:t>
                  </w:r>
                  <w:r w:rsidRPr="00D13045">
                    <w:rPr>
                      <w:rFonts w:ascii="Times New Roman"/>
                      <w:color w:val="auto"/>
                      <w:sz w:val="18"/>
                      <w:szCs w:val="18"/>
                    </w:rPr>
                    <w:t>“</w:t>
                  </w:r>
                  <w:r w:rsidRPr="00D13045">
                    <w:rPr>
                      <w:rFonts w:ascii="Times New Roman"/>
                      <w:color w:val="auto"/>
                      <w:sz w:val="18"/>
                      <w:szCs w:val="18"/>
                    </w:rPr>
                    <w:t>三同时</w:t>
                  </w:r>
                  <w:r w:rsidRPr="00D13045">
                    <w:rPr>
                      <w:rFonts w:ascii="Times New Roman"/>
                      <w:color w:val="auto"/>
                      <w:sz w:val="18"/>
                      <w:szCs w:val="18"/>
                    </w:rPr>
                    <w:t>”</w:t>
                  </w:r>
                  <w:r w:rsidRPr="00D13045">
                    <w:rPr>
                      <w:rFonts w:ascii="Times New Roman"/>
                      <w:color w:val="auto"/>
                      <w:sz w:val="18"/>
                      <w:szCs w:val="18"/>
                    </w:rPr>
                    <w:t>制度和环境影响评价制度。新建、改建、扩建的基本建设项目、技术改造项目其防治环境污染和生态破坏的设施，必须与主体工程同时设计、同时施工、同时投产使用；在进行建设活动之前，对建设项目的选址、设计和建成投产使用后可能对周围环境产生的不良影响进行调查、预测和评定，提出防治措施，并按照法定程序进行报批。</w:t>
                  </w:r>
                </w:p>
              </w:tc>
              <w:tc>
                <w:tcPr>
                  <w:tcW w:w="2174" w:type="dxa"/>
                  <w:tcBorders>
                    <w:top w:val="single" w:sz="4" w:space="0" w:color="auto"/>
                    <w:left w:val="single" w:sz="4" w:space="0" w:color="auto"/>
                    <w:bottom w:val="single" w:sz="4" w:space="0" w:color="auto"/>
                    <w:right w:val="single" w:sz="4" w:space="0" w:color="auto"/>
                  </w:tcBorders>
                  <w:vAlign w:val="center"/>
                </w:tcPr>
                <w:p w14:paraId="63A80740"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hint="eastAsia"/>
                      <w:color w:val="auto"/>
                      <w:sz w:val="18"/>
                      <w:szCs w:val="18"/>
                    </w:rPr>
                    <w:t>拟建项目属于新建（迁建）项目，</w:t>
                  </w:r>
                  <w:r w:rsidRPr="00D13045">
                    <w:rPr>
                      <w:rFonts w:ascii="Times New Roman"/>
                      <w:color w:val="auto"/>
                      <w:sz w:val="18"/>
                      <w:szCs w:val="18"/>
                    </w:rPr>
                    <w:t>目前处于环评阶段，要求企业严格遵守</w:t>
                  </w:r>
                  <w:r w:rsidRPr="00D13045">
                    <w:rPr>
                      <w:rFonts w:ascii="Times New Roman"/>
                      <w:color w:val="auto"/>
                      <w:sz w:val="18"/>
                      <w:szCs w:val="18"/>
                    </w:rPr>
                    <w:t>“</w:t>
                  </w:r>
                  <w:r w:rsidRPr="00D13045">
                    <w:rPr>
                      <w:rFonts w:ascii="Times New Roman"/>
                      <w:color w:val="auto"/>
                      <w:sz w:val="18"/>
                      <w:szCs w:val="18"/>
                    </w:rPr>
                    <w:t>三同时</w:t>
                  </w:r>
                  <w:r w:rsidRPr="00D13045">
                    <w:rPr>
                      <w:rFonts w:ascii="Times New Roman"/>
                      <w:color w:val="auto"/>
                      <w:sz w:val="18"/>
                      <w:szCs w:val="18"/>
                    </w:rPr>
                    <w:t>”</w:t>
                  </w:r>
                  <w:r w:rsidRPr="00D13045">
                    <w:rPr>
                      <w:rFonts w:ascii="Times New Roman"/>
                      <w:color w:val="auto"/>
                      <w:sz w:val="18"/>
                      <w:szCs w:val="18"/>
                    </w:rPr>
                    <w:t>制度</w:t>
                  </w:r>
                  <w:r w:rsidRPr="00D13045">
                    <w:rPr>
                      <w:rFonts w:ascii="Times New Roman" w:hint="eastAsia"/>
                      <w:color w:val="auto"/>
                      <w:sz w:val="18"/>
                      <w:szCs w:val="18"/>
                    </w:rPr>
                    <w:t>。</w:t>
                  </w:r>
                </w:p>
              </w:tc>
              <w:tc>
                <w:tcPr>
                  <w:tcW w:w="665" w:type="dxa"/>
                  <w:tcBorders>
                    <w:top w:val="single" w:sz="4" w:space="0" w:color="auto"/>
                    <w:left w:val="single" w:sz="4" w:space="0" w:color="auto"/>
                    <w:bottom w:val="single" w:sz="4" w:space="0" w:color="auto"/>
                    <w:right w:val="single" w:sz="4" w:space="0" w:color="auto"/>
                  </w:tcBorders>
                  <w:vAlign w:val="center"/>
                </w:tcPr>
                <w:p w14:paraId="402B16EA"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符合</w:t>
                  </w:r>
                </w:p>
              </w:tc>
            </w:tr>
            <w:tr w:rsidR="00D13045" w:rsidRPr="00D13045" w14:paraId="47D00DCA" w14:textId="77777777">
              <w:trPr>
                <w:jc w:val="center"/>
              </w:trPr>
              <w:tc>
                <w:tcPr>
                  <w:tcW w:w="650" w:type="dxa"/>
                  <w:vMerge/>
                  <w:tcBorders>
                    <w:top w:val="single" w:sz="4" w:space="0" w:color="auto"/>
                    <w:left w:val="single" w:sz="4" w:space="0" w:color="auto"/>
                    <w:bottom w:val="single" w:sz="4" w:space="0" w:color="auto"/>
                    <w:right w:val="single" w:sz="4" w:space="0" w:color="auto"/>
                  </w:tcBorders>
                  <w:vAlign w:val="center"/>
                </w:tcPr>
                <w:p w14:paraId="32528ACA" w14:textId="77777777" w:rsidR="00387EED" w:rsidRPr="00D13045" w:rsidRDefault="00387EED">
                  <w:pPr>
                    <w:pStyle w:val="afffff6"/>
                    <w:spacing w:beforeLines="0" w:afterLines="0" w:line="240" w:lineRule="auto"/>
                    <w:rPr>
                      <w:rFonts w:ascii="Times New Roman"/>
                      <w:color w:val="auto"/>
                      <w:sz w:val="18"/>
                      <w:szCs w:val="18"/>
                    </w:rPr>
                  </w:pPr>
                </w:p>
              </w:tc>
              <w:tc>
                <w:tcPr>
                  <w:tcW w:w="3923" w:type="dxa"/>
                  <w:tcBorders>
                    <w:top w:val="single" w:sz="4" w:space="0" w:color="auto"/>
                    <w:left w:val="single" w:sz="4" w:space="0" w:color="auto"/>
                    <w:bottom w:val="single" w:sz="4" w:space="0" w:color="auto"/>
                    <w:right w:val="single" w:sz="4" w:space="0" w:color="auto"/>
                  </w:tcBorders>
                  <w:vAlign w:val="center"/>
                </w:tcPr>
                <w:p w14:paraId="23A348A4"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入区企业必须承诺采用清洁的工艺和技术，积极开展清洁生产，遵循清洁生产原则进行生产，要求企业不断改进工艺和产品设计、使用清洁的能源和原</w:t>
                  </w:r>
                  <w:r w:rsidRPr="00D13045">
                    <w:rPr>
                      <w:rFonts w:ascii="Times New Roman" w:hint="eastAsia"/>
                      <w:color w:val="auto"/>
                      <w:sz w:val="18"/>
                      <w:szCs w:val="18"/>
                    </w:rPr>
                    <w:t>料</w:t>
                  </w:r>
                  <w:r w:rsidRPr="00D13045">
                    <w:rPr>
                      <w:rFonts w:ascii="Times New Roman"/>
                      <w:color w:val="auto"/>
                      <w:sz w:val="18"/>
                      <w:szCs w:val="18"/>
                    </w:rPr>
                    <w:t>、采用先进的工艺技术与设备、改善管理水平、实施废物综合利用，从源头削减污染；发展循环经济，实现废物的</w:t>
                  </w:r>
                  <w:r w:rsidRPr="00D13045">
                    <w:rPr>
                      <w:rFonts w:ascii="Times New Roman"/>
                      <w:color w:val="auto"/>
                      <w:sz w:val="18"/>
                      <w:szCs w:val="18"/>
                    </w:rPr>
                    <w:t>“</w:t>
                  </w:r>
                  <w:r w:rsidRPr="00D13045">
                    <w:rPr>
                      <w:rFonts w:ascii="Times New Roman"/>
                      <w:color w:val="auto"/>
                      <w:sz w:val="18"/>
                      <w:szCs w:val="18"/>
                    </w:rPr>
                    <w:t>减量化、再利用、再循环</w:t>
                  </w:r>
                  <w:r w:rsidRPr="00D13045">
                    <w:rPr>
                      <w:rFonts w:ascii="Times New Roman"/>
                      <w:color w:val="auto"/>
                      <w:sz w:val="18"/>
                      <w:szCs w:val="18"/>
                    </w:rPr>
                    <w:t>”</w:t>
                  </w:r>
                  <w:r w:rsidRPr="00D13045">
                    <w:rPr>
                      <w:rFonts w:ascii="Times New Roman"/>
                      <w:color w:val="auto"/>
                      <w:sz w:val="18"/>
                      <w:szCs w:val="18"/>
                    </w:rPr>
                    <w:t>，最大限度提高资源利用效率，切实降低物耗能耗，减少废物的产生量和产生种类；已经获得产品环境标志的企业可获得优先入区权。</w:t>
                  </w:r>
                </w:p>
              </w:tc>
              <w:tc>
                <w:tcPr>
                  <w:tcW w:w="2174" w:type="dxa"/>
                  <w:tcBorders>
                    <w:top w:val="single" w:sz="4" w:space="0" w:color="auto"/>
                    <w:left w:val="single" w:sz="4" w:space="0" w:color="auto"/>
                    <w:bottom w:val="single" w:sz="4" w:space="0" w:color="auto"/>
                    <w:right w:val="single" w:sz="4" w:space="0" w:color="auto"/>
                  </w:tcBorders>
                  <w:vAlign w:val="center"/>
                </w:tcPr>
                <w:p w14:paraId="4A268C93"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本项目使用电，优选自动化程度高、节能的成套设备，缩短工艺流程，降低能耗；</w:t>
                  </w:r>
                  <w:r w:rsidRPr="00D13045">
                    <w:rPr>
                      <w:rFonts w:ascii="Times New Roman" w:hint="eastAsia"/>
                      <w:color w:val="auto"/>
                      <w:sz w:val="18"/>
                      <w:szCs w:val="18"/>
                    </w:rPr>
                    <w:t>拟建项目产生的废气较小，</w:t>
                  </w:r>
                  <w:r w:rsidRPr="00D13045">
                    <w:rPr>
                      <w:rFonts w:ascii="Times New Roman"/>
                      <w:color w:val="auto"/>
                      <w:sz w:val="18"/>
                      <w:szCs w:val="18"/>
                    </w:rPr>
                    <w:t>产生的固体废物均能得到无害化和资源化利用或处置。</w:t>
                  </w:r>
                </w:p>
              </w:tc>
              <w:tc>
                <w:tcPr>
                  <w:tcW w:w="665" w:type="dxa"/>
                  <w:tcBorders>
                    <w:top w:val="single" w:sz="4" w:space="0" w:color="auto"/>
                    <w:left w:val="single" w:sz="4" w:space="0" w:color="auto"/>
                    <w:bottom w:val="single" w:sz="4" w:space="0" w:color="auto"/>
                    <w:right w:val="single" w:sz="4" w:space="0" w:color="auto"/>
                  </w:tcBorders>
                  <w:vAlign w:val="center"/>
                </w:tcPr>
                <w:p w14:paraId="43EBCACE"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符合</w:t>
                  </w:r>
                </w:p>
              </w:tc>
            </w:tr>
            <w:tr w:rsidR="00D13045" w:rsidRPr="00D13045" w14:paraId="167CBF43" w14:textId="77777777">
              <w:trPr>
                <w:jc w:val="center"/>
              </w:trPr>
              <w:tc>
                <w:tcPr>
                  <w:tcW w:w="650" w:type="dxa"/>
                  <w:vMerge/>
                  <w:tcBorders>
                    <w:top w:val="single" w:sz="4" w:space="0" w:color="auto"/>
                    <w:left w:val="single" w:sz="4" w:space="0" w:color="auto"/>
                    <w:bottom w:val="single" w:sz="4" w:space="0" w:color="auto"/>
                    <w:right w:val="single" w:sz="4" w:space="0" w:color="auto"/>
                  </w:tcBorders>
                  <w:vAlign w:val="center"/>
                </w:tcPr>
                <w:p w14:paraId="13ADC6C4" w14:textId="77777777" w:rsidR="00387EED" w:rsidRPr="00D13045" w:rsidRDefault="00387EED">
                  <w:pPr>
                    <w:pStyle w:val="afffff6"/>
                    <w:spacing w:beforeLines="0" w:afterLines="0" w:line="240" w:lineRule="auto"/>
                    <w:rPr>
                      <w:rFonts w:ascii="Times New Roman"/>
                      <w:color w:val="auto"/>
                      <w:sz w:val="18"/>
                      <w:szCs w:val="18"/>
                    </w:rPr>
                  </w:pPr>
                </w:p>
              </w:tc>
              <w:tc>
                <w:tcPr>
                  <w:tcW w:w="3923" w:type="dxa"/>
                  <w:tcBorders>
                    <w:top w:val="single" w:sz="4" w:space="0" w:color="auto"/>
                    <w:left w:val="single" w:sz="4" w:space="0" w:color="auto"/>
                    <w:bottom w:val="single" w:sz="4" w:space="0" w:color="auto"/>
                    <w:right w:val="single" w:sz="4" w:space="0" w:color="auto"/>
                  </w:tcBorders>
                  <w:vAlign w:val="center"/>
                </w:tcPr>
                <w:p w14:paraId="0CAF1284"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对入区企业的工艺废气和生产废水均需建设相关配套处理设施，落实治理工程，确保正常运行，做到达标排放，废水处理设施的设计容量和采用工艺必须与废水特性匹配，对于较难处理的特殊废水，在设施建造前必须经过专家论证方案，以保证废水经预处理后全部达到开发区污水处理厂的进水水质标准</w:t>
                  </w:r>
                </w:p>
              </w:tc>
              <w:tc>
                <w:tcPr>
                  <w:tcW w:w="2174" w:type="dxa"/>
                  <w:tcBorders>
                    <w:top w:val="single" w:sz="4" w:space="0" w:color="auto"/>
                    <w:left w:val="single" w:sz="4" w:space="0" w:color="auto"/>
                    <w:bottom w:val="single" w:sz="4" w:space="0" w:color="auto"/>
                    <w:right w:val="single" w:sz="4" w:space="0" w:color="auto"/>
                  </w:tcBorders>
                  <w:vAlign w:val="center"/>
                </w:tcPr>
                <w:p w14:paraId="3366061B"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hint="eastAsia"/>
                      <w:color w:val="auto"/>
                      <w:sz w:val="18"/>
                      <w:szCs w:val="18"/>
                    </w:rPr>
                    <w:t>本项目工艺废气和废水均配备相关符合要求的污染治理设施，落实治理工程，</w:t>
                  </w:r>
                  <w:r w:rsidRPr="00D13045">
                    <w:rPr>
                      <w:rFonts w:ascii="Times New Roman"/>
                      <w:color w:val="auto"/>
                      <w:sz w:val="18"/>
                      <w:szCs w:val="18"/>
                    </w:rPr>
                    <w:t>确保其正常运行，做到达标排放。</w:t>
                  </w:r>
                  <w:r w:rsidRPr="00D13045">
                    <w:rPr>
                      <w:rFonts w:ascii="Times New Roman"/>
                      <w:color w:val="auto"/>
                      <w:sz w:val="18"/>
                      <w:szCs w:val="18"/>
                      <w:lang w:val="zh-CN"/>
                    </w:rPr>
                    <w:t>本项目废水主要为</w:t>
                  </w:r>
                  <w:r w:rsidRPr="00D13045">
                    <w:rPr>
                      <w:rFonts w:ascii="Times New Roman"/>
                      <w:color w:val="auto"/>
                      <w:sz w:val="18"/>
                      <w:szCs w:val="18"/>
                    </w:rPr>
                    <w:t>生活污水经市政污水管网送至淄博市利民净化水有限公司深度处理后排入孝妇河。</w:t>
                  </w:r>
                </w:p>
              </w:tc>
              <w:tc>
                <w:tcPr>
                  <w:tcW w:w="665" w:type="dxa"/>
                  <w:tcBorders>
                    <w:top w:val="single" w:sz="4" w:space="0" w:color="auto"/>
                    <w:left w:val="single" w:sz="4" w:space="0" w:color="auto"/>
                    <w:bottom w:val="single" w:sz="4" w:space="0" w:color="auto"/>
                    <w:right w:val="single" w:sz="4" w:space="0" w:color="auto"/>
                  </w:tcBorders>
                  <w:vAlign w:val="center"/>
                </w:tcPr>
                <w:p w14:paraId="6C04FD77"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符合</w:t>
                  </w:r>
                </w:p>
              </w:tc>
            </w:tr>
          </w:tbl>
          <w:p w14:paraId="4AC218B9" w14:textId="77777777" w:rsidR="00387EED" w:rsidRPr="00D13045" w:rsidRDefault="00000000">
            <w:pPr>
              <w:autoSpaceDE w:val="0"/>
              <w:autoSpaceDN w:val="0"/>
              <w:adjustRightInd w:val="0"/>
              <w:snapToGrid w:val="0"/>
              <w:ind w:firstLineChars="200" w:firstLine="420"/>
              <w:rPr>
                <w:szCs w:val="21"/>
              </w:rPr>
            </w:pPr>
            <w:r w:rsidRPr="00D13045">
              <w:t>综上，本项目符合</w:t>
            </w:r>
            <w:r w:rsidRPr="00D13045">
              <w:rPr>
                <w:szCs w:val="21"/>
              </w:rPr>
              <w:t>山东淄川经济开发区环境影响跟踪评价报告书及其审查意见要求。</w:t>
            </w:r>
          </w:p>
        </w:tc>
      </w:tr>
      <w:tr w:rsidR="00387EED" w:rsidRPr="00D13045" w14:paraId="374E590E" w14:textId="77777777">
        <w:tblPrEx>
          <w:tblCellMar>
            <w:left w:w="108" w:type="dxa"/>
            <w:right w:w="108" w:type="dxa"/>
          </w:tblCellMar>
        </w:tblPrEx>
        <w:trPr>
          <w:trHeight w:val="123"/>
          <w:jc w:val="center"/>
        </w:trPr>
        <w:tc>
          <w:tcPr>
            <w:tcW w:w="983" w:type="dxa"/>
            <w:tcBorders>
              <w:bottom w:val="single" w:sz="8" w:space="0" w:color="auto"/>
            </w:tcBorders>
            <w:vAlign w:val="center"/>
          </w:tcPr>
          <w:p w14:paraId="65B4F1C7" w14:textId="77777777" w:rsidR="00387EED" w:rsidRPr="00D13045" w:rsidRDefault="00000000">
            <w:pPr>
              <w:autoSpaceDE w:val="0"/>
              <w:autoSpaceDN w:val="0"/>
              <w:adjustRightInd w:val="0"/>
              <w:snapToGrid w:val="0"/>
              <w:jc w:val="center"/>
              <w:rPr>
                <w:kern w:val="0"/>
                <w:szCs w:val="21"/>
              </w:rPr>
            </w:pPr>
            <w:r w:rsidRPr="00D13045">
              <w:rPr>
                <w:kern w:val="0"/>
                <w:szCs w:val="21"/>
              </w:rPr>
              <w:t>其他符合性分析</w:t>
            </w:r>
          </w:p>
        </w:tc>
        <w:tc>
          <w:tcPr>
            <w:tcW w:w="8635" w:type="dxa"/>
            <w:gridSpan w:val="3"/>
            <w:tcBorders>
              <w:bottom w:val="single" w:sz="8" w:space="0" w:color="auto"/>
            </w:tcBorders>
            <w:vAlign w:val="center"/>
          </w:tcPr>
          <w:p w14:paraId="69AC51C8" w14:textId="77777777" w:rsidR="00387EED" w:rsidRPr="00D13045" w:rsidRDefault="00000000">
            <w:pPr>
              <w:autoSpaceDE w:val="0"/>
              <w:autoSpaceDN w:val="0"/>
              <w:adjustRightInd w:val="0"/>
              <w:ind w:firstLineChars="100" w:firstLine="210"/>
              <w:rPr>
                <w:rFonts w:ascii="黑体" w:eastAsia="黑体" w:hAnsi="黑体"/>
                <w:bCs/>
                <w:szCs w:val="21"/>
              </w:rPr>
            </w:pPr>
            <w:r w:rsidRPr="00D13045">
              <w:rPr>
                <w:rFonts w:ascii="黑体" w:eastAsia="黑体" w:hAnsi="黑体"/>
                <w:bCs/>
                <w:szCs w:val="21"/>
              </w:rPr>
              <w:t>一、“三线一单”符合性分析</w:t>
            </w:r>
          </w:p>
          <w:p w14:paraId="12CA547A" w14:textId="77777777" w:rsidR="00387EED" w:rsidRPr="00D13045" w:rsidRDefault="00000000">
            <w:pPr>
              <w:autoSpaceDE w:val="0"/>
              <w:autoSpaceDN w:val="0"/>
              <w:adjustRightInd w:val="0"/>
              <w:snapToGrid w:val="0"/>
              <w:spacing w:line="360" w:lineRule="auto"/>
              <w:ind w:firstLineChars="200" w:firstLine="420"/>
              <w:rPr>
                <w:bCs/>
                <w:szCs w:val="21"/>
              </w:rPr>
            </w:pPr>
            <w:r w:rsidRPr="00D13045">
              <w:rPr>
                <w:rFonts w:ascii="宋体" w:hAnsi="宋体"/>
                <w:bCs/>
                <w:szCs w:val="21"/>
              </w:rPr>
              <w:t>1</w:t>
            </w:r>
            <w:r w:rsidRPr="00D13045">
              <w:rPr>
                <w:rFonts w:ascii="宋体" w:hAnsi="宋体" w:hint="eastAsia"/>
                <w:bCs/>
                <w:szCs w:val="21"/>
              </w:rPr>
              <w:t>、</w:t>
            </w:r>
            <w:r w:rsidRPr="00D13045">
              <w:rPr>
                <w:bCs/>
                <w:szCs w:val="21"/>
              </w:rPr>
              <w:t>生态保护红线：</w:t>
            </w:r>
          </w:p>
          <w:p w14:paraId="77179898" w14:textId="77777777" w:rsidR="00387EED" w:rsidRPr="00D13045" w:rsidRDefault="00000000">
            <w:pPr>
              <w:autoSpaceDE w:val="0"/>
              <w:autoSpaceDN w:val="0"/>
              <w:adjustRightInd w:val="0"/>
              <w:snapToGrid w:val="0"/>
              <w:spacing w:line="360" w:lineRule="auto"/>
              <w:ind w:firstLineChars="200" w:firstLine="420"/>
              <w:rPr>
                <w:rFonts w:asciiTheme="minorEastAsia" w:eastAsiaTheme="minorEastAsia" w:hAnsiTheme="minorEastAsia"/>
                <w:bCs/>
                <w:szCs w:val="21"/>
              </w:rPr>
            </w:pPr>
            <w:r w:rsidRPr="00D13045">
              <w:rPr>
                <w:rFonts w:hint="eastAsia"/>
                <w:bCs/>
                <w:szCs w:val="21"/>
              </w:rPr>
              <w:lastRenderedPageBreak/>
              <w:t>根据拟建项目淄川区“三区三线”规划成果图，拟建项目</w:t>
            </w:r>
            <w:proofErr w:type="gramStart"/>
            <w:r w:rsidRPr="00D13045">
              <w:rPr>
                <w:rFonts w:hint="eastAsia"/>
                <w:bCs/>
                <w:szCs w:val="21"/>
              </w:rPr>
              <w:t>不</w:t>
            </w:r>
            <w:proofErr w:type="gramEnd"/>
            <w:r w:rsidRPr="00D13045">
              <w:rPr>
                <w:rFonts w:hint="eastAsia"/>
                <w:bCs/>
                <w:szCs w:val="21"/>
              </w:rPr>
              <w:t>位于生态红线范围内。</w:t>
            </w:r>
            <w:r w:rsidRPr="00D13045">
              <w:rPr>
                <w:rFonts w:asciiTheme="minorEastAsia" w:eastAsiaTheme="minorEastAsia" w:hAnsiTheme="minorEastAsia" w:hint="eastAsia"/>
                <w:bCs/>
                <w:szCs w:val="21"/>
              </w:rPr>
              <w:t>拟建</w:t>
            </w:r>
            <w:r w:rsidRPr="00D13045">
              <w:rPr>
                <w:rFonts w:asciiTheme="minorEastAsia" w:eastAsiaTheme="minorEastAsia" w:hAnsiTheme="minorEastAsia"/>
                <w:bCs/>
                <w:szCs w:val="21"/>
              </w:rPr>
              <w:t>项目与</w:t>
            </w:r>
            <w:r w:rsidRPr="00D13045">
              <w:rPr>
                <w:rFonts w:hint="eastAsia"/>
                <w:bCs/>
                <w:szCs w:val="21"/>
              </w:rPr>
              <w:t>淄川区“三区三线”规划成果图见</w:t>
            </w:r>
            <w:r w:rsidRPr="00D13045">
              <w:rPr>
                <w:rFonts w:asciiTheme="minorEastAsia" w:eastAsiaTheme="minorEastAsia" w:hAnsiTheme="minorEastAsia"/>
                <w:bCs/>
                <w:szCs w:val="21"/>
              </w:rPr>
              <w:t>附图2。</w:t>
            </w:r>
          </w:p>
          <w:p w14:paraId="5F45FBF9" w14:textId="77777777" w:rsidR="00387EED" w:rsidRPr="00D13045" w:rsidRDefault="00000000">
            <w:pPr>
              <w:autoSpaceDE w:val="0"/>
              <w:autoSpaceDN w:val="0"/>
              <w:adjustRightInd w:val="0"/>
              <w:snapToGrid w:val="0"/>
              <w:spacing w:line="360" w:lineRule="auto"/>
              <w:ind w:firstLineChars="200" w:firstLine="420"/>
              <w:rPr>
                <w:bCs/>
                <w:szCs w:val="21"/>
              </w:rPr>
            </w:pPr>
            <w:r w:rsidRPr="00D13045">
              <w:rPr>
                <w:rFonts w:ascii="宋体" w:hAnsi="宋体"/>
                <w:bCs/>
                <w:szCs w:val="21"/>
              </w:rPr>
              <w:t>2</w:t>
            </w:r>
            <w:r w:rsidRPr="00D13045">
              <w:rPr>
                <w:rFonts w:ascii="宋体" w:hAnsi="宋体" w:hint="eastAsia"/>
                <w:bCs/>
                <w:szCs w:val="21"/>
              </w:rPr>
              <w:t>、</w:t>
            </w:r>
            <w:r w:rsidRPr="00D13045">
              <w:rPr>
                <w:bCs/>
                <w:szCs w:val="21"/>
              </w:rPr>
              <w:t>资源利用上线</w:t>
            </w:r>
          </w:p>
          <w:p w14:paraId="1AE069EF" w14:textId="77777777" w:rsidR="00387EED" w:rsidRPr="00D13045" w:rsidRDefault="00000000">
            <w:pPr>
              <w:autoSpaceDE w:val="0"/>
              <w:autoSpaceDN w:val="0"/>
              <w:adjustRightInd w:val="0"/>
              <w:snapToGrid w:val="0"/>
              <w:spacing w:line="360" w:lineRule="auto"/>
              <w:ind w:firstLineChars="200" w:firstLine="420"/>
              <w:rPr>
                <w:rFonts w:asciiTheme="minorEastAsia" w:eastAsiaTheme="minorEastAsia" w:hAnsiTheme="minorEastAsia"/>
                <w:bCs/>
                <w:szCs w:val="21"/>
              </w:rPr>
            </w:pPr>
            <w:r w:rsidRPr="00D13045">
              <w:rPr>
                <w:rFonts w:asciiTheme="minorEastAsia" w:eastAsiaTheme="minorEastAsia" w:hAnsiTheme="minorEastAsia"/>
                <w:bCs/>
                <w:szCs w:val="21"/>
              </w:rPr>
              <w:t>自然资源利用上线也称资源利用红线。资源利用</w:t>
            </w:r>
            <w:r w:rsidRPr="00D13045">
              <w:rPr>
                <w:rFonts w:asciiTheme="minorEastAsia" w:eastAsiaTheme="minorEastAsia" w:hAnsiTheme="minorEastAsia" w:hint="eastAsia"/>
                <w:bCs/>
                <w:szCs w:val="21"/>
              </w:rPr>
              <w:t>上线</w:t>
            </w:r>
            <w:r w:rsidRPr="00D13045">
              <w:rPr>
                <w:rFonts w:asciiTheme="minorEastAsia" w:eastAsiaTheme="minorEastAsia" w:hAnsiTheme="minorEastAsia"/>
                <w:bCs/>
                <w:szCs w:val="21"/>
              </w:rPr>
              <w:t>是指为促进资源能源节约，保障能源、水、土地等资源安全利用和高效利用的最高和最低要求。本项目</w:t>
            </w:r>
            <w:r w:rsidRPr="00D13045">
              <w:rPr>
                <w:rFonts w:asciiTheme="minorEastAsia" w:eastAsiaTheme="minorEastAsia" w:hAnsiTheme="minorEastAsia" w:hint="eastAsia"/>
                <w:bCs/>
                <w:szCs w:val="21"/>
              </w:rPr>
              <w:t>总投资1</w:t>
            </w:r>
            <w:r w:rsidRPr="00D13045">
              <w:rPr>
                <w:rFonts w:asciiTheme="minorEastAsia" w:eastAsiaTheme="minorEastAsia" w:hAnsiTheme="minorEastAsia"/>
                <w:bCs/>
                <w:szCs w:val="21"/>
              </w:rPr>
              <w:t>5</w:t>
            </w:r>
            <w:r w:rsidRPr="00D13045">
              <w:rPr>
                <w:rFonts w:asciiTheme="minorEastAsia" w:eastAsiaTheme="minorEastAsia" w:hAnsiTheme="minorEastAsia" w:hint="eastAsia"/>
                <w:bCs/>
                <w:szCs w:val="21"/>
              </w:rPr>
              <w:t>00万元，预计实现销售收入4</w:t>
            </w:r>
            <w:r w:rsidRPr="00D13045">
              <w:rPr>
                <w:rFonts w:asciiTheme="minorEastAsia" w:eastAsiaTheme="minorEastAsia" w:hAnsiTheme="minorEastAsia"/>
                <w:bCs/>
                <w:szCs w:val="21"/>
              </w:rPr>
              <w:t>000</w:t>
            </w:r>
            <w:r w:rsidRPr="00D13045">
              <w:rPr>
                <w:rFonts w:asciiTheme="minorEastAsia" w:eastAsiaTheme="minorEastAsia" w:hAnsiTheme="minorEastAsia" w:hint="eastAsia"/>
                <w:bCs/>
                <w:szCs w:val="21"/>
              </w:rPr>
              <w:t>万元，</w:t>
            </w:r>
            <w:r w:rsidRPr="00D13045">
              <w:rPr>
                <w:rFonts w:asciiTheme="minorEastAsia" w:eastAsiaTheme="minorEastAsia" w:hAnsiTheme="minorEastAsia"/>
                <w:bCs/>
                <w:szCs w:val="21"/>
              </w:rPr>
              <w:t>运营过程中</w:t>
            </w:r>
            <w:r w:rsidRPr="00D13045">
              <w:rPr>
                <w:rFonts w:asciiTheme="minorEastAsia" w:eastAsiaTheme="minorEastAsia" w:hAnsiTheme="minorEastAsia" w:hint="eastAsia"/>
                <w:bCs/>
                <w:szCs w:val="21"/>
              </w:rPr>
              <w:t>消耗</w:t>
            </w:r>
            <w:r w:rsidRPr="00D13045">
              <w:rPr>
                <w:rFonts w:asciiTheme="minorEastAsia" w:eastAsiaTheme="minorEastAsia" w:hAnsiTheme="minorEastAsia"/>
                <w:bCs/>
                <w:szCs w:val="21"/>
              </w:rPr>
              <w:t>电力800万kWh/a，</w:t>
            </w:r>
            <w:r w:rsidRPr="00D13045">
              <w:rPr>
                <w:rFonts w:asciiTheme="minorEastAsia" w:eastAsiaTheme="minorEastAsia" w:hAnsiTheme="minorEastAsia"/>
              </w:rPr>
              <w:t>消耗水资源1699.878m</w:t>
            </w:r>
            <w:r w:rsidRPr="00D13045">
              <w:rPr>
                <w:rFonts w:asciiTheme="minorEastAsia" w:eastAsiaTheme="minorEastAsia" w:hAnsiTheme="minorEastAsia"/>
                <w:vertAlign w:val="superscript"/>
              </w:rPr>
              <w:t>3</w:t>
            </w:r>
            <w:r w:rsidRPr="00D13045">
              <w:rPr>
                <w:rFonts w:asciiTheme="minorEastAsia" w:eastAsiaTheme="minorEastAsia" w:hAnsiTheme="minorEastAsia"/>
              </w:rPr>
              <w:t>/a，</w:t>
            </w:r>
            <w:r w:rsidRPr="00D13045">
              <w:rPr>
                <w:rFonts w:asciiTheme="minorEastAsia" w:eastAsiaTheme="minorEastAsia" w:hAnsiTheme="minorEastAsia" w:hint="eastAsia"/>
              </w:rPr>
              <w:t>万元工业增加</w:t>
            </w:r>
            <w:proofErr w:type="gramStart"/>
            <w:r w:rsidRPr="00D13045">
              <w:rPr>
                <w:rFonts w:asciiTheme="minorEastAsia" w:eastAsiaTheme="minorEastAsia" w:hAnsiTheme="minorEastAsia" w:hint="eastAsia"/>
              </w:rPr>
              <w:t>值综合</w:t>
            </w:r>
            <w:proofErr w:type="gramEnd"/>
            <w:r w:rsidRPr="00D13045">
              <w:rPr>
                <w:rFonts w:asciiTheme="minorEastAsia" w:eastAsiaTheme="minorEastAsia" w:hAnsiTheme="minorEastAsia" w:hint="eastAsia"/>
              </w:rPr>
              <w:t>能耗为</w:t>
            </w:r>
            <w:r w:rsidRPr="00D13045">
              <w:rPr>
                <w:rFonts w:asciiTheme="minorEastAsia" w:eastAsiaTheme="minorEastAsia" w:hAnsiTheme="minorEastAsia"/>
              </w:rPr>
              <w:t>0.246tce/万元</w:t>
            </w:r>
            <w:r w:rsidRPr="00D13045">
              <w:rPr>
                <w:rFonts w:asciiTheme="minorEastAsia" w:eastAsiaTheme="minorEastAsia" w:hAnsiTheme="minorEastAsia" w:hint="eastAsia"/>
              </w:rPr>
              <w:t>，万元工业增加值新鲜水耗</w:t>
            </w:r>
            <w:r w:rsidRPr="00D13045">
              <w:rPr>
                <w:rFonts w:asciiTheme="minorEastAsia" w:eastAsiaTheme="minorEastAsia" w:hAnsiTheme="minorEastAsia"/>
              </w:rPr>
              <w:t>为0.42m</w:t>
            </w:r>
            <w:r w:rsidRPr="00D13045">
              <w:rPr>
                <w:rFonts w:asciiTheme="minorEastAsia" w:eastAsiaTheme="minorEastAsia" w:hAnsiTheme="minorEastAsia"/>
                <w:vertAlign w:val="superscript"/>
              </w:rPr>
              <w:t>3</w:t>
            </w:r>
            <w:r w:rsidRPr="00D13045">
              <w:rPr>
                <w:rFonts w:asciiTheme="minorEastAsia" w:eastAsiaTheme="minorEastAsia" w:hAnsiTheme="minorEastAsia" w:hint="eastAsia"/>
              </w:rPr>
              <w:t>，</w:t>
            </w:r>
            <w:r w:rsidRPr="00D13045">
              <w:rPr>
                <w:rFonts w:asciiTheme="minorEastAsia" w:eastAsiaTheme="minorEastAsia" w:hAnsiTheme="minorEastAsia"/>
              </w:rPr>
              <w:t>不使用煤炭等能源</w:t>
            </w:r>
            <w:r w:rsidRPr="00D13045">
              <w:rPr>
                <w:rFonts w:asciiTheme="minorEastAsia" w:eastAsiaTheme="minorEastAsia" w:hAnsiTheme="minorEastAsia"/>
                <w:bCs/>
                <w:szCs w:val="21"/>
              </w:rPr>
              <w:t>。本项目相对区域资源利用总量较少，符合资源利用上</w:t>
            </w:r>
            <w:r w:rsidRPr="00D13045">
              <w:rPr>
                <w:rFonts w:asciiTheme="minorEastAsia" w:eastAsiaTheme="minorEastAsia" w:hAnsiTheme="minorEastAsia" w:hint="eastAsia"/>
                <w:bCs/>
                <w:szCs w:val="21"/>
              </w:rPr>
              <w:t>线</w:t>
            </w:r>
            <w:r w:rsidRPr="00D13045">
              <w:rPr>
                <w:rFonts w:asciiTheme="minorEastAsia" w:eastAsiaTheme="minorEastAsia" w:hAnsiTheme="minorEastAsia"/>
                <w:bCs/>
                <w:szCs w:val="21"/>
              </w:rPr>
              <w:t>要求</w:t>
            </w:r>
            <w:r w:rsidRPr="00D13045">
              <w:rPr>
                <w:rFonts w:asciiTheme="minorEastAsia" w:eastAsiaTheme="minorEastAsia" w:hAnsiTheme="minorEastAsia" w:hint="eastAsia"/>
                <w:bCs/>
                <w:szCs w:val="21"/>
              </w:rPr>
              <w:t>（</w:t>
            </w:r>
            <w:r w:rsidRPr="00D13045">
              <w:rPr>
                <w:rFonts w:asciiTheme="minorEastAsia" w:eastAsiaTheme="minorEastAsia" w:hAnsiTheme="minorEastAsia" w:hint="eastAsia"/>
              </w:rPr>
              <w:t>万元工业增加值新鲜水耗</w:t>
            </w:r>
            <w:r w:rsidRPr="00D13045">
              <w:rPr>
                <w:rFonts w:asciiTheme="minorEastAsia" w:eastAsiaTheme="minorEastAsia" w:hAnsiTheme="minorEastAsia"/>
              </w:rPr>
              <w:t>为≤8m</w:t>
            </w:r>
            <w:r w:rsidRPr="00D13045">
              <w:rPr>
                <w:rFonts w:asciiTheme="minorEastAsia" w:eastAsiaTheme="minorEastAsia" w:hAnsiTheme="minorEastAsia"/>
                <w:vertAlign w:val="superscript"/>
              </w:rPr>
              <w:t>3</w:t>
            </w:r>
            <w:r w:rsidRPr="00D13045">
              <w:rPr>
                <w:rFonts w:asciiTheme="minorEastAsia" w:eastAsiaTheme="minorEastAsia" w:hAnsiTheme="minorEastAsia"/>
              </w:rPr>
              <w:t>，万元工业增加</w:t>
            </w:r>
            <w:proofErr w:type="gramStart"/>
            <w:r w:rsidRPr="00D13045">
              <w:rPr>
                <w:rFonts w:asciiTheme="minorEastAsia" w:eastAsiaTheme="minorEastAsia" w:hAnsiTheme="minorEastAsia"/>
              </w:rPr>
              <w:t>值综合</w:t>
            </w:r>
            <w:proofErr w:type="gramEnd"/>
            <w:r w:rsidRPr="00D13045">
              <w:rPr>
                <w:rFonts w:asciiTheme="minorEastAsia" w:eastAsiaTheme="minorEastAsia" w:hAnsiTheme="minorEastAsia"/>
              </w:rPr>
              <w:t>能耗为≤0.5tce/万元</w:t>
            </w:r>
            <w:r w:rsidRPr="00D13045">
              <w:rPr>
                <w:rFonts w:asciiTheme="minorEastAsia" w:eastAsiaTheme="minorEastAsia" w:hAnsiTheme="minorEastAsia"/>
                <w:bCs/>
                <w:szCs w:val="21"/>
              </w:rPr>
              <w:t>）。</w:t>
            </w:r>
          </w:p>
          <w:p w14:paraId="2E4CAD93" w14:textId="77777777" w:rsidR="00387EED" w:rsidRPr="00D13045" w:rsidRDefault="00000000">
            <w:pPr>
              <w:autoSpaceDE w:val="0"/>
              <w:autoSpaceDN w:val="0"/>
              <w:adjustRightInd w:val="0"/>
              <w:snapToGrid w:val="0"/>
              <w:spacing w:line="360" w:lineRule="auto"/>
              <w:ind w:firstLineChars="200" w:firstLine="420"/>
              <w:rPr>
                <w:bCs/>
                <w:szCs w:val="21"/>
              </w:rPr>
            </w:pPr>
            <w:r w:rsidRPr="00D13045">
              <w:rPr>
                <w:rFonts w:ascii="宋体" w:hAnsi="宋体"/>
                <w:bCs/>
                <w:szCs w:val="21"/>
              </w:rPr>
              <w:t>3</w:t>
            </w:r>
            <w:r w:rsidRPr="00D13045">
              <w:rPr>
                <w:rFonts w:ascii="宋体" w:hAnsi="宋体" w:hint="eastAsia"/>
                <w:bCs/>
                <w:szCs w:val="21"/>
              </w:rPr>
              <w:t>、</w:t>
            </w:r>
            <w:r w:rsidRPr="00D13045">
              <w:rPr>
                <w:bCs/>
                <w:szCs w:val="21"/>
              </w:rPr>
              <w:t>环境质量底线</w:t>
            </w:r>
          </w:p>
          <w:p w14:paraId="4EAB9946" w14:textId="77777777" w:rsidR="00387EED" w:rsidRPr="00D13045" w:rsidRDefault="00000000">
            <w:pPr>
              <w:autoSpaceDE w:val="0"/>
              <w:autoSpaceDN w:val="0"/>
              <w:adjustRightInd w:val="0"/>
              <w:snapToGrid w:val="0"/>
              <w:spacing w:line="360" w:lineRule="auto"/>
              <w:ind w:firstLineChars="200" w:firstLine="420"/>
              <w:rPr>
                <w:rFonts w:asciiTheme="minorEastAsia" w:eastAsiaTheme="minorEastAsia" w:hAnsiTheme="minorEastAsia"/>
                <w:bCs/>
                <w:szCs w:val="21"/>
              </w:rPr>
            </w:pPr>
            <w:r w:rsidRPr="00D13045">
              <w:rPr>
                <w:rFonts w:asciiTheme="minorEastAsia" w:eastAsiaTheme="minorEastAsia" w:hAnsiTheme="minorEastAsia"/>
                <w:bCs/>
                <w:szCs w:val="21"/>
              </w:rPr>
              <w:t>本项目所在区域大气环境质量不满足《环境空气质量标准》(GB3095-2012)及修改单二级标准，淄博市及淄川区已采取相关措施，该区域大气环境质量已日趋改善，项目废气达标排放，并将通过区域</w:t>
            </w:r>
            <w:proofErr w:type="gramStart"/>
            <w:r w:rsidRPr="00D13045">
              <w:rPr>
                <w:rFonts w:asciiTheme="minorEastAsia" w:eastAsiaTheme="minorEastAsia" w:hAnsiTheme="minorEastAsia"/>
                <w:bCs/>
                <w:szCs w:val="21"/>
              </w:rPr>
              <w:t>倍</w:t>
            </w:r>
            <w:proofErr w:type="gramEnd"/>
            <w:r w:rsidRPr="00D13045">
              <w:rPr>
                <w:rFonts w:asciiTheme="minorEastAsia" w:eastAsiaTheme="minorEastAsia" w:hAnsiTheme="minorEastAsia"/>
                <w:bCs/>
                <w:szCs w:val="21"/>
              </w:rPr>
              <w:t>量替代，减少区域污染物排放，有利于区域环境改善；本项目周围地表水体为孝妇河，</w:t>
            </w:r>
            <w:r w:rsidRPr="00D13045">
              <w:rPr>
                <w:rFonts w:asciiTheme="minorEastAsia" w:eastAsiaTheme="minorEastAsia" w:hAnsiTheme="minorEastAsia" w:hint="eastAsia"/>
                <w:bCs/>
                <w:szCs w:val="21"/>
              </w:rPr>
              <w:t>水质</w:t>
            </w:r>
            <w:r w:rsidRPr="00D13045">
              <w:rPr>
                <w:rFonts w:asciiTheme="minorEastAsia" w:eastAsiaTheme="minorEastAsia" w:hAnsiTheme="minorEastAsia"/>
                <w:bCs/>
                <w:szCs w:val="21"/>
              </w:rPr>
              <w:t>满足《地表水环境质量标准》（GB3838-2002）V类标准，项目所在地地表水水质较好；区域地下水能够达到《地下水质量标准》（GB/T14848-2017）Ⅲ类标准，因此说明项目周边地下水水质情况较好。项目周边环境以</w:t>
            </w:r>
            <w:r w:rsidRPr="00D13045">
              <w:rPr>
                <w:rFonts w:asciiTheme="minorEastAsia" w:eastAsiaTheme="minorEastAsia" w:hAnsiTheme="minorEastAsia" w:hint="eastAsia"/>
                <w:bCs/>
                <w:szCs w:val="21"/>
              </w:rPr>
              <w:t>工厂、居住区</w:t>
            </w:r>
            <w:r w:rsidRPr="00D13045">
              <w:rPr>
                <w:rFonts w:asciiTheme="minorEastAsia" w:eastAsiaTheme="minorEastAsia" w:hAnsiTheme="minorEastAsia"/>
                <w:bCs/>
                <w:szCs w:val="21"/>
              </w:rPr>
              <w:t>等为主，区域噪声能够满足《声环境质量标准》（GB3096-2008）中的2类标准要求（即昼间≤60dB（A），夜间≤50dB（A）</w:t>
            </w:r>
            <w:r w:rsidRPr="00D13045">
              <w:rPr>
                <w:rFonts w:asciiTheme="minorEastAsia" w:eastAsiaTheme="minorEastAsia" w:hAnsiTheme="minorEastAsia" w:hint="eastAsia"/>
                <w:bCs/>
                <w:szCs w:val="21"/>
              </w:rPr>
              <w:t>），项目</w:t>
            </w:r>
            <w:proofErr w:type="gramStart"/>
            <w:r w:rsidRPr="00D13045">
              <w:rPr>
                <w:rFonts w:asciiTheme="minorEastAsia" w:eastAsiaTheme="minorEastAsia" w:hAnsiTheme="minorEastAsia" w:hint="eastAsia"/>
                <w:bCs/>
                <w:szCs w:val="21"/>
              </w:rPr>
              <w:t>周边声</w:t>
            </w:r>
            <w:proofErr w:type="gramEnd"/>
            <w:r w:rsidRPr="00D13045">
              <w:rPr>
                <w:rFonts w:asciiTheme="minorEastAsia" w:eastAsiaTheme="minorEastAsia" w:hAnsiTheme="minorEastAsia" w:hint="eastAsia"/>
                <w:bCs/>
                <w:szCs w:val="21"/>
              </w:rPr>
              <w:t>环境质量较好。</w:t>
            </w:r>
          </w:p>
          <w:p w14:paraId="2823E71A" w14:textId="77777777" w:rsidR="00387EED" w:rsidRPr="00D13045" w:rsidRDefault="00000000">
            <w:pPr>
              <w:autoSpaceDE w:val="0"/>
              <w:autoSpaceDN w:val="0"/>
              <w:adjustRightInd w:val="0"/>
              <w:snapToGrid w:val="0"/>
              <w:spacing w:line="360" w:lineRule="auto"/>
              <w:ind w:firstLineChars="200" w:firstLine="420"/>
              <w:rPr>
                <w:rFonts w:asciiTheme="minorEastAsia" w:eastAsiaTheme="minorEastAsia" w:hAnsiTheme="minorEastAsia"/>
                <w:kern w:val="0"/>
                <w:szCs w:val="21"/>
                <w:lang w:val="zh-CN"/>
              </w:rPr>
            </w:pPr>
            <w:r w:rsidRPr="00D13045">
              <w:rPr>
                <w:rFonts w:asciiTheme="minorEastAsia" w:eastAsiaTheme="minorEastAsia" w:hAnsiTheme="minorEastAsia"/>
                <w:kern w:val="0"/>
                <w:szCs w:val="21"/>
                <w:lang w:val="zh-CN"/>
              </w:rPr>
              <w:t>职工生活污水经市政污水管网送至淄博市利民净化水有限公司深度处理后排入孝妇河。项目废水对地表水环境现状影响较小。项目各工序废气收集后引入废气处理装置处理后达标排放；项目固体废物均得到合理处置，去向明确。根据工程分析和环境影响预测结论，项目建成后只要能按照</w:t>
            </w:r>
            <w:proofErr w:type="gramStart"/>
            <w:r w:rsidRPr="00D13045">
              <w:rPr>
                <w:rFonts w:asciiTheme="minorEastAsia" w:eastAsiaTheme="minorEastAsia" w:hAnsiTheme="minorEastAsia"/>
                <w:kern w:val="0"/>
                <w:szCs w:val="21"/>
                <w:lang w:val="zh-CN"/>
              </w:rPr>
              <w:t>本环评要求</w:t>
            </w:r>
            <w:proofErr w:type="gramEnd"/>
            <w:r w:rsidRPr="00D13045">
              <w:rPr>
                <w:rFonts w:asciiTheme="minorEastAsia" w:eastAsiaTheme="minorEastAsia" w:hAnsiTheme="minorEastAsia"/>
                <w:kern w:val="0"/>
                <w:szCs w:val="21"/>
                <w:lang w:val="zh-CN"/>
              </w:rPr>
              <w:t>落实“三废”治理措施，则项目运营期污染物排放能达到国家相关排放标准要求，项目的实施对区域环境质量目标影响较小，不会影响区域环境质量目标的实现。本项目投产后符合环境质量底线的要求。</w:t>
            </w:r>
          </w:p>
          <w:p w14:paraId="04658DAA" w14:textId="77777777" w:rsidR="00387EED" w:rsidRPr="00D13045" w:rsidRDefault="00000000">
            <w:pPr>
              <w:adjustRightInd w:val="0"/>
              <w:snapToGrid w:val="0"/>
              <w:spacing w:line="360" w:lineRule="auto"/>
              <w:ind w:firstLineChars="200" w:firstLine="420"/>
              <w:rPr>
                <w:bCs/>
                <w:szCs w:val="21"/>
              </w:rPr>
            </w:pPr>
            <w:r w:rsidRPr="00D13045">
              <w:rPr>
                <w:rFonts w:ascii="宋体" w:hAnsi="宋体"/>
                <w:bCs/>
                <w:szCs w:val="21"/>
              </w:rPr>
              <w:t>4</w:t>
            </w:r>
            <w:r w:rsidRPr="00D13045">
              <w:rPr>
                <w:rFonts w:ascii="宋体" w:hAnsi="宋体" w:hint="eastAsia"/>
                <w:bCs/>
                <w:szCs w:val="21"/>
              </w:rPr>
              <w:t>、</w:t>
            </w:r>
            <w:r w:rsidRPr="00D13045">
              <w:rPr>
                <w:bCs/>
                <w:szCs w:val="21"/>
              </w:rPr>
              <w:t>生态环境准入清单</w:t>
            </w:r>
          </w:p>
          <w:p w14:paraId="46F87598" w14:textId="77777777" w:rsidR="00387EED" w:rsidRPr="00D13045" w:rsidRDefault="00000000">
            <w:pPr>
              <w:adjustRightInd w:val="0"/>
              <w:snapToGrid w:val="0"/>
              <w:spacing w:line="360" w:lineRule="auto"/>
              <w:ind w:firstLineChars="200" w:firstLine="420"/>
              <w:rPr>
                <w:rFonts w:ascii="宋体" w:hAnsi="宋体"/>
              </w:rPr>
            </w:pPr>
            <w:r w:rsidRPr="00D13045">
              <w:rPr>
                <w:rFonts w:ascii="宋体" w:hAnsi="宋体"/>
              </w:rPr>
              <w:t>生态环境准入清单：生态环境准入清单是指基于生态保护红线、环境质量底线和资源利用上线，以清单方式列出禁止、限制等差别化环境准入条件和要求。</w:t>
            </w:r>
            <w:r w:rsidRPr="00D13045">
              <w:rPr>
                <w:rFonts w:ascii="宋体" w:hAnsi="宋体"/>
                <w:kern w:val="0"/>
                <w:szCs w:val="21"/>
                <w:lang w:val="zh-CN"/>
              </w:rPr>
              <w:t>根据</w:t>
            </w:r>
            <w:r w:rsidRPr="00D13045">
              <w:rPr>
                <w:rFonts w:ascii="宋体" w:hAnsi="宋体"/>
                <w:bCs/>
              </w:rPr>
              <w:t>《淄博市“三线一单”生态环境准入清单（动态更新版）》</w:t>
            </w:r>
            <w:r w:rsidRPr="00D13045">
              <w:rPr>
                <w:rFonts w:ascii="宋体" w:hAnsi="宋体"/>
                <w:kern w:val="0"/>
                <w:szCs w:val="21"/>
                <w:lang w:val="zh-CN"/>
              </w:rPr>
              <w:t>，本项目位于</w:t>
            </w:r>
            <w:r w:rsidRPr="00D13045">
              <w:rPr>
                <w:rFonts w:ascii="宋体" w:hAnsi="宋体" w:hint="eastAsia"/>
                <w:kern w:val="0"/>
                <w:szCs w:val="21"/>
                <w:lang w:val="zh-CN"/>
              </w:rPr>
              <w:t>山东</w:t>
            </w:r>
            <w:r w:rsidRPr="00D13045">
              <w:rPr>
                <w:rFonts w:ascii="宋体" w:hAnsi="宋体"/>
                <w:kern w:val="0"/>
                <w:szCs w:val="21"/>
                <w:lang w:val="zh-CN"/>
              </w:rPr>
              <w:t>淄川经济开发区，管控单元名称</w:t>
            </w:r>
            <w:r w:rsidRPr="00D13045">
              <w:rPr>
                <w:rFonts w:ascii="宋体" w:hAnsi="宋体" w:hint="eastAsia"/>
                <w:kern w:val="0"/>
                <w:szCs w:val="21"/>
              </w:rPr>
              <w:t>为</w:t>
            </w:r>
            <w:r w:rsidRPr="00D13045">
              <w:rPr>
                <w:rFonts w:ascii="宋体" w:hAnsi="宋体" w:hint="eastAsia"/>
                <w:kern w:val="0"/>
                <w:szCs w:val="21"/>
                <w:lang w:val="zh-CN"/>
              </w:rPr>
              <w:t>淄川经济开发区</w:t>
            </w:r>
            <w:r w:rsidRPr="00D13045">
              <w:rPr>
                <w:rFonts w:ascii="宋体" w:hAnsi="宋体"/>
                <w:kern w:val="0"/>
                <w:szCs w:val="21"/>
                <w:lang w:val="zh-CN"/>
              </w:rPr>
              <w:t>，管控单元编码</w:t>
            </w:r>
            <w:r w:rsidRPr="00D13045">
              <w:rPr>
                <w:rFonts w:ascii="宋体" w:hAnsi="宋体"/>
                <w:kern w:val="0"/>
                <w:szCs w:val="21"/>
                <w:lang w:bidi="ar"/>
              </w:rPr>
              <w:t>ZH37030220006</w:t>
            </w:r>
            <w:r w:rsidRPr="00D13045">
              <w:rPr>
                <w:rFonts w:ascii="宋体" w:hAnsi="宋体"/>
                <w:kern w:val="0"/>
                <w:szCs w:val="21"/>
                <w:lang w:val="zh-CN"/>
              </w:rPr>
              <w:t>，为重点管控单元</w:t>
            </w:r>
            <w:r w:rsidRPr="00D13045">
              <w:rPr>
                <w:rFonts w:ascii="宋体" w:hAnsi="宋体"/>
                <w:kern w:val="0"/>
                <w:szCs w:val="21"/>
              </w:rPr>
              <w:t>。本项目与该</w:t>
            </w:r>
            <w:r w:rsidRPr="00D13045">
              <w:rPr>
                <w:rFonts w:ascii="宋体" w:hAnsi="宋体"/>
                <w:kern w:val="0"/>
                <w:szCs w:val="21"/>
                <w:lang w:val="zh-CN"/>
              </w:rPr>
              <w:t>管控区生态环境准入要求的符合性分析结果见表</w:t>
            </w:r>
            <w:r w:rsidRPr="00D13045">
              <w:rPr>
                <w:rFonts w:ascii="宋体" w:hAnsi="宋体"/>
              </w:rPr>
              <w:t>1-3，与</w:t>
            </w:r>
            <w:r w:rsidRPr="00D13045">
              <w:rPr>
                <w:rFonts w:ascii="宋体" w:hAnsi="宋体"/>
                <w:lang w:val="zh-CN"/>
              </w:rPr>
              <w:t>《山东淄川经济开发区环境影响跟踪评价报告书》给出的淄川经济开发区入区行业控制级别</w:t>
            </w:r>
            <w:r w:rsidRPr="00D13045">
              <w:rPr>
                <w:rFonts w:ascii="宋体" w:hAnsi="宋体"/>
              </w:rPr>
              <w:t>及行业准入负面清单的符合性分析结果见表1-4和1-5。</w:t>
            </w:r>
          </w:p>
          <w:p w14:paraId="44C422F5" w14:textId="77777777" w:rsidR="00387EED" w:rsidRPr="00D13045" w:rsidRDefault="00387EED">
            <w:pPr>
              <w:pStyle w:val="Default"/>
              <w:snapToGrid w:val="0"/>
              <w:jc w:val="center"/>
              <w:rPr>
                <w:rFonts w:ascii="黑体" w:eastAsia="黑体" w:hAnsi="黑体"/>
                <w:color w:val="auto"/>
                <w:sz w:val="21"/>
                <w:szCs w:val="21"/>
              </w:rPr>
            </w:pPr>
          </w:p>
          <w:p w14:paraId="337DE992" w14:textId="77777777" w:rsidR="00387EED" w:rsidRPr="00D13045" w:rsidRDefault="00387EED">
            <w:pPr>
              <w:pStyle w:val="Default"/>
              <w:snapToGrid w:val="0"/>
              <w:jc w:val="center"/>
              <w:rPr>
                <w:rFonts w:ascii="黑体" w:eastAsia="黑体" w:hAnsi="黑体"/>
                <w:color w:val="auto"/>
                <w:sz w:val="21"/>
                <w:szCs w:val="21"/>
              </w:rPr>
            </w:pPr>
          </w:p>
          <w:p w14:paraId="00765458" w14:textId="77777777" w:rsidR="00387EED" w:rsidRPr="00D13045" w:rsidRDefault="00387EED">
            <w:pPr>
              <w:pStyle w:val="Default"/>
              <w:snapToGrid w:val="0"/>
              <w:jc w:val="center"/>
              <w:rPr>
                <w:rFonts w:ascii="黑体" w:eastAsia="黑体" w:hAnsi="黑体"/>
                <w:color w:val="auto"/>
                <w:sz w:val="21"/>
                <w:szCs w:val="21"/>
              </w:rPr>
            </w:pPr>
          </w:p>
          <w:p w14:paraId="568E6053" w14:textId="77777777" w:rsidR="00387EED" w:rsidRPr="00D13045" w:rsidRDefault="00387EED">
            <w:pPr>
              <w:pStyle w:val="Default"/>
              <w:snapToGrid w:val="0"/>
              <w:jc w:val="center"/>
              <w:rPr>
                <w:rFonts w:ascii="黑体" w:eastAsia="黑体" w:hAnsi="黑体"/>
                <w:color w:val="auto"/>
                <w:sz w:val="21"/>
                <w:szCs w:val="21"/>
              </w:rPr>
            </w:pPr>
          </w:p>
          <w:p w14:paraId="2F123E60"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lastRenderedPageBreak/>
              <w:t>表1-3 本项目与淄博市“三线一单”生态环境准入清单符合性分析</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3"/>
              <w:gridCol w:w="293"/>
              <w:gridCol w:w="3686"/>
              <w:gridCol w:w="3240"/>
              <w:gridCol w:w="595"/>
            </w:tblGrid>
            <w:tr w:rsidR="00D13045" w:rsidRPr="00D13045" w14:paraId="336F2B2A" w14:textId="77777777">
              <w:trPr>
                <w:trHeight w:val="260"/>
                <w:jc w:val="center"/>
              </w:trPr>
              <w:tc>
                <w:tcPr>
                  <w:tcW w:w="353" w:type="pct"/>
                  <w:tcBorders>
                    <w:top w:val="single" w:sz="4" w:space="0" w:color="auto"/>
                    <w:left w:val="single" w:sz="4" w:space="0" w:color="auto"/>
                    <w:bottom w:val="single" w:sz="4" w:space="0" w:color="auto"/>
                    <w:right w:val="single" w:sz="4" w:space="0" w:color="auto"/>
                  </w:tcBorders>
                </w:tcPr>
                <w:p w14:paraId="69EFAF3B" w14:textId="77777777" w:rsidR="00387EED" w:rsidRPr="00D13045" w:rsidRDefault="00000000">
                  <w:pPr>
                    <w:jc w:val="center"/>
                    <w:rPr>
                      <w:rFonts w:asciiTheme="minorEastAsia" w:eastAsiaTheme="minorEastAsia" w:hAnsiTheme="minorEastAsia"/>
                      <w:b/>
                      <w:bCs/>
                      <w:sz w:val="18"/>
                      <w:szCs w:val="18"/>
                      <w:lang w:val="zh-CN"/>
                    </w:rPr>
                  </w:pPr>
                  <w:r w:rsidRPr="00D13045">
                    <w:rPr>
                      <w:rFonts w:asciiTheme="minorEastAsia" w:eastAsiaTheme="minorEastAsia" w:hAnsiTheme="minorEastAsia"/>
                      <w:b/>
                      <w:bCs/>
                      <w:sz w:val="18"/>
                      <w:szCs w:val="18"/>
                      <w:lang w:val="zh-CN"/>
                    </w:rPr>
                    <w:t>管控单元</w:t>
                  </w:r>
                </w:p>
              </w:tc>
              <w:tc>
                <w:tcPr>
                  <w:tcW w:w="2365" w:type="pct"/>
                  <w:gridSpan w:val="2"/>
                  <w:tcBorders>
                    <w:top w:val="single" w:sz="4" w:space="0" w:color="auto"/>
                    <w:left w:val="single" w:sz="4" w:space="0" w:color="auto"/>
                    <w:bottom w:val="single" w:sz="4" w:space="0" w:color="auto"/>
                    <w:right w:val="single" w:sz="4" w:space="0" w:color="auto"/>
                  </w:tcBorders>
                  <w:vAlign w:val="center"/>
                </w:tcPr>
                <w:p w14:paraId="2B2259C7" w14:textId="77777777" w:rsidR="00387EED" w:rsidRPr="00D13045" w:rsidRDefault="00000000">
                  <w:pPr>
                    <w:jc w:val="center"/>
                    <w:rPr>
                      <w:rFonts w:asciiTheme="minorEastAsia" w:eastAsiaTheme="minorEastAsia" w:hAnsiTheme="minorEastAsia"/>
                      <w:b/>
                      <w:bCs/>
                      <w:sz w:val="18"/>
                      <w:szCs w:val="18"/>
                      <w:lang w:val="zh-CN"/>
                    </w:rPr>
                  </w:pPr>
                  <w:r w:rsidRPr="00D13045">
                    <w:rPr>
                      <w:rFonts w:asciiTheme="minorEastAsia" w:eastAsiaTheme="minorEastAsia" w:hAnsiTheme="minorEastAsia"/>
                      <w:b/>
                      <w:bCs/>
                      <w:sz w:val="18"/>
                      <w:szCs w:val="18"/>
                      <w:lang w:val="zh-CN"/>
                    </w:rPr>
                    <w:t>管</w:t>
                  </w:r>
                  <w:proofErr w:type="gramStart"/>
                  <w:r w:rsidRPr="00D13045">
                    <w:rPr>
                      <w:rFonts w:asciiTheme="minorEastAsia" w:eastAsiaTheme="minorEastAsia" w:hAnsiTheme="minorEastAsia"/>
                      <w:b/>
                      <w:bCs/>
                      <w:sz w:val="18"/>
                      <w:szCs w:val="18"/>
                      <w:lang w:val="zh-CN"/>
                    </w:rPr>
                    <w:t>控要求</w:t>
                  </w:r>
                  <w:proofErr w:type="gramEnd"/>
                </w:p>
              </w:tc>
              <w:tc>
                <w:tcPr>
                  <w:tcW w:w="1927" w:type="pct"/>
                  <w:tcBorders>
                    <w:top w:val="single" w:sz="4" w:space="0" w:color="auto"/>
                    <w:left w:val="single" w:sz="4" w:space="0" w:color="auto"/>
                    <w:bottom w:val="single" w:sz="4" w:space="0" w:color="auto"/>
                    <w:right w:val="single" w:sz="4" w:space="0" w:color="auto"/>
                  </w:tcBorders>
                  <w:vAlign w:val="center"/>
                </w:tcPr>
                <w:p w14:paraId="5FDAFDFC" w14:textId="77777777" w:rsidR="00387EED" w:rsidRPr="00D13045" w:rsidRDefault="00000000">
                  <w:pPr>
                    <w:jc w:val="center"/>
                    <w:rPr>
                      <w:rFonts w:asciiTheme="minorEastAsia" w:eastAsiaTheme="minorEastAsia" w:hAnsiTheme="minorEastAsia"/>
                      <w:b/>
                      <w:bCs/>
                      <w:sz w:val="18"/>
                      <w:szCs w:val="18"/>
                      <w:lang w:val="zh-CN"/>
                    </w:rPr>
                  </w:pPr>
                  <w:r w:rsidRPr="00D13045">
                    <w:rPr>
                      <w:rFonts w:asciiTheme="minorEastAsia" w:eastAsiaTheme="minorEastAsia" w:hAnsiTheme="minorEastAsia"/>
                      <w:b/>
                      <w:bCs/>
                      <w:sz w:val="18"/>
                      <w:szCs w:val="18"/>
                      <w:lang w:val="zh-CN"/>
                    </w:rPr>
                    <w:t>符合性分析</w:t>
                  </w:r>
                </w:p>
              </w:tc>
              <w:tc>
                <w:tcPr>
                  <w:tcW w:w="355" w:type="pct"/>
                  <w:tcBorders>
                    <w:top w:val="single" w:sz="4" w:space="0" w:color="auto"/>
                    <w:left w:val="single" w:sz="4" w:space="0" w:color="auto"/>
                    <w:bottom w:val="single" w:sz="4" w:space="0" w:color="auto"/>
                    <w:right w:val="single" w:sz="4" w:space="0" w:color="auto"/>
                  </w:tcBorders>
                  <w:vAlign w:val="center"/>
                </w:tcPr>
                <w:p w14:paraId="6F4E8C74" w14:textId="77777777" w:rsidR="00387EED" w:rsidRPr="00D13045" w:rsidRDefault="00000000">
                  <w:pPr>
                    <w:jc w:val="center"/>
                    <w:rPr>
                      <w:rFonts w:asciiTheme="minorEastAsia" w:eastAsiaTheme="minorEastAsia" w:hAnsiTheme="minorEastAsia"/>
                      <w:b/>
                      <w:bCs/>
                      <w:sz w:val="18"/>
                      <w:szCs w:val="18"/>
                      <w:lang w:val="zh-CN"/>
                    </w:rPr>
                  </w:pPr>
                  <w:r w:rsidRPr="00D13045">
                    <w:rPr>
                      <w:rFonts w:asciiTheme="minorEastAsia" w:eastAsiaTheme="minorEastAsia" w:hAnsiTheme="minorEastAsia"/>
                      <w:b/>
                      <w:bCs/>
                      <w:sz w:val="18"/>
                      <w:szCs w:val="18"/>
                      <w:lang w:val="zh-CN"/>
                    </w:rPr>
                    <w:t>符合性</w:t>
                  </w:r>
                </w:p>
              </w:tc>
            </w:tr>
            <w:tr w:rsidR="00D13045" w:rsidRPr="00D13045" w14:paraId="4BB5BA47" w14:textId="77777777">
              <w:trPr>
                <w:trHeight w:val="1126"/>
                <w:jc w:val="center"/>
              </w:trPr>
              <w:tc>
                <w:tcPr>
                  <w:tcW w:w="353" w:type="pct"/>
                  <w:vMerge w:val="restart"/>
                  <w:tcBorders>
                    <w:top w:val="single" w:sz="4" w:space="0" w:color="auto"/>
                    <w:left w:val="single" w:sz="4" w:space="0" w:color="auto"/>
                    <w:bottom w:val="single" w:sz="4" w:space="0" w:color="auto"/>
                    <w:right w:val="single" w:sz="4" w:space="0" w:color="auto"/>
                  </w:tcBorders>
                  <w:vAlign w:val="center"/>
                </w:tcPr>
                <w:p w14:paraId="4AD7A8D3"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淄川经济开发区</w:t>
                  </w:r>
                </w:p>
              </w:tc>
              <w:tc>
                <w:tcPr>
                  <w:tcW w:w="174" w:type="pct"/>
                  <w:vMerge w:val="restart"/>
                  <w:tcBorders>
                    <w:top w:val="single" w:sz="4" w:space="0" w:color="auto"/>
                    <w:left w:val="single" w:sz="4" w:space="0" w:color="auto"/>
                    <w:right w:val="single" w:sz="4" w:space="0" w:color="auto"/>
                  </w:tcBorders>
                  <w:vAlign w:val="center"/>
                </w:tcPr>
                <w:p w14:paraId="4E7473D4"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空间布局约束</w:t>
                  </w:r>
                </w:p>
              </w:tc>
              <w:tc>
                <w:tcPr>
                  <w:tcW w:w="2192" w:type="pct"/>
                  <w:tcBorders>
                    <w:top w:val="single" w:sz="4" w:space="0" w:color="auto"/>
                    <w:left w:val="single" w:sz="4" w:space="0" w:color="auto"/>
                    <w:bottom w:val="single" w:sz="4" w:space="0" w:color="auto"/>
                    <w:right w:val="single" w:sz="4" w:space="0" w:color="auto"/>
                  </w:tcBorders>
                  <w:vAlign w:val="center"/>
                </w:tcPr>
                <w:p w14:paraId="648C694D" w14:textId="77777777" w:rsidR="00387EED" w:rsidRPr="00D13045" w:rsidRDefault="00000000">
                  <w:pPr>
                    <w:widowControl/>
                    <w:snapToGrid w:val="0"/>
                    <w:textAlignment w:val="cente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lang w:bidi="ar"/>
                    </w:rPr>
                    <w:t>1.禁止新建、扩建《产业结构调整指导目录》（现行）明确的淘汰类项目和引入《市场准入负面清单》（现行）禁止准入类事项；鼓励对列入《产业结构调整指导目录》的限制类、淘汰类工业项目进行淘汰和提升改造</w:t>
                  </w:r>
                </w:p>
              </w:tc>
              <w:tc>
                <w:tcPr>
                  <w:tcW w:w="1927" w:type="pct"/>
                  <w:tcBorders>
                    <w:top w:val="single" w:sz="4" w:space="0" w:color="auto"/>
                    <w:left w:val="single" w:sz="4" w:space="0" w:color="auto"/>
                    <w:bottom w:val="single" w:sz="4" w:space="0" w:color="auto"/>
                    <w:right w:val="single" w:sz="4" w:space="0" w:color="auto"/>
                  </w:tcBorders>
                  <w:vAlign w:val="center"/>
                </w:tcPr>
                <w:p w14:paraId="79B08E47"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lang w:val="zh-CN"/>
                    </w:rPr>
                    <w:t>本项目不属于《产业结构调整指导目录（2019年本）》（2021年修订）中的限制类和淘汰类项目，符合国家产业政策</w:t>
                  </w:r>
                  <w:r w:rsidRPr="00D13045">
                    <w:rPr>
                      <w:rFonts w:asciiTheme="minorEastAsia" w:eastAsiaTheme="minorEastAsia" w:hAnsiTheme="minorEastAsia" w:hint="eastAsia"/>
                      <w:sz w:val="18"/>
                      <w:szCs w:val="18"/>
                      <w:lang w:val="zh-CN"/>
                    </w:rPr>
                    <w:t>，</w:t>
                  </w:r>
                  <w:r w:rsidRPr="00D13045">
                    <w:rPr>
                      <w:rFonts w:asciiTheme="minorEastAsia" w:eastAsiaTheme="minorEastAsia" w:hAnsiTheme="minorEastAsia" w:hint="eastAsia"/>
                      <w:sz w:val="18"/>
                      <w:szCs w:val="18"/>
                    </w:rPr>
                    <w:t>为允许类项目</w:t>
                  </w:r>
                </w:p>
              </w:tc>
              <w:tc>
                <w:tcPr>
                  <w:tcW w:w="355" w:type="pct"/>
                  <w:tcBorders>
                    <w:top w:val="single" w:sz="4" w:space="0" w:color="auto"/>
                    <w:left w:val="single" w:sz="4" w:space="0" w:color="auto"/>
                    <w:bottom w:val="single" w:sz="4" w:space="0" w:color="auto"/>
                    <w:right w:val="single" w:sz="4" w:space="0" w:color="auto"/>
                  </w:tcBorders>
                  <w:vAlign w:val="center"/>
                </w:tcPr>
                <w:p w14:paraId="054F3BCC"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176296C9" w14:textId="77777777">
              <w:trPr>
                <w:trHeight w:val="1356"/>
                <w:jc w:val="center"/>
              </w:trPr>
              <w:tc>
                <w:tcPr>
                  <w:tcW w:w="353" w:type="pct"/>
                  <w:vMerge/>
                  <w:tcBorders>
                    <w:top w:val="single" w:sz="4" w:space="0" w:color="auto"/>
                    <w:left w:val="single" w:sz="4" w:space="0" w:color="auto"/>
                    <w:bottom w:val="single" w:sz="4" w:space="0" w:color="auto"/>
                    <w:right w:val="single" w:sz="4" w:space="0" w:color="auto"/>
                  </w:tcBorders>
                </w:tcPr>
                <w:p w14:paraId="15B82657"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left w:val="single" w:sz="4" w:space="0" w:color="auto"/>
                    <w:right w:val="single" w:sz="4" w:space="0" w:color="auto"/>
                  </w:tcBorders>
                  <w:vAlign w:val="center"/>
                </w:tcPr>
                <w:p w14:paraId="54A38456"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2018C1F1" w14:textId="77777777" w:rsidR="00387EED" w:rsidRPr="00D13045" w:rsidRDefault="00000000">
                  <w:pPr>
                    <w:widowControl/>
                    <w:snapToGrid w:val="0"/>
                    <w:textAlignment w:val="cente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2</w:t>
                  </w:r>
                  <w:r w:rsidRPr="00D13045">
                    <w:rPr>
                      <w:rFonts w:asciiTheme="minorEastAsia" w:eastAsiaTheme="minorEastAsia" w:hAnsiTheme="minorEastAsia"/>
                      <w:kern w:val="0"/>
                      <w:sz w:val="18"/>
                      <w:szCs w:val="18"/>
                      <w:lang w:bidi="ar"/>
                    </w:rPr>
                    <w:t>.强化规划、规划环评引领指导作用，科学规划建设工业园区，优化工业布局，引导符合园区产业定位的工业企业入驻，实现集中供热、供水、供气，实施水资源分类循环利用和水污染集中治理；原则上禁止准入园区规划及规划环评中不允许进入的生产工艺或工业项目</w:t>
                  </w:r>
                </w:p>
              </w:tc>
              <w:tc>
                <w:tcPr>
                  <w:tcW w:w="1927" w:type="pct"/>
                  <w:tcBorders>
                    <w:top w:val="single" w:sz="4" w:space="0" w:color="auto"/>
                    <w:left w:val="single" w:sz="4" w:space="0" w:color="auto"/>
                    <w:bottom w:val="single" w:sz="4" w:space="0" w:color="auto"/>
                    <w:right w:val="single" w:sz="4" w:space="0" w:color="auto"/>
                  </w:tcBorders>
                  <w:vAlign w:val="center"/>
                </w:tcPr>
                <w:p w14:paraId="70D50733"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本项目</w:t>
                  </w:r>
                  <w:r w:rsidRPr="00D13045">
                    <w:rPr>
                      <w:rFonts w:asciiTheme="minorEastAsia" w:eastAsiaTheme="minorEastAsia" w:hAnsiTheme="minorEastAsia"/>
                      <w:sz w:val="18"/>
                      <w:szCs w:val="18"/>
                      <w:lang w:val="zh-CN"/>
                    </w:rPr>
                    <w:t>选址位于淄川经济开发区内，属于</w:t>
                  </w:r>
                  <w:r w:rsidRPr="00D13045">
                    <w:rPr>
                      <w:rFonts w:asciiTheme="minorEastAsia" w:eastAsiaTheme="minorEastAsia" w:hAnsiTheme="minorEastAsia" w:hint="eastAsia"/>
                      <w:sz w:val="18"/>
                      <w:szCs w:val="18"/>
                    </w:rPr>
                    <w:t>C</w:t>
                  </w:r>
                  <w:r w:rsidRPr="00D13045">
                    <w:rPr>
                      <w:rFonts w:asciiTheme="minorEastAsia" w:eastAsiaTheme="minorEastAsia" w:hAnsiTheme="minorEastAsia"/>
                      <w:sz w:val="18"/>
                      <w:szCs w:val="18"/>
                    </w:rPr>
                    <w:t>3985</w:t>
                  </w:r>
                  <w:r w:rsidRPr="00D13045">
                    <w:rPr>
                      <w:rFonts w:asciiTheme="minorEastAsia" w:eastAsiaTheme="minorEastAsia" w:hAnsiTheme="minorEastAsia" w:hint="eastAsia"/>
                      <w:sz w:val="18"/>
                      <w:szCs w:val="18"/>
                    </w:rPr>
                    <w:t>电子专用材料制造</w:t>
                  </w:r>
                  <w:r w:rsidRPr="00D13045">
                    <w:rPr>
                      <w:rFonts w:asciiTheme="minorEastAsia" w:eastAsiaTheme="minorEastAsia" w:hAnsiTheme="minorEastAsia"/>
                      <w:sz w:val="18"/>
                      <w:szCs w:val="18"/>
                      <w:lang w:val="zh-CN"/>
                    </w:rPr>
                    <w:t>，</w:t>
                  </w:r>
                  <w:r w:rsidRPr="00D13045">
                    <w:rPr>
                      <w:rFonts w:asciiTheme="minorEastAsia" w:eastAsiaTheme="minorEastAsia" w:hAnsiTheme="minorEastAsia" w:hint="eastAsia"/>
                      <w:sz w:val="18"/>
                      <w:szCs w:val="18"/>
                      <w:lang w:val="zh-CN"/>
                    </w:rPr>
                    <w:t>不属于开发区禁止准入工业项目，属于开发区主导电子行业。</w:t>
                  </w:r>
                  <w:r w:rsidRPr="00D13045">
                    <w:rPr>
                      <w:rFonts w:asciiTheme="minorEastAsia" w:eastAsiaTheme="minorEastAsia" w:hAnsiTheme="minorEastAsia"/>
                      <w:sz w:val="18"/>
                      <w:szCs w:val="18"/>
                      <w:lang w:val="zh-CN"/>
                    </w:rPr>
                    <w:t xml:space="preserve"> </w:t>
                  </w:r>
                </w:p>
              </w:tc>
              <w:tc>
                <w:tcPr>
                  <w:tcW w:w="355" w:type="pct"/>
                  <w:tcBorders>
                    <w:top w:val="single" w:sz="4" w:space="0" w:color="auto"/>
                    <w:left w:val="single" w:sz="4" w:space="0" w:color="auto"/>
                    <w:bottom w:val="single" w:sz="4" w:space="0" w:color="auto"/>
                    <w:right w:val="single" w:sz="4" w:space="0" w:color="auto"/>
                  </w:tcBorders>
                  <w:vAlign w:val="center"/>
                </w:tcPr>
                <w:p w14:paraId="378228C3"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16507B35"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3C3F5D9C"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left w:val="single" w:sz="4" w:space="0" w:color="auto"/>
                    <w:right w:val="single" w:sz="4" w:space="0" w:color="auto"/>
                  </w:tcBorders>
                  <w:vAlign w:val="center"/>
                </w:tcPr>
                <w:p w14:paraId="65F6F32D"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4DDBE674"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3.</w:t>
                  </w:r>
                  <w:r w:rsidRPr="00D13045">
                    <w:rPr>
                      <w:rFonts w:asciiTheme="minorEastAsia" w:eastAsiaTheme="minorEastAsia" w:hAnsiTheme="minorEastAsia"/>
                      <w:kern w:val="0"/>
                      <w:sz w:val="18"/>
                      <w:szCs w:val="18"/>
                      <w:lang w:bidi="ar"/>
                    </w:rPr>
                    <w:t>大气、安全防护距离内禁止建设商业住宅、医院、学校、养老机构等敏感机构</w:t>
                  </w:r>
                </w:p>
              </w:tc>
              <w:tc>
                <w:tcPr>
                  <w:tcW w:w="1927" w:type="pct"/>
                  <w:tcBorders>
                    <w:top w:val="single" w:sz="4" w:space="0" w:color="auto"/>
                    <w:left w:val="single" w:sz="4" w:space="0" w:color="auto"/>
                    <w:bottom w:val="single" w:sz="4" w:space="0" w:color="auto"/>
                    <w:right w:val="single" w:sz="4" w:space="0" w:color="auto"/>
                  </w:tcBorders>
                  <w:vAlign w:val="center"/>
                </w:tcPr>
                <w:p w14:paraId="0824D992"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hint="eastAsia"/>
                      <w:sz w:val="18"/>
                      <w:szCs w:val="18"/>
                      <w:lang w:val="zh-CN"/>
                    </w:rPr>
                    <w:t>拟建项目不涉及大气防护距离、安全防护距离内不涉及敏感机构。</w:t>
                  </w:r>
                </w:p>
              </w:tc>
              <w:tc>
                <w:tcPr>
                  <w:tcW w:w="355" w:type="pct"/>
                  <w:tcBorders>
                    <w:top w:val="single" w:sz="4" w:space="0" w:color="auto"/>
                    <w:left w:val="single" w:sz="4" w:space="0" w:color="auto"/>
                    <w:bottom w:val="single" w:sz="4" w:space="0" w:color="auto"/>
                    <w:right w:val="single" w:sz="4" w:space="0" w:color="auto"/>
                  </w:tcBorders>
                  <w:vAlign w:val="center"/>
                </w:tcPr>
                <w:p w14:paraId="08BB58F6"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0057493B"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28936FAE"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left w:val="single" w:sz="4" w:space="0" w:color="auto"/>
                    <w:right w:val="single" w:sz="4" w:space="0" w:color="auto"/>
                  </w:tcBorders>
                  <w:vAlign w:val="center"/>
                </w:tcPr>
                <w:p w14:paraId="3B302E5E"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426FA2EA" w14:textId="77777777" w:rsidR="00387EED" w:rsidRPr="00D13045" w:rsidRDefault="00000000">
                  <w:pP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lang w:bidi="ar"/>
                    </w:rPr>
                    <w:t>4.原则上不再批准新（扩）建综合性危险废物集中处置项目(集团内部自建配套的危险废物处理设施除外)，不再批准新（扩）</w:t>
                  </w:r>
                  <w:proofErr w:type="gramStart"/>
                  <w:r w:rsidRPr="00D13045">
                    <w:rPr>
                      <w:rFonts w:asciiTheme="minorEastAsia" w:eastAsiaTheme="minorEastAsia" w:hAnsiTheme="minorEastAsia"/>
                      <w:kern w:val="0"/>
                      <w:sz w:val="18"/>
                      <w:szCs w:val="18"/>
                      <w:lang w:bidi="ar"/>
                    </w:rPr>
                    <w:t>建危险</w:t>
                  </w:r>
                  <w:proofErr w:type="gramEnd"/>
                  <w:r w:rsidRPr="00D13045">
                    <w:rPr>
                      <w:rFonts w:asciiTheme="minorEastAsia" w:eastAsiaTheme="minorEastAsia" w:hAnsiTheme="minorEastAsia"/>
                      <w:kern w:val="0"/>
                      <w:sz w:val="18"/>
                      <w:szCs w:val="18"/>
                      <w:lang w:bidi="ar"/>
                    </w:rPr>
                    <w:t>废物填埋项目；原则上不再批准新（扩）</w:t>
                  </w:r>
                  <w:proofErr w:type="gramStart"/>
                  <w:r w:rsidRPr="00D13045">
                    <w:rPr>
                      <w:rFonts w:asciiTheme="minorEastAsia" w:eastAsiaTheme="minorEastAsia" w:hAnsiTheme="minorEastAsia"/>
                      <w:kern w:val="0"/>
                      <w:sz w:val="18"/>
                      <w:szCs w:val="18"/>
                      <w:lang w:bidi="ar"/>
                    </w:rPr>
                    <w:t>建废矿物油</w:t>
                  </w:r>
                  <w:proofErr w:type="gramEnd"/>
                  <w:r w:rsidRPr="00D13045">
                    <w:rPr>
                      <w:rFonts w:asciiTheme="minorEastAsia" w:eastAsiaTheme="minorEastAsia" w:hAnsiTheme="minorEastAsia"/>
                      <w:kern w:val="0"/>
                      <w:sz w:val="18"/>
                      <w:szCs w:val="18"/>
                      <w:lang w:bidi="ar"/>
                    </w:rPr>
                    <w:t>、废活性炭、废催化剂、有机溶剂、焦油类危险废物利用项目。新建危险废物综合利用项目，应立足于淄博</w:t>
                  </w:r>
                  <w:proofErr w:type="gramStart"/>
                  <w:r w:rsidRPr="00D13045">
                    <w:rPr>
                      <w:rFonts w:asciiTheme="minorEastAsia" w:eastAsiaTheme="minorEastAsia" w:hAnsiTheme="minorEastAsia"/>
                      <w:kern w:val="0"/>
                      <w:sz w:val="18"/>
                      <w:szCs w:val="18"/>
                      <w:lang w:bidi="ar"/>
                    </w:rPr>
                    <w:t>市危险</w:t>
                  </w:r>
                  <w:proofErr w:type="gramEnd"/>
                  <w:r w:rsidRPr="00D13045">
                    <w:rPr>
                      <w:rFonts w:asciiTheme="minorEastAsia" w:eastAsiaTheme="minorEastAsia" w:hAnsiTheme="minorEastAsia"/>
                      <w:kern w:val="0"/>
                      <w:sz w:val="18"/>
                      <w:szCs w:val="18"/>
                      <w:lang w:bidi="ar"/>
                    </w:rPr>
                    <w:t>废物利用处置缺口，不再批准新（扩）建以外省、</w:t>
                  </w:r>
                  <w:proofErr w:type="gramStart"/>
                  <w:r w:rsidRPr="00D13045">
                    <w:rPr>
                      <w:rFonts w:asciiTheme="minorEastAsia" w:eastAsiaTheme="minorEastAsia" w:hAnsiTheme="minorEastAsia"/>
                      <w:kern w:val="0"/>
                      <w:sz w:val="18"/>
                      <w:szCs w:val="18"/>
                      <w:lang w:bidi="ar"/>
                    </w:rPr>
                    <w:t>市危险</w:t>
                  </w:r>
                  <w:proofErr w:type="gramEnd"/>
                  <w:r w:rsidRPr="00D13045">
                    <w:rPr>
                      <w:rFonts w:asciiTheme="minorEastAsia" w:eastAsiaTheme="minorEastAsia" w:hAnsiTheme="minorEastAsia"/>
                      <w:kern w:val="0"/>
                      <w:sz w:val="18"/>
                      <w:szCs w:val="18"/>
                      <w:lang w:bidi="ar"/>
                    </w:rPr>
                    <w:t>废物为主要原料的利用项目</w:t>
                  </w:r>
                </w:p>
              </w:tc>
              <w:tc>
                <w:tcPr>
                  <w:tcW w:w="1927" w:type="pct"/>
                  <w:tcBorders>
                    <w:top w:val="single" w:sz="4" w:space="0" w:color="auto"/>
                    <w:left w:val="single" w:sz="4" w:space="0" w:color="auto"/>
                    <w:bottom w:val="single" w:sz="4" w:space="0" w:color="auto"/>
                    <w:right w:val="single" w:sz="4" w:space="0" w:color="auto"/>
                  </w:tcBorders>
                  <w:vAlign w:val="center"/>
                </w:tcPr>
                <w:p w14:paraId="4FC9D1E2"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本项目不属于危险废物利用、处置项目</w:t>
                  </w:r>
                </w:p>
              </w:tc>
              <w:tc>
                <w:tcPr>
                  <w:tcW w:w="355" w:type="pct"/>
                  <w:tcBorders>
                    <w:top w:val="single" w:sz="4" w:space="0" w:color="auto"/>
                    <w:left w:val="single" w:sz="4" w:space="0" w:color="auto"/>
                    <w:bottom w:val="single" w:sz="4" w:space="0" w:color="auto"/>
                    <w:right w:val="single" w:sz="4" w:space="0" w:color="auto"/>
                  </w:tcBorders>
                  <w:vAlign w:val="center"/>
                </w:tcPr>
                <w:p w14:paraId="0C85B401"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18D817A8"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2FA11F1F"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left w:val="single" w:sz="4" w:space="0" w:color="auto"/>
                    <w:right w:val="single" w:sz="4" w:space="0" w:color="auto"/>
                  </w:tcBorders>
                  <w:vAlign w:val="center"/>
                </w:tcPr>
                <w:p w14:paraId="5333B510"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01B61603" w14:textId="77777777" w:rsidR="00387EED" w:rsidRPr="00D13045" w:rsidRDefault="00000000">
                  <w:pP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lang w:bidi="ar"/>
                    </w:rPr>
                    <w:t>5.按照省市要求，严格控制“两高”项目，新建“两高”项目实行“五个减量替代”</w:t>
                  </w:r>
                </w:p>
              </w:tc>
              <w:tc>
                <w:tcPr>
                  <w:tcW w:w="1927" w:type="pct"/>
                  <w:tcBorders>
                    <w:top w:val="single" w:sz="4" w:space="0" w:color="auto"/>
                    <w:left w:val="single" w:sz="4" w:space="0" w:color="auto"/>
                    <w:bottom w:val="single" w:sz="4" w:space="0" w:color="auto"/>
                    <w:right w:val="single" w:sz="4" w:space="0" w:color="auto"/>
                  </w:tcBorders>
                  <w:vAlign w:val="center"/>
                </w:tcPr>
                <w:p w14:paraId="4177137B"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本项目不属于两</w:t>
                  </w:r>
                  <w:proofErr w:type="gramStart"/>
                  <w:r w:rsidRPr="00D13045">
                    <w:rPr>
                      <w:rFonts w:asciiTheme="minorEastAsia" w:eastAsiaTheme="minorEastAsia" w:hAnsiTheme="minorEastAsia"/>
                      <w:sz w:val="18"/>
                      <w:szCs w:val="18"/>
                    </w:rPr>
                    <w:t>高项目</w:t>
                  </w:r>
                  <w:proofErr w:type="gramEnd"/>
                </w:p>
              </w:tc>
              <w:tc>
                <w:tcPr>
                  <w:tcW w:w="355" w:type="pct"/>
                  <w:tcBorders>
                    <w:top w:val="single" w:sz="4" w:space="0" w:color="auto"/>
                    <w:left w:val="single" w:sz="4" w:space="0" w:color="auto"/>
                    <w:bottom w:val="single" w:sz="4" w:space="0" w:color="auto"/>
                    <w:right w:val="single" w:sz="4" w:space="0" w:color="auto"/>
                  </w:tcBorders>
                  <w:vAlign w:val="center"/>
                </w:tcPr>
                <w:p w14:paraId="10333DD7"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4D61E121"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35104480"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left w:val="single" w:sz="4" w:space="0" w:color="auto"/>
                    <w:right w:val="single" w:sz="4" w:space="0" w:color="auto"/>
                  </w:tcBorders>
                  <w:vAlign w:val="center"/>
                </w:tcPr>
                <w:p w14:paraId="4C20AC61"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1C81E2D4" w14:textId="77777777" w:rsidR="00387EED" w:rsidRPr="00D13045" w:rsidRDefault="00000000">
                  <w:pPr>
                    <w:rPr>
                      <w:rFonts w:asciiTheme="minorEastAsia" w:eastAsiaTheme="minorEastAsia" w:hAnsiTheme="minorEastAsia"/>
                      <w:kern w:val="0"/>
                      <w:sz w:val="18"/>
                      <w:szCs w:val="18"/>
                      <w:lang w:bidi="ar"/>
                    </w:rPr>
                  </w:pPr>
                  <w:r w:rsidRPr="00D13045">
                    <w:rPr>
                      <w:rFonts w:asciiTheme="minorEastAsia" w:eastAsiaTheme="minorEastAsia" w:hAnsiTheme="minorEastAsia"/>
                      <w:kern w:val="0"/>
                      <w:sz w:val="18"/>
                      <w:szCs w:val="18"/>
                      <w:lang w:bidi="ar"/>
                    </w:rPr>
                    <w:t>6.严格控制燃煤项目，所有改建耗煤项目（包括以原煤或焦炭等煤制品为原料或燃料，进行生产加工或燃烧的建设项目）、新增燃煤项目一律实施</w:t>
                  </w:r>
                  <w:proofErr w:type="gramStart"/>
                  <w:r w:rsidRPr="00D13045">
                    <w:rPr>
                      <w:rFonts w:asciiTheme="minorEastAsia" w:eastAsiaTheme="minorEastAsia" w:hAnsiTheme="minorEastAsia"/>
                      <w:kern w:val="0"/>
                      <w:sz w:val="18"/>
                      <w:szCs w:val="18"/>
                      <w:lang w:bidi="ar"/>
                    </w:rPr>
                    <w:t>倍</w:t>
                  </w:r>
                  <w:proofErr w:type="gramEnd"/>
                  <w:r w:rsidRPr="00D13045">
                    <w:rPr>
                      <w:rFonts w:asciiTheme="minorEastAsia" w:eastAsiaTheme="minorEastAsia" w:hAnsiTheme="minorEastAsia"/>
                      <w:kern w:val="0"/>
                      <w:sz w:val="18"/>
                      <w:szCs w:val="18"/>
                      <w:lang w:bidi="ar"/>
                    </w:rPr>
                    <w:t>量煤炭减量执行替代，并且排污强度、能效和</w:t>
                  </w:r>
                  <w:proofErr w:type="gramStart"/>
                  <w:r w:rsidRPr="00D13045">
                    <w:rPr>
                      <w:rFonts w:asciiTheme="minorEastAsia" w:eastAsiaTheme="minorEastAsia" w:hAnsiTheme="minorEastAsia"/>
                      <w:kern w:val="0"/>
                      <w:sz w:val="18"/>
                      <w:szCs w:val="18"/>
                      <w:lang w:bidi="ar"/>
                    </w:rPr>
                    <w:t>碳排放</w:t>
                  </w:r>
                  <w:proofErr w:type="gramEnd"/>
                  <w:r w:rsidRPr="00D13045">
                    <w:rPr>
                      <w:rFonts w:asciiTheme="minorEastAsia" w:eastAsiaTheme="minorEastAsia" w:hAnsiTheme="minorEastAsia"/>
                      <w:kern w:val="0"/>
                      <w:sz w:val="18"/>
                      <w:szCs w:val="18"/>
                      <w:lang w:bidi="ar"/>
                    </w:rPr>
                    <w:t>水平达到国内先进水平</w:t>
                  </w:r>
                </w:p>
              </w:tc>
              <w:tc>
                <w:tcPr>
                  <w:tcW w:w="1927" w:type="pct"/>
                  <w:tcBorders>
                    <w:top w:val="single" w:sz="4" w:space="0" w:color="auto"/>
                    <w:left w:val="single" w:sz="4" w:space="0" w:color="auto"/>
                    <w:bottom w:val="single" w:sz="4" w:space="0" w:color="auto"/>
                    <w:right w:val="single" w:sz="4" w:space="0" w:color="auto"/>
                  </w:tcBorders>
                  <w:vAlign w:val="center"/>
                </w:tcPr>
                <w:p w14:paraId="3DE78D79"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rPr>
                    <w:t>本项目不涉及</w:t>
                  </w:r>
                  <w:r w:rsidRPr="00D13045">
                    <w:rPr>
                      <w:rFonts w:asciiTheme="minorEastAsia" w:eastAsiaTheme="minorEastAsia" w:hAnsiTheme="minorEastAsia" w:hint="eastAsia"/>
                      <w:sz w:val="18"/>
                      <w:szCs w:val="18"/>
                    </w:rPr>
                    <w:t>燃煤</w:t>
                  </w:r>
                </w:p>
              </w:tc>
              <w:tc>
                <w:tcPr>
                  <w:tcW w:w="355" w:type="pct"/>
                  <w:tcBorders>
                    <w:top w:val="single" w:sz="4" w:space="0" w:color="auto"/>
                    <w:left w:val="single" w:sz="4" w:space="0" w:color="auto"/>
                    <w:bottom w:val="single" w:sz="4" w:space="0" w:color="auto"/>
                    <w:right w:val="single" w:sz="4" w:space="0" w:color="auto"/>
                  </w:tcBorders>
                  <w:vAlign w:val="center"/>
                </w:tcPr>
                <w:p w14:paraId="772B261B"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0ED900EB"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3F068AA0"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left w:val="single" w:sz="4" w:space="0" w:color="auto"/>
                    <w:bottom w:val="single" w:sz="4" w:space="0" w:color="auto"/>
                    <w:right w:val="single" w:sz="4" w:space="0" w:color="auto"/>
                  </w:tcBorders>
                  <w:vAlign w:val="center"/>
                </w:tcPr>
                <w:p w14:paraId="7900FB95"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35C06CB4" w14:textId="77777777" w:rsidR="00387EED" w:rsidRPr="00D13045" w:rsidRDefault="00000000">
                  <w:pPr>
                    <w:rPr>
                      <w:rFonts w:asciiTheme="minorEastAsia" w:eastAsiaTheme="minorEastAsia" w:hAnsiTheme="minorEastAsia"/>
                      <w:kern w:val="0"/>
                      <w:sz w:val="18"/>
                      <w:szCs w:val="18"/>
                      <w:lang w:bidi="ar"/>
                    </w:rPr>
                  </w:pPr>
                  <w:r w:rsidRPr="00D13045">
                    <w:rPr>
                      <w:rFonts w:asciiTheme="minorEastAsia" w:eastAsiaTheme="minorEastAsia" w:hAnsiTheme="minorEastAsia"/>
                      <w:kern w:val="0"/>
                      <w:sz w:val="18"/>
                      <w:szCs w:val="18"/>
                      <w:lang w:bidi="ar"/>
                    </w:rPr>
                    <w:t>7.园区现有工业项目按照《山东省新一轮“四减四增”三年行动方案（2021—2023年）》加快新旧动能转换</w:t>
                  </w:r>
                </w:p>
              </w:tc>
              <w:tc>
                <w:tcPr>
                  <w:tcW w:w="1927" w:type="pct"/>
                  <w:tcBorders>
                    <w:top w:val="single" w:sz="4" w:space="0" w:color="auto"/>
                    <w:left w:val="single" w:sz="4" w:space="0" w:color="auto"/>
                    <w:bottom w:val="single" w:sz="4" w:space="0" w:color="auto"/>
                    <w:right w:val="single" w:sz="4" w:space="0" w:color="auto"/>
                  </w:tcBorders>
                  <w:vAlign w:val="center"/>
                </w:tcPr>
                <w:p w14:paraId="32170CAF"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本项目满足</w:t>
                  </w:r>
                  <w:r w:rsidRPr="00D13045">
                    <w:rPr>
                      <w:rFonts w:asciiTheme="minorEastAsia" w:eastAsiaTheme="minorEastAsia" w:hAnsiTheme="minorEastAsia"/>
                      <w:kern w:val="0"/>
                      <w:sz w:val="18"/>
                      <w:szCs w:val="18"/>
                      <w:lang w:bidi="ar"/>
                    </w:rPr>
                    <w:t>《山东省新一轮“四减四增”三年行动方案（2021—2023年）》要求</w:t>
                  </w:r>
                </w:p>
              </w:tc>
              <w:tc>
                <w:tcPr>
                  <w:tcW w:w="355" w:type="pct"/>
                  <w:tcBorders>
                    <w:top w:val="single" w:sz="4" w:space="0" w:color="auto"/>
                    <w:left w:val="single" w:sz="4" w:space="0" w:color="auto"/>
                    <w:bottom w:val="single" w:sz="4" w:space="0" w:color="auto"/>
                    <w:right w:val="single" w:sz="4" w:space="0" w:color="auto"/>
                  </w:tcBorders>
                  <w:vAlign w:val="center"/>
                </w:tcPr>
                <w:p w14:paraId="394E6081"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17919B68"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3604F8DC" w14:textId="77777777" w:rsidR="00387EED" w:rsidRPr="00D13045" w:rsidRDefault="00387EED">
                  <w:pPr>
                    <w:jc w:val="center"/>
                    <w:rPr>
                      <w:rFonts w:asciiTheme="minorEastAsia" w:eastAsiaTheme="minorEastAsia" w:hAnsiTheme="minorEastAsia"/>
                      <w:sz w:val="18"/>
                      <w:szCs w:val="18"/>
                      <w:lang w:val="zh-CN"/>
                    </w:rPr>
                  </w:pPr>
                </w:p>
              </w:tc>
              <w:tc>
                <w:tcPr>
                  <w:tcW w:w="174" w:type="pct"/>
                  <w:vMerge w:val="restart"/>
                  <w:tcBorders>
                    <w:top w:val="single" w:sz="4" w:space="0" w:color="auto"/>
                    <w:left w:val="single" w:sz="4" w:space="0" w:color="auto"/>
                    <w:bottom w:val="single" w:sz="4" w:space="0" w:color="auto"/>
                    <w:right w:val="single" w:sz="4" w:space="0" w:color="auto"/>
                  </w:tcBorders>
                  <w:vAlign w:val="center"/>
                </w:tcPr>
                <w:p w14:paraId="77CBE051"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污染物排放管控</w:t>
                  </w:r>
                </w:p>
              </w:tc>
              <w:tc>
                <w:tcPr>
                  <w:tcW w:w="2192" w:type="pct"/>
                  <w:tcBorders>
                    <w:top w:val="single" w:sz="4" w:space="0" w:color="auto"/>
                    <w:left w:val="single" w:sz="4" w:space="0" w:color="auto"/>
                    <w:bottom w:val="single" w:sz="4" w:space="0" w:color="auto"/>
                    <w:right w:val="single" w:sz="4" w:space="0" w:color="auto"/>
                  </w:tcBorders>
                  <w:vAlign w:val="center"/>
                </w:tcPr>
                <w:p w14:paraId="63697FCE"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1.</w:t>
                  </w:r>
                  <w:r w:rsidRPr="00D13045">
                    <w:rPr>
                      <w:rFonts w:asciiTheme="minorEastAsia" w:eastAsiaTheme="minorEastAsia" w:hAnsiTheme="minorEastAsia"/>
                      <w:kern w:val="0"/>
                      <w:sz w:val="18"/>
                      <w:szCs w:val="18"/>
                      <w:lang w:bidi="ar"/>
                    </w:rPr>
                    <w:t>涉“两高”项目企业应当积极实施节能改造提升，提高能源使用效率，推进节能减排</w:t>
                  </w:r>
                </w:p>
              </w:tc>
              <w:tc>
                <w:tcPr>
                  <w:tcW w:w="1927" w:type="pct"/>
                  <w:tcBorders>
                    <w:top w:val="single" w:sz="4" w:space="0" w:color="auto"/>
                    <w:left w:val="single" w:sz="4" w:space="0" w:color="auto"/>
                    <w:bottom w:val="single" w:sz="4" w:space="0" w:color="auto"/>
                    <w:right w:val="single" w:sz="4" w:space="0" w:color="auto"/>
                  </w:tcBorders>
                  <w:vAlign w:val="center"/>
                </w:tcPr>
                <w:p w14:paraId="6158EFC1"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本项目不属于</w:t>
                  </w:r>
                  <w:r w:rsidRPr="00D13045">
                    <w:rPr>
                      <w:rFonts w:asciiTheme="minorEastAsia" w:eastAsiaTheme="minorEastAsia" w:hAnsiTheme="minorEastAsia"/>
                      <w:kern w:val="0"/>
                      <w:sz w:val="18"/>
                      <w:szCs w:val="18"/>
                    </w:rPr>
                    <w:t>“两高”项目</w:t>
                  </w:r>
                </w:p>
              </w:tc>
              <w:tc>
                <w:tcPr>
                  <w:tcW w:w="355" w:type="pct"/>
                  <w:tcBorders>
                    <w:top w:val="single" w:sz="4" w:space="0" w:color="auto"/>
                    <w:left w:val="single" w:sz="4" w:space="0" w:color="auto"/>
                    <w:bottom w:val="single" w:sz="4" w:space="0" w:color="auto"/>
                    <w:right w:val="single" w:sz="4" w:space="0" w:color="auto"/>
                  </w:tcBorders>
                  <w:vAlign w:val="center"/>
                </w:tcPr>
                <w:p w14:paraId="2BF2AADD"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73AC760A"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4803A452"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4EC3B8D4"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45966B17"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2.</w:t>
                  </w:r>
                  <w:r w:rsidRPr="00D13045">
                    <w:rPr>
                      <w:rFonts w:asciiTheme="minorEastAsia" w:eastAsiaTheme="minorEastAsia" w:hAnsiTheme="minorEastAsia"/>
                      <w:kern w:val="0"/>
                      <w:sz w:val="18"/>
                      <w:szCs w:val="18"/>
                      <w:lang w:bidi="ar"/>
                    </w:rPr>
                    <w:t>落实主要污染物总量替代要求，按照山东省生态环境厅《关于印发山东省建设项目主要大气污染物排放总量替代指标核算及管理办法的通知》，实施动态管控替代</w:t>
                  </w:r>
                </w:p>
              </w:tc>
              <w:tc>
                <w:tcPr>
                  <w:tcW w:w="1927" w:type="pct"/>
                  <w:tcBorders>
                    <w:top w:val="single" w:sz="4" w:space="0" w:color="auto"/>
                    <w:left w:val="single" w:sz="4" w:space="0" w:color="auto"/>
                    <w:bottom w:val="single" w:sz="4" w:space="0" w:color="auto"/>
                    <w:right w:val="single" w:sz="4" w:space="0" w:color="auto"/>
                  </w:tcBorders>
                  <w:vAlign w:val="center"/>
                </w:tcPr>
                <w:p w14:paraId="36973589"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lang w:val="zh-CN"/>
                    </w:rPr>
                    <w:t>本项目在办理环</w:t>
                  </w:r>
                  <w:proofErr w:type="gramStart"/>
                  <w:r w:rsidRPr="00D13045">
                    <w:rPr>
                      <w:rFonts w:asciiTheme="minorEastAsia" w:eastAsiaTheme="minorEastAsia" w:hAnsiTheme="minorEastAsia"/>
                      <w:sz w:val="18"/>
                      <w:szCs w:val="18"/>
                      <w:lang w:val="zh-CN"/>
                    </w:rPr>
                    <w:t>评手续</w:t>
                  </w:r>
                  <w:proofErr w:type="gramEnd"/>
                  <w:r w:rsidRPr="00D13045">
                    <w:rPr>
                      <w:rFonts w:asciiTheme="minorEastAsia" w:eastAsiaTheme="minorEastAsia" w:hAnsiTheme="minorEastAsia"/>
                      <w:sz w:val="18"/>
                      <w:szCs w:val="18"/>
                      <w:lang w:val="zh-CN"/>
                    </w:rPr>
                    <w:t>过程中同时申请总量指标，在竣工验收、开始实质性排污之前须</w:t>
                  </w:r>
                  <w:r w:rsidRPr="00D13045">
                    <w:rPr>
                      <w:rFonts w:asciiTheme="minorEastAsia" w:eastAsiaTheme="minorEastAsia" w:hAnsiTheme="minorEastAsia" w:hint="eastAsia"/>
                      <w:sz w:val="18"/>
                      <w:szCs w:val="18"/>
                      <w:lang w:val="zh-CN"/>
                    </w:rPr>
                    <w:t>进行</w:t>
                  </w:r>
                  <w:r w:rsidRPr="00D13045">
                    <w:rPr>
                      <w:rFonts w:asciiTheme="minorEastAsia" w:eastAsiaTheme="minorEastAsia" w:hAnsiTheme="minorEastAsia"/>
                      <w:sz w:val="18"/>
                      <w:szCs w:val="18"/>
                      <w:lang w:val="zh-CN"/>
                    </w:rPr>
                    <w:t>排污许可</w:t>
                  </w:r>
                  <w:r w:rsidRPr="00D13045">
                    <w:rPr>
                      <w:rFonts w:asciiTheme="minorEastAsia" w:eastAsiaTheme="minorEastAsia" w:hAnsiTheme="minorEastAsia" w:hint="eastAsia"/>
                      <w:sz w:val="18"/>
                      <w:szCs w:val="18"/>
                      <w:lang w:val="zh-CN"/>
                    </w:rPr>
                    <w:t>登记</w:t>
                  </w:r>
                  <w:r w:rsidRPr="00D13045">
                    <w:rPr>
                      <w:rFonts w:asciiTheme="minorEastAsia" w:eastAsiaTheme="minorEastAsia" w:hAnsiTheme="minorEastAsia"/>
                      <w:sz w:val="18"/>
                      <w:szCs w:val="18"/>
                      <w:lang w:val="zh-CN"/>
                    </w:rPr>
                    <w:t>；本项目采用自动化控制程度较高生产线，主要污染物治理将达到国内同行业先进水平，主要污染物总量进行</w:t>
                  </w:r>
                  <w:r w:rsidRPr="00D13045">
                    <w:rPr>
                      <w:rFonts w:asciiTheme="minorEastAsia" w:eastAsiaTheme="minorEastAsia" w:hAnsiTheme="minorEastAsia"/>
                      <w:sz w:val="18"/>
                      <w:szCs w:val="18"/>
                    </w:rPr>
                    <w:t>1:2倍量替代。</w:t>
                  </w:r>
                </w:p>
              </w:tc>
              <w:tc>
                <w:tcPr>
                  <w:tcW w:w="355" w:type="pct"/>
                  <w:tcBorders>
                    <w:top w:val="single" w:sz="4" w:space="0" w:color="auto"/>
                    <w:left w:val="single" w:sz="4" w:space="0" w:color="auto"/>
                    <w:bottom w:val="single" w:sz="4" w:space="0" w:color="auto"/>
                    <w:right w:val="single" w:sz="4" w:space="0" w:color="auto"/>
                  </w:tcBorders>
                  <w:vAlign w:val="center"/>
                </w:tcPr>
                <w:p w14:paraId="61ED9CFD"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1146BC19"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3A395F8F"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4613C997"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00297B21"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3.</w:t>
                  </w:r>
                  <w:r w:rsidRPr="00D13045">
                    <w:rPr>
                      <w:rFonts w:asciiTheme="minorEastAsia" w:eastAsiaTheme="minorEastAsia" w:hAnsiTheme="minorEastAsia"/>
                      <w:kern w:val="0"/>
                      <w:sz w:val="18"/>
                      <w:szCs w:val="18"/>
                      <w:lang w:bidi="ar"/>
                    </w:rPr>
                    <w:t>废水应当按照要求进行预处理，达到行业排放标准或是综合排放标准后方可排放</w:t>
                  </w:r>
                </w:p>
              </w:tc>
              <w:tc>
                <w:tcPr>
                  <w:tcW w:w="1927" w:type="pct"/>
                  <w:tcBorders>
                    <w:top w:val="single" w:sz="4" w:space="0" w:color="auto"/>
                    <w:left w:val="single" w:sz="4" w:space="0" w:color="auto"/>
                    <w:bottom w:val="single" w:sz="4" w:space="0" w:color="auto"/>
                    <w:right w:val="single" w:sz="4" w:space="0" w:color="auto"/>
                  </w:tcBorders>
                  <w:vAlign w:val="center"/>
                </w:tcPr>
                <w:p w14:paraId="52654939"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本项目</w:t>
                  </w:r>
                  <w:r w:rsidRPr="00D13045">
                    <w:rPr>
                      <w:rFonts w:asciiTheme="minorEastAsia" w:eastAsiaTheme="minorEastAsia" w:hAnsiTheme="minorEastAsia"/>
                      <w:sz w:val="18"/>
                      <w:szCs w:val="18"/>
                    </w:rPr>
                    <w:t>污水</w:t>
                  </w:r>
                  <w:r w:rsidRPr="00D13045">
                    <w:rPr>
                      <w:rFonts w:asciiTheme="minorEastAsia" w:eastAsiaTheme="minorEastAsia" w:hAnsiTheme="minorEastAsia" w:hint="eastAsia"/>
                      <w:sz w:val="18"/>
                      <w:szCs w:val="18"/>
                    </w:rPr>
                    <w:t>经</w:t>
                  </w:r>
                  <w:r w:rsidRPr="00D13045">
                    <w:rPr>
                      <w:rFonts w:asciiTheme="minorEastAsia" w:eastAsiaTheme="minorEastAsia" w:hAnsiTheme="minorEastAsia"/>
                      <w:sz w:val="18"/>
                      <w:szCs w:val="18"/>
                    </w:rPr>
                    <w:t>市政污水管网进入淄博市利民净化水有限公司</w:t>
                  </w:r>
                  <w:r w:rsidRPr="00D13045">
                    <w:rPr>
                      <w:rFonts w:asciiTheme="minorEastAsia" w:eastAsiaTheme="minorEastAsia" w:hAnsiTheme="minorEastAsia"/>
                      <w:sz w:val="18"/>
                      <w:szCs w:val="18"/>
                      <w:lang w:val="zh-CN"/>
                    </w:rPr>
                    <w:t>进一步处理。</w:t>
                  </w:r>
                </w:p>
              </w:tc>
              <w:tc>
                <w:tcPr>
                  <w:tcW w:w="355" w:type="pct"/>
                  <w:tcBorders>
                    <w:top w:val="single" w:sz="4" w:space="0" w:color="auto"/>
                    <w:left w:val="single" w:sz="4" w:space="0" w:color="auto"/>
                    <w:bottom w:val="single" w:sz="4" w:space="0" w:color="auto"/>
                    <w:right w:val="single" w:sz="4" w:space="0" w:color="auto"/>
                  </w:tcBorders>
                  <w:vAlign w:val="center"/>
                </w:tcPr>
                <w:p w14:paraId="12B6FE4E"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0E89C340" w14:textId="77777777">
              <w:trPr>
                <w:trHeight w:val="674"/>
                <w:jc w:val="center"/>
              </w:trPr>
              <w:tc>
                <w:tcPr>
                  <w:tcW w:w="353" w:type="pct"/>
                  <w:vMerge/>
                  <w:tcBorders>
                    <w:top w:val="single" w:sz="4" w:space="0" w:color="auto"/>
                    <w:left w:val="single" w:sz="4" w:space="0" w:color="auto"/>
                    <w:bottom w:val="single" w:sz="4" w:space="0" w:color="auto"/>
                    <w:right w:val="single" w:sz="4" w:space="0" w:color="auto"/>
                  </w:tcBorders>
                </w:tcPr>
                <w:p w14:paraId="61AAC2AD"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6EFB5E81"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3C657E23"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4.</w:t>
                  </w:r>
                  <w:r w:rsidRPr="00D13045">
                    <w:rPr>
                      <w:rFonts w:asciiTheme="minorEastAsia" w:eastAsiaTheme="minorEastAsia" w:hAnsiTheme="minorEastAsia"/>
                      <w:kern w:val="0"/>
                      <w:sz w:val="18"/>
                      <w:szCs w:val="18"/>
                      <w:lang w:bidi="ar"/>
                    </w:rPr>
                    <w:t>禁止工业废水和生活污水未经处理直排环境；原则上除工业污水集中处理设施、城镇污水处理厂外不得新建入河排污口</w:t>
                  </w:r>
                </w:p>
              </w:tc>
              <w:tc>
                <w:tcPr>
                  <w:tcW w:w="1927" w:type="pct"/>
                  <w:tcBorders>
                    <w:top w:val="single" w:sz="4" w:space="0" w:color="auto"/>
                    <w:left w:val="single" w:sz="4" w:space="0" w:color="auto"/>
                    <w:bottom w:val="single" w:sz="4" w:space="0" w:color="auto"/>
                    <w:right w:val="single" w:sz="4" w:space="0" w:color="auto"/>
                  </w:tcBorders>
                  <w:vAlign w:val="center"/>
                </w:tcPr>
                <w:p w14:paraId="1CA4E78C"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本项目</w:t>
                  </w:r>
                  <w:r w:rsidRPr="00D13045">
                    <w:rPr>
                      <w:rFonts w:asciiTheme="minorEastAsia" w:eastAsiaTheme="minorEastAsia" w:hAnsiTheme="minorEastAsia"/>
                      <w:sz w:val="18"/>
                      <w:szCs w:val="18"/>
                    </w:rPr>
                    <w:t>污水</w:t>
                  </w:r>
                  <w:r w:rsidRPr="00D13045">
                    <w:rPr>
                      <w:rFonts w:asciiTheme="minorEastAsia" w:eastAsiaTheme="minorEastAsia" w:hAnsiTheme="minorEastAsia" w:hint="eastAsia"/>
                      <w:sz w:val="18"/>
                      <w:szCs w:val="18"/>
                    </w:rPr>
                    <w:t>经</w:t>
                  </w:r>
                  <w:r w:rsidRPr="00D13045">
                    <w:rPr>
                      <w:rFonts w:asciiTheme="minorEastAsia" w:eastAsiaTheme="minorEastAsia" w:hAnsiTheme="minorEastAsia"/>
                      <w:sz w:val="18"/>
                      <w:szCs w:val="18"/>
                    </w:rPr>
                    <w:t>淄博市利民净化水有限公司</w:t>
                  </w:r>
                  <w:r w:rsidRPr="00D13045">
                    <w:rPr>
                      <w:rFonts w:asciiTheme="minorEastAsia" w:eastAsiaTheme="minorEastAsia" w:hAnsiTheme="minorEastAsia"/>
                      <w:sz w:val="18"/>
                      <w:szCs w:val="18"/>
                      <w:lang w:val="zh-CN"/>
                    </w:rPr>
                    <w:t>进一步处理。</w:t>
                  </w:r>
                </w:p>
              </w:tc>
              <w:tc>
                <w:tcPr>
                  <w:tcW w:w="355" w:type="pct"/>
                  <w:tcBorders>
                    <w:top w:val="single" w:sz="4" w:space="0" w:color="auto"/>
                    <w:left w:val="single" w:sz="4" w:space="0" w:color="auto"/>
                    <w:bottom w:val="single" w:sz="4" w:space="0" w:color="auto"/>
                    <w:right w:val="single" w:sz="4" w:space="0" w:color="auto"/>
                  </w:tcBorders>
                  <w:vAlign w:val="center"/>
                </w:tcPr>
                <w:p w14:paraId="7D53AFBC"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52D28660"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56141CC8"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5CA0F6C7"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26280D22"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5.</w:t>
                  </w:r>
                  <w:r w:rsidRPr="00D13045">
                    <w:rPr>
                      <w:rFonts w:asciiTheme="minorEastAsia" w:eastAsiaTheme="minorEastAsia" w:hAnsiTheme="minorEastAsia"/>
                      <w:kern w:val="0"/>
                      <w:sz w:val="18"/>
                      <w:szCs w:val="18"/>
                      <w:lang w:bidi="ar"/>
                    </w:rPr>
                    <w:t>工业园区污水集中处理设施应当具备相应的处理能力并正常运行，保证工业园区的外排废水稳定达标，不能稳定达标的，工业园区不得建设新增水污染物排放的项目（污水集中处理设施除外）</w:t>
                  </w:r>
                </w:p>
              </w:tc>
              <w:tc>
                <w:tcPr>
                  <w:tcW w:w="1927" w:type="pct"/>
                  <w:tcBorders>
                    <w:top w:val="single" w:sz="4" w:space="0" w:color="auto"/>
                    <w:left w:val="single" w:sz="4" w:space="0" w:color="auto"/>
                    <w:bottom w:val="single" w:sz="4" w:space="0" w:color="auto"/>
                    <w:right w:val="single" w:sz="4" w:space="0" w:color="auto"/>
                  </w:tcBorders>
                  <w:vAlign w:val="center"/>
                </w:tcPr>
                <w:p w14:paraId="698C86D9"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本项目</w:t>
                  </w:r>
                  <w:r w:rsidRPr="00D13045">
                    <w:rPr>
                      <w:rFonts w:asciiTheme="minorEastAsia" w:eastAsiaTheme="minorEastAsia" w:hAnsiTheme="minorEastAsia"/>
                      <w:sz w:val="18"/>
                      <w:szCs w:val="18"/>
                    </w:rPr>
                    <w:t>污水</w:t>
                  </w:r>
                  <w:r w:rsidRPr="00D13045">
                    <w:rPr>
                      <w:rFonts w:asciiTheme="minorEastAsia" w:eastAsiaTheme="minorEastAsia" w:hAnsiTheme="minorEastAsia" w:hint="eastAsia"/>
                      <w:sz w:val="18"/>
                      <w:szCs w:val="18"/>
                    </w:rPr>
                    <w:t>经</w:t>
                  </w:r>
                  <w:r w:rsidRPr="00D13045">
                    <w:rPr>
                      <w:rFonts w:asciiTheme="minorEastAsia" w:eastAsiaTheme="minorEastAsia" w:hAnsiTheme="minorEastAsia"/>
                      <w:sz w:val="18"/>
                      <w:szCs w:val="18"/>
                    </w:rPr>
                    <w:t>市政污水管网进入淄博市利民净化水有限公司</w:t>
                  </w:r>
                  <w:r w:rsidRPr="00D13045">
                    <w:rPr>
                      <w:rFonts w:asciiTheme="minorEastAsia" w:eastAsiaTheme="minorEastAsia" w:hAnsiTheme="minorEastAsia"/>
                      <w:sz w:val="18"/>
                      <w:szCs w:val="18"/>
                      <w:lang w:val="zh-CN"/>
                    </w:rPr>
                    <w:t>进一步处理。</w:t>
                  </w:r>
                </w:p>
              </w:tc>
              <w:tc>
                <w:tcPr>
                  <w:tcW w:w="355" w:type="pct"/>
                  <w:tcBorders>
                    <w:top w:val="single" w:sz="4" w:space="0" w:color="auto"/>
                    <w:left w:val="single" w:sz="4" w:space="0" w:color="auto"/>
                    <w:bottom w:val="single" w:sz="4" w:space="0" w:color="auto"/>
                    <w:right w:val="single" w:sz="4" w:space="0" w:color="auto"/>
                  </w:tcBorders>
                  <w:vAlign w:val="center"/>
                </w:tcPr>
                <w:p w14:paraId="4F1E2732"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3FDC7497"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7179E936"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6CF4C2BD"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04DFABE6" w14:textId="77777777" w:rsidR="00387EED" w:rsidRPr="00D13045" w:rsidRDefault="00000000">
                  <w:pPr>
                    <w:rPr>
                      <w:rFonts w:asciiTheme="minorEastAsia" w:eastAsiaTheme="minorEastAsia" w:hAnsiTheme="minorEastAsia"/>
                      <w:kern w:val="0"/>
                      <w:sz w:val="24"/>
                    </w:rPr>
                  </w:pPr>
                  <w:r w:rsidRPr="00D13045">
                    <w:rPr>
                      <w:rFonts w:asciiTheme="minorEastAsia" w:eastAsiaTheme="minorEastAsia" w:hAnsiTheme="minorEastAsia"/>
                      <w:kern w:val="0"/>
                      <w:sz w:val="18"/>
                      <w:szCs w:val="18"/>
                    </w:rPr>
                    <w:t>6.</w:t>
                  </w:r>
                  <w:r w:rsidRPr="00D13045">
                    <w:rPr>
                      <w:rFonts w:asciiTheme="minorEastAsia" w:eastAsiaTheme="minorEastAsia" w:hAnsiTheme="minorEastAsia"/>
                      <w:kern w:val="0"/>
                      <w:sz w:val="18"/>
                      <w:szCs w:val="18"/>
                      <w:lang w:bidi="ar"/>
                    </w:rPr>
                    <w:t>落实园区污染物总量控制制度，保证安全的前提下加强车间、</w:t>
                  </w:r>
                  <w:proofErr w:type="gramStart"/>
                  <w:r w:rsidRPr="00D13045">
                    <w:rPr>
                      <w:rFonts w:asciiTheme="minorEastAsia" w:eastAsiaTheme="minorEastAsia" w:hAnsiTheme="minorEastAsia"/>
                      <w:kern w:val="0"/>
                      <w:sz w:val="18"/>
                      <w:szCs w:val="18"/>
                      <w:lang w:bidi="ar"/>
                    </w:rPr>
                    <w:t>料仓等</w:t>
                  </w:r>
                  <w:proofErr w:type="gramEnd"/>
                  <w:r w:rsidRPr="00D13045">
                    <w:rPr>
                      <w:rFonts w:asciiTheme="minorEastAsia" w:eastAsiaTheme="minorEastAsia" w:hAnsiTheme="minorEastAsia"/>
                      <w:kern w:val="0"/>
                      <w:sz w:val="18"/>
                      <w:szCs w:val="18"/>
                      <w:lang w:bidi="ar"/>
                    </w:rPr>
                    <w:t>密闭，负压收集、处置，减少无组织排放</w:t>
                  </w:r>
                </w:p>
              </w:tc>
              <w:tc>
                <w:tcPr>
                  <w:tcW w:w="1927" w:type="pct"/>
                  <w:tcBorders>
                    <w:top w:val="single" w:sz="4" w:space="0" w:color="auto"/>
                    <w:left w:val="single" w:sz="4" w:space="0" w:color="auto"/>
                    <w:bottom w:val="single" w:sz="4" w:space="0" w:color="auto"/>
                    <w:right w:val="single" w:sz="4" w:space="0" w:color="auto"/>
                  </w:tcBorders>
                  <w:vAlign w:val="center"/>
                </w:tcPr>
                <w:p w14:paraId="13D244F0"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本项目严格落实园区污染物总量控制制度，生产过程车间密闭，减少废气无组织排放</w:t>
                  </w:r>
                  <w:r w:rsidRPr="00D13045">
                    <w:rPr>
                      <w:rFonts w:asciiTheme="minorEastAsia" w:eastAsiaTheme="minorEastAsia" w:hAnsiTheme="minorEastAsia"/>
                      <w:sz w:val="18"/>
                      <w:szCs w:val="18"/>
                      <w:lang w:val="zh-CN"/>
                    </w:rPr>
                    <w:t>。</w:t>
                  </w:r>
                </w:p>
              </w:tc>
              <w:tc>
                <w:tcPr>
                  <w:tcW w:w="355" w:type="pct"/>
                  <w:tcBorders>
                    <w:top w:val="single" w:sz="4" w:space="0" w:color="auto"/>
                    <w:left w:val="single" w:sz="4" w:space="0" w:color="auto"/>
                    <w:bottom w:val="single" w:sz="4" w:space="0" w:color="auto"/>
                    <w:right w:val="single" w:sz="4" w:space="0" w:color="auto"/>
                  </w:tcBorders>
                  <w:vAlign w:val="center"/>
                </w:tcPr>
                <w:p w14:paraId="04AB6F60"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0FDD0935"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07719FF9"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2D12C224"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43AE98C6" w14:textId="77777777" w:rsidR="00387EED" w:rsidRPr="00D13045" w:rsidRDefault="00000000">
                  <w:pP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7.</w:t>
                  </w:r>
                  <w:r w:rsidRPr="00D13045">
                    <w:rPr>
                      <w:rFonts w:asciiTheme="minorEastAsia" w:eastAsiaTheme="minorEastAsia" w:hAnsiTheme="minorEastAsia"/>
                      <w:kern w:val="0"/>
                      <w:sz w:val="18"/>
                      <w:szCs w:val="18"/>
                      <w:lang w:bidi="ar"/>
                    </w:rPr>
                    <w:t>陶瓷、玻璃、化工、包装印刷、表面涂装、建材、塑料加工等严格按照淄博市行业环境管控要求，实施源头替代，建立健全治理设施，确保污染物稳定达标排放，做到持证排污</w:t>
                  </w:r>
                </w:p>
              </w:tc>
              <w:tc>
                <w:tcPr>
                  <w:tcW w:w="1927" w:type="pct"/>
                  <w:tcBorders>
                    <w:top w:val="single" w:sz="4" w:space="0" w:color="auto"/>
                    <w:left w:val="single" w:sz="4" w:space="0" w:color="auto"/>
                    <w:bottom w:val="single" w:sz="4" w:space="0" w:color="auto"/>
                    <w:right w:val="single" w:sz="4" w:space="0" w:color="auto"/>
                  </w:tcBorders>
                  <w:vAlign w:val="center"/>
                </w:tcPr>
                <w:p w14:paraId="1C27B887"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w:t>
                  </w:r>
                  <w:r w:rsidRPr="00D13045">
                    <w:rPr>
                      <w:rFonts w:asciiTheme="minorEastAsia" w:eastAsiaTheme="minorEastAsia" w:hAnsiTheme="minorEastAsia"/>
                      <w:sz w:val="18"/>
                      <w:szCs w:val="18"/>
                      <w:lang w:val="zh-CN"/>
                    </w:rPr>
                    <w:t>项目</w:t>
                  </w:r>
                  <w:r w:rsidRPr="00D13045">
                    <w:rPr>
                      <w:rFonts w:asciiTheme="minorEastAsia" w:eastAsiaTheme="minorEastAsia" w:hAnsiTheme="minorEastAsia" w:hint="eastAsia"/>
                      <w:sz w:val="18"/>
                      <w:szCs w:val="18"/>
                      <w:lang w:val="zh-CN"/>
                    </w:rPr>
                    <w:t>属于</w:t>
                  </w:r>
                  <w:r w:rsidRPr="00D13045">
                    <w:rPr>
                      <w:rFonts w:asciiTheme="minorEastAsia" w:eastAsiaTheme="minorEastAsia" w:hAnsiTheme="minorEastAsia" w:hint="eastAsia"/>
                      <w:sz w:val="18"/>
                      <w:szCs w:val="18"/>
                    </w:rPr>
                    <w:t>C</w:t>
                  </w:r>
                  <w:r w:rsidRPr="00D13045">
                    <w:rPr>
                      <w:rFonts w:asciiTheme="minorEastAsia" w:eastAsiaTheme="minorEastAsia" w:hAnsiTheme="minorEastAsia"/>
                      <w:sz w:val="18"/>
                      <w:szCs w:val="18"/>
                    </w:rPr>
                    <w:t>3985</w:t>
                  </w:r>
                  <w:r w:rsidRPr="00D13045">
                    <w:rPr>
                      <w:rFonts w:asciiTheme="minorEastAsia" w:eastAsiaTheme="minorEastAsia" w:hAnsiTheme="minorEastAsia" w:hint="eastAsia"/>
                      <w:sz w:val="18"/>
                      <w:szCs w:val="18"/>
                    </w:rPr>
                    <w:t>电子专用材料制造</w:t>
                  </w:r>
                  <w:r w:rsidRPr="00D13045">
                    <w:rPr>
                      <w:rFonts w:asciiTheme="minorEastAsia" w:eastAsiaTheme="minorEastAsia" w:hAnsiTheme="minorEastAsia" w:hint="eastAsia"/>
                      <w:sz w:val="18"/>
                      <w:szCs w:val="18"/>
                      <w:lang w:val="zh-CN"/>
                    </w:rPr>
                    <w:t>，拟建项目建立相关污染治理设施，</w:t>
                  </w:r>
                  <w:r w:rsidRPr="00D13045">
                    <w:rPr>
                      <w:rFonts w:asciiTheme="minorEastAsia" w:eastAsiaTheme="minorEastAsia" w:hAnsiTheme="minorEastAsia"/>
                      <w:sz w:val="18"/>
                      <w:szCs w:val="18"/>
                      <w:lang w:val="zh-CN"/>
                    </w:rPr>
                    <w:t>可满足</w:t>
                  </w:r>
                  <w:r w:rsidRPr="00D13045">
                    <w:rPr>
                      <w:rFonts w:asciiTheme="minorEastAsia" w:eastAsiaTheme="minorEastAsia" w:hAnsiTheme="minorEastAsia"/>
                      <w:kern w:val="0"/>
                      <w:sz w:val="18"/>
                      <w:szCs w:val="18"/>
                    </w:rPr>
                    <w:t>污染物稳定达标排放，做到持证排污</w:t>
                  </w:r>
                  <w:r w:rsidRPr="00D13045">
                    <w:rPr>
                      <w:rFonts w:asciiTheme="minorEastAsia" w:eastAsiaTheme="minorEastAsia" w:hAnsiTheme="minorEastAsia"/>
                      <w:sz w:val="18"/>
                      <w:szCs w:val="18"/>
                      <w:lang w:val="zh-CN"/>
                    </w:rPr>
                    <w:t>。</w:t>
                  </w:r>
                </w:p>
              </w:tc>
              <w:tc>
                <w:tcPr>
                  <w:tcW w:w="355" w:type="pct"/>
                  <w:tcBorders>
                    <w:top w:val="single" w:sz="4" w:space="0" w:color="auto"/>
                    <w:left w:val="single" w:sz="4" w:space="0" w:color="auto"/>
                    <w:bottom w:val="single" w:sz="4" w:space="0" w:color="auto"/>
                    <w:right w:val="single" w:sz="4" w:space="0" w:color="auto"/>
                  </w:tcBorders>
                  <w:vAlign w:val="center"/>
                </w:tcPr>
                <w:p w14:paraId="3ADEC94B"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563D7F78"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2DB6EA41"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5D459BB3"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527304EF" w14:textId="77777777" w:rsidR="00387EED" w:rsidRPr="00D13045" w:rsidRDefault="00000000">
                  <w:pP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8.</w:t>
                  </w:r>
                  <w:r w:rsidRPr="00D13045">
                    <w:rPr>
                      <w:rFonts w:asciiTheme="minorEastAsia" w:eastAsiaTheme="minorEastAsia" w:hAnsiTheme="minorEastAsia"/>
                      <w:kern w:val="0"/>
                      <w:sz w:val="18"/>
                      <w:szCs w:val="18"/>
                      <w:lang w:bidi="ar"/>
                    </w:rPr>
                    <w:t>进一步加强对建设工程施工、建筑物拆除、交通运输、道路保洁、物料运输与堆存、采石取土、养护绿化等活动的扬尘管理</w:t>
                  </w:r>
                </w:p>
              </w:tc>
              <w:tc>
                <w:tcPr>
                  <w:tcW w:w="1927" w:type="pct"/>
                  <w:tcBorders>
                    <w:top w:val="single" w:sz="4" w:space="0" w:color="auto"/>
                    <w:left w:val="single" w:sz="4" w:space="0" w:color="auto"/>
                    <w:bottom w:val="single" w:sz="4" w:space="0" w:color="auto"/>
                    <w:right w:val="single" w:sz="4" w:space="0" w:color="auto"/>
                  </w:tcBorders>
                  <w:vAlign w:val="center"/>
                </w:tcPr>
                <w:p w14:paraId="219115AD"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本项目施工过程严格落实扬尘防治、现场保洁措施。</w:t>
                  </w:r>
                </w:p>
              </w:tc>
              <w:tc>
                <w:tcPr>
                  <w:tcW w:w="355" w:type="pct"/>
                  <w:tcBorders>
                    <w:top w:val="single" w:sz="4" w:space="0" w:color="auto"/>
                    <w:left w:val="single" w:sz="4" w:space="0" w:color="auto"/>
                    <w:bottom w:val="single" w:sz="4" w:space="0" w:color="auto"/>
                    <w:right w:val="single" w:sz="4" w:space="0" w:color="auto"/>
                  </w:tcBorders>
                  <w:vAlign w:val="center"/>
                </w:tcPr>
                <w:p w14:paraId="55F940F3"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4FBCC599" w14:textId="77777777">
              <w:trPr>
                <w:trHeight w:val="227"/>
                <w:jc w:val="center"/>
              </w:trPr>
              <w:tc>
                <w:tcPr>
                  <w:tcW w:w="353" w:type="pct"/>
                  <w:vMerge/>
                  <w:tcBorders>
                    <w:top w:val="single" w:sz="4" w:space="0" w:color="auto"/>
                    <w:left w:val="single" w:sz="4" w:space="0" w:color="auto"/>
                    <w:bottom w:val="single" w:sz="4" w:space="0" w:color="auto"/>
                    <w:right w:val="single" w:sz="4" w:space="0" w:color="auto"/>
                  </w:tcBorders>
                </w:tcPr>
                <w:p w14:paraId="10500C97" w14:textId="77777777" w:rsidR="00387EED" w:rsidRPr="00D13045" w:rsidRDefault="00387EED">
                  <w:pPr>
                    <w:jc w:val="center"/>
                    <w:rPr>
                      <w:rFonts w:asciiTheme="minorEastAsia" w:eastAsiaTheme="minorEastAsia" w:hAnsiTheme="minorEastAsia"/>
                      <w:sz w:val="18"/>
                      <w:szCs w:val="18"/>
                      <w:lang w:val="zh-CN"/>
                    </w:rPr>
                  </w:pPr>
                </w:p>
              </w:tc>
              <w:tc>
                <w:tcPr>
                  <w:tcW w:w="174" w:type="pct"/>
                  <w:vMerge w:val="restart"/>
                  <w:tcBorders>
                    <w:top w:val="single" w:sz="4" w:space="0" w:color="auto"/>
                    <w:left w:val="single" w:sz="4" w:space="0" w:color="auto"/>
                    <w:bottom w:val="single" w:sz="4" w:space="0" w:color="auto"/>
                    <w:right w:val="single" w:sz="4" w:space="0" w:color="auto"/>
                  </w:tcBorders>
                  <w:vAlign w:val="center"/>
                </w:tcPr>
                <w:p w14:paraId="69FFC935"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环境风险防控</w:t>
                  </w:r>
                </w:p>
              </w:tc>
              <w:tc>
                <w:tcPr>
                  <w:tcW w:w="2192" w:type="pct"/>
                  <w:tcBorders>
                    <w:top w:val="single" w:sz="4" w:space="0" w:color="auto"/>
                    <w:left w:val="single" w:sz="4" w:space="0" w:color="auto"/>
                    <w:bottom w:val="single" w:sz="4" w:space="0" w:color="auto"/>
                    <w:right w:val="single" w:sz="4" w:space="0" w:color="auto"/>
                  </w:tcBorders>
                  <w:vAlign w:val="center"/>
                </w:tcPr>
                <w:p w14:paraId="14D6D39E" w14:textId="77777777" w:rsidR="00387EED" w:rsidRPr="00D13045" w:rsidRDefault="00000000">
                  <w:pPr>
                    <w:widowControl/>
                    <w:snapToGrid w:val="0"/>
                    <w:textAlignment w:val="cente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1.</w:t>
                  </w:r>
                  <w:r w:rsidRPr="00D13045">
                    <w:rPr>
                      <w:rFonts w:asciiTheme="minorEastAsia" w:eastAsiaTheme="minorEastAsia" w:hAnsiTheme="minorEastAsia"/>
                      <w:kern w:val="0"/>
                      <w:sz w:val="18"/>
                      <w:szCs w:val="18"/>
                      <w:lang w:bidi="ar"/>
                    </w:rPr>
                    <w:t>紧邻居住、科教、医院等环境敏感点的工业用地，禁止新建环境风险潜势等级高的建设项目；现有项目严格落实环评及批复环境风险防控要求</w:t>
                  </w:r>
                </w:p>
              </w:tc>
              <w:tc>
                <w:tcPr>
                  <w:tcW w:w="1927" w:type="pct"/>
                  <w:tcBorders>
                    <w:top w:val="single" w:sz="4" w:space="0" w:color="auto"/>
                    <w:left w:val="single" w:sz="4" w:space="0" w:color="auto"/>
                    <w:bottom w:val="single" w:sz="4" w:space="0" w:color="auto"/>
                    <w:right w:val="single" w:sz="4" w:space="0" w:color="auto"/>
                  </w:tcBorders>
                  <w:vAlign w:val="center"/>
                </w:tcPr>
                <w:p w14:paraId="10811451"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lang w:val="zh-CN"/>
                    </w:rPr>
                    <w:t>本项目环境风险</w:t>
                  </w:r>
                  <w:r w:rsidRPr="00D13045">
                    <w:rPr>
                      <w:rFonts w:asciiTheme="minorEastAsia" w:eastAsiaTheme="minorEastAsia" w:hAnsiTheme="minorEastAsia"/>
                      <w:kern w:val="0"/>
                      <w:sz w:val="18"/>
                      <w:szCs w:val="18"/>
                    </w:rPr>
                    <w:t>潜势等级为I级，</w:t>
                  </w:r>
                  <w:r w:rsidRPr="00D13045">
                    <w:rPr>
                      <w:rFonts w:asciiTheme="minorEastAsia" w:eastAsiaTheme="minorEastAsia" w:hAnsiTheme="minorEastAsia"/>
                      <w:sz w:val="18"/>
                      <w:szCs w:val="18"/>
                      <w:lang w:val="zh-CN"/>
                    </w:rPr>
                    <w:t>选址淄川经济开发区内，距离最近敏感目标</w:t>
                  </w:r>
                  <w:r w:rsidRPr="00D13045">
                    <w:rPr>
                      <w:rFonts w:asciiTheme="minorEastAsia" w:eastAsiaTheme="minorEastAsia" w:hAnsiTheme="minorEastAsia"/>
                      <w:sz w:val="18"/>
                      <w:szCs w:val="18"/>
                    </w:rPr>
                    <w:t>为</w:t>
                  </w:r>
                  <w:r w:rsidRPr="00D13045">
                    <w:rPr>
                      <w:rFonts w:asciiTheme="minorEastAsia" w:eastAsiaTheme="minorEastAsia" w:hAnsiTheme="minorEastAsia" w:hint="eastAsia"/>
                      <w:sz w:val="18"/>
                      <w:szCs w:val="18"/>
                    </w:rPr>
                    <w:t>北</w:t>
                  </w:r>
                  <w:r w:rsidRPr="00D13045">
                    <w:rPr>
                      <w:rFonts w:asciiTheme="minorEastAsia" w:eastAsiaTheme="minorEastAsia" w:hAnsiTheme="minorEastAsia"/>
                      <w:sz w:val="18"/>
                      <w:szCs w:val="18"/>
                    </w:rPr>
                    <w:t>侧190m的</w:t>
                  </w:r>
                  <w:r w:rsidRPr="00D13045">
                    <w:rPr>
                      <w:rFonts w:asciiTheme="minorEastAsia" w:eastAsiaTheme="minorEastAsia" w:hAnsiTheme="minorEastAsia" w:hint="eastAsia"/>
                      <w:sz w:val="18"/>
                      <w:szCs w:val="18"/>
                    </w:rPr>
                    <w:t>灵沼</w:t>
                  </w:r>
                  <w:r w:rsidRPr="00D13045">
                    <w:rPr>
                      <w:rFonts w:asciiTheme="minorEastAsia" w:eastAsiaTheme="minorEastAsia" w:hAnsiTheme="minorEastAsia"/>
                      <w:sz w:val="18"/>
                      <w:szCs w:val="18"/>
                    </w:rPr>
                    <w:t>村。</w:t>
                  </w:r>
                </w:p>
              </w:tc>
              <w:tc>
                <w:tcPr>
                  <w:tcW w:w="355" w:type="pct"/>
                  <w:tcBorders>
                    <w:top w:val="single" w:sz="4" w:space="0" w:color="auto"/>
                    <w:left w:val="single" w:sz="4" w:space="0" w:color="auto"/>
                    <w:bottom w:val="single" w:sz="4" w:space="0" w:color="auto"/>
                    <w:right w:val="single" w:sz="4" w:space="0" w:color="auto"/>
                  </w:tcBorders>
                  <w:vAlign w:val="center"/>
                </w:tcPr>
                <w:p w14:paraId="42F51894"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56F2BABD"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17F564A3"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3C2283D4"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132821DA"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2.</w:t>
                  </w:r>
                  <w:r w:rsidRPr="00D13045">
                    <w:rPr>
                      <w:rFonts w:asciiTheme="minorEastAsia" w:eastAsiaTheme="minorEastAsia" w:hAnsiTheme="minorEastAsia"/>
                      <w:kern w:val="0"/>
                      <w:sz w:val="18"/>
                      <w:szCs w:val="18"/>
                      <w:lang w:bidi="ar"/>
                    </w:rPr>
                    <w:t>重点企业应采取防腐防渗等有效措施，建立完善三级防护体系，防止因渗漏污染土壤、地下水以及因事故废水直</w:t>
                  </w:r>
                  <w:proofErr w:type="gramStart"/>
                  <w:r w:rsidRPr="00D13045">
                    <w:rPr>
                      <w:rFonts w:asciiTheme="minorEastAsia" w:eastAsiaTheme="minorEastAsia" w:hAnsiTheme="minorEastAsia"/>
                      <w:kern w:val="0"/>
                      <w:sz w:val="18"/>
                      <w:szCs w:val="18"/>
                      <w:lang w:bidi="ar"/>
                    </w:rPr>
                    <w:t>排污染</w:t>
                  </w:r>
                  <w:proofErr w:type="gramEnd"/>
                  <w:r w:rsidRPr="00D13045">
                    <w:rPr>
                      <w:rFonts w:asciiTheme="minorEastAsia" w:eastAsiaTheme="minorEastAsia" w:hAnsiTheme="minorEastAsia"/>
                      <w:kern w:val="0"/>
                      <w:sz w:val="18"/>
                      <w:szCs w:val="18"/>
                      <w:lang w:bidi="ar"/>
                    </w:rPr>
                    <w:t>地表水</w:t>
                  </w:r>
                </w:p>
              </w:tc>
              <w:tc>
                <w:tcPr>
                  <w:tcW w:w="1927" w:type="pct"/>
                  <w:tcBorders>
                    <w:top w:val="single" w:sz="4" w:space="0" w:color="auto"/>
                    <w:left w:val="single" w:sz="4" w:space="0" w:color="auto"/>
                    <w:bottom w:val="single" w:sz="4" w:space="0" w:color="auto"/>
                    <w:right w:val="single" w:sz="4" w:space="0" w:color="auto"/>
                  </w:tcBorders>
                  <w:vAlign w:val="center"/>
                </w:tcPr>
                <w:p w14:paraId="05A766C4"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本项目重点区域采取防腐防渗措施，建立三级防护体系，基本不会对土壤地下水地表水造成污染</w:t>
                  </w:r>
                  <w:r w:rsidRPr="00D13045">
                    <w:rPr>
                      <w:rFonts w:asciiTheme="minorEastAsia" w:eastAsiaTheme="minorEastAsia" w:hAnsiTheme="minorEastAsia"/>
                      <w:sz w:val="18"/>
                      <w:szCs w:val="18"/>
                      <w:lang w:val="zh-CN"/>
                    </w:rPr>
                    <w:t>。</w:t>
                  </w:r>
                </w:p>
              </w:tc>
              <w:tc>
                <w:tcPr>
                  <w:tcW w:w="355" w:type="pct"/>
                  <w:tcBorders>
                    <w:top w:val="single" w:sz="4" w:space="0" w:color="auto"/>
                    <w:left w:val="single" w:sz="4" w:space="0" w:color="auto"/>
                    <w:bottom w:val="single" w:sz="4" w:space="0" w:color="auto"/>
                    <w:right w:val="single" w:sz="4" w:space="0" w:color="auto"/>
                  </w:tcBorders>
                  <w:vAlign w:val="center"/>
                </w:tcPr>
                <w:p w14:paraId="021E1405"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6D07ABF4"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38F2C3F9"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5454F3BC"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5A1749B0"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3.</w:t>
                  </w:r>
                  <w:r w:rsidRPr="00D13045">
                    <w:rPr>
                      <w:rFonts w:asciiTheme="minorEastAsia" w:eastAsiaTheme="minorEastAsia" w:hAnsiTheme="minorEastAsia"/>
                      <w:kern w:val="0"/>
                      <w:sz w:val="18"/>
                      <w:szCs w:val="18"/>
                      <w:lang w:bidi="ar"/>
                    </w:rPr>
                    <w:t>企业事业单位按照《企业事业单位突发环境事件应急预案备案管理办法（试行）》等要求，依法依规编制环境应急预案并定期开展演练</w:t>
                  </w:r>
                </w:p>
              </w:tc>
              <w:tc>
                <w:tcPr>
                  <w:tcW w:w="1927" w:type="pct"/>
                  <w:tcBorders>
                    <w:top w:val="single" w:sz="4" w:space="0" w:color="auto"/>
                    <w:left w:val="single" w:sz="4" w:space="0" w:color="auto"/>
                    <w:bottom w:val="single" w:sz="4" w:space="0" w:color="auto"/>
                    <w:right w:val="single" w:sz="4" w:space="0" w:color="auto"/>
                  </w:tcBorders>
                  <w:vAlign w:val="center"/>
                </w:tcPr>
                <w:p w14:paraId="4A72CF56"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该建设单位应</w:t>
                  </w:r>
                  <w:r w:rsidRPr="00D13045">
                    <w:rPr>
                      <w:rFonts w:asciiTheme="minorEastAsia" w:eastAsiaTheme="minorEastAsia" w:hAnsiTheme="minorEastAsia"/>
                      <w:kern w:val="0"/>
                      <w:sz w:val="18"/>
                      <w:szCs w:val="18"/>
                    </w:rPr>
                    <w:t>按照《企业事业单位突发环境事件应急预案备案管理办法（试行）》</w:t>
                  </w:r>
                  <w:r w:rsidRPr="00D13045">
                    <w:rPr>
                      <w:rFonts w:asciiTheme="minorEastAsia" w:eastAsiaTheme="minorEastAsia" w:hAnsiTheme="minorEastAsia"/>
                      <w:sz w:val="18"/>
                      <w:szCs w:val="18"/>
                      <w:lang w:val="zh-CN"/>
                    </w:rPr>
                    <w:t>及当地管理要求，</w:t>
                  </w:r>
                  <w:r w:rsidRPr="00D13045">
                    <w:rPr>
                      <w:rFonts w:asciiTheme="minorEastAsia" w:eastAsiaTheme="minorEastAsia" w:hAnsiTheme="minorEastAsia"/>
                      <w:kern w:val="0"/>
                      <w:sz w:val="18"/>
                      <w:szCs w:val="18"/>
                    </w:rPr>
                    <w:t>依法依规编制环境应急预案并定期开展演练</w:t>
                  </w:r>
                </w:p>
              </w:tc>
              <w:tc>
                <w:tcPr>
                  <w:tcW w:w="355" w:type="pct"/>
                  <w:tcBorders>
                    <w:top w:val="single" w:sz="4" w:space="0" w:color="auto"/>
                    <w:left w:val="single" w:sz="4" w:space="0" w:color="auto"/>
                    <w:bottom w:val="single" w:sz="4" w:space="0" w:color="auto"/>
                    <w:right w:val="single" w:sz="4" w:space="0" w:color="auto"/>
                  </w:tcBorders>
                  <w:vAlign w:val="center"/>
                </w:tcPr>
                <w:p w14:paraId="3188ED63"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0C2EE045"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5A5CAA4C"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2FFE0CC9"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403D596E"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4.</w:t>
                  </w:r>
                  <w:r w:rsidRPr="00D13045">
                    <w:rPr>
                      <w:rFonts w:asciiTheme="minorEastAsia" w:eastAsiaTheme="minorEastAsia" w:hAnsiTheme="minorEastAsia"/>
                      <w:kern w:val="0"/>
                      <w:sz w:val="18"/>
                      <w:szCs w:val="18"/>
                      <w:lang w:bidi="ar"/>
                    </w:rPr>
                    <w:t>建立各企业危险废物的贮存、申报、经营许可（无</w:t>
                  </w:r>
                  <w:proofErr w:type="gramStart"/>
                  <w:r w:rsidRPr="00D13045">
                    <w:rPr>
                      <w:rFonts w:asciiTheme="minorEastAsia" w:eastAsiaTheme="minorEastAsia" w:hAnsiTheme="minorEastAsia"/>
                      <w:kern w:val="0"/>
                      <w:sz w:val="18"/>
                      <w:szCs w:val="18"/>
                      <w:lang w:bidi="ar"/>
                    </w:rPr>
                    <w:t>废城市</w:t>
                  </w:r>
                  <w:proofErr w:type="gramEnd"/>
                  <w:r w:rsidRPr="00D13045">
                    <w:rPr>
                      <w:rFonts w:asciiTheme="minorEastAsia" w:eastAsiaTheme="minorEastAsia" w:hAnsiTheme="minorEastAsia"/>
                      <w:kern w:val="0"/>
                      <w:sz w:val="18"/>
                      <w:szCs w:val="18"/>
                      <w:lang w:bidi="ar"/>
                    </w:rPr>
                    <w:t>建设豁免的除外）、转移及处置管理制度，并负责对</w:t>
                  </w:r>
                  <w:proofErr w:type="gramStart"/>
                  <w:r w:rsidRPr="00D13045">
                    <w:rPr>
                      <w:rFonts w:asciiTheme="minorEastAsia" w:eastAsiaTheme="minorEastAsia" w:hAnsiTheme="minorEastAsia"/>
                      <w:kern w:val="0"/>
                      <w:sz w:val="18"/>
                      <w:szCs w:val="18"/>
                      <w:lang w:bidi="ar"/>
                    </w:rPr>
                    <w:t>危废相应</w:t>
                  </w:r>
                  <w:proofErr w:type="gramEnd"/>
                  <w:r w:rsidRPr="00D13045">
                    <w:rPr>
                      <w:rFonts w:asciiTheme="minorEastAsia" w:eastAsiaTheme="minorEastAsia" w:hAnsiTheme="minorEastAsia"/>
                      <w:kern w:val="0"/>
                      <w:sz w:val="18"/>
                      <w:szCs w:val="18"/>
                      <w:lang w:bidi="ar"/>
                    </w:rPr>
                    <w:t>活动的全程监管和环境安全保障</w:t>
                  </w:r>
                </w:p>
              </w:tc>
              <w:tc>
                <w:tcPr>
                  <w:tcW w:w="1927" w:type="pct"/>
                  <w:tcBorders>
                    <w:top w:val="single" w:sz="4" w:space="0" w:color="auto"/>
                    <w:left w:val="single" w:sz="4" w:space="0" w:color="auto"/>
                    <w:bottom w:val="single" w:sz="4" w:space="0" w:color="auto"/>
                    <w:right w:val="single" w:sz="4" w:space="0" w:color="auto"/>
                  </w:tcBorders>
                  <w:vAlign w:val="center"/>
                </w:tcPr>
                <w:p w14:paraId="0C9CA5B5"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要求该建设单位在营运过程严格遵守固废法，建立危险废物管理制度，对产生</w:t>
                  </w:r>
                  <w:proofErr w:type="gramStart"/>
                  <w:r w:rsidRPr="00D13045">
                    <w:rPr>
                      <w:rFonts w:asciiTheme="minorEastAsia" w:eastAsiaTheme="minorEastAsia" w:hAnsiTheme="minorEastAsia"/>
                      <w:sz w:val="18"/>
                      <w:szCs w:val="18"/>
                      <w:lang w:val="zh-CN"/>
                    </w:rPr>
                    <w:t>的危废进行</w:t>
                  </w:r>
                  <w:proofErr w:type="gramEnd"/>
                  <w:r w:rsidRPr="00D13045">
                    <w:rPr>
                      <w:rFonts w:asciiTheme="minorEastAsia" w:eastAsiaTheme="minorEastAsia" w:hAnsiTheme="minorEastAsia"/>
                      <w:sz w:val="18"/>
                      <w:szCs w:val="18"/>
                      <w:lang w:val="zh-CN"/>
                    </w:rPr>
                    <w:t>全流程管理</w:t>
                  </w:r>
                </w:p>
              </w:tc>
              <w:tc>
                <w:tcPr>
                  <w:tcW w:w="355" w:type="pct"/>
                  <w:tcBorders>
                    <w:top w:val="single" w:sz="4" w:space="0" w:color="auto"/>
                    <w:left w:val="single" w:sz="4" w:space="0" w:color="auto"/>
                    <w:bottom w:val="single" w:sz="4" w:space="0" w:color="auto"/>
                    <w:right w:val="single" w:sz="4" w:space="0" w:color="auto"/>
                  </w:tcBorders>
                  <w:vAlign w:val="center"/>
                </w:tcPr>
                <w:p w14:paraId="708DD4F0"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10B31FC0"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7D5E6BE3"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2A5DE5D7"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6F47450A"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5.</w:t>
                  </w:r>
                  <w:r w:rsidRPr="00D13045">
                    <w:rPr>
                      <w:rFonts w:asciiTheme="minorEastAsia" w:eastAsiaTheme="minorEastAsia" w:hAnsiTheme="minorEastAsia"/>
                      <w:kern w:val="0"/>
                      <w:sz w:val="18"/>
                      <w:szCs w:val="18"/>
                      <w:lang w:bidi="ar"/>
                    </w:rPr>
                    <w:t>落实园区规划环评跟踪监测计划，定期开展检测并公开</w:t>
                  </w:r>
                </w:p>
              </w:tc>
              <w:tc>
                <w:tcPr>
                  <w:tcW w:w="1927" w:type="pct"/>
                  <w:tcBorders>
                    <w:top w:val="single" w:sz="4" w:space="0" w:color="auto"/>
                    <w:left w:val="single" w:sz="4" w:space="0" w:color="auto"/>
                    <w:bottom w:val="single" w:sz="4" w:space="0" w:color="auto"/>
                    <w:right w:val="single" w:sz="4" w:space="0" w:color="auto"/>
                  </w:tcBorders>
                  <w:vAlign w:val="center"/>
                </w:tcPr>
                <w:p w14:paraId="1C308BF8"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本项目选址位于淄川经济开发区内，属于规划建设工业用地，</w:t>
                  </w:r>
                  <w:r w:rsidRPr="00D13045">
                    <w:rPr>
                      <w:rFonts w:asciiTheme="minorEastAsia" w:eastAsiaTheme="minorEastAsia" w:hAnsiTheme="minorEastAsia" w:hint="eastAsia"/>
                      <w:sz w:val="18"/>
                      <w:szCs w:val="18"/>
                      <w:lang w:val="zh-CN"/>
                    </w:rPr>
                    <w:t>后期将按照园区规划环</w:t>
                  </w:r>
                  <w:proofErr w:type="gramStart"/>
                  <w:r w:rsidRPr="00D13045">
                    <w:rPr>
                      <w:rFonts w:asciiTheme="minorEastAsia" w:eastAsiaTheme="minorEastAsia" w:hAnsiTheme="minorEastAsia" w:hint="eastAsia"/>
                      <w:sz w:val="18"/>
                      <w:szCs w:val="18"/>
                      <w:lang w:val="zh-CN"/>
                    </w:rPr>
                    <w:t>评开展</w:t>
                  </w:r>
                  <w:proofErr w:type="gramEnd"/>
                  <w:r w:rsidRPr="00D13045">
                    <w:rPr>
                      <w:rFonts w:asciiTheme="minorEastAsia" w:eastAsiaTheme="minorEastAsia" w:hAnsiTheme="minorEastAsia" w:hint="eastAsia"/>
                      <w:sz w:val="18"/>
                      <w:szCs w:val="18"/>
                      <w:lang w:val="zh-CN"/>
                    </w:rPr>
                    <w:t>跟踪监测</w:t>
                  </w:r>
                </w:p>
              </w:tc>
              <w:tc>
                <w:tcPr>
                  <w:tcW w:w="355" w:type="pct"/>
                  <w:tcBorders>
                    <w:top w:val="single" w:sz="4" w:space="0" w:color="auto"/>
                    <w:left w:val="single" w:sz="4" w:space="0" w:color="auto"/>
                    <w:bottom w:val="single" w:sz="4" w:space="0" w:color="auto"/>
                    <w:right w:val="single" w:sz="4" w:space="0" w:color="auto"/>
                  </w:tcBorders>
                  <w:vAlign w:val="center"/>
                </w:tcPr>
                <w:p w14:paraId="0D765BF9"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4DB96C12"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42D5B662"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1BC298D5"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136DE4F2"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lang w:bidi="ar"/>
                    </w:rPr>
                    <w:t>6.强化管理，防范环境突发事件</w:t>
                  </w:r>
                </w:p>
              </w:tc>
              <w:tc>
                <w:tcPr>
                  <w:tcW w:w="1927" w:type="pct"/>
                  <w:tcBorders>
                    <w:top w:val="single" w:sz="4" w:space="0" w:color="auto"/>
                    <w:left w:val="single" w:sz="4" w:space="0" w:color="auto"/>
                    <w:bottom w:val="single" w:sz="4" w:space="0" w:color="auto"/>
                    <w:right w:val="single" w:sz="4" w:space="0" w:color="auto"/>
                  </w:tcBorders>
                  <w:vAlign w:val="center"/>
                </w:tcPr>
                <w:p w14:paraId="79F4C8EA"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加强管理，制订突发环境事件应急预案，定期演练，防范环境突发事件</w:t>
                  </w:r>
                </w:p>
              </w:tc>
              <w:tc>
                <w:tcPr>
                  <w:tcW w:w="355" w:type="pct"/>
                  <w:tcBorders>
                    <w:top w:val="single" w:sz="4" w:space="0" w:color="auto"/>
                    <w:left w:val="single" w:sz="4" w:space="0" w:color="auto"/>
                    <w:bottom w:val="single" w:sz="4" w:space="0" w:color="auto"/>
                    <w:right w:val="single" w:sz="4" w:space="0" w:color="auto"/>
                  </w:tcBorders>
                  <w:vAlign w:val="center"/>
                </w:tcPr>
                <w:p w14:paraId="3ECCB145"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557A2F24"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5D73DDBB" w14:textId="77777777" w:rsidR="00387EED" w:rsidRPr="00D13045" w:rsidRDefault="00387EED">
                  <w:pPr>
                    <w:jc w:val="center"/>
                    <w:rPr>
                      <w:rFonts w:asciiTheme="minorEastAsia" w:eastAsiaTheme="minorEastAsia" w:hAnsiTheme="minorEastAsia"/>
                      <w:sz w:val="18"/>
                      <w:szCs w:val="18"/>
                      <w:lang w:val="zh-CN"/>
                    </w:rPr>
                  </w:pPr>
                </w:p>
              </w:tc>
              <w:tc>
                <w:tcPr>
                  <w:tcW w:w="174" w:type="pct"/>
                  <w:vMerge w:val="restart"/>
                  <w:tcBorders>
                    <w:top w:val="single" w:sz="4" w:space="0" w:color="auto"/>
                    <w:left w:val="single" w:sz="4" w:space="0" w:color="auto"/>
                    <w:bottom w:val="single" w:sz="4" w:space="0" w:color="auto"/>
                    <w:right w:val="single" w:sz="4" w:space="0" w:color="auto"/>
                  </w:tcBorders>
                  <w:vAlign w:val="center"/>
                </w:tcPr>
                <w:p w14:paraId="410E3E0D"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资源开放效率要求</w:t>
                  </w:r>
                </w:p>
              </w:tc>
              <w:tc>
                <w:tcPr>
                  <w:tcW w:w="2192" w:type="pct"/>
                  <w:tcBorders>
                    <w:top w:val="single" w:sz="4" w:space="0" w:color="auto"/>
                    <w:left w:val="single" w:sz="4" w:space="0" w:color="auto"/>
                    <w:bottom w:val="single" w:sz="4" w:space="0" w:color="auto"/>
                    <w:right w:val="single" w:sz="4" w:space="0" w:color="auto"/>
                  </w:tcBorders>
                  <w:vAlign w:val="center"/>
                </w:tcPr>
                <w:p w14:paraId="5A6F60DF"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1.</w:t>
                  </w:r>
                  <w:r w:rsidRPr="00D13045">
                    <w:rPr>
                      <w:rFonts w:asciiTheme="minorEastAsia" w:eastAsiaTheme="minorEastAsia" w:hAnsiTheme="minorEastAsia"/>
                      <w:kern w:val="0"/>
                      <w:sz w:val="18"/>
                      <w:szCs w:val="18"/>
                      <w:lang w:bidi="ar"/>
                    </w:rPr>
                    <w:t>严格执行《产业园区水的分类使用及循环利用原则和要求》（GB/T36575-2018）</w:t>
                  </w:r>
                </w:p>
              </w:tc>
              <w:tc>
                <w:tcPr>
                  <w:tcW w:w="1927" w:type="pct"/>
                  <w:tcBorders>
                    <w:top w:val="single" w:sz="4" w:space="0" w:color="auto"/>
                    <w:left w:val="single" w:sz="4" w:space="0" w:color="auto"/>
                    <w:bottom w:val="single" w:sz="4" w:space="0" w:color="auto"/>
                    <w:right w:val="single" w:sz="4" w:space="0" w:color="auto"/>
                  </w:tcBorders>
                  <w:vAlign w:val="center"/>
                </w:tcPr>
                <w:p w14:paraId="7DE43748"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本项目严格执行《产业园区水的分类使用及循环利用原则和要求》（GB/T36575-2018）</w:t>
                  </w:r>
                </w:p>
              </w:tc>
              <w:tc>
                <w:tcPr>
                  <w:tcW w:w="355" w:type="pct"/>
                  <w:tcBorders>
                    <w:top w:val="single" w:sz="4" w:space="0" w:color="auto"/>
                    <w:left w:val="single" w:sz="4" w:space="0" w:color="auto"/>
                    <w:bottom w:val="single" w:sz="4" w:space="0" w:color="auto"/>
                    <w:right w:val="single" w:sz="4" w:space="0" w:color="auto"/>
                  </w:tcBorders>
                  <w:vAlign w:val="center"/>
                </w:tcPr>
                <w:p w14:paraId="3729B10E"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38AF93BD"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4B6F55BD"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09390F73"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6D1275CF"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2.</w:t>
                  </w:r>
                  <w:r w:rsidRPr="00D13045">
                    <w:rPr>
                      <w:rFonts w:asciiTheme="minorEastAsia" w:eastAsiaTheme="minorEastAsia" w:hAnsiTheme="minorEastAsia"/>
                      <w:kern w:val="0"/>
                      <w:sz w:val="18"/>
                      <w:szCs w:val="18"/>
                      <w:lang w:bidi="ar"/>
                    </w:rPr>
                    <w:t>调整能源利用结构，控制煤炭消费量，实现减量化，鼓励使用清洁能源、新能源和可再生能源</w:t>
                  </w:r>
                </w:p>
              </w:tc>
              <w:tc>
                <w:tcPr>
                  <w:tcW w:w="1927" w:type="pct"/>
                  <w:tcBorders>
                    <w:top w:val="single" w:sz="4" w:space="0" w:color="auto"/>
                    <w:left w:val="single" w:sz="4" w:space="0" w:color="auto"/>
                    <w:bottom w:val="single" w:sz="4" w:space="0" w:color="auto"/>
                    <w:right w:val="single" w:sz="4" w:space="0" w:color="auto"/>
                  </w:tcBorders>
                  <w:vAlign w:val="center"/>
                </w:tcPr>
                <w:p w14:paraId="783E6787"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本项目能源使用电，不使用煤炭</w:t>
                  </w:r>
                </w:p>
              </w:tc>
              <w:tc>
                <w:tcPr>
                  <w:tcW w:w="355" w:type="pct"/>
                  <w:tcBorders>
                    <w:top w:val="single" w:sz="4" w:space="0" w:color="auto"/>
                    <w:left w:val="single" w:sz="4" w:space="0" w:color="auto"/>
                    <w:bottom w:val="single" w:sz="4" w:space="0" w:color="auto"/>
                    <w:right w:val="single" w:sz="4" w:space="0" w:color="auto"/>
                  </w:tcBorders>
                  <w:vAlign w:val="center"/>
                </w:tcPr>
                <w:p w14:paraId="0D16A473"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1235CB94"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42C389D5"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628B97DA"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204D807B"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kern w:val="0"/>
                      <w:sz w:val="18"/>
                      <w:szCs w:val="18"/>
                    </w:rPr>
                    <w:t>3.</w:t>
                  </w:r>
                  <w:r w:rsidRPr="00D13045">
                    <w:rPr>
                      <w:rFonts w:asciiTheme="minorEastAsia" w:eastAsiaTheme="minorEastAsia" w:hAnsiTheme="minorEastAsia"/>
                      <w:kern w:val="0"/>
                      <w:sz w:val="18"/>
                      <w:szCs w:val="18"/>
                      <w:lang w:bidi="ar"/>
                    </w:rPr>
                    <w:t>定期开展清洁生产审核，推动现有各类产业园区和重点企业生态化、循环化改造</w:t>
                  </w:r>
                </w:p>
              </w:tc>
              <w:tc>
                <w:tcPr>
                  <w:tcW w:w="1927" w:type="pct"/>
                  <w:tcBorders>
                    <w:top w:val="single" w:sz="4" w:space="0" w:color="auto"/>
                    <w:left w:val="single" w:sz="4" w:space="0" w:color="auto"/>
                    <w:bottom w:val="single" w:sz="4" w:space="0" w:color="auto"/>
                    <w:right w:val="single" w:sz="4" w:space="0" w:color="auto"/>
                  </w:tcBorders>
                  <w:vAlign w:val="center"/>
                </w:tcPr>
                <w:p w14:paraId="5846B2F1"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本项目根据要求开展清洁生产审核</w:t>
                  </w:r>
                </w:p>
              </w:tc>
              <w:tc>
                <w:tcPr>
                  <w:tcW w:w="355" w:type="pct"/>
                  <w:tcBorders>
                    <w:top w:val="single" w:sz="4" w:space="0" w:color="auto"/>
                    <w:left w:val="single" w:sz="4" w:space="0" w:color="auto"/>
                    <w:bottom w:val="single" w:sz="4" w:space="0" w:color="auto"/>
                    <w:right w:val="single" w:sz="4" w:space="0" w:color="auto"/>
                  </w:tcBorders>
                  <w:vAlign w:val="center"/>
                </w:tcPr>
                <w:p w14:paraId="2B4BB399"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33D64ACB"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34CF9BD2"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1B99A3D4"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702EBC00" w14:textId="77777777" w:rsidR="00387EED" w:rsidRPr="00D13045" w:rsidRDefault="00000000">
                  <w:pP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4.鼓励现有的危险废物集中收集单位与市内综合处置单位以联合经营等方式，作为综合处置单位的收集网点</w:t>
                  </w:r>
                </w:p>
              </w:tc>
              <w:tc>
                <w:tcPr>
                  <w:tcW w:w="1927" w:type="pct"/>
                  <w:tcBorders>
                    <w:top w:val="single" w:sz="4" w:space="0" w:color="auto"/>
                    <w:left w:val="single" w:sz="4" w:space="0" w:color="auto"/>
                    <w:bottom w:val="single" w:sz="4" w:space="0" w:color="auto"/>
                    <w:right w:val="single" w:sz="4" w:space="0" w:color="auto"/>
                  </w:tcBorders>
                  <w:vAlign w:val="center"/>
                </w:tcPr>
                <w:p w14:paraId="4BEF50D9"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本项目不属于危险废物收集或处置项目</w:t>
                  </w:r>
                </w:p>
              </w:tc>
              <w:tc>
                <w:tcPr>
                  <w:tcW w:w="355" w:type="pct"/>
                  <w:tcBorders>
                    <w:top w:val="single" w:sz="4" w:space="0" w:color="auto"/>
                    <w:left w:val="single" w:sz="4" w:space="0" w:color="auto"/>
                    <w:bottom w:val="single" w:sz="4" w:space="0" w:color="auto"/>
                    <w:right w:val="single" w:sz="4" w:space="0" w:color="auto"/>
                  </w:tcBorders>
                  <w:vAlign w:val="center"/>
                </w:tcPr>
                <w:p w14:paraId="36FD709F"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r w:rsidR="00D13045" w:rsidRPr="00D13045" w14:paraId="1378E585" w14:textId="77777777">
              <w:trPr>
                <w:jc w:val="center"/>
              </w:trPr>
              <w:tc>
                <w:tcPr>
                  <w:tcW w:w="353" w:type="pct"/>
                  <w:vMerge/>
                  <w:tcBorders>
                    <w:top w:val="single" w:sz="4" w:space="0" w:color="auto"/>
                    <w:left w:val="single" w:sz="4" w:space="0" w:color="auto"/>
                    <w:bottom w:val="single" w:sz="4" w:space="0" w:color="auto"/>
                    <w:right w:val="single" w:sz="4" w:space="0" w:color="auto"/>
                  </w:tcBorders>
                </w:tcPr>
                <w:p w14:paraId="3F002F14" w14:textId="77777777" w:rsidR="00387EED" w:rsidRPr="00D13045" w:rsidRDefault="00387EED">
                  <w:pPr>
                    <w:jc w:val="center"/>
                    <w:rPr>
                      <w:rFonts w:asciiTheme="minorEastAsia" w:eastAsiaTheme="minorEastAsia" w:hAnsiTheme="minorEastAsia"/>
                      <w:sz w:val="18"/>
                      <w:szCs w:val="18"/>
                      <w:lang w:val="zh-CN"/>
                    </w:rPr>
                  </w:pPr>
                </w:p>
              </w:tc>
              <w:tc>
                <w:tcPr>
                  <w:tcW w:w="174" w:type="pct"/>
                  <w:vMerge/>
                  <w:tcBorders>
                    <w:top w:val="single" w:sz="4" w:space="0" w:color="auto"/>
                    <w:left w:val="single" w:sz="4" w:space="0" w:color="auto"/>
                    <w:bottom w:val="single" w:sz="4" w:space="0" w:color="auto"/>
                    <w:right w:val="single" w:sz="4" w:space="0" w:color="auto"/>
                  </w:tcBorders>
                  <w:vAlign w:val="center"/>
                </w:tcPr>
                <w:p w14:paraId="051AEA3C" w14:textId="77777777" w:rsidR="00387EED" w:rsidRPr="00D13045" w:rsidRDefault="00387EED">
                  <w:pPr>
                    <w:jc w:val="center"/>
                    <w:rPr>
                      <w:rFonts w:asciiTheme="minorEastAsia" w:eastAsiaTheme="minorEastAsia" w:hAnsiTheme="minorEastAsia"/>
                      <w:sz w:val="18"/>
                      <w:szCs w:val="18"/>
                      <w:lang w:val="zh-CN"/>
                    </w:rPr>
                  </w:pPr>
                </w:p>
              </w:tc>
              <w:tc>
                <w:tcPr>
                  <w:tcW w:w="2192" w:type="pct"/>
                  <w:tcBorders>
                    <w:top w:val="single" w:sz="4" w:space="0" w:color="auto"/>
                    <w:left w:val="single" w:sz="4" w:space="0" w:color="auto"/>
                    <w:bottom w:val="single" w:sz="4" w:space="0" w:color="auto"/>
                    <w:right w:val="single" w:sz="4" w:space="0" w:color="auto"/>
                  </w:tcBorders>
                  <w:vAlign w:val="center"/>
                </w:tcPr>
                <w:p w14:paraId="7498BCB6"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5.鼓励对现有自</w:t>
                  </w:r>
                  <w:proofErr w:type="gramStart"/>
                  <w:r w:rsidRPr="00D13045">
                    <w:rPr>
                      <w:rFonts w:asciiTheme="minorEastAsia" w:eastAsiaTheme="minorEastAsia" w:hAnsiTheme="minorEastAsia"/>
                      <w:sz w:val="18"/>
                      <w:szCs w:val="18"/>
                      <w:lang w:val="zh-CN"/>
                    </w:rPr>
                    <w:t>建危险</w:t>
                  </w:r>
                  <w:proofErr w:type="gramEnd"/>
                  <w:r w:rsidRPr="00D13045">
                    <w:rPr>
                      <w:rFonts w:asciiTheme="minorEastAsia" w:eastAsiaTheme="minorEastAsia" w:hAnsiTheme="minorEastAsia"/>
                      <w:sz w:val="18"/>
                      <w:szCs w:val="18"/>
                      <w:lang w:val="zh-CN"/>
                    </w:rPr>
                    <w:t>废物利用处置设施进行提升改造</w:t>
                  </w:r>
                </w:p>
              </w:tc>
              <w:tc>
                <w:tcPr>
                  <w:tcW w:w="1927" w:type="pct"/>
                  <w:tcBorders>
                    <w:top w:val="single" w:sz="4" w:space="0" w:color="auto"/>
                    <w:left w:val="single" w:sz="4" w:space="0" w:color="auto"/>
                    <w:bottom w:val="single" w:sz="4" w:space="0" w:color="auto"/>
                    <w:right w:val="single" w:sz="4" w:space="0" w:color="auto"/>
                  </w:tcBorders>
                  <w:vAlign w:val="center"/>
                </w:tcPr>
                <w:p w14:paraId="228C85CF" w14:textId="77777777" w:rsidR="00387EED" w:rsidRPr="00D13045" w:rsidRDefault="00000000">
                  <w:pPr>
                    <w:rPr>
                      <w:rFonts w:asciiTheme="minorEastAsia" w:eastAsiaTheme="minorEastAsia" w:hAnsiTheme="minorEastAsia"/>
                      <w:sz w:val="18"/>
                      <w:szCs w:val="18"/>
                      <w:lang w:val="zh-CN"/>
                    </w:rPr>
                  </w:pPr>
                  <w:r w:rsidRPr="00D13045">
                    <w:rPr>
                      <w:rFonts w:asciiTheme="minorEastAsia" w:eastAsiaTheme="minorEastAsia" w:hAnsiTheme="minorEastAsia"/>
                      <w:sz w:val="18"/>
                      <w:szCs w:val="18"/>
                    </w:rPr>
                    <w:t>本项目不涉及危险废物利用处置设施</w:t>
                  </w:r>
                </w:p>
              </w:tc>
              <w:tc>
                <w:tcPr>
                  <w:tcW w:w="355" w:type="pct"/>
                  <w:tcBorders>
                    <w:top w:val="single" w:sz="4" w:space="0" w:color="auto"/>
                    <w:left w:val="single" w:sz="4" w:space="0" w:color="auto"/>
                    <w:bottom w:val="single" w:sz="4" w:space="0" w:color="auto"/>
                    <w:right w:val="single" w:sz="4" w:space="0" w:color="auto"/>
                  </w:tcBorders>
                  <w:vAlign w:val="center"/>
                </w:tcPr>
                <w:p w14:paraId="03F61B10" w14:textId="77777777" w:rsidR="00387EED" w:rsidRPr="00D13045" w:rsidRDefault="00000000">
                  <w:pPr>
                    <w:jc w:val="center"/>
                    <w:rPr>
                      <w:rFonts w:asciiTheme="minorEastAsia" w:eastAsiaTheme="minorEastAsia" w:hAnsiTheme="minorEastAsia"/>
                      <w:sz w:val="18"/>
                      <w:szCs w:val="18"/>
                      <w:lang w:val="zh-CN"/>
                    </w:rPr>
                  </w:pPr>
                  <w:r w:rsidRPr="00D13045">
                    <w:rPr>
                      <w:rFonts w:asciiTheme="minorEastAsia" w:eastAsiaTheme="minorEastAsia" w:hAnsiTheme="minorEastAsia"/>
                      <w:sz w:val="18"/>
                      <w:szCs w:val="18"/>
                      <w:lang w:val="zh-CN"/>
                    </w:rPr>
                    <w:t>符合</w:t>
                  </w:r>
                </w:p>
              </w:tc>
            </w:tr>
          </w:tbl>
          <w:p w14:paraId="2009D558" w14:textId="77777777" w:rsidR="00387EED" w:rsidRPr="00D13045" w:rsidRDefault="00000000">
            <w:pPr>
              <w:spacing w:line="360" w:lineRule="auto"/>
              <w:ind w:firstLineChars="200" w:firstLine="420"/>
            </w:pPr>
            <w:r w:rsidRPr="00D13045">
              <w:t>综上，本项目符合</w:t>
            </w:r>
            <w:r w:rsidRPr="00D13045">
              <w:rPr>
                <w:szCs w:val="21"/>
                <w:lang w:val="zh-CN"/>
              </w:rPr>
              <w:t>淄博市</w:t>
            </w:r>
            <w:r w:rsidRPr="00D13045">
              <w:rPr>
                <w:szCs w:val="21"/>
                <w:lang w:val="zh-CN"/>
              </w:rPr>
              <w:t>“</w:t>
            </w:r>
            <w:r w:rsidRPr="00D13045">
              <w:rPr>
                <w:szCs w:val="21"/>
                <w:lang w:val="zh-CN"/>
              </w:rPr>
              <w:t>三线一单</w:t>
            </w:r>
            <w:r w:rsidRPr="00D13045">
              <w:rPr>
                <w:szCs w:val="21"/>
                <w:lang w:val="zh-CN"/>
              </w:rPr>
              <w:t>”</w:t>
            </w:r>
            <w:r w:rsidRPr="00D13045">
              <w:rPr>
                <w:szCs w:val="21"/>
                <w:lang w:val="zh-CN"/>
              </w:rPr>
              <w:t>生态环境准入清单管理要求。</w:t>
            </w:r>
          </w:p>
          <w:p w14:paraId="344A4306"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表1-4 淄川经济开发区控制级别表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0"/>
              <w:gridCol w:w="4221"/>
              <w:gridCol w:w="1018"/>
              <w:gridCol w:w="1461"/>
              <w:gridCol w:w="801"/>
            </w:tblGrid>
            <w:tr w:rsidR="00D13045" w:rsidRPr="00D13045" w14:paraId="453CF1F6" w14:textId="77777777">
              <w:trPr>
                <w:trHeight w:val="340"/>
                <w:jc w:val="center"/>
              </w:trPr>
              <w:tc>
                <w:tcPr>
                  <w:tcW w:w="794" w:type="dxa"/>
                  <w:tcBorders>
                    <w:top w:val="single" w:sz="4" w:space="0" w:color="auto"/>
                    <w:left w:val="single" w:sz="4" w:space="0" w:color="auto"/>
                    <w:bottom w:val="single" w:sz="4" w:space="0" w:color="auto"/>
                    <w:right w:val="single" w:sz="4" w:space="0" w:color="auto"/>
                  </w:tcBorders>
                  <w:vAlign w:val="center"/>
                </w:tcPr>
                <w:p w14:paraId="1FF9FD8C"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行业</w:t>
                  </w:r>
                </w:p>
                <w:p w14:paraId="54809875"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类别</w:t>
                  </w:r>
                </w:p>
              </w:tc>
              <w:tc>
                <w:tcPr>
                  <w:tcW w:w="3724" w:type="dxa"/>
                  <w:tcBorders>
                    <w:top w:val="single" w:sz="4" w:space="0" w:color="auto"/>
                    <w:left w:val="single" w:sz="4" w:space="0" w:color="auto"/>
                    <w:bottom w:val="single" w:sz="4" w:space="0" w:color="auto"/>
                    <w:right w:val="single" w:sz="4" w:space="0" w:color="auto"/>
                  </w:tcBorders>
                  <w:vAlign w:val="center"/>
                </w:tcPr>
                <w:p w14:paraId="6465ADF9"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行业小类</w:t>
                  </w:r>
                </w:p>
              </w:tc>
              <w:tc>
                <w:tcPr>
                  <w:tcW w:w="898" w:type="dxa"/>
                  <w:tcBorders>
                    <w:top w:val="single" w:sz="4" w:space="0" w:color="auto"/>
                    <w:left w:val="single" w:sz="4" w:space="0" w:color="auto"/>
                    <w:bottom w:val="single" w:sz="4" w:space="0" w:color="auto"/>
                    <w:right w:val="single" w:sz="4" w:space="0" w:color="auto"/>
                  </w:tcBorders>
                  <w:vAlign w:val="center"/>
                </w:tcPr>
                <w:p w14:paraId="2BD011C2"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控制级别</w:t>
                  </w:r>
                </w:p>
              </w:tc>
              <w:tc>
                <w:tcPr>
                  <w:tcW w:w="1289" w:type="dxa"/>
                  <w:tcBorders>
                    <w:top w:val="single" w:sz="4" w:space="0" w:color="auto"/>
                    <w:left w:val="single" w:sz="4" w:space="0" w:color="auto"/>
                    <w:bottom w:val="single" w:sz="4" w:space="0" w:color="auto"/>
                    <w:right w:val="single" w:sz="4" w:space="0" w:color="auto"/>
                  </w:tcBorders>
                  <w:vAlign w:val="center"/>
                </w:tcPr>
                <w:p w14:paraId="68461352"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本项目情况</w:t>
                  </w:r>
                </w:p>
              </w:tc>
              <w:tc>
                <w:tcPr>
                  <w:tcW w:w="707" w:type="dxa"/>
                  <w:tcBorders>
                    <w:top w:val="single" w:sz="4" w:space="0" w:color="auto"/>
                    <w:left w:val="single" w:sz="4" w:space="0" w:color="auto"/>
                    <w:bottom w:val="single" w:sz="4" w:space="0" w:color="auto"/>
                    <w:right w:val="single" w:sz="4" w:space="0" w:color="auto"/>
                  </w:tcBorders>
                  <w:vAlign w:val="center"/>
                </w:tcPr>
                <w:p w14:paraId="63601471"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符合</w:t>
                  </w:r>
                </w:p>
                <w:p w14:paraId="77FD2337"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情况</w:t>
                  </w:r>
                </w:p>
              </w:tc>
            </w:tr>
            <w:tr w:rsidR="00D13045" w:rsidRPr="00D13045" w14:paraId="1EEBE332" w14:textId="77777777">
              <w:trPr>
                <w:trHeight w:val="340"/>
                <w:jc w:val="center"/>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4E1B434E"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交通运输设备</w:t>
                  </w:r>
                  <w:r w:rsidRPr="00D13045">
                    <w:rPr>
                      <w:rFonts w:ascii="Times New Roman"/>
                      <w:color w:val="auto"/>
                      <w:sz w:val="18"/>
                      <w:szCs w:val="18"/>
                    </w:rPr>
                    <w:t xml:space="preserve"> </w:t>
                  </w:r>
                  <w:r w:rsidRPr="00D13045">
                    <w:rPr>
                      <w:rFonts w:ascii="Times New Roman"/>
                      <w:color w:val="auto"/>
                      <w:sz w:val="18"/>
                      <w:szCs w:val="18"/>
                    </w:rPr>
                    <w:t>制造</w:t>
                  </w:r>
                </w:p>
              </w:tc>
              <w:tc>
                <w:tcPr>
                  <w:tcW w:w="3724" w:type="dxa"/>
                  <w:tcBorders>
                    <w:top w:val="single" w:sz="4" w:space="0" w:color="auto"/>
                    <w:left w:val="single" w:sz="4" w:space="0" w:color="auto"/>
                    <w:bottom w:val="single" w:sz="4" w:space="0" w:color="auto"/>
                    <w:right w:val="single" w:sz="4" w:space="0" w:color="auto"/>
                  </w:tcBorders>
                  <w:vAlign w:val="center"/>
                </w:tcPr>
                <w:p w14:paraId="06F1F87B"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汽车整车制造</w:t>
                  </w:r>
                </w:p>
              </w:tc>
              <w:tc>
                <w:tcPr>
                  <w:tcW w:w="898" w:type="dxa"/>
                  <w:tcBorders>
                    <w:top w:val="single" w:sz="4" w:space="0" w:color="auto"/>
                    <w:left w:val="single" w:sz="4" w:space="0" w:color="auto"/>
                    <w:bottom w:val="single" w:sz="4" w:space="0" w:color="auto"/>
                    <w:right w:val="single" w:sz="4" w:space="0" w:color="auto"/>
                  </w:tcBorders>
                  <w:vAlign w:val="center"/>
                </w:tcPr>
                <w:p w14:paraId="0BD644CD"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val="restart"/>
                  <w:tcBorders>
                    <w:top w:val="single" w:sz="4" w:space="0" w:color="auto"/>
                    <w:left w:val="single" w:sz="4" w:space="0" w:color="auto"/>
                    <w:bottom w:val="single" w:sz="4" w:space="0" w:color="auto"/>
                    <w:right w:val="single" w:sz="4" w:space="0" w:color="auto"/>
                  </w:tcBorders>
                  <w:vAlign w:val="center"/>
                </w:tcPr>
                <w:p w14:paraId="361A3634"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本项目属于</w:t>
                  </w:r>
                  <w:r w:rsidRPr="00D13045">
                    <w:rPr>
                      <w:rFonts w:ascii="Times New Roman" w:hint="eastAsia"/>
                      <w:color w:val="auto"/>
                      <w:sz w:val="18"/>
                      <w:szCs w:val="18"/>
                    </w:rPr>
                    <w:t>C</w:t>
                  </w:r>
                  <w:r w:rsidRPr="00D13045">
                    <w:rPr>
                      <w:rFonts w:ascii="Times New Roman"/>
                      <w:color w:val="auto"/>
                      <w:sz w:val="18"/>
                      <w:szCs w:val="18"/>
                    </w:rPr>
                    <w:t>3985</w:t>
                  </w:r>
                  <w:r w:rsidRPr="00D13045">
                    <w:rPr>
                      <w:rFonts w:ascii="Times New Roman" w:hint="eastAsia"/>
                      <w:color w:val="auto"/>
                      <w:sz w:val="18"/>
                      <w:szCs w:val="18"/>
                    </w:rPr>
                    <w:t>电子专用材料制造，属于电子行业类别</w:t>
                  </w:r>
                </w:p>
              </w:tc>
              <w:tc>
                <w:tcPr>
                  <w:tcW w:w="707" w:type="dxa"/>
                  <w:vMerge w:val="restart"/>
                  <w:tcBorders>
                    <w:top w:val="single" w:sz="4" w:space="0" w:color="auto"/>
                    <w:left w:val="single" w:sz="4" w:space="0" w:color="auto"/>
                    <w:bottom w:val="single" w:sz="4" w:space="0" w:color="auto"/>
                    <w:right w:val="single" w:sz="4" w:space="0" w:color="auto"/>
                  </w:tcBorders>
                  <w:vAlign w:val="center"/>
                </w:tcPr>
                <w:p w14:paraId="269E388B"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hint="eastAsia"/>
                      <w:color w:val="auto"/>
                      <w:sz w:val="18"/>
                      <w:szCs w:val="18"/>
                    </w:rPr>
                    <w:t>属于优先进入行业</w:t>
                  </w:r>
                </w:p>
              </w:tc>
            </w:tr>
            <w:tr w:rsidR="00D13045" w:rsidRPr="00D13045" w14:paraId="4BAF7E34"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5A77BF91"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3EFD05AD"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改装汽车制造</w:t>
                  </w:r>
                </w:p>
              </w:tc>
              <w:tc>
                <w:tcPr>
                  <w:tcW w:w="898" w:type="dxa"/>
                  <w:tcBorders>
                    <w:top w:val="single" w:sz="4" w:space="0" w:color="auto"/>
                    <w:left w:val="single" w:sz="4" w:space="0" w:color="auto"/>
                    <w:bottom w:val="single" w:sz="4" w:space="0" w:color="auto"/>
                    <w:right w:val="single" w:sz="4" w:space="0" w:color="auto"/>
                  </w:tcBorders>
                  <w:vAlign w:val="center"/>
                </w:tcPr>
                <w:p w14:paraId="0BCF9C30"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36A784DA"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53A06780"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16579E5B"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26896F87"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01885155"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电车制造</w:t>
                  </w:r>
                </w:p>
              </w:tc>
              <w:tc>
                <w:tcPr>
                  <w:tcW w:w="898" w:type="dxa"/>
                  <w:tcBorders>
                    <w:top w:val="single" w:sz="4" w:space="0" w:color="auto"/>
                    <w:left w:val="single" w:sz="4" w:space="0" w:color="auto"/>
                    <w:bottom w:val="single" w:sz="4" w:space="0" w:color="auto"/>
                    <w:right w:val="single" w:sz="4" w:space="0" w:color="auto"/>
                  </w:tcBorders>
                  <w:vAlign w:val="center"/>
                </w:tcPr>
                <w:p w14:paraId="65A4E1B3"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0173763C"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458B9172"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2CC4857F"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3A62C321"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79E49A0F"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汽车车身、挂车的制造</w:t>
                  </w:r>
                </w:p>
              </w:tc>
              <w:tc>
                <w:tcPr>
                  <w:tcW w:w="898" w:type="dxa"/>
                  <w:tcBorders>
                    <w:top w:val="single" w:sz="4" w:space="0" w:color="auto"/>
                    <w:left w:val="single" w:sz="4" w:space="0" w:color="auto"/>
                    <w:bottom w:val="single" w:sz="4" w:space="0" w:color="auto"/>
                    <w:right w:val="single" w:sz="4" w:space="0" w:color="auto"/>
                  </w:tcBorders>
                  <w:vAlign w:val="center"/>
                </w:tcPr>
                <w:p w14:paraId="51F71FD1"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108C8433"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79B841E2"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1224CAC7"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0A421F7F"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25BF141E"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汽车零部件及配件制造</w:t>
                  </w:r>
                </w:p>
              </w:tc>
              <w:tc>
                <w:tcPr>
                  <w:tcW w:w="898" w:type="dxa"/>
                  <w:tcBorders>
                    <w:top w:val="single" w:sz="4" w:space="0" w:color="auto"/>
                    <w:left w:val="single" w:sz="4" w:space="0" w:color="auto"/>
                    <w:bottom w:val="single" w:sz="4" w:space="0" w:color="auto"/>
                    <w:right w:val="single" w:sz="4" w:space="0" w:color="auto"/>
                  </w:tcBorders>
                  <w:vAlign w:val="center"/>
                </w:tcPr>
                <w:p w14:paraId="2E739998"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23D815C4"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33C7C6DD"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7E7748BB" w14:textId="77777777">
              <w:trPr>
                <w:trHeight w:val="340"/>
                <w:jc w:val="center"/>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2883FA81"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纺织业</w:t>
                  </w:r>
                </w:p>
              </w:tc>
              <w:tc>
                <w:tcPr>
                  <w:tcW w:w="3724" w:type="dxa"/>
                  <w:tcBorders>
                    <w:top w:val="single" w:sz="4" w:space="0" w:color="auto"/>
                    <w:left w:val="single" w:sz="4" w:space="0" w:color="auto"/>
                    <w:bottom w:val="single" w:sz="4" w:space="0" w:color="auto"/>
                    <w:right w:val="single" w:sz="4" w:space="0" w:color="auto"/>
                  </w:tcBorders>
                  <w:vAlign w:val="center"/>
                </w:tcPr>
                <w:p w14:paraId="6A2DE1E8"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棉纺织业</w:t>
                  </w:r>
                </w:p>
              </w:tc>
              <w:tc>
                <w:tcPr>
                  <w:tcW w:w="898" w:type="dxa"/>
                  <w:tcBorders>
                    <w:top w:val="single" w:sz="4" w:space="0" w:color="auto"/>
                    <w:left w:val="single" w:sz="4" w:space="0" w:color="auto"/>
                    <w:bottom w:val="single" w:sz="4" w:space="0" w:color="auto"/>
                    <w:right w:val="single" w:sz="4" w:space="0" w:color="auto"/>
                  </w:tcBorders>
                  <w:vAlign w:val="center"/>
                </w:tcPr>
                <w:p w14:paraId="7D406036"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29B7FD24"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12771BEF"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585F9C4D" w14:textId="77777777">
              <w:trPr>
                <w:trHeight w:val="42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412E34E1"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24AF7AD3"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印染业</w:t>
                  </w:r>
                </w:p>
              </w:tc>
              <w:tc>
                <w:tcPr>
                  <w:tcW w:w="898" w:type="dxa"/>
                  <w:tcBorders>
                    <w:top w:val="single" w:sz="4" w:space="0" w:color="auto"/>
                    <w:left w:val="single" w:sz="4" w:space="0" w:color="auto"/>
                    <w:bottom w:val="single" w:sz="4" w:space="0" w:color="auto"/>
                    <w:right w:val="single" w:sz="4" w:space="0" w:color="auto"/>
                  </w:tcBorders>
                  <w:vAlign w:val="center"/>
                </w:tcPr>
                <w:p w14:paraId="7B07B762"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7213166C"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615015C2"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0F44C40D"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66FC143B"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6FA1089A"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高档地毯生产</w:t>
                  </w:r>
                </w:p>
              </w:tc>
              <w:tc>
                <w:tcPr>
                  <w:tcW w:w="898" w:type="dxa"/>
                  <w:tcBorders>
                    <w:top w:val="single" w:sz="4" w:space="0" w:color="auto"/>
                    <w:left w:val="single" w:sz="4" w:space="0" w:color="auto"/>
                    <w:bottom w:val="single" w:sz="4" w:space="0" w:color="auto"/>
                    <w:right w:val="single" w:sz="4" w:space="0" w:color="auto"/>
                  </w:tcBorders>
                  <w:vAlign w:val="center"/>
                </w:tcPr>
                <w:p w14:paraId="0FD3EEBD"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507A86A0"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078B8A49"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1BC90A22"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5C21DCAB"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1A1B83EF"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其它纺织业</w:t>
                  </w:r>
                </w:p>
              </w:tc>
              <w:tc>
                <w:tcPr>
                  <w:tcW w:w="898" w:type="dxa"/>
                  <w:tcBorders>
                    <w:top w:val="single" w:sz="4" w:space="0" w:color="auto"/>
                    <w:left w:val="single" w:sz="4" w:space="0" w:color="auto"/>
                    <w:bottom w:val="single" w:sz="4" w:space="0" w:color="auto"/>
                    <w:right w:val="single" w:sz="4" w:space="0" w:color="auto"/>
                  </w:tcBorders>
                  <w:vAlign w:val="center"/>
                </w:tcPr>
                <w:p w14:paraId="2CA12C4F"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3E2DAD4A"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795DBA82"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0059F41A" w14:textId="77777777">
              <w:trPr>
                <w:trHeight w:val="705"/>
                <w:jc w:val="center"/>
              </w:trPr>
              <w:tc>
                <w:tcPr>
                  <w:tcW w:w="794" w:type="dxa"/>
                  <w:tcBorders>
                    <w:top w:val="single" w:sz="4" w:space="0" w:color="auto"/>
                    <w:left w:val="single" w:sz="4" w:space="0" w:color="auto"/>
                    <w:bottom w:val="single" w:sz="4" w:space="0" w:color="auto"/>
                    <w:right w:val="single" w:sz="4" w:space="0" w:color="auto"/>
                  </w:tcBorders>
                  <w:vAlign w:val="center"/>
                </w:tcPr>
                <w:p w14:paraId="0A968C67"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lastRenderedPageBreak/>
                    <w:t>电子</w:t>
                  </w:r>
                </w:p>
              </w:tc>
              <w:tc>
                <w:tcPr>
                  <w:tcW w:w="3724" w:type="dxa"/>
                  <w:tcBorders>
                    <w:top w:val="single" w:sz="4" w:space="0" w:color="auto"/>
                    <w:left w:val="single" w:sz="4" w:space="0" w:color="auto"/>
                    <w:bottom w:val="single" w:sz="4" w:space="0" w:color="auto"/>
                    <w:right w:val="single" w:sz="4" w:space="0" w:color="auto"/>
                  </w:tcBorders>
                  <w:vAlign w:val="center"/>
                </w:tcPr>
                <w:p w14:paraId="4C94FAEC"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片式化电子元器件、敏感元件及传感器、电力电子模块、配电自动</w:t>
                  </w:r>
                  <w:r w:rsidRPr="00D13045">
                    <w:rPr>
                      <w:rFonts w:ascii="Times New Roman"/>
                      <w:color w:val="auto"/>
                      <w:sz w:val="18"/>
                      <w:szCs w:val="18"/>
                    </w:rPr>
                    <w:t xml:space="preserve"> </w:t>
                  </w:r>
                  <w:r w:rsidRPr="00D13045">
                    <w:rPr>
                      <w:rFonts w:ascii="Times New Roman"/>
                      <w:color w:val="auto"/>
                      <w:sz w:val="18"/>
                      <w:szCs w:val="18"/>
                    </w:rPr>
                    <w:t>化监控系统，各类分析、检测仪器及新型电子陶瓷材料等</w:t>
                  </w:r>
                </w:p>
              </w:tc>
              <w:tc>
                <w:tcPr>
                  <w:tcW w:w="898" w:type="dxa"/>
                  <w:tcBorders>
                    <w:top w:val="single" w:sz="4" w:space="0" w:color="auto"/>
                    <w:left w:val="single" w:sz="4" w:space="0" w:color="auto"/>
                    <w:bottom w:val="single" w:sz="4" w:space="0" w:color="auto"/>
                    <w:right w:val="single" w:sz="4" w:space="0" w:color="auto"/>
                  </w:tcBorders>
                  <w:vAlign w:val="center"/>
                </w:tcPr>
                <w:p w14:paraId="0A6B0FB9"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4846D378"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602B8353"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150475CB" w14:textId="77777777">
              <w:trPr>
                <w:trHeight w:val="340"/>
                <w:jc w:val="center"/>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15F640F8"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新材料</w:t>
                  </w:r>
                </w:p>
              </w:tc>
              <w:tc>
                <w:tcPr>
                  <w:tcW w:w="3724" w:type="dxa"/>
                  <w:tcBorders>
                    <w:top w:val="single" w:sz="4" w:space="0" w:color="auto"/>
                    <w:left w:val="single" w:sz="4" w:space="0" w:color="auto"/>
                    <w:bottom w:val="single" w:sz="4" w:space="0" w:color="auto"/>
                    <w:right w:val="single" w:sz="4" w:space="0" w:color="auto"/>
                  </w:tcBorders>
                  <w:vAlign w:val="center"/>
                </w:tcPr>
                <w:p w14:paraId="2327346D"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高分子材料</w:t>
                  </w:r>
                </w:p>
              </w:tc>
              <w:tc>
                <w:tcPr>
                  <w:tcW w:w="898" w:type="dxa"/>
                  <w:tcBorders>
                    <w:top w:val="single" w:sz="4" w:space="0" w:color="auto"/>
                    <w:left w:val="single" w:sz="4" w:space="0" w:color="auto"/>
                    <w:bottom w:val="single" w:sz="4" w:space="0" w:color="auto"/>
                    <w:right w:val="single" w:sz="4" w:space="0" w:color="auto"/>
                  </w:tcBorders>
                  <w:vAlign w:val="center"/>
                </w:tcPr>
                <w:p w14:paraId="321302A3"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1E58E662"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538AF5CC"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28238223"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6727A8B0"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777F4DC3"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陶瓷新材料</w:t>
                  </w:r>
                </w:p>
              </w:tc>
              <w:tc>
                <w:tcPr>
                  <w:tcW w:w="898" w:type="dxa"/>
                  <w:tcBorders>
                    <w:top w:val="single" w:sz="4" w:space="0" w:color="auto"/>
                    <w:left w:val="single" w:sz="4" w:space="0" w:color="auto"/>
                    <w:bottom w:val="single" w:sz="4" w:space="0" w:color="auto"/>
                    <w:right w:val="single" w:sz="4" w:space="0" w:color="auto"/>
                  </w:tcBorders>
                  <w:vAlign w:val="center"/>
                </w:tcPr>
                <w:p w14:paraId="69D72C45"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7ECA4BC6"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31C9DCAC"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24B4678D"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75442F69"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53DBBFE9"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新型耐火材料</w:t>
                  </w:r>
                </w:p>
              </w:tc>
              <w:tc>
                <w:tcPr>
                  <w:tcW w:w="898" w:type="dxa"/>
                  <w:tcBorders>
                    <w:top w:val="single" w:sz="4" w:space="0" w:color="auto"/>
                    <w:left w:val="single" w:sz="4" w:space="0" w:color="auto"/>
                    <w:bottom w:val="single" w:sz="4" w:space="0" w:color="auto"/>
                    <w:right w:val="single" w:sz="4" w:space="0" w:color="auto"/>
                  </w:tcBorders>
                  <w:vAlign w:val="center"/>
                </w:tcPr>
                <w:p w14:paraId="305E35B9"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293FB926"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0CAEB076"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3BFEFE8D"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37F5470B"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57B33B06"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节能新材料</w:t>
                  </w:r>
                </w:p>
              </w:tc>
              <w:tc>
                <w:tcPr>
                  <w:tcW w:w="898" w:type="dxa"/>
                  <w:tcBorders>
                    <w:top w:val="single" w:sz="4" w:space="0" w:color="auto"/>
                    <w:left w:val="single" w:sz="4" w:space="0" w:color="auto"/>
                    <w:bottom w:val="single" w:sz="4" w:space="0" w:color="auto"/>
                    <w:right w:val="single" w:sz="4" w:space="0" w:color="auto"/>
                  </w:tcBorders>
                  <w:vAlign w:val="center"/>
                </w:tcPr>
                <w:p w14:paraId="11EC40B4"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2F7B05F8"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1DA0C700"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1EF3C251" w14:textId="77777777">
              <w:trPr>
                <w:trHeight w:val="340"/>
                <w:jc w:val="center"/>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40783FDD"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普通机械制造</w:t>
                  </w:r>
                </w:p>
              </w:tc>
              <w:tc>
                <w:tcPr>
                  <w:tcW w:w="3724" w:type="dxa"/>
                  <w:tcBorders>
                    <w:top w:val="single" w:sz="4" w:space="0" w:color="auto"/>
                    <w:left w:val="single" w:sz="4" w:space="0" w:color="auto"/>
                    <w:bottom w:val="single" w:sz="4" w:space="0" w:color="auto"/>
                    <w:right w:val="single" w:sz="4" w:space="0" w:color="auto"/>
                  </w:tcBorders>
                  <w:vAlign w:val="center"/>
                </w:tcPr>
                <w:p w14:paraId="6036D68D"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金属加工机械制造业、轴承、阀门制造业、其它通用零部件制造业</w:t>
                  </w:r>
                </w:p>
              </w:tc>
              <w:tc>
                <w:tcPr>
                  <w:tcW w:w="898" w:type="dxa"/>
                  <w:tcBorders>
                    <w:top w:val="single" w:sz="4" w:space="0" w:color="auto"/>
                    <w:left w:val="single" w:sz="4" w:space="0" w:color="auto"/>
                    <w:bottom w:val="single" w:sz="4" w:space="0" w:color="auto"/>
                    <w:right w:val="single" w:sz="4" w:space="0" w:color="auto"/>
                  </w:tcBorders>
                  <w:vAlign w:val="center"/>
                </w:tcPr>
                <w:p w14:paraId="32D1D430"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36C5FDAB"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64A166DB"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08EC1568"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08726057"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26E6A4F3"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锅炉、铸锻件制造业</w:t>
                  </w:r>
                </w:p>
              </w:tc>
              <w:tc>
                <w:tcPr>
                  <w:tcW w:w="898" w:type="dxa"/>
                  <w:tcBorders>
                    <w:top w:val="single" w:sz="4" w:space="0" w:color="auto"/>
                    <w:left w:val="single" w:sz="4" w:space="0" w:color="auto"/>
                    <w:bottom w:val="single" w:sz="4" w:space="0" w:color="auto"/>
                    <w:right w:val="single" w:sz="4" w:space="0" w:color="auto"/>
                  </w:tcBorders>
                  <w:vAlign w:val="center"/>
                </w:tcPr>
                <w:p w14:paraId="7952D2B8"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796AD1E1"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12029A74"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251322F8" w14:textId="77777777">
              <w:trPr>
                <w:trHeight w:val="340"/>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63FDF246" w14:textId="77777777" w:rsidR="00387EED" w:rsidRPr="00D13045" w:rsidRDefault="00387EED">
                  <w:pPr>
                    <w:pStyle w:val="afffff6"/>
                    <w:spacing w:beforeLines="0" w:afterLines="0" w:line="240" w:lineRule="auto"/>
                    <w:rPr>
                      <w:rFonts w:ascii="Times New Roman"/>
                      <w:color w:val="auto"/>
                      <w:sz w:val="18"/>
                      <w:szCs w:val="18"/>
                    </w:rPr>
                  </w:pPr>
                </w:p>
              </w:tc>
              <w:tc>
                <w:tcPr>
                  <w:tcW w:w="3724" w:type="dxa"/>
                  <w:tcBorders>
                    <w:top w:val="single" w:sz="4" w:space="0" w:color="auto"/>
                    <w:left w:val="single" w:sz="4" w:space="0" w:color="auto"/>
                    <w:bottom w:val="single" w:sz="4" w:space="0" w:color="auto"/>
                    <w:right w:val="single" w:sz="4" w:space="0" w:color="auto"/>
                  </w:tcBorders>
                  <w:vAlign w:val="center"/>
                </w:tcPr>
                <w:p w14:paraId="204449D0"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电动机制造业、通用设备制造业</w:t>
                  </w:r>
                </w:p>
              </w:tc>
              <w:tc>
                <w:tcPr>
                  <w:tcW w:w="898" w:type="dxa"/>
                  <w:tcBorders>
                    <w:top w:val="single" w:sz="4" w:space="0" w:color="auto"/>
                    <w:left w:val="single" w:sz="4" w:space="0" w:color="auto"/>
                    <w:bottom w:val="single" w:sz="4" w:space="0" w:color="auto"/>
                    <w:right w:val="single" w:sz="4" w:space="0" w:color="auto"/>
                  </w:tcBorders>
                  <w:vAlign w:val="center"/>
                </w:tcPr>
                <w:p w14:paraId="76D076FE"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3671E496" w14:textId="77777777" w:rsidR="00387EED" w:rsidRPr="00D13045" w:rsidRDefault="00387EED">
                  <w:pPr>
                    <w:pStyle w:val="afffff6"/>
                    <w:spacing w:beforeLines="0" w:afterLines="0" w:line="240" w:lineRule="auto"/>
                    <w:rPr>
                      <w:rFonts w:ascii="Times New Roman"/>
                      <w:color w:val="auto"/>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4A5B2123" w14:textId="77777777" w:rsidR="00387EED" w:rsidRPr="00D13045" w:rsidRDefault="00387EED">
                  <w:pPr>
                    <w:pStyle w:val="afffff6"/>
                    <w:spacing w:beforeLines="0" w:afterLines="0" w:line="240" w:lineRule="auto"/>
                    <w:rPr>
                      <w:rFonts w:ascii="Times New Roman"/>
                      <w:color w:val="auto"/>
                      <w:sz w:val="18"/>
                      <w:szCs w:val="18"/>
                    </w:rPr>
                  </w:pPr>
                </w:p>
              </w:tc>
            </w:tr>
            <w:tr w:rsidR="00D13045" w:rsidRPr="00D13045" w14:paraId="7EE859CB" w14:textId="77777777">
              <w:trPr>
                <w:trHeight w:val="340"/>
                <w:jc w:val="center"/>
              </w:trPr>
              <w:tc>
                <w:tcPr>
                  <w:tcW w:w="7412" w:type="dxa"/>
                  <w:gridSpan w:val="5"/>
                  <w:tcBorders>
                    <w:top w:val="single" w:sz="4" w:space="0" w:color="auto"/>
                    <w:left w:val="single" w:sz="4" w:space="0" w:color="auto"/>
                    <w:bottom w:val="single" w:sz="4" w:space="0" w:color="auto"/>
                    <w:right w:val="single" w:sz="4" w:space="0" w:color="auto"/>
                  </w:tcBorders>
                  <w:vAlign w:val="center"/>
                </w:tcPr>
                <w:p w14:paraId="6A31431B"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注：</w:t>
                  </w:r>
                  <w:r w:rsidRPr="00D13045">
                    <w:rPr>
                      <w:rFonts w:ascii="Times New Roman"/>
                      <w:color w:val="auto"/>
                      <w:sz w:val="18"/>
                      <w:szCs w:val="18"/>
                    </w:rPr>
                    <w:t>★—</w:t>
                  </w:r>
                  <w:r w:rsidRPr="00D13045">
                    <w:rPr>
                      <w:rFonts w:ascii="Times New Roman"/>
                      <w:color w:val="auto"/>
                      <w:sz w:val="18"/>
                      <w:szCs w:val="18"/>
                    </w:rPr>
                    <w:t>优先进入行业；</w:t>
                  </w:r>
                  <w:r w:rsidRPr="00D13045">
                    <w:rPr>
                      <w:rFonts w:ascii="Times New Roman"/>
                      <w:color w:val="auto"/>
                      <w:sz w:val="18"/>
                      <w:szCs w:val="18"/>
                    </w:rPr>
                    <w:t>●—</w:t>
                  </w:r>
                  <w:r w:rsidRPr="00D13045">
                    <w:rPr>
                      <w:rFonts w:ascii="Times New Roman"/>
                      <w:color w:val="auto"/>
                      <w:sz w:val="18"/>
                      <w:szCs w:val="18"/>
                    </w:rPr>
                    <w:t>准许进入行业；</w:t>
                  </w:r>
                  <w:r w:rsidRPr="00D13045">
                    <w:rPr>
                      <w:rFonts w:ascii="Times New Roman"/>
                      <w:color w:val="auto"/>
                      <w:sz w:val="18"/>
                      <w:szCs w:val="18"/>
                    </w:rPr>
                    <w:t>×—</w:t>
                  </w:r>
                  <w:r w:rsidRPr="00D13045">
                    <w:rPr>
                      <w:rFonts w:ascii="Times New Roman"/>
                      <w:color w:val="auto"/>
                      <w:sz w:val="18"/>
                      <w:szCs w:val="18"/>
                    </w:rPr>
                    <w:t>禁止进入行业。</w:t>
                  </w:r>
                </w:p>
              </w:tc>
            </w:tr>
          </w:tbl>
          <w:p w14:paraId="32C9ABAB"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表1-5 淄川经济开发区负面清单（节选）</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2"/>
              <w:gridCol w:w="775"/>
              <w:gridCol w:w="2033"/>
              <w:gridCol w:w="2708"/>
              <w:gridCol w:w="1993"/>
            </w:tblGrid>
            <w:tr w:rsidR="00D13045" w:rsidRPr="00D13045" w14:paraId="75BB7BB0" w14:textId="77777777">
              <w:trPr>
                <w:trHeight w:val="340"/>
                <w:tblHeader/>
                <w:jc w:val="center"/>
              </w:trPr>
              <w:tc>
                <w:tcPr>
                  <w:tcW w:w="531" w:type="pct"/>
                  <w:tcBorders>
                    <w:top w:val="single" w:sz="4" w:space="0" w:color="auto"/>
                    <w:left w:val="single" w:sz="4" w:space="0" w:color="auto"/>
                    <w:bottom w:val="single" w:sz="4" w:space="0" w:color="auto"/>
                    <w:right w:val="single" w:sz="4" w:space="0" w:color="auto"/>
                  </w:tcBorders>
                  <w:vAlign w:val="center"/>
                </w:tcPr>
                <w:p w14:paraId="7DCBA0C0" w14:textId="77777777" w:rsidR="00387EED" w:rsidRPr="00D13045" w:rsidRDefault="00000000">
                  <w:pPr>
                    <w:adjustRightInd w:val="0"/>
                    <w:snapToGrid w:val="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产业</w:t>
                  </w:r>
                </w:p>
                <w:p w14:paraId="07E2D998" w14:textId="77777777" w:rsidR="00387EED" w:rsidRPr="00D13045" w:rsidRDefault="00000000">
                  <w:pPr>
                    <w:adjustRightInd w:val="0"/>
                    <w:snapToGrid w:val="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类别</w:t>
                  </w:r>
                </w:p>
              </w:tc>
              <w:tc>
                <w:tcPr>
                  <w:tcW w:w="3283" w:type="pct"/>
                  <w:gridSpan w:val="3"/>
                  <w:tcBorders>
                    <w:top w:val="single" w:sz="4" w:space="0" w:color="auto"/>
                    <w:left w:val="single" w:sz="4" w:space="0" w:color="auto"/>
                    <w:bottom w:val="single" w:sz="4" w:space="0" w:color="auto"/>
                    <w:right w:val="single" w:sz="4" w:space="0" w:color="auto"/>
                  </w:tcBorders>
                  <w:vAlign w:val="center"/>
                </w:tcPr>
                <w:p w14:paraId="24C248CE" w14:textId="77777777" w:rsidR="00387EED" w:rsidRPr="00D13045" w:rsidRDefault="00000000">
                  <w:pPr>
                    <w:adjustRightInd w:val="0"/>
                    <w:snapToGrid w:val="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分类</w:t>
                  </w:r>
                </w:p>
              </w:tc>
              <w:tc>
                <w:tcPr>
                  <w:tcW w:w="1186" w:type="pct"/>
                  <w:tcBorders>
                    <w:top w:val="single" w:sz="4" w:space="0" w:color="auto"/>
                    <w:left w:val="single" w:sz="4" w:space="0" w:color="auto"/>
                    <w:bottom w:val="single" w:sz="4" w:space="0" w:color="auto"/>
                    <w:right w:val="single" w:sz="4" w:space="0" w:color="auto"/>
                  </w:tcBorders>
                  <w:vAlign w:val="center"/>
                </w:tcPr>
                <w:p w14:paraId="4C6FBD3C" w14:textId="77777777" w:rsidR="00387EED" w:rsidRPr="00D13045" w:rsidRDefault="00000000">
                  <w:pPr>
                    <w:adjustRightInd w:val="0"/>
                    <w:snapToGrid w:val="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准入程度及依据</w:t>
                  </w:r>
                </w:p>
              </w:tc>
            </w:tr>
            <w:tr w:rsidR="00D13045" w:rsidRPr="00D13045" w14:paraId="5D8C319F" w14:textId="77777777">
              <w:trPr>
                <w:trHeight w:val="340"/>
                <w:jc w:val="center"/>
              </w:trPr>
              <w:tc>
                <w:tcPr>
                  <w:tcW w:w="531" w:type="pct"/>
                  <w:vMerge w:val="restart"/>
                  <w:tcBorders>
                    <w:top w:val="single" w:sz="4" w:space="0" w:color="auto"/>
                    <w:left w:val="single" w:sz="4" w:space="0" w:color="auto"/>
                    <w:bottom w:val="single" w:sz="4" w:space="0" w:color="auto"/>
                    <w:right w:val="single" w:sz="4" w:space="0" w:color="auto"/>
                  </w:tcBorders>
                  <w:vAlign w:val="center"/>
                </w:tcPr>
                <w:p w14:paraId="3485076C"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石化、</w:t>
                  </w:r>
                </w:p>
                <w:p w14:paraId="6E7A9711"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化工</w:t>
                  </w:r>
                </w:p>
              </w:tc>
              <w:tc>
                <w:tcPr>
                  <w:tcW w:w="461" w:type="pct"/>
                  <w:tcBorders>
                    <w:top w:val="single" w:sz="4" w:space="0" w:color="auto"/>
                    <w:left w:val="single" w:sz="4" w:space="0" w:color="auto"/>
                    <w:bottom w:val="single" w:sz="4" w:space="0" w:color="auto"/>
                    <w:right w:val="single" w:sz="4" w:space="0" w:color="auto"/>
                  </w:tcBorders>
                  <w:vAlign w:val="center"/>
                </w:tcPr>
                <w:p w14:paraId="70026966"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C25</w:t>
                  </w:r>
                </w:p>
              </w:tc>
              <w:tc>
                <w:tcPr>
                  <w:tcW w:w="2822" w:type="pct"/>
                  <w:gridSpan w:val="2"/>
                  <w:tcBorders>
                    <w:top w:val="single" w:sz="4" w:space="0" w:color="auto"/>
                    <w:left w:val="single" w:sz="4" w:space="0" w:color="auto"/>
                    <w:bottom w:val="single" w:sz="4" w:space="0" w:color="auto"/>
                    <w:right w:val="single" w:sz="4" w:space="0" w:color="auto"/>
                  </w:tcBorders>
                  <w:vAlign w:val="center"/>
                </w:tcPr>
                <w:p w14:paraId="27926292"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石油、煤炭及其他燃料加工业</w:t>
                  </w:r>
                </w:p>
              </w:tc>
              <w:tc>
                <w:tcPr>
                  <w:tcW w:w="1186" w:type="pct"/>
                  <w:vMerge w:val="restart"/>
                  <w:tcBorders>
                    <w:top w:val="single" w:sz="4" w:space="0" w:color="auto"/>
                    <w:left w:val="single" w:sz="4" w:space="0" w:color="auto"/>
                    <w:bottom w:val="single" w:sz="4" w:space="0" w:color="auto"/>
                    <w:right w:val="single" w:sz="4" w:space="0" w:color="auto"/>
                  </w:tcBorders>
                  <w:vAlign w:val="center"/>
                </w:tcPr>
                <w:p w14:paraId="35DC3FE6"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禁止进入；依据*6</w:t>
                  </w:r>
                </w:p>
              </w:tc>
            </w:tr>
            <w:tr w:rsidR="00D13045" w:rsidRPr="00D13045" w14:paraId="3983D6D7" w14:textId="77777777">
              <w:trPr>
                <w:trHeight w:val="340"/>
                <w:jc w:val="center"/>
              </w:trPr>
              <w:tc>
                <w:tcPr>
                  <w:tcW w:w="531" w:type="pct"/>
                  <w:vMerge/>
                  <w:tcBorders>
                    <w:top w:val="single" w:sz="4" w:space="0" w:color="auto"/>
                    <w:left w:val="single" w:sz="4" w:space="0" w:color="auto"/>
                    <w:bottom w:val="single" w:sz="4" w:space="0" w:color="auto"/>
                    <w:right w:val="single" w:sz="4" w:space="0" w:color="auto"/>
                  </w:tcBorders>
                  <w:vAlign w:val="center"/>
                </w:tcPr>
                <w:p w14:paraId="66587D25" w14:textId="77777777" w:rsidR="00387EED" w:rsidRPr="00D13045" w:rsidRDefault="00387EED">
                  <w:pPr>
                    <w:adjustRightInd w:val="0"/>
                    <w:snapToGrid w:val="0"/>
                    <w:jc w:val="center"/>
                    <w:rPr>
                      <w:rFonts w:asciiTheme="minorEastAsia" w:eastAsiaTheme="minorEastAsia" w:hAnsiTheme="minorEastAsia"/>
                      <w:sz w:val="18"/>
                      <w:szCs w:val="18"/>
                    </w:rPr>
                  </w:pPr>
                </w:p>
              </w:tc>
              <w:tc>
                <w:tcPr>
                  <w:tcW w:w="461" w:type="pct"/>
                  <w:tcBorders>
                    <w:top w:val="single" w:sz="4" w:space="0" w:color="auto"/>
                    <w:left w:val="single" w:sz="4" w:space="0" w:color="auto"/>
                    <w:bottom w:val="single" w:sz="4" w:space="0" w:color="auto"/>
                    <w:right w:val="single" w:sz="4" w:space="0" w:color="auto"/>
                  </w:tcBorders>
                  <w:vAlign w:val="center"/>
                </w:tcPr>
                <w:p w14:paraId="6BC5F338"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C26</w:t>
                  </w:r>
                </w:p>
              </w:tc>
              <w:tc>
                <w:tcPr>
                  <w:tcW w:w="2822" w:type="pct"/>
                  <w:gridSpan w:val="2"/>
                  <w:tcBorders>
                    <w:top w:val="single" w:sz="4" w:space="0" w:color="auto"/>
                    <w:left w:val="single" w:sz="4" w:space="0" w:color="auto"/>
                    <w:bottom w:val="single" w:sz="4" w:space="0" w:color="auto"/>
                    <w:right w:val="single" w:sz="4" w:space="0" w:color="auto"/>
                  </w:tcBorders>
                  <w:vAlign w:val="center"/>
                </w:tcPr>
                <w:p w14:paraId="24109213"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化学原料及化学制品制造业</w:t>
                  </w:r>
                </w:p>
              </w:tc>
              <w:tc>
                <w:tcPr>
                  <w:tcW w:w="1186" w:type="pct"/>
                  <w:vMerge/>
                  <w:tcBorders>
                    <w:top w:val="single" w:sz="4" w:space="0" w:color="auto"/>
                    <w:left w:val="single" w:sz="4" w:space="0" w:color="auto"/>
                    <w:bottom w:val="single" w:sz="4" w:space="0" w:color="auto"/>
                    <w:right w:val="single" w:sz="4" w:space="0" w:color="auto"/>
                  </w:tcBorders>
                  <w:vAlign w:val="center"/>
                </w:tcPr>
                <w:p w14:paraId="2AC09794" w14:textId="77777777" w:rsidR="00387EED" w:rsidRPr="00D13045" w:rsidRDefault="00387EED">
                  <w:pPr>
                    <w:adjustRightInd w:val="0"/>
                    <w:snapToGrid w:val="0"/>
                    <w:jc w:val="center"/>
                    <w:rPr>
                      <w:rFonts w:asciiTheme="minorEastAsia" w:eastAsiaTheme="minorEastAsia" w:hAnsiTheme="minorEastAsia"/>
                      <w:sz w:val="18"/>
                      <w:szCs w:val="18"/>
                    </w:rPr>
                  </w:pPr>
                </w:p>
              </w:tc>
            </w:tr>
            <w:tr w:rsidR="00D13045" w:rsidRPr="00D13045" w14:paraId="70818A30" w14:textId="77777777">
              <w:trPr>
                <w:trHeight w:val="340"/>
                <w:jc w:val="center"/>
              </w:trPr>
              <w:tc>
                <w:tcPr>
                  <w:tcW w:w="531" w:type="pct"/>
                  <w:vMerge w:val="restart"/>
                  <w:tcBorders>
                    <w:top w:val="single" w:sz="4" w:space="0" w:color="auto"/>
                    <w:left w:val="single" w:sz="4" w:space="0" w:color="auto"/>
                    <w:bottom w:val="single" w:sz="4" w:space="0" w:color="auto"/>
                    <w:right w:val="single" w:sz="4" w:space="0" w:color="auto"/>
                  </w:tcBorders>
                  <w:vAlign w:val="center"/>
                </w:tcPr>
                <w:p w14:paraId="11D5DA4A"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橡胶和塑料制品业</w:t>
                  </w:r>
                </w:p>
              </w:tc>
              <w:tc>
                <w:tcPr>
                  <w:tcW w:w="461" w:type="pct"/>
                  <w:vMerge w:val="restart"/>
                  <w:tcBorders>
                    <w:top w:val="single" w:sz="4" w:space="0" w:color="auto"/>
                    <w:left w:val="single" w:sz="4" w:space="0" w:color="auto"/>
                    <w:bottom w:val="single" w:sz="4" w:space="0" w:color="auto"/>
                    <w:right w:val="single" w:sz="4" w:space="0" w:color="auto"/>
                  </w:tcBorders>
                  <w:vAlign w:val="center"/>
                </w:tcPr>
                <w:p w14:paraId="5423F6BD"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C29</w:t>
                  </w:r>
                </w:p>
              </w:tc>
              <w:tc>
                <w:tcPr>
                  <w:tcW w:w="2822" w:type="pct"/>
                  <w:gridSpan w:val="2"/>
                  <w:tcBorders>
                    <w:top w:val="single" w:sz="4" w:space="0" w:color="auto"/>
                    <w:left w:val="single" w:sz="4" w:space="0" w:color="auto"/>
                    <w:bottom w:val="single" w:sz="4" w:space="0" w:color="auto"/>
                    <w:right w:val="single" w:sz="4" w:space="0" w:color="auto"/>
                  </w:tcBorders>
                  <w:vAlign w:val="center"/>
                </w:tcPr>
                <w:p w14:paraId="02BD90CC"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C291橡胶制品业</w:t>
                  </w:r>
                </w:p>
              </w:tc>
              <w:tc>
                <w:tcPr>
                  <w:tcW w:w="1186" w:type="pct"/>
                  <w:vMerge/>
                  <w:tcBorders>
                    <w:top w:val="single" w:sz="4" w:space="0" w:color="auto"/>
                    <w:left w:val="single" w:sz="4" w:space="0" w:color="auto"/>
                    <w:bottom w:val="single" w:sz="4" w:space="0" w:color="auto"/>
                    <w:right w:val="single" w:sz="4" w:space="0" w:color="auto"/>
                  </w:tcBorders>
                  <w:vAlign w:val="center"/>
                </w:tcPr>
                <w:p w14:paraId="3D68974F" w14:textId="77777777" w:rsidR="00387EED" w:rsidRPr="00D13045" w:rsidRDefault="00387EED">
                  <w:pPr>
                    <w:adjustRightInd w:val="0"/>
                    <w:snapToGrid w:val="0"/>
                    <w:jc w:val="center"/>
                    <w:rPr>
                      <w:rFonts w:asciiTheme="minorEastAsia" w:eastAsiaTheme="minorEastAsia" w:hAnsiTheme="minorEastAsia"/>
                      <w:sz w:val="18"/>
                      <w:szCs w:val="18"/>
                    </w:rPr>
                  </w:pPr>
                </w:p>
              </w:tc>
            </w:tr>
            <w:tr w:rsidR="00D13045" w:rsidRPr="00D13045" w14:paraId="688D5DEE" w14:textId="77777777">
              <w:trPr>
                <w:trHeight w:val="340"/>
                <w:jc w:val="center"/>
              </w:trPr>
              <w:tc>
                <w:tcPr>
                  <w:tcW w:w="531" w:type="pct"/>
                  <w:vMerge/>
                  <w:tcBorders>
                    <w:top w:val="single" w:sz="4" w:space="0" w:color="auto"/>
                    <w:left w:val="single" w:sz="4" w:space="0" w:color="auto"/>
                    <w:bottom w:val="single" w:sz="4" w:space="0" w:color="auto"/>
                    <w:right w:val="single" w:sz="4" w:space="0" w:color="auto"/>
                  </w:tcBorders>
                  <w:vAlign w:val="center"/>
                </w:tcPr>
                <w:p w14:paraId="349F5823" w14:textId="77777777" w:rsidR="00387EED" w:rsidRPr="00D13045" w:rsidRDefault="00387EED">
                  <w:pPr>
                    <w:adjustRightInd w:val="0"/>
                    <w:snapToGrid w:val="0"/>
                    <w:jc w:val="center"/>
                    <w:rPr>
                      <w:rFonts w:asciiTheme="minorEastAsia" w:eastAsiaTheme="minorEastAsia" w:hAnsiTheme="minorEastAsia"/>
                      <w:sz w:val="18"/>
                      <w:szCs w:val="18"/>
                    </w:rPr>
                  </w:pPr>
                </w:p>
              </w:tc>
              <w:tc>
                <w:tcPr>
                  <w:tcW w:w="461" w:type="pct"/>
                  <w:vMerge/>
                  <w:tcBorders>
                    <w:top w:val="single" w:sz="4" w:space="0" w:color="auto"/>
                    <w:left w:val="single" w:sz="4" w:space="0" w:color="auto"/>
                    <w:bottom w:val="single" w:sz="4" w:space="0" w:color="auto"/>
                    <w:right w:val="single" w:sz="4" w:space="0" w:color="auto"/>
                  </w:tcBorders>
                  <w:vAlign w:val="center"/>
                </w:tcPr>
                <w:p w14:paraId="60050490" w14:textId="77777777" w:rsidR="00387EED" w:rsidRPr="00D13045" w:rsidRDefault="00387EED">
                  <w:pPr>
                    <w:adjustRightInd w:val="0"/>
                    <w:snapToGrid w:val="0"/>
                    <w:jc w:val="center"/>
                    <w:rPr>
                      <w:rFonts w:asciiTheme="minorEastAsia" w:eastAsiaTheme="minorEastAsia" w:hAnsiTheme="minorEastAsia"/>
                      <w:sz w:val="18"/>
                      <w:szCs w:val="18"/>
                    </w:rPr>
                  </w:pPr>
                </w:p>
              </w:tc>
              <w:tc>
                <w:tcPr>
                  <w:tcW w:w="2822" w:type="pct"/>
                  <w:gridSpan w:val="2"/>
                  <w:tcBorders>
                    <w:top w:val="single" w:sz="4" w:space="0" w:color="auto"/>
                    <w:left w:val="single" w:sz="4" w:space="0" w:color="auto"/>
                    <w:bottom w:val="single" w:sz="4" w:space="0" w:color="auto"/>
                    <w:right w:val="single" w:sz="4" w:space="0" w:color="auto"/>
                  </w:tcBorders>
                  <w:vAlign w:val="center"/>
                </w:tcPr>
                <w:p w14:paraId="3B8CFDF3"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C292塑料制品业</w:t>
                  </w:r>
                </w:p>
              </w:tc>
              <w:tc>
                <w:tcPr>
                  <w:tcW w:w="1186" w:type="pct"/>
                  <w:tcBorders>
                    <w:top w:val="single" w:sz="4" w:space="0" w:color="auto"/>
                    <w:left w:val="single" w:sz="4" w:space="0" w:color="auto"/>
                    <w:bottom w:val="single" w:sz="4" w:space="0" w:color="auto"/>
                    <w:right w:val="single" w:sz="4" w:space="0" w:color="auto"/>
                  </w:tcBorders>
                  <w:vAlign w:val="center"/>
                </w:tcPr>
                <w:p w14:paraId="2AF733DD"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限制进入；依据开发区环境空气质量现状</w:t>
                  </w:r>
                </w:p>
              </w:tc>
            </w:tr>
            <w:tr w:rsidR="00D13045" w:rsidRPr="00D13045" w14:paraId="63A63E18" w14:textId="77777777">
              <w:trPr>
                <w:trHeight w:val="340"/>
                <w:jc w:val="center"/>
              </w:trPr>
              <w:tc>
                <w:tcPr>
                  <w:tcW w:w="531" w:type="pct"/>
                  <w:vMerge w:val="restart"/>
                  <w:tcBorders>
                    <w:top w:val="single" w:sz="4" w:space="0" w:color="auto"/>
                    <w:left w:val="single" w:sz="4" w:space="0" w:color="auto"/>
                    <w:bottom w:val="single" w:sz="4" w:space="0" w:color="auto"/>
                    <w:right w:val="single" w:sz="4" w:space="0" w:color="auto"/>
                  </w:tcBorders>
                  <w:vAlign w:val="center"/>
                </w:tcPr>
                <w:p w14:paraId="12595997"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交通运输设备制造</w:t>
                  </w:r>
                </w:p>
              </w:tc>
              <w:tc>
                <w:tcPr>
                  <w:tcW w:w="3283" w:type="pct"/>
                  <w:gridSpan w:val="3"/>
                  <w:tcBorders>
                    <w:top w:val="single" w:sz="4" w:space="0" w:color="auto"/>
                    <w:left w:val="single" w:sz="4" w:space="0" w:color="auto"/>
                    <w:bottom w:val="single" w:sz="4" w:space="0" w:color="auto"/>
                    <w:right w:val="single" w:sz="4" w:space="0" w:color="auto"/>
                  </w:tcBorders>
                  <w:vAlign w:val="center"/>
                </w:tcPr>
                <w:p w14:paraId="08CEBF70"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1、低速汽车（三轮汽车、低速货车）（自2015年起执行与轻型卡车同等的节能与排放标准）</w:t>
                  </w:r>
                </w:p>
                <w:p w14:paraId="7E92ED65"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2、排放</w:t>
                  </w:r>
                  <w:proofErr w:type="gramStart"/>
                  <w:r w:rsidRPr="00D13045">
                    <w:rPr>
                      <w:rFonts w:asciiTheme="minorEastAsia" w:eastAsiaTheme="minorEastAsia" w:hAnsiTheme="minorEastAsia"/>
                      <w:sz w:val="18"/>
                      <w:szCs w:val="18"/>
                    </w:rPr>
                    <w:t>标准国</w:t>
                  </w:r>
                  <w:proofErr w:type="gramEnd"/>
                  <w:r w:rsidRPr="00D13045">
                    <w:rPr>
                      <w:rFonts w:asciiTheme="minorEastAsia" w:eastAsiaTheme="minorEastAsia" w:hAnsiTheme="minorEastAsia"/>
                      <w:sz w:val="18"/>
                      <w:szCs w:val="18"/>
                    </w:rPr>
                    <w:t>三及以下的机动车用发动机；</w:t>
                  </w:r>
                </w:p>
                <w:p w14:paraId="65AA475B"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3、四档及以下机械式车用自动变速箱（AT）</w:t>
                  </w:r>
                </w:p>
              </w:tc>
              <w:tc>
                <w:tcPr>
                  <w:tcW w:w="1186" w:type="pct"/>
                  <w:tcBorders>
                    <w:top w:val="single" w:sz="4" w:space="0" w:color="auto"/>
                    <w:left w:val="single" w:sz="4" w:space="0" w:color="auto"/>
                    <w:bottom w:val="single" w:sz="4" w:space="0" w:color="auto"/>
                    <w:right w:val="single" w:sz="4" w:space="0" w:color="auto"/>
                  </w:tcBorders>
                  <w:vAlign w:val="center"/>
                </w:tcPr>
                <w:p w14:paraId="50805E13"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禁止进入</w:t>
                  </w:r>
                </w:p>
                <w:p w14:paraId="67A5EDF2"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依据*2、*3</w:t>
                  </w:r>
                </w:p>
              </w:tc>
            </w:tr>
            <w:tr w:rsidR="00D13045" w:rsidRPr="00D13045" w14:paraId="7ABE87D0" w14:textId="77777777">
              <w:trPr>
                <w:trHeight w:val="340"/>
                <w:jc w:val="center"/>
              </w:trPr>
              <w:tc>
                <w:tcPr>
                  <w:tcW w:w="531" w:type="pct"/>
                  <w:vMerge/>
                  <w:tcBorders>
                    <w:top w:val="single" w:sz="4" w:space="0" w:color="auto"/>
                    <w:left w:val="single" w:sz="4" w:space="0" w:color="auto"/>
                    <w:bottom w:val="single" w:sz="4" w:space="0" w:color="auto"/>
                    <w:right w:val="single" w:sz="4" w:space="0" w:color="auto"/>
                  </w:tcBorders>
                  <w:vAlign w:val="center"/>
                </w:tcPr>
                <w:p w14:paraId="7BA90F1C" w14:textId="77777777" w:rsidR="00387EED" w:rsidRPr="00D13045" w:rsidRDefault="00387EED">
                  <w:pPr>
                    <w:adjustRightInd w:val="0"/>
                    <w:snapToGrid w:val="0"/>
                    <w:jc w:val="center"/>
                    <w:rPr>
                      <w:rFonts w:asciiTheme="minorEastAsia" w:eastAsiaTheme="minorEastAsia" w:hAnsiTheme="minorEastAsia"/>
                      <w:sz w:val="18"/>
                      <w:szCs w:val="18"/>
                    </w:rPr>
                  </w:pPr>
                </w:p>
              </w:tc>
              <w:tc>
                <w:tcPr>
                  <w:tcW w:w="3283" w:type="pct"/>
                  <w:gridSpan w:val="3"/>
                  <w:tcBorders>
                    <w:top w:val="single" w:sz="4" w:space="0" w:color="auto"/>
                    <w:left w:val="single" w:sz="4" w:space="0" w:color="auto"/>
                    <w:bottom w:val="single" w:sz="4" w:space="0" w:color="auto"/>
                    <w:right w:val="single" w:sz="4" w:space="0" w:color="auto"/>
                  </w:tcBorders>
                  <w:vAlign w:val="center"/>
                </w:tcPr>
                <w:p w14:paraId="1FB590B2"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1、新建摩托车及其发动机生产企业不具备技术开发的能力和条件，项目总投资低于 2 亿元人民币；</w:t>
                  </w:r>
                </w:p>
                <w:p w14:paraId="137CC952"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2、专用汽车生产企业注册资本低于 2000 万元人民币，不具备产品开发的能力和条件</w:t>
                  </w:r>
                </w:p>
                <w:p w14:paraId="3543FB4C"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3、跨产品类别生产其它类汽车整车产品的投资项目，项目投资总额(</w:t>
                  </w:r>
                  <w:proofErr w:type="gramStart"/>
                  <w:r w:rsidRPr="00D13045">
                    <w:rPr>
                      <w:rFonts w:asciiTheme="minorEastAsia" w:eastAsiaTheme="minorEastAsia" w:hAnsiTheme="minorEastAsia"/>
                      <w:sz w:val="18"/>
                      <w:szCs w:val="18"/>
                    </w:rPr>
                    <w:t>含利用</w:t>
                  </w:r>
                  <w:proofErr w:type="gramEnd"/>
                  <w:r w:rsidRPr="00D13045">
                    <w:rPr>
                      <w:rFonts w:asciiTheme="minorEastAsia" w:eastAsiaTheme="minorEastAsia" w:hAnsiTheme="minorEastAsia"/>
                      <w:sz w:val="18"/>
                      <w:szCs w:val="18"/>
                    </w:rPr>
                    <w:t>原有固定资产和无形资产等)不得低于 15 亿元人民币；</w:t>
                  </w:r>
                </w:p>
                <w:p w14:paraId="0C0C6868"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4、新建汽车生产企业的投资项目，项目投资总额低于 20 亿元人民币，其中自有资金低于 8亿元人民币,产品研究开发机构，投资低于 5 亿元人民币；</w:t>
                  </w:r>
                </w:p>
                <w:p w14:paraId="530E106F"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5、新建乘用车、重型载货车生产企业投资项目应包括为整车配套的发动机生产。</w:t>
                  </w:r>
                </w:p>
                <w:p w14:paraId="5D994412"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6、</w:t>
                  </w:r>
                  <w:proofErr w:type="gramStart"/>
                  <w:r w:rsidRPr="00D13045">
                    <w:rPr>
                      <w:rFonts w:asciiTheme="minorEastAsia" w:eastAsiaTheme="minorEastAsia" w:hAnsiTheme="minorEastAsia"/>
                      <w:sz w:val="18"/>
                      <w:szCs w:val="18"/>
                    </w:rPr>
                    <w:t>新建车</w:t>
                  </w:r>
                  <w:proofErr w:type="gramEnd"/>
                  <w:r w:rsidRPr="00D13045">
                    <w:rPr>
                      <w:rFonts w:asciiTheme="minorEastAsia" w:eastAsiaTheme="minorEastAsia" w:hAnsiTheme="minorEastAsia"/>
                      <w:sz w:val="18"/>
                      <w:szCs w:val="18"/>
                    </w:rPr>
                    <w:t>用发动机生产企业的投资项目，项目投资总额低于 15 亿元人民币；</w:t>
                  </w:r>
                </w:p>
                <w:p w14:paraId="5BD546E5"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7、重型载货车低于 10000 辆</w:t>
                  </w:r>
                </w:p>
                <w:p w14:paraId="200DAFA9"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8、乘用车:装载 4 缸发动机低于50000辆;装载6缸发动机低于30000 辆；</w:t>
                  </w:r>
                </w:p>
                <w:p w14:paraId="4818B286"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sz w:val="18"/>
                      <w:szCs w:val="18"/>
                    </w:rPr>
                    <w:t>9、汽车整车、专用汽车、农用运输车和摩托车中外合资生产企业的中方股份低于50%。</w:t>
                  </w:r>
                </w:p>
              </w:tc>
              <w:tc>
                <w:tcPr>
                  <w:tcW w:w="1186" w:type="pct"/>
                  <w:tcBorders>
                    <w:top w:val="single" w:sz="4" w:space="0" w:color="auto"/>
                    <w:left w:val="single" w:sz="4" w:space="0" w:color="auto"/>
                    <w:bottom w:val="single" w:sz="4" w:space="0" w:color="auto"/>
                    <w:right w:val="single" w:sz="4" w:space="0" w:color="auto"/>
                  </w:tcBorders>
                  <w:vAlign w:val="center"/>
                </w:tcPr>
                <w:p w14:paraId="76858722"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禁止进入</w:t>
                  </w:r>
                </w:p>
                <w:p w14:paraId="7B9E15FD"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依据*2、*4</w:t>
                  </w:r>
                </w:p>
              </w:tc>
            </w:tr>
            <w:tr w:rsidR="00D13045" w:rsidRPr="00D13045" w14:paraId="18C7F4D7" w14:textId="77777777">
              <w:trPr>
                <w:trHeight w:val="340"/>
                <w:jc w:val="center"/>
              </w:trPr>
              <w:tc>
                <w:tcPr>
                  <w:tcW w:w="531" w:type="pct"/>
                  <w:tcBorders>
                    <w:top w:val="single" w:sz="4" w:space="0" w:color="auto"/>
                    <w:left w:val="single" w:sz="4" w:space="0" w:color="auto"/>
                    <w:bottom w:val="single" w:sz="4" w:space="0" w:color="auto"/>
                    <w:right w:val="single" w:sz="4" w:space="0" w:color="auto"/>
                  </w:tcBorders>
                  <w:vAlign w:val="center"/>
                </w:tcPr>
                <w:p w14:paraId="7A6D2EF8"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服装</w:t>
                  </w:r>
                </w:p>
                <w:p w14:paraId="49AFDC66"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纺织</w:t>
                  </w:r>
                </w:p>
              </w:tc>
              <w:tc>
                <w:tcPr>
                  <w:tcW w:w="461" w:type="pct"/>
                  <w:tcBorders>
                    <w:top w:val="single" w:sz="4" w:space="0" w:color="auto"/>
                    <w:left w:val="single" w:sz="4" w:space="0" w:color="auto"/>
                    <w:bottom w:val="single" w:sz="4" w:space="0" w:color="auto"/>
                    <w:right w:val="single" w:sz="4" w:space="0" w:color="auto"/>
                  </w:tcBorders>
                  <w:vAlign w:val="center"/>
                </w:tcPr>
                <w:p w14:paraId="7AA71C14"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C17</w:t>
                  </w:r>
                </w:p>
              </w:tc>
              <w:tc>
                <w:tcPr>
                  <w:tcW w:w="1210" w:type="pct"/>
                  <w:tcBorders>
                    <w:top w:val="single" w:sz="4" w:space="0" w:color="auto"/>
                    <w:left w:val="single" w:sz="4" w:space="0" w:color="auto"/>
                    <w:bottom w:val="single" w:sz="4" w:space="0" w:color="auto"/>
                    <w:right w:val="single" w:sz="4" w:space="0" w:color="auto"/>
                  </w:tcBorders>
                  <w:vAlign w:val="center"/>
                </w:tcPr>
                <w:p w14:paraId="77ED2219"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纺织业</w:t>
                  </w:r>
                </w:p>
              </w:tc>
              <w:tc>
                <w:tcPr>
                  <w:tcW w:w="1612" w:type="pct"/>
                  <w:tcBorders>
                    <w:top w:val="single" w:sz="4" w:space="0" w:color="auto"/>
                    <w:left w:val="single" w:sz="4" w:space="0" w:color="auto"/>
                    <w:bottom w:val="single" w:sz="4" w:space="0" w:color="auto"/>
                    <w:right w:val="single" w:sz="4" w:space="0" w:color="auto"/>
                  </w:tcBorders>
                  <w:vAlign w:val="center"/>
                </w:tcPr>
                <w:p w14:paraId="5F421C94"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C1713</w:t>
                  </w:r>
                  <w:proofErr w:type="gramStart"/>
                  <w:r w:rsidRPr="00D13045">
                    <w:rPr>
                      <w:rFonts w:asciiTheme="minorEastAsia" w:eastAsiaTheme="minorEastAsia" w:hAnsiTheme="minorEastAsia"/>
                      <w:sz w:val="18"/>
                      <w:szCs w:val="18"/>
                    </w:rPr>
                    <w:t>棉染精加工</w:t>
                  </w:r>
                  <w:proofErr w:type="gramEnd"/>
                  <w:r w:rsidRPr="00D13045">
                    <w:rPr>
                      <w:rFonts w:asciiTheme="minorEastAsia" w:eastAsiaTheme="minorEastAsia" w:hAnsiTheme="minorEastAsia"/>
                      <w:sz w:val="18"/>
                      <w:szCs w:val="18"/>
                    </w:rPr>
                    <w:t>，C1723毛染整精加工，C1733</w:t>
                  </w:r>
                  <w:proofErr w:type="gramStart"/>
                  <w:r w:rsidRPr="00D13045">
                    <w:rPr>
                      <w:rFonts w:asciiTheme="minorEastAsia" w:eastAsiaTheme="minorEastAsia" w:hAnsiTheme="minorEastAsia"/>
                      <w:sz w:val="18"/>
                      <w:szCs w:val="18"/>
                    </w:rPr>
                    <w:t>麻染整</w:t>
                  </w:r>
                  <w:proofErr w:type="gramEnd"/>
                  <w:r w:rsidRPr="00D13045">
                    <w:rPr>
                      <w:rFonts w:asciiTheme="minorEastAsia" w:eastAsiaTheme="minorEastAsia" w:hAnsiTheme="minorEastAsia"/>
                      <w:sz w:val="18"/>
                      <w:szCs w:val="18"/>
                    </w:rPr>
                    <w:t>精加工，C1743丝印染精加工，C1752化纤织物染整精加工</w:t>
                  </w:r>
                </w:p>
              </w:tc>
              <w:tc>
                <w:tcPr>
                  <w:tcW w:w="1186" w:type="pct"/>
                  <w:tcBorders>
                    <w:top w:val="single" w:sz="4" w:space="0" w:color="auto"/>
                    <w:left w:val="single" w:sz="4" w:space="0" w:color="auto"/>
                    <w:bottom w:val="single" w:sz="4" w:space="0" w:color="auto"/>
                    <w:right w:val="single" w:sz="4" w:space="0" w:color="auto"/>
                  </w:tcBorders>
                  <w:vAlign w:val="center"/>
                </w:tcPr>
                <w:p w14:paraId="064F5194"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限制进入；</w:t>
                  </w:r>
                </w:p>
                <w:p w14:paraId="2BF95F40"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依据原规划环评和开发区发展现状</w:t>
                  </w:r>
                </w:p>
              </w:tc>
            </w:tr>
            <w:tr w:rsidR="00D13045" w:rsidRPr="00D13045" w14:paraId="2E0D776A" w14:textId="77777777">
              <w:trPr>
                <w:trHeight w:val="169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A08A6BC" w14:textId="77777777" w:rsidR="00387EED" w:rsidRPr="00D13045" w:rsidRDefault="00000000">
                  <w:pPr>
                    <w:adjustRightInd w:val="0"/>
                    <w:snapToGrid w:val="0"/>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注：</w:t>
                  </w:r>
                  <w:r w:rsidRPr="00D13045">
                    <w:rPr>
                      <w:rFonts w:asciiTheme="minorEastAsia" w:eastAsiaTheme="minorEastAsia" w:hAnsiTheme="minorEastAsia"/>
                      <w:sz w:val="18"/>
                      <w:szCs w:val="18"/>
                    </w:rPr>
                    <w:t>*1</w:t>
                  </w:r>
                  <w:r w:rsidRPr="00D13045">
                    <w:rPr>
                      <w:rFonts w:asciiTheme="minorEastAsia" w:eastAsiaTheme="minorEastAsia" w:hAnsiTheme="minorEastAsia" w:hint="eastAsia"/>
                      <w:sz w:val="18"/>
                      <w:szCs w:val="18"/>
                    </w:rPr>
                    <w:t>《山东省推进工业转型升级行动计划（</w:t>
                  </w:r>
                  <w:r w:rsidRPr="00D13045">
                    <w:rPr>
                      <w:rFonts w:asciiTheme="minorEastAsia" w:eastAsiaTheme="minorEastAsia" w:hAnsiTheme="minorEastAsia"/>
                      <w:sz w:val="18"/>
                      <w:szCs w:val="18"/>
                    </w:rPr>
                    <w:t>2015-2020</w:t>
                  </w:r>
                  <w:r w:rsidRPr="00D13045">
                    <w:rPr>
                      <w:rFonts w:asciiTheme="minorEastAsia" w:eastAsiaTheme="minorEastAsia" w:hAnsiTheme="minorEastAsia" w:hint="eastAsia"/>
                      <w:sz w:val="18"/>
                      <w:szCs w:val="18"/>
                    </w:rPr>
                    <w:t>年）》；</w:t>
                  </w:r>
                </w:p>
                <w:p w14:paraId="48F150D7" w14:textId="77777777" w:rsidR="00387EED" w:rsidRPr="00D13045" w:rsidRDefault="00000000">
                  <w:pPr>
                    <w:adjustRightInd w:val="0"/>
                    <w:snapToGrid w:val="0"/>
                    <w:ind w:firstLineChars="200" w:firstLine="360"/>
                    <w:rPr>
                      <w:rFonts w:asciiTheme="minorEastAsia" w:eastAsiaTheme="minorEastAsia" w:hAnsiTheme="minorEastAsia"/>
                      <w:sz w:val="18"/>
                      <w:szCs w:val="18"/>
                    </w:rPr>
                  </w:pPr>
                  <w:r w:rsidRPr="00D13045">
                    <w:rPr>
                      <w:rFonts w:asciiTheme="minorEastAsia" w:eastAsiaTheme="minorEastAsia" w:hAnsiTheme="minorEastAsia"/>
                      <w:sz w:val="18"/>
                      <w:szCs w:val="18"/>
                    </w:rPr>
                    <w:t>*2</w:t>
                  </w:r>
                  <w:r w:rsidRPr="00D13045">
                    <w:rPr>
                      <w:rFonts w:asciiTheme="minorEastAsia" w:eastAsiaTheme="minorEastAsia" w:hAnsiTheme="minorEastAsia" w:hint="eastAsia"/>
                      <w:sz w:val="18"/>
                      <w:szCs w:val="18"/>
                    </w:rPr>
                    <w:t>《市场准入负面清单草案（试点版）》（</w:t>
                  </w:r>
                  <w:proofErr w:type="gramStart"/>
                  <w:r w:rsidRPr="00D13045">
                    <w:rPr>
                      <w:rFonts w:asciiTheme="minorEastAsia" w:eastAsiaTheme="minorEastAsia" w:hAnsiTheme="minorEastAsia" w:hint="eastAsia"/>
                      <w:sz w:val="18"/>
                      <w:szCs w:val="18"/>
                    </w:rPr>
                    <w:t>发改经</w:t>
                  </w:r>
                  <w:proofErr w:type="gramEnd"/>
                  <w:r w:rsidRPr="00D13045">
                    <w:rPr>
                      <w:rFonts w:asciiTheme="minorEastAsia" w:eastAsiaTheme="minorEastAsia" w:hAnsiTheme="minorEastAsia" w:hint="eastAsia"/>
                      <w:sz w:val="18"/>
                      <w:szCs w:val="18"/>
                    </w:rPr>
                    <w:t>体</w:t>
                  </w:r>
                  <w:r w:rsidRPr="00D13045">
                    <w:rPr>
                      <w:rFonts w:asciiTheme="minorEastAsia" w:eastAsiaTheme="minorEastAsia" w:hAnsiTheme="minorEastAsia"/>
                      <w:sz w:val="18"/>
                      <w:szCs w:val="18"/>
                    </w:rPr>
                    <w:t>[2016]442</w:t>
                  </w:r>
                  <w:r w:rsidRPr="00D13045">
                    <w:rPr>
                      <w:rFonts w:asciiTheme="minorEastAsia" w:eastAsiaTheme="minorEastAsia" w:hAnsiTheme="minorEastAsia" w:hint="eastAsia"/>
                      <w:sz w:val="18"/>
                      <w:szCs w:val="18"/>
                    </w:rPr>
                    <w:t>号）；</w:t>
                  </w:r>
                </w:p>
                <w:p w14:paraId="6CB71A13" w14:textId="77777777" w:rsidR="00387EED" w:rsidRPr="00D13045" w:rsidRDefault="00000000">
                  <w:pPr>
                    <w:adjustRightInd w:val="0"/>
                    <w:snapToGrid w:val="0"/>
                    <w:ind w:firstLineChars="200" w:firstLine="360"/>
                    <w:rPr>
                      <w:rFonts w:asciiTheme="minorEastAsia" w:eastAsiaTheme="minorEastAsia" w:hAnsiTheme="minorEastAsia"/>
                      <w:sz w:val="18"/>
                      <w:szCs w:val="18"/>
                    </w:rPr>
                  </w:pPr>
                  <w:r w:rsidRPr="00D13045">
                    <w:rPr>
                      <w:rFonts w:asciiTheme="minorEastAsia" w:eastAsiaTheme="minorEastAsia" w:hAnsiTheme="minorEastAsia"/>
                      <w:sz w:val="18"/>
                      <w:szCs w:val="18"/>
                    </w:rPr>
                    <w:t>*3</w:t>
                  </w:r>
                  <w:r w:rsidRPr="00D13045">
                    <w:rPr>
                      <w:rFonts w:asciiTheme="minorEastAsia" w:eastAsiaTheme="minorEastAsia" w:hAnsiTheme="minorEastAsia" w:hint="eastAsia"/>
                      <w:sz w:val="18"/>
                      <w:szCs w:val="18"/>
                    </w:rPr>
                    <w:t>《产业结构调整指导目录（</w:t>
                  </w:r>
                  <w:r w:rsidRPr="00D13045">
                    <w:rPr>
                      <w:rFonts w:asciiTheme="minorEastAsia" w:eastAsiaTheme="minorEastAsia" w:hAnsiTheme="minorEastAsia"/>
                      <w:sz w:val="18"/>
                      <w:szCs w:val="18"/>
                    </w:rPr>
                    <w:t>2011</w:t>
                  </w:r>
                  <w:r w:rsidRPr="00D13045">
                    <w:rPr>
                      <w:rFonts w:asciiTheme="minorEastAsia" w:eastAsiaTheme="minorEastAsia" w:hAnsiTheme="minorEastAsia" w:hint="eastAsia"/>
                      <w:sz w:val="18"/>
                      <w:szCs w:val="18"/>
                    </w:rPr>
                    <w:t>年本）》（</w:t>
                  </w:r>
                  <w:r w:rsidRPr="00D13045">
                    <w:rPr>
                      <w:rFonts w:asciiTheme="minorEastAsia" w:eastAsiaTheme="minorEastAsia" w:hAnsiTheme="minorEastAsia"/>
                      <w:sz w:val="18"/>
                      <w:szCs w:val="18"/>
                    </w:rPr>
                    <w:t>2013</w:t>
                  </w:r>
                  <w:r w:rsidRPr="00D13045">
                    <w:rPr>
                      <w:rFonts w:asciiTheme="minorEastAsia" w:eastAsiaTheme="minorEastAsia" w:hAnsiTheme="minorEastAsia" w:hint="eastAsia"/>
                      <w:sz w:val="18"/>
                      <w:szCs w:val="18"/>
                    </w:rPr>
                    <w:t>年修正）；</w:t>
                  </w:r>
                </w:p>
                <w:p w14:paraId="4770402A" w14:textId="77777777" w:rsidR="00387EED" w:rsidRPr="00D13045" w:rsidRDefault="00000000">
                  <w:pPr>
                    <w:adjustRightInd w:val="0"/>
                    <w:snapToGrid w:val="0"/>
                    <w:ind w:firstLineChars="200" w:firstLine="360"/>
                    <w:rPr>
                      <w:rFonts w:asciiTheme="minorEastAsia" w:eastAsiaTheme="minorEastAsia" w:hAnsiTheme="minorEastAsia"/>
                      <w:sz w:val="18"/>
                      <w:szCs w:val="18"/>
                    </w:rPr>
                  </w:pPr>
                  <w:r w:rsidRPr="00D13045">
                    <w:rPr>
                      <w:rFonts w:asciiTheme="minorEastAsia" w:eastAsiaTheme="minorEastAsia" w:hAnsiTheme="minorEastAsia"/>
                      <w:sz w:val="18"/>
                      <w:szCs w:val="18"/>
                    </w:rPr>
                    <w:t>*4</w:t>
                  </w:r>
                  <w:r w:rsidRPr="00D13045">
                    <w:rPr>
                      <w:rFonts w:asciiTheme="minorEastAsia" w:eastAsiaTheme="minorEastAsia" w:hAnsiTheme="minorEastAsia" w:hint="eastAsia"/>
                      <w:sz w:val="18"/>
                      <w:szCs w:val="18"/>
                    </w:rPr>
                    <w:t>《汽车产业发展政策》（国家发展和改革委员会，</w:t>
                  </w:r>
                  <w:r w:rsidRPr="00D13045">
                    <w:rPr>
                      <w:rFonts w:asciiTheme="minorEastAsia" w:eastAsiaTheme="minorEastAsia" w:hAnsiTheme="minorEastAsia"/>
                      <w:sz w:val="18"/>
                      <w:szCs w:val="18"/>
                    </w:rPr>
                    <w:t>2004</w:t>
                  </w:r>
                  <w:r w:rsidRPr="00D13045">
                    <w:rPr>
                      <w:rFonts w:asciiTheme="minorEastAsia" w:eastAsiaTheme="minorEastAsia" w:hAnsiTheme="minorEastAsia" w:hint="eastAsia"/>
                      <w:sz w:val="18"/>
                      <w:szCs w:val="18"/>
                    </w:rPr>
                    <w:t>年</w:t>
                  </w:r>
                  <w:r w:rsidRPr="00D13045">
                    <w:rPr>
                      <w:rFonts w:asciiTheme="minorEastAsia" w:eastAsiaTheme="minorEastAsia" w:hAnsiTheme="minorEastAsia"/>
                      <w:sz w:val="18"/>
                      <w:szCs w:val="18"/>
                    </w:rPr>
                    <w:t>5月21</w:t>
                  </w:r>
                  <w:r w:rsidRPr="00D13045">
                    <w:rPr>
                      <w:rFonts w:asciiTheme="minorEastAsia" w:eastAsiaTheme="minorEastAsia" w:hAnsiTheme="minorEastAsia" w:hint="eastAsia"/>
                      <w:sz w:val="18"/>
                      <w:szCs w:val="18"/>
                    </w:rPr>
                    <w:t>日，第</w:t>
                  </w:r>
                  <w:r w:rsidRPr="00D13045">
                    <w:rPr>
                      <w:rFonts w:asciiTheme="minorEastAsia" w:eastAsiaTheme="minorEastAsia" w:hAnsiTheme="minorEastAsia"/>
                      <w:sz w:val="18"/>
                      <w:szCs w:val="18"/>
                    </w:rPr>
                    <w:t>8号）；</w:t>
                  </w:r>
                </w:p>
                <w:p w14:paraId="385A6F70" w14:textId="77777777" w:rsidR="00387EED" w:rsidRPr="00D13045" w:rsidRDefault="00000000">
                  <w:pPr>
                    <w:adjustRightInd w:val="0"/>
                    <w:snapToGrid w:val="0"/>
                    <w:ind w:firstLineChars="200" w:firstLine="360"/>
                    <w:rPr>
                      <w:rFonts w:asciiTheme="minorEastAsia" w:eastAsiaTheme="minorEastAsia" w:hAnsiTheme="minorEastAsia"/>
                      <w:sz w:val="18"/>
                      <w:szCs w:val="18"/>
                    </w:rPr>
                  </w:pPr>
                  <w:r w:rsidRPr="00D13045">
                    <w:rPr>
                      <w:rFonts w:asciiTheme="minorEastAsia" w:eastAsiaTheme="minorEastAsia" w:hAnsiTheme="minorEastAsia"/>
                      <w:sz w:val="18"/>
                      <w:szCs w:val="18"/>
                    </w:rPr>
                    <w:t>*5</w:t>
                  </w:r>
                  <w:r w:rsidRPr="00D13045">
                    <w:rPr>
                      <w:rFonts w:asciiTheme="minorEastAsia" w:eastAsiaTheme="minorEastAsia" w:hAnsiTheme="minorEastAsia" w:hint="eastAsia"/>
                      <w:sz w:val="18"/>
                      <w:szCs w:val="18"/>
                    </w:rPr>
                    <w:t>《关于下发市级审批环境影响评价文件的建设项目目录（</w:t>
                  </w:r>
                  <w:r w:rsidRPr="00D13045">
                    <w:rPr>
                      <w:rFonts w:asciiTheme="minorEastAsia" w:eastAsiaTheme="minorEastAsia" w:hAnsiTheme="minorEastAsia"/>
                      <w:sz w:val="18"/>
                      <w:szCs w:val="18"/>
                    </w:rPr>
                    <w:t>2015</w:t>
                  </w:r>
                  <w:r w:rsidRPr="00D13045">
                    <w:rPr>
                      <w:rFonts w:asciiTheme="minorEastAsia" w:eastAsiaTheme="minorEastAsia" w:hAnsiTheme="minorEastAsia" w:hint="eastAsia"/>
                      <w:sz w:val="18"/>
                      <w:szCs w:val="18"/>
                    </w:rPr>
                    <w:t>年本）、负面清单、“先批后审”项目目录的通知》（</w:t>
                  </w:r>
                  <w:proofErr w:type="gramStart"/>
                  <w:r w:rsidRPr="00D13045">
                    <w:rPr>
                      <w:rFonts w:asciiTheme="minorEastAsia" w:eastAsiaTheme="minorEastAsia" w:hAnsiTheme="minorEastAsia" w:hint="eastAsia"/>
                      <w:sz w:val="18"/>
                      <w:szCs w:val="18"/>
                    </w:rPr>
                    <w:t>淄环函</w:t>
                  </w:r>
                  <w:proofErr w:type="gramEnd"/>
                  <w:r w:rsidRPr="00D13045">
                    <w:rPr>
                      <w:rFonts w:asciiTheme="minorEastAsia" w:eastAsiaTheme="minorEastAsia" w:hAnsiTheme="minorEastAsia"/>
                      <w:sz w:val="18"/>
                      <w:szCs w:val="18"/>
                    </w:rPr>
                    <w:t>[2015]138</w:t>
                  </w:r>
                  <w:r w:rsidRPr="00D13045">
                    <w:rPr>
                      <w:rFonts w:asciiTheme="minorEastAsia" w:eastAsiaTheme="minorEastAsia" w:hAnsiTheme="minorEastAsia" w:hint="eastAsia"/>
                      <w:sz w:val="18"/>
                      <w:szCs w:val="18"/>
                    </w:rPr>
                    <w:t>号）；</w:t>
                  </w:r>
                </w:p>
                <w:p w14:paraId="0071EFE9" w14:textId="77777777" w:rsidR="00387EED" w:rsidRPr="00D13045" w:rsidRDefault="00000000">
                  <w:pPr>
                    <w:adjustRightInd w:val="0"/>
                    <w:snapToGrid w:val="0"/>
                    <w:ind w:firstLineChars="200" w:firstLine="360"/>
                    <w:rPr>
                      <w:rFonts w:asciiTheme="minorEastAsia" w:eastAsiaTheme="minorEastAsia" w:hAnsiTheme="minorEastAsia"/>
                      <w:sz w:val="18"/>
                      <w:szCs w:val="18"/>
                    </w:rPr>
                  </w:pPr>
                  <w:r w:rsidRPr="00D13045">
                    <w:rPr>
                      <w:rFonts w:asciiTheme="minorEastAsia" w:eastAsiaTheme="minorEastAsia" w:hAnsiTheme="minorEastAsia"/>
                      <w:sz w:val="18"/>
                      <w:szCs w:val="18"/>
                    </w:rPr>
                    <w:t>*6</w:t>
                  </w:r>
                  <w:r w:rsidRPr="00D13045">
                    <w:rPr>
                      <w:rFonts w:asciiTheme="minorEastAsia" w:eastAsiaTheme="minorEastAsia" w:hAnsiTheme="minorEastAsia" w:hint="eastAsia"/>
                      <w:sz w:val="18"/>
                      <w:szCs w:val="18"/>
                    </w:rPr>
                    <w:t>《山东省化工产业安全生产转型升级专项行动总体工作方案》。</w:t>
                  </w:r>
                </w:p>
              </w:tc>
            </w:tr>
          </w:tbl>
          <w:p w14:paraId="55AAF912" w14:textId="77777777" w:rsidR="00387EED" w:rsidRPr="00D13045" w:rsidRDefault="00000000">
            <w:pPr>
              <w:pStyle w:val="2"/>
              <w:spacing w:after="0" w:line="360" w:lineRule="auto"/>
              <w:ind w:leftChars="0" w:left="0"/>
              <w:rPr>
                <w:rFonts w:ascii="宋体" w:hAnsi="宋体"/>
                <w:szCs w:val="21"/>
                <w:lang w:val="zh-CN"/>
              </w:rPr>
            </w:pPr>
            <w:r w:rsidRPr="00D13045">
              <w:rPr>
                <w:rFonts w:ascii="宋体" w:hAnsi="宋体"/>
                <w:szCs w:val="21"/>
              </w:rPr>
              <w:t>由表1-4和1-5可见，本项目的产品</w:t>
            </w:r>
            <w:r w:rsidRPr="00D13045">
              <w:rPr>
                <w:rFonts w:ascii="宋体" w:hAnsi="宋体"/>
                <w:szCs w:val="21"/>
                <w:lang w:val="zh-CN"/>
              </w:rPr>
              <w:t>为</w:t>
            </w:r>
            <w:r w:rsidRPr="00D13045">
              <w:rPr>
                <w:rFonts w:ascii="宋体" w:hAnsi="宋体" w:hint="eastAsia"/>
                <w:szCs w:val="21"/>
                <w:lang w:val="zh-CN"/>
              </w:rPr>
              <w:t>电子专用材料制造</w:t>
            </w:r>
            <w:r w:rsidRPr="00D13045">
              <w:rPr>
                <w:rFonts w:ascii="宋体" w:hAnsi="宋体"/>
                <w:szCs w:val="21"/>
              </w:rPr>
              <w:t>，</w:t>
            </w:r>
            <w:r w:rsidRPr="00D13045">
              <w:rPr>
                <w:rFonts w:ascii="宋体" w:hAnsi="宋体" w:hint="eastAsia"/>
                <w:szCs w:val="21"/>
              </w:rPr>
              <w:t>属于电子行业，为山东淄川</w:t>
            </w:r>
            <w:r w:rsidRPr="00D13045">
              <w:rPr>
                <w:rFonts w:ascii="宋体" w:hAnsi="宋体" w:hint="eastAsia"/>
                <w:szCs w:val="21"/>
              </w:rPr>
              <w:lastRenderedPageBreak/>
              <w:t>经济开发区优先进入行业</w:t>
            </w:r>
            <w:r w:rsidRPr="00D13045">
              <w:rPr>
                <w:rFonts w:ascii="宋体" w:hAnsi="宋体"/>
                <w:szCs w:val="21"/>
                <w:lang w:val="zh-CN"/>
              </w:rPr>
              <w:t>。</w:t>
            </w:r>
          </w:p>
          <w:p w14:paraId="1B220B89" w14:textId="77777777" w:rsidR="00387EED" w:rsidRPr="00D13045" w:rsidRDefault="00000000">
            <w:pPr>
              <w:pStyle w:val="2"/>
              <w:spacing w:after="0" w:line="360" w:lineRule="auto"/>
              <w:ind w:leftChars="0" w:left="0"/>
              <w:rPr>
                <w:rFonts w:ascii="黑体" w:eastAsia="黑体" w:hAnsi="黑体"/>
                <w:bCs/>
                <w:szCs w:val="21"/>
              </w:rPr>
            </w:pPr>
            <w:r w:rsidRPr="00D13045">
              <w:rPr>
                <w:rFonts w:ascii="黑体" w:eastAsia="黑体" w:hAnsi="黑体"/>
                <w:bCs/>
                <w:kern w:val="0"/>
                <w:szCs w:val="21"/>
              </w:rPr>
              <w:t>二、</w:t>
            </w:r>
            <w:r w:rsidRPr="00D13045">
              <w:rPr>
                <w:rFonts w:ascii="黑体" w:eastAsia="黑体" w:hAnsi="黑体"/>
                <w:bCs/>
                <w:szCs w:val="21"/>
              </w:rPr>
              <w:t>项目政策符合性分析</w:t>
            </w:r>
          </w:p>
          <w:p w14:paraId="0421366E"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1、产业政策符合性</w:t>
            </w:r>
          </w:p>
          <w:p w14:paraId="0931BB28"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项目的规模、产品、工艺以及采用的生产设备均不属于《产业结构调整指导目录（2019年本）》（2021年修订）中的限制类和淘汰类项目，符合国家产业政策。</w:t>
            </w:r>
          </w:p>
          <w:p w14:paraId="53E5B2EA"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2、</w:t>
            </w:r>
            <w:r w:rsidRPr="00D13045">
              <w:rPr>
                <w:rFonts w:ascii="宋体" w:hAnsi="宋体" w:hint="eastAsia"/>
                <w:szCs w:val="21"/>
              </w:rPr>
              <w:t>选址</w:t>
            </w:r>
            <w:r w:rsidRPr="00D13045">
              <w:rPr>
                <w:rFonts w:ascii="宋体" w:hAnsi="宋体"/>
                <w:szCs w:val="21"/>
              </w:rPr>
              <w:t>符合性</w:t>
            </w:r>
          </w:p>
          <w:p w14:paraId="2E0D9C7E"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（1）根据《淄博市淄川经济开发区总体规划——土地利用规划图》（2012-2030年）（详见附图3），本项目租赁车间用地属于工业用地，本项目的建设符合国土空间用途管制要求。</w:t>
            </w:r>
          </w:p>
          <w:p w14:paraId="5B394D50"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（2）对照《限制用地项目目录（2012年本）》和《禁止用地项目目录（2012年本）》，本项目不属于其规定的限制用地和禁止用地项目范畴，可视为允许类项目。</w:t>
            </w:r>
          </w:p>
          <w:p w14:paraId="4057D11A" w14:textId="77777777" w:rsidR="00387EED" w:rsidRPr="00D13045" w:rsidRDefault="00000000">
            <w:pPr>
              <w:pStyle w:val="afffa"/>
              <w:adjustRightInd w:val="0"/>
              <w:snapToGrid w:val="0"/>
              <w:spacing w:before="0" w:beforeAutospacing="0" w:after="0" w:afterAutospacing="0" w:line="360" w:lineRule="auto"/>
              <w:ind w:firstLineChars="200" w:firstLine="420"/>
              <w:jc w:val="both"/>
              <w:rPr>
                <w:sz w:val="21"/>
                <w:szCs w:val="21"/>
              </w:rPr>
            </w:pPr>
            <w:r w:rsidRPr="00D13045">
              <w:rPr>
                <w:sz w:val="21"/>
                <w:szCs w:val="21"/>
              </w:rPr>
              <w:t>3、环保政策符合性分析</w:t>
            </w:r>
          </w:p>
          <w:p w14:paraId="03FDA086" w14:textId="77777777" w:rsidR="00387EED" w:rsidRPr="00D13045" w:rsidRDefault="00000000">
            <w:pPr>
              <w:pStyle w:val="a5"/>
              <w:spacing w:line="360" w:lineRule="auto"/>
              <w:rPr>
                <w:rFonts w:ascii="宋体" w:hAnsi="宋体"/>
                <w:sz w:val="21"/>
                <w:szCs w:val="21"/>
              </w:rPr>
            </w:pPr>
            <w:r w:rsidRPr="00D13045">
              <w:rPr>
                <w:rFonts w:ascii="宋体" w:hAnsi="宋体"/>
                <w:sz w:val="21"/>
                <w:szCs w:val="21"/>
              </w:rPr>
              <w:t>（1）与《山东省大气污染防治条例》的相关符合性分析</w:t>
            </w:r>
          </w:p>
          <w:p w14:paraId="3403F27F" w14:textId="77777777" w:rsidR="00387EED" w:rsidRPr="00D13045" w:rsidRDefault="00000000">
            <w:pPr>
              <w:pStyle w:val="a5"/>
              <w:spacing w:line="360" w:lineRule="auto"/>
              <w:rPr>
                <w:rFonts w:ascii="宋体" w:hAnsi="宋体"/>
                <w:sz w:val="21"/>
                <w:szCs w:val="21"/>
              </w:rPr>
            </w:pPr>
            <w:r w:rsidRPr="00D13045">
              <w:rPr>
                <w:rFonts w:ascii="宋体" w:hAnsi="宋体"/>
                <w:sz w:val="21"/>
                <w:szCs w:val="21"/>
              </w:rPr>
              <w:t>该项目与《</w:t>
            </w:r>
            <w:bookmarkStart w:id="6" w:name="_Hlk521137800"/>
            <w:r w:rsidRPr="00D13045">
              <w:rPr>
                <w:rFonts w:ascii="宋体" w:hAnsi="宋体"/>
                <w:sz w:val="21"/>
                <w:szCs w:val="21"/>
              </w:rPr>
              <w:t>山东省大气污染防治条例</w:t>
            </w:r>
            <w:bookmarkEnd w:id="6"/>
            <w:r w:rsidRPr="00D13045">
              <w:rPr>
                <w:rFonts w:ascii="宋体" w:hAnsi="宋体"/>
                <w:sz w:val="21"/>
                <w:szCs w:val="21"/>
              </w:rPr>
              <w:t>》的符合性见下表：</w:t>
            </w:r>
          </w:p>
          <w:p w14:paraId="167AC65C"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表1-6 项目与山东省大气污染防治条例符合情况分析</w:t>
            </w:r>
          </w:p>
          <w:tbl>
            <w:tblPr>
              <w:tblW w:w="49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08"/>
              <w:gridCol w:w="4255"/>
              <w:gridCol w:w="3540"/>
            </w:tblGrid>
            <w:tr w:rsidR="00D13045" w:rsidRPr="00D13045" w14:paraId="5DCD12DD" w14:textId="77777777">
              <w:trPr>
                <w:trHeight w:hRule="exact" w:val="355"/>
                <w:jc w:val="center"/>
              </w:trPr>
              <w:tc>
                <w:tcPr>
                  <w:tcW w:w="611" w:type="dxa"/>
                  <w:tcBorders>
                    <w:top w:val="single" w:sz="2" w:space="0" w:color="auto"/>
                    <w:left w:val="single" w:sz="2" w:space="0" w:color="auto"/>
                    <w:bottom w:val="single" w:sz="2" w:space="0" w:color="auto"/>
                    <w:right w:val="single" w:sz="2" w:space="0" w:color="auto"/>
                  </w:tcBorders>
                  <w:vAlign w:val="center"/>
                </w:tcPr>
                <w:p w14:paraId="7F187130" w14:textId="77777777" w:rsidR="00387EED" w:rsidRPr="00D13045" w:rsidRDefault="00000000">
                  <w:pPr>
                    <w:pStyle w:val="afffff6"/>
                    <w:spacing w:beforeLines="0" w:afterLines="0" w:line="240" w:lineRule="auto"/>
                    <w:rPr>
                      <w:rFonts w:asciiTheme="minorEastAsia" w:eastAsiaTheme="minorEastAsia" w:hAnsiTheme="minorEastAsia"/>
                      <w:b/>
                      <w:bCs/>
                      <w:color w:val="auto"/>
                      <w:sz w:val="18"/>
                      <w:szCs w:val="16"/>
                    </w:rPr>
                  </w:pPr>
                  <w:r w:rsidRPr="00D13045">
                    <w:rPr>
                      <w:rFonts w:asciiTheme="minorEastAsia" w:eastAsiaTheme="minorEastAsia" w:hAnsiTheme="minorEastAsia"/>
                      <w:b/>
                      <w:bCs/>
                      <w:color w:val="auto"/>
                      <w:sz w:val="18"/>
                      <w:szCs w:val="16"/>
                    </w:rPr>
                    <w:t>序号</w:t>
                  </w:r>
                </w:p>
              </w:tc>
              <w:tc>
                <w:tcPr>
                  <w:tcW w:w="4277" w:type="dxa"/>
                  <w:tcBorders>
                    <w:top w:val="single" w:sz="2" w:space="0" w:color="auto"/>
                    <w:left w:val="single" w:sz="2" w:space="0" w:color="auto"/>
                    <w:bottom w:val="single" w:sz="2" w:space="0" w:color="auto"/>
                    <w:right w:val="single" w:sz="2" w:space="0" w:color="auto"/>
                  </w:tcBorders>
                  <w:vAlign w:val="center"/>
                </w:tcPr>
                <w:p w14:paraId="67BB405C" w14:textId="77777777" w:rsidR="00387EED" w:rsidRPr="00D13045" w:rsidRDefault="00000000">
                  <w:pPr>
                    <w:pStyle w:val="afffff6"/>
                    <w:spacing w:beforeLines="0" w:afterLines="0" w:line="240" w:lineRule="auto"/>
                    <w:rPr>
                      <w:rFonts w:asciiTheme="minorEastAsia" w:eastAsiaTheme="minorEastAsia" w:hAnsiTheme="minorEastAsia"/>
                      <w:b/>
                      <w:bCs/>
                      <w:color w:val="auto"/>
                      <w:sz w:val="18"/>
                      <w:szCs w:val="16"/>
                    </w:rPr>
                  </w:pPr>
                  <w:r w:rsidRPr="00D13045">
                    <w:rPr>
                      <w:rFonts w:asciiTheme="minorEastAsia" w:eastAsiaTheme="minorEastAsia" w:hAnsiTheme="minorEastAsia"/>
                      <w:b/>
                      <w:bCs/>
                      <w:color w:val="auto"/>
                      <w:sz w:val="18"/>
                      <w:szCs w:val="16"/>
                    </w:rPr>
                    <w:t xml:space="preserve">规划要求 </w:t>
                  </w:r>
                </w:p>
              </w:tc>
              <w:tc>
                <w:tcPr>
                  <w:tcW w:w="3559" w:type="dxa"/>
                  <w:tcBorders>
                    <w:top w:val="single" w:sz="2" w:space="0" w:color="auto"/>
                    <w:left w:val="single" w:sz="2" w:space="0" w:color="auto"/>
                    <w:bottom w:val="single" w:sz="2" w:space="0" w:color="auto"/>
                    <w:right w:val="single" w:sz="2" w:space="0" w:color="auto"/>
                  </w:tcBorders>
                  <w:vAlign w:val="center"/>
                </w:tcPr>
                <w:p w14:paraId="15A1086E" w14:textId="77777777" w:rsidR="00387EED" w:rsidRPr="00D13045" w:rsidRDefault="00000000">
                  <w:pPr>
                    <w:pStyle w:val="afffff6"/>
                    <w:spacing w:beforeLines="0" w:afterLines="0" w:line="240" w:lineRule="auto"/>
                    <w:rPr>
                      <w:rFonts w:asciiTheme="minorEastAsia" w:eastAsiaTheme="minorEastAsia" w:hAnsiTheme="minorEastAsia"/>
                      <w:b/>
                      <w:bCs/>
                      <w:color w:val="auto"/>
                      <w:sz w:val="18"/>
                      <w:szCs w:val="16"/>
                    </w:rPr>
                  </w:pPr>
                  <w:r w:rsidRPr="00D13045">
                    <w:rPr>
                      <w:rFonts w:asciiTheme="minorEastAsia" w:eastAsiaTheme="minorEastAsia" w:hAnsiTheme="minorEastAsia"/>
                      <w:b/>
                      <w:bCs/>
                      <w:color w:val="auto"/>
                      <w:sz w:val="18"/>
                      <w:szCs w:val="16"/>
                    </w:rPr>
                    <w:t>项目符合性</w:t>
                  </w:r>
                </w:p>
              </w:tc>
            </w:tr>
            <w:tr w:rsidR="00D13045" w:rsidRPr="00D13045" w14:paraId="4ADF2FA0" w14:textId="77777777">
              <w:trPr>
                <w:trHeight w:val="255"/>
                <w:jc w:val="center"/>
              </w:trPr>
              <w:tc>
                <w:tcPr>
                  <w:tcW w:w="611" w:type="dxa"/>
                  <w:tcBorders>
                    <w:top w:val="single" w:sz="2" w:space="0" w:color="auto"/>
                    <w:left w:val="single" w:sz="2" w:space="0" w:color="auto"/>
                    <w:bottom w:val="single" w:sz="2" w:space="0" w:color="auto"/>
                    <w:right w:val="single" w:sz="2" w:space="0" w:color="auto"/>
                  </w:tcBorders>
                  <w:vAlign w:val="center"/>
                </w:tcPr>
                <w:p w14:paraId="1F599D40"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1</w:t>
                  </w:r>
                </w:p>
              </w:tc>
              <w:tc>
                <w:tcPr>
                  <w:tcW w:w="4277" w:type="dxa"/>
                  <w:tcBorders>
                    <w:top w:val="single" w:sz="2" w:space="0" w:color="auto"/>
                    <w:left w:val="single" w:sz="2" w:space="0" w:color="auto"/>
                    <w:bottom w:val="single" w:sz="2" w:space="0" w:color="auto"/>
                    <w:right w:val="single" w:sz="2" w:space="0" w:color="auto"/>
                  </w:tcBorders>
                  <w:vAlign w:val="center"/>
                </w:tcPr>
                <w:p w14:paraId="4BF2687B"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设区的市、县（市、区）人民政府应当制定本行政区域锅炉整治计划，按照国家和省有关规定要求淘汰、拆除燃煤小锅炉、分散燃煤锅炉和不能达标排放的其他燃煤锅炉，并对现有的燃煤锅炉进行超低排放改造。除国家和省另有规定外，在城市建成区、开发区、工业园区内不得新建额定蒸发量二十吨以下的直接燃煤、重油、渣油锅炉以及直接燃用生物质的锅炉。</w:t>
                  </w:r>
                </w:p>
              </w:tc>
              <w:tc>
                <w:tcPr>
                  <w:tcW w:w="3559" w:type="dxa"/>
                  <w:tcBorders>
                    <w:top w:val="single" w:sz="2" w:space="0" w:color="auto"/>
                    <w:left w:val="single" w:sz="2" w:space="0" w:color="auto"/>
                    <w:bottom w:val="single" w:sz="2" w:space="0" w:color="auto"/>
                    <w:right w:val="single" w:sz="2" w:space="0" w:color="auto"/>
                  </w:tcBorders>
                  <w:vAlign w:val="center"/>
                </w:tcPr>
                <w:p w14:paraId="2D9F146C"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本项目不涉及锅炉。</w:t>
                  </w:r>
                </w:p>
              </w:tc>
            </w:tr>
            <w:tr w:rsidR="00D13045" w:rsidRPr="00D13045" w14:paraId="5F9A4031" w14:textId="77777777">
              <w:trPr>
                <w:trHeight w:val="256"/>
                <w:jc w:val="center"/>
              </w:trPr>
              <w:tc>
                <w:tcPr>
                  <w:tcW w:w="611" w:type="dxa"/>
                  <w:tcBorders>
                    <w:top w:val="single" w:sz="2" w:space="0" w:color="auto"/>
                    <w:left w:val="single" w:sz="2" w:space="0" w:color="auto"/>
                    <w:bottom w:val="single" w:sz="2" w:space="0" w:color="auto"/>
                    <w:right w:val="single" w:sz="2" w:space="0" w:color="auto"/>
                  </w:tcBorders>
                  <w:vAlign w:val="center"/>
                </w:tcPr>
                <w:p w14:paraId="6F32F666"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2</w:t>
                  </w:r>
                </w:p>
              </w:tc>
              <w:tc>
                <w:tcPr>
                  <w:tcW w:w="4277" w:type="dxa"/>
                  <w:tcBorders>
                    <w:top w:val="single" w:sz="2" w:space="0" w:color="auto"/>
                    <w:left w:val="single" w:sz="2" w:space="0" w:color="auto"/>
                    <w:bottom w:val="single" w:sz="2" w:space="0" w:color="auto"/>
                    <w:right w:val="single" w:sz="2" w:space="0" w:color="auto"/>
                  </w:tcBorders>
                  <w:vAlign w:val="center"/>
                </w:tcPr>
                <w:p w14:paraId="112388C4"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县级以上人民政府供热主管部门应当组织编制供热专项规划，发展分布式能源，统筹热源和管网建设，逐步扩大城乡集中供热范围。在集中供热管网覆盖区域内，禁止新建、扩建分散燃煤供热锅炉；已建成的分散燃煤供热锅炉应当在县级以上人民政府环境保护主管部门规定的期限内停止使用。</w:t>
                  </w:r>
                </w:p>
              </w:tc>
              <w:tc>
                <w:tcPr>
                  <w:tcW w:w="3559" w:type="dxa"/>
                  <w:tcBorders>
                    <w:top w:val="single" w:sz="2" w:space="0" w:color="auto"/>
                    <w:left w:val="single" w:sz="2" w:space="0" w:color="auto"/>
                    <w:bottom w:val="single" w:sz="2" w:space="0" w:color="auto"/>
                    <w:right w:val="single" w:sz="2" w:space="0" w:color="auto"/>
                  </w:tcBorders>
                  <w:vAlign w:val="center"/>
                </w:tcPr>
                <w:p w14:paraId="1B427549"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企业办公用</w:t>
                  </w:r>
                  <w:proofErr w:type="gramStart"/>
                  <w:r w:rsidRPr="00D13045">
                    <w:rPr>
                      <w:rFonts w:asciiTheme="minorEastAsia" w:eastAsiaTheme="minorEastAsia" w:hAnsiTheme="minorEastAsia"/>
                      <w:color w:val="auto"/>
                      <w:sz w:val="18"/>
                      <w:szCs w:val="16"/>
                    </w:rPr>
                    <w:t>热使用</w:t>
                  </w:r>
                  <w:proofErr w:type="gramEnd"/>
                  <w:r w:rsidRPr="00D13045">
                    <w:rPr>
                      <w:rFonts w:asciiTheme="minorEastAsia" w:eastAsiaTheme="minorEastAsia" w:hAnsiTheme="minorEastAsia"/>
                      <w:color w:val="auto"/>
                      <w:sz w:val="18"/>
                      <w:szCs w:val="16"/>
                    </w:rPr>
                    <w:t>空调供热，厂内不进行供热锅炉的建设。</w:t>
                  </w:r>
                </w:p>
              </w:tc>
            </w:tr>
            <w:tr w:rsidR="00D13045" w:rsidRPr="00D13045" w14:paraId="1F807ED4" w14:textId="77777777">
              <w:trPr>
                <w:trHeight w:val="561"/>
                <w:jc w:val="center"/>
              </w:trPr>
              <w:tc>
                <w:tcPr>
                  <w:tcW w:w="611" w:type="dxa"/>
                  <w:tcBorders>
                    <w:top w:val="single" w:sz="2" w:space="0" w:color="auto"/>
                    <w:left w:val="single" w:sz="2" w:space="0" w:color="auto"/>
                    <w:bottom w:val="single" w:sz="2" w:space="0" w:color="auto"/>
                    <w:right w:val="single" w:sz="2" w:space="0" w:color="auto"/>
                  </w:tcBorders>
                  <w:vAlign w:val="center"/>
                </w:tcPr>
                <w:p w14:paraId="3B9D8D5D"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3</w:t>
                  </w:r>
                </w:p>
              </w:tc>
              <w:tc>
                <w:tcPr>
                  <w:tcW w:w="4277" w:type="dxa"/>
                  <w:tcBorders>
                    <w:top w:val="single" w:sz="2" w:space="0" w:color="auto"/>
                    <w:left w:val="single" w:sz="2" w:space="0" w:color="auto"/>
                    <w:bottom w:val="single" w:sz="2" w:space="0" w:color="auto"/>
                    <w:right w:val="single" w:sz="2" w:space="0" w:color="auto"/>
                  </w:tcBorders>
                  <w:vAlign w:val="center"/>
                </w:tcPr>
                <w:p w14:paraId="26450267"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燃煤机组应当实现超低排放，使大气污染物排放浓度符合规定限值。</w:t>
                  </w:r>
                </w:p>
              </w:tc>
              <w:tc>
                <w:tcPr>
                  <w:tcW w:w="3559" w:type="dxa"/>
                  <w:tcBorders>
                    <w:top w:val="single" w:sz="2" w:space="0" w:color="auto"/>
                    <w:left w:val="single" w:sz="2" w:space="0" w:color="auto"/>
                    <w:bottom w:val="single" w:sz="2" w:space="0" w:color="auto"/>
                    <w:right w:val="single" w:sz="2" w:space="0" w:color="auto"/>
                  </w:tcBorders>
                  <w:vAlign w:val="center"/>
                </w:tcPr>
                <w:p w14:paraId="4079E62F"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项目不涉及燃煤机组。</w:t>
                  </w:r>
                </w:p>
              </w:tc>
            </w:tr>
            <w:tr w:rsidR="00D13045" w:rsidRPr="00D13045" w14:paraId="66940968" w14:textId="77777777">
              <w:trPr>
                <w:trHeight w:val="256"/>
                <w:jc w:val="center"/>
              </w:trPr>
              <w:tc>
                <w:tcPr>
                  <w:tcW w:w="611" w:type="dxa"/>
                  <w:tcBorders>
                    <w:top w:val="single" w:sz="2" w:space="0" w:color="auto"/>
                    <w:left w:val="single" w:sz="2" w:space="0" w:color="auto"/>
                    <w:bottom w:val="single" w:sz="2" w:space="0" w:color="auto"/>
                    <w:right w:val="single" w:sz="2" w:space="0" w:color="auto"/>
                  </w:tcBorders>
                  <w:vAlign w:val="center"/>
                </w:tcPr>
                <w:p w14:paraId="1F8E581F"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4</w:t>
                  </w:r>
                </w:p>
              </w:tc>
              <w:tc>
                <w:tcPr>
                  <w:tcW w:w="4277" w:type="dxa"/>
                  <w:tcBorders>
                    <w:top w:val="single" w:sz="2" w:space="0" w:color="auto"/>
                    <w:left w:val="single" w:sz="2" w:space="0" w:color="auto"/>
                    <w:bottom w:val="single" w:sz="2" w:space="0" w:color="auto"/>
                    <w:right w:val="single" w:sz="2" w:space="0" w:color="auto"/>
                  </w:tcBorders>
                  <w:vAlign w:val="center"/>
                </w:tcPr>
                <w:p w14:paraId="32D74D38"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使用燃煤炉窑、煤气发生炉等设施的单位应当采用清洁生产工艺，配套建设除尘、脱硫、脱硝等装置，或者采取技术改造等其他控制大气污染物排放的措施。</w:t>
                  </w:r>
                </w:p>
              </w:tc>
              <w:tc>
                <w:tcPr>
                  <w:tcW w:w="3559" w:type="dxa"/>
                  <w:tcBorders>
                    <w:top w:val="single" w:sz="2" w:space="0" w:color="auto"/>
                    <w:left w:val="single" w:sz="2" w:space="0" w:color="auto"/>
                    <w:bottom w:val="single" w:sz="2" w:space="0" w:color="auto"/>
                    <w:right w:val="single" w:sz="2" w:space="0" w:color="auto"/>
                  </w:tcBorders>
                  <w:vAlign w:val="center"/>
                </w:tcPr>
                <w:p w14:paraId="08BA1A6A"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项目不涉及燃煤炉窑、煤气发生炉。</w:t>
                  </w:r>
                </w:p>
              </w:tc>
            </w:tr>
            <w:tr w:rsidR="00D13045" w:rsidRPr="00D13045" w14:paraId="09D53372" w14:textId="77777777">
              <w:trPr>
                <w:trHeight w:val="1365"/>
                <w:jc w:val="center"/>
              </w:trPr>
              <w:tc>
                <w:tcPr>
                  <w:tcW w:w="611" w:type="dxa"/>
                  <w:tcBorders>
                    <w:top w:val="single" w:sz="2" w:space="0" w:color="auto"/>
                    <w:left w:val="single" w:sz="2" w:space="0" w:color="auto"/>
                    <w:bottom w:val="single" w:sz="2" w:space="0" w:color="auto"/>
                    <w:right w:val="single" w:sz="2" w:space="0" w:color="auto"/>
                  </w:tcBorders>
                  <w:vAlign w:val="center"/>
                </w:tcPr>
                <w:p w14:paraId="5839BDC3"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5</w:t>
                  </w:r>
                </w:p>
              </w:tc>
              <w:tc>
                <w:tcPr>
                  <w:tcW w:w="4277" w:type="dxa"/>
                  <w:tcBorders>
                    <w:top w:val="single" w:sz="2" w:space="0" w:color="auto"/>
                    <w:left w:val="single" w:sz="2" w:space="0" w:color="auto"/>
                    <w:bottom w:val="single" w:sz="2" w:space="0" w:color="auto"/>
                    <w:right w:val="single" w:sz="2" w:space="0" w:color="auto"/>
                  </w:tcBorders>
                  <w:vAlign w:val="center"/>
                </w:tcPr>
                <w:p w14:paraId="3A31B9A8"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县级以上人民政府应当合理确定产业布局和发展规模，制定产业投资项目负面清单，严格控制新建、扩建钢铁、石化、化工、有色金属冶炼、水泥、平板玻璃、建筑陶瓷等工业项目，鼓励、支持现有的工业企业进行技术升级改造。在城市建成区及其周边的重污染企业，应当逐步进行搬迁改造或者转型退出。</w:t>
                  </w:r>
                </w:p>
              </w:tc>
              <w:tc>
                <w:tcPr>
                  <w:tcW w:w="3559" w:type="dxa"/>
                  <w:tcBorders>
                    <w:top w:val="single" w:sz="2" w:space="0" w:color="auto"/>
                    <w:left w:val="single" w:sz="2" w:space="0" w:color="auto"/>
                    <w:bottom w:val="single" w:sz="2" w:space="0" w:color="auto"/>
                    <w:right w:val="single" w:sz="2" w:space="0" w:color="auto"/>
                  </w:tcBorders>
                  <w:vAlign w:val="center"/>
                </w:tcPr>
                <w:p w14:paraId="20AC3760"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本项目属于</w:t>
                  </w:r>
                  <w:r w:rsidRPr="00D13045">
                    <w:rPr>
                      <w:rFonts w:asciiTheme="minorEastAsia" w:eastAsiaTheme="minorEastAsia" w:hAnsiTheme="minorEastAsia" w:hint="eastAsia"/>
                      <w:color w:val="auto"/>
                      <w:sz w:val="18"/>
                      <w:szCs w:val="18"/>
                    </w:rPr>
                    <w:t>电子专用材料制造</w:t>
                  </w:r>
                  <w:r w:rsidRPr="00D13045">
                    <w:rPr>
                      <w:rFonts w:asciiTheme="minorEastAsia" w:eastAsiaTheme="minorEastAsia" w:hAnsiTheme="minorEastAsia"/>
                      <w:color w:val="auto"/>
                      <w:sz w:val="18"/>
                      <w:szCs w:val="16"/>
                    </w:rPr>
                    <w:t>，不属于上述“两高”行业。本项目不属于重污染企业。</w:t>
                  </w:r>
                </w:p>
              </w:tc>
            </w:tr>
            <w:tr w:rsidR="00D13045" w:rsidRPr="00D13045" w14:paraId="71617811" w14:textId="77777777">
              <w:trPr>
                <w:trHeight w:val="1256"/>
                <w:jc w:val="center"/>
              </w:trPr>
              <w:tc>
                <w:tcPr>
                  <w:tcW w:w="611" w:type="dxa"/>
                  <w:tcBorders>
                    <w:top w:val="single" w:sz="2" w:space="0" w:color="auto"/>
                    <w:left w:val="single" w:sz="2" w:space="0" w:color="auto"/>
                    <w:bottom w:val="single" w:sz="2" w:space="0" w:color="auto"/>
                    <w:right w:val="single" w:sz="2" w:space="0" w:color="auto"/>
                  </w:tcBorders>
                  <w:vAlign w:val="center"/>
                </w:tcPr>
                <w:p w14:paraId="53236086"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6</w:t>
                  </w:r>
                </w:p>
              </w:tc>
              <w:tc>
                <w:tcPr>
                  <w:tcW w:w="4277" w:type="dxa"/>
                  <w:tcBorders>
                    <w:top w:val="single" w:sz="2" w:space="0" w:color="auto"/>
                    <w:left w:val="single" w:sz="2" w:space="0" w:color="auto"/>
                    <w:bottom w:val="single" w:sz="2" w:space="0" w:color="auto"/>
                    <w:right w:val="single" w:sz="2" w:space="0" w:color="auto"/>
                  </w:tcBorders>
                  <w:vAlign w:val="center"/>
                </w:tcPr>
                <w:p w14:paraId="0F3AD2CB"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对不经过排气筒集中排放的大气污染物，排污单位应当采取密闭、封闭、集中收集、吸附、分解等处理措施，严格控制生产过程以及内部物料堆存、传输、装卸等环节产生的粉尘和气态污染物的排放。</w:t>
                  </w:r>
                </w:p>
              </w:tc>
              <w:tc>
                <w:tcPr>
                  <w:tcW w:w="3559" w:type="dxa"/>
                  <w:tcBorders>
                    <w:top w:val="single" w:sz="2" w:space="0" w:color="auto"/>
                    <w:left w:val="single" w:sz="2" w:space="0" w:color="auto"/>
                    <w:bottom w:val="single" w:sz="2" w:space="0" w:color="auto"/>
                    <w:right w:val="single" w:sz="2" w:space="0" w:color="auto"/>
                  </w:tcBorders>
                  <w:vAlign w:val="center"/>
                </w:tcPr>
                <w:p w14:paraId="5EB56E9D" w14:textId="77777777" w:rsidR="00387EED" w:rsidRPr="00D13045" w:rsidRDefault="00000000">
                  <w:pPr>
                    <w:rPr>
                      <w:sz w:val="22"/>
                      <w:szCs w:val="22"/>
                    </w:rPr>
                  </w:pPr>
                  <w:r w:rsidRPr="00D13045">
                    <w:rPr>
                      <w:rFonts w:asciiTheme="minorEastAsia" w:eastAsiaTheme="minorEastAsia" w:hAnsiTheme="minorEastAsia" w:hint="eastAsia"/>
                      <w:sz w:val="18"/>
                      <w:szCs w:val="16"/>
                    </w:rPr>
                    <w:t>拟建项目压机投料粉尘产生量较小，在密闭间内作业，粉尘经车间阻挡后排放少量无组织粉尘。拟建项目</w:t>
                  </w:r>
                  <w:r w:rsidRPr="00D13045">
                    <w:rPr>
                      <w:rFonts w:asciiTheme="minorEastAsia" w:eastAsiaTheme="minorEastAsia" w:hAnsiTheme="minorEastAsia" w:hint="eastAsia"/>
                      <w:kern w:val="0"/>
                      <w:sz w:val="18"/>
                      <w:szCs w:val="16"/>
                    </w:rPr>
                    <w:t>聚乙烯醇混合水形成胶水，微量聚乙烯醇胶水固定磁芯表面工序产生的微量VOCs在固定的刷胶房进行，刷胶房内设置集气罩将V</w:t>
                  </w:r>
                  <w:r w:rsidRPr="00D13045">
                    <w:rPr>
                      <w:rFonts w:asciiTheme="minorEastAsia" w:eastAsiaTheme="minorEastAsia" w:hAnsiTheme="minorEastAsia"/>
                      <w:kern w:val="0"/>
                      <w:sz w:val="18"/>
                      <w:szCs w:val="16"/>
                    </w:rPr>
                    <w:t>OC</w:t>
                  </w:r>
                  <w:r w:rsidRPr="00D13045">
                    <w:rPr>
                      <w:rFonts w:asciiTheme="minorEastAsia" w:eastAsiaTheme="minorEastAsia" w:hAnsiTheme="minorEastAsia" w:hint="eastAsia"/>
                      <w:kern w:val="0"/>
                      <w:sz w:val="18"/>
                      <w:szCs w:val="16"/>
                    </w:rPr>
                    <w:t>s收集后送1#两级活性炭吸附装置处理后经1</w:t>
                  </w:r>
                  <w:r w:rsidRPr="00D13045">
                    <w:rPr>
                      <w:rFonts w:asciiTheme="minorEastAsia" w:eastAsiaTheme="minorEastAsia" w:hAnsiTheme="minorEastAsia"/>
                      <w:kern w:val="0"/>
                      <w:sz w:val="18"/>
                      <w:szCs w:val="16"/>
                    </w:rPr>
                    <w:t>5</w:t>
                  </w:r>
                  <w:r w:rsidRPr="00D13045">
                    <w:rPr>
                      <w:rFonts w:asciiTheme="minorEastAsia" w:eastAsiaTheme="minorEastAsia" w:hAnsiTheme="minorEastAsia" w:hint="eastAsia"/>
                      <w:kern w:val="0"/>
                      <w:sz w:val="18"/>
                      <w:szCs w:val="16"/>
                    </w:rPr>
                    <w:t>mP</w:t>
                  </w:r>
                  <w:r w:rsidRPr="00D13045">
                    <w:rPr>
                      <w:rFonts w:asciiTheme="minorEastAsia" w:eastAsiaTheme="minorEastAsia" w:hAnsiTheme="minorEastAsia"/>
                      <w:kern w:val="0"/>
                      <w:sz w:val="18"/>
                      <w:szCs w:val="16"/>
                    </w:rPr>
                    <w:t>1</w:t>
                  </w:r>
                  <w:r w:rsidRPr="00D13045">
                    <w:rPr>
                      <w:rFonts w:asciiTheme="minorEastAsia" w:eastAsiaTheme="minorEastAsia" w:hAnsiTheme="minorEastAsia" w:hint="eastAsia"/>
                      <w:kern w:val="0"/>
                      <w:sz w:val="18"/>
                      <w:szCs w:val="16"/>
                    </w:rPr>
                    <w:t>排气筒排放；全</w:t>
                  </w:r>
                  <w:r w:rsidRPr="00D13045">
                    <w:rPr>
                      <w:rFonts w:asciiTheme="minorEastAsia" w:eastAsiaTheme="minorEastAsia" w:hAnsiTheme="minorEastAsia" w:hint="eastAsia"/>
                      <w:kern w:val="0"/>
                      <w:sz w:val="18"/>
                      <w:szCs w:val="16"/>
                    </w:rPr>
                    <w:lastRenderedPageBreak/>
                    <w:t>自动钟罩炉烧制工程产生的</w:t>
                  </w:r>
                  <w:r w:rsidRPr="00D13045">
                    <w:rPr>
                      <w:rFonts w:asciiTheme="minorEastAsia" w:eastAsiaTheme="minorEastAsia" w:hAnsiTheme="minorEastAsia"/>
                      <w:kern w:val="0"/>
                      <w:sz w:val="18"/>
                      <w:szCs w:val="16"/>
                    </w:rPr>
                    <w:t>VOCs</w:t>
                  </w:r>
                  <w:r w:rsidRPr="00D13045">
                    <w:rPr>
                      <w:rFonts w:asciiTheme="minorEastAsia" w:eastAsiaTheme="minorEastAsia" w:hAnsiTheme="minorEastAsia" w:hint="eastAsia"/>
                      <w:kern w:val="0"/>
                      <w:sz w:val="18"/>
                      <w:szCs w:val="16"/>
                    </w:rPr>
                    <w:t>、颗粒物</w:t>
                  </w:r>
                  <w:r w:rsidRPr="00D13045">
                    <w:rPr>
                      <w:rFonts w:asciiTheme="minorEastAsia" w:eastAsiaTheme="minorEastAsia" w:hAnsiTheme="minorEastAsia"/>
                      <w:kern w:val="0"/>
                      <w:sz w:val="18"/>
                      <w:szCs w:val="16"/>
                    </w:rPr>
                    <w:t>经</w:t>
                  </w:r>
                  <w:r w:rsidRPr="00D13045">
                    <w:rPr>
                      <w:rFonts w:asciiTheme="minorEastAsia" w:eastAsiaTheme="minorEastAsia" w:hAnsiTheme="minorEastAsia" w:hint="eastAsia"/>
                      <w:kern w:val="0"/>
                      <w:sz w:val="18"/>
                      <w:szCs w:val="16"/>
                    </w:rPr>
                    <w:t>1#布袋除尘器+</w:t>
                  </w:r>
                  <w:r w:rsidRPr="00D13045">
                    <w:rPr>
                      <w:rFonts w:asciiTheme="minorEastAsia" w:eastAsiaTheme="minorEastAsia" w:hAnsiTheme="minorEastAsia"/>
                      <w:kern w:val="0"/>
                      <w:sz w:val="18"/>
                      <w:szCs w:val="16"/>
                    </w:rPr>
                    <w:t>1</w:t>
                  </w:r>
                  <w:r w:rsidRPr="00D13045">
                    <w:rPr>
                      <w:rFonts w:asciiTheme="minorEastAsia" w:eastAsiaTheme="minorEastAsia" w:hAnsiTheme="minorEastAsia" w:hint="eastAsia"/>
                      <w:kern w:val="0"/>
                      <w:sz w:val="18"/>
                      <w:szCs w:val="16"/>
                    </w:rPr>
                    <w:t>#</w:t>
                  </w:r>
                  <w:r w:rsidRPr="00D13045">
                    <w:rPr>
                      <w:rFonts w:asciiTheme="minorEastAsia" w:eastAsiaTheme="minorEastAsia" w:hAnsiTheme="minorEastAsia"/>
                      <w:kern w:val="0"/>
                      <w:sz w:val="18"/>
                      <w:szCs w:val="16"/>
                    </w:rPr>
                    <w:t>两级活性炭吸附装置处理后经15m</w:t>
                  </w:r>
                  <w:r w:rsidRPr="00D13045">
                    <w:rPr>
                      <w:rFonts w:asciiTheme="minorEastAsia" w:eastAsiaTheme="minorEastAsia" w:hAnsiTheme="minorEastAsia" w:hint="eastAsia"/>
                      <w:kern w:val="0"/>
                      <w:sz w:val="18"/>
                      <w:szCs w:val="16"/>
                    </w:rPr>
                    <w:t>P</w:t>
                  </w:r>
                  <w:r w:rsidRPr="00D13045">
                    <w:rPr>
                      <w:rFonts w:asciiTheme="minorEastAsia" w:eastAsiaTheme="minorEastAsia" w:hAnsiTheme="minorEastAsia"/>
                      <w:kern w:val="0"/>
                      <w:sz w:val="18"/>
                      <w:szCs w:val="16"/>
                    </w:rPr>
                    <w:t>1排气筒有组织排放；</w:t>
                  </w:r>
                  <w:r w:rsidRPr="00D13045">
                    <w:rPr>
                      <w:rFonts w:asciiTheme="minorEastAsia" w:eastAsiaTheme="minorEastAsia" w:hAnsiTheme="minorEastAsia" w:hint="eastAsia"/>
                      <w:kern w:val="0"/>
                      <w:sz w:val="18"/>
                      <w:szCs w:val="16"/>
                    </w:rPr>
                    <w:t>真空电炉密闭烧结，烧结废气主要污染物为颗粒物和V</w:t>
                  </w:r>
                  <w:r w:rsidRPr="00D13045">
                    <w:rPr>
                      <w:rFonts w:asciiTheme="minorEastAsia" w:eastAsiaTheme="minorEastAsia" w:hAnsiTheme="minorEastAsia"/>
                      <w:kern w:val="0"/>
                      <w:sz w:val="18"/>
                      <w:szCs w:val="16"/>
                    </w:rPr>
                    <w:t>OC</w:t>
                  </w:r>
                  <w:r w:rsidRPr="00D13045">
                    <w:rPr>
                      <w:rFonts w:asciiTheme="minorEastAsia" w:eastAsiaTheme="minorEastAsia" w:hAnsiTheme="minorEastAsia" w:hint="eastAsia"/>
                      <w:kern w:val="0"/>
                      <w:sz w:val="18"/>
                      <w:szCs w:val="16"/>
                    </w:rPr>
                    <w:t>s，其中部分颗粒物会在电炉内发生沉降，未沉降的颗粒物和V</w:t>
                  </w:r>
                  <w:r w:rsidRPr="00D13045">
                    <w:rPr>
                      <w:rFonts w:asciiTheme="minorEastAsia" w:eastAsiaTheme="minorEastAsia" w:hAnsiTheme="minorEastAsia"/>
                      <w:kern w:val="0"/>
                      <w:sz w:val="18"/>
                      <w:szCs w:val="16"/>
                    </w:rPr>
                    <w:t>OC</w:t>
                  </w:r>
                  <w:r w:rsidRPr="00D13045">
                    <w:rPr>
                      <w:rFonts w:asciiTheme="minorEastAsia" w:eastAsiaTheme="minorEastAsia" w:hAnsiTheme="minorEastAsia" w:hint="eastAsia"/>
                      <w:kern w:val="0"/>
                      <w:sz w:val="18"/>
                      <w:szCs w:val="16"/>
                    </w:rPr>
                    <w:t>s会在后续置换工序废气进入1#布袋除尘器+</w:t>
                  </w:r>
                  <w:r w:rsidRPr="00D13045">
                    <w:rPr>
                      <w:rFonts w:asciiTheme="minorEastAsia" w:eastAsiaTheme="minorEastAsia" w:hAnsiTheme="minorEastAsia"/>
                      <w:kern w:val="0"/>
                      <w:sz w:val="18"/>
                      <w:szCs w:val="16"/>
                    </w:rPr>
                    <w:t>1</w:t>
                  </w:r>
                  <w:r w:rsidRPr="00D13045">
                    <w:rPr>
                      <w:rFonts w:asciiTheme="minorEastAsia" w:eastAsiaTheme="minorEastAsia" w:hAnsiTheme="minorEastAsia" w:hint="eastAsia"/>
                      <w:kern w:val="0"/>
                      <w:sz w:val="18"/>
                      <w:szCs w:val="16"/>
                    </w:rPr>
                    <w:t>#</w:t>
                  </w:r>
                  <w:r w:rsidRPr="00D13045">
                    <w:rPr>
                      <w:rFonts w:asciiTheme="minorEastAsia" w:eastAsiaTheme="minorEastAsia" w:hAnsiTheme="minorEastAsia"/>
                      <w:kern w:val="0"/>
                      <w:sz w:val="18"/>
                      <w:szCs w:val="16"/>
                    </w:rPr>
                    <w:t>两级活性炭吸附装置处理后经15m高</w:t>
                  </w:r>
                  <w:r w:rsidRPr="00D13045">
                    <w:rPr>
                      <w:rFonts w:asciiTheme="minorEastAsia" w:eastAsiaTheme="minorEastAsia" w:hAnsiTheme="minorEastAsia" w:hint="eastAsia"/>
                      <w:kern w:val="0"/>
                      <w:sz w:val="18"/>
                      <w:szCs w:val="16"/>
                    </w:rPr>
                    <w:t>P</w:t>
                  </w:r>
                  <w:r w:rsidRPr="00D13045">
                    <w:rPr>
                      <w:rFonts w:asciiTheme="minorEastAsia" w:eastAsiaTheme="minorEastAsia" w:hAnsiTheme="minorEastAsia"/>
                      <w:kern w:val="0"/>
                      <w:sz w:val="18"/>
                      <w:szCs w:val="16"/>
                    </w:rPr>
                    <w:t>1排气筒有组织排放</w:t>
                  </w:r>
                  <w:r w:rsidRPr="00D13045">
                    <w:rPr>
                      <w:rFonts w:asciiTheme="minorEastAsia" w:eastAsiaTheme="minorEastAsia" w:hAnsiTheme="minorEastAsia" w:hint="eastAsia"/>
                      <w:kern w:val="0"/>
                      <w:sz w:val="18"/>
                      <w:szCs w:val="16"/>
                    </w:rPr>
                    <w:t>；沉降的颗粒物在后续清扫工序会有少量无组织颗粒物排放。</w:t>
                  </w:r>
                  <w:r w:rsidRPr="00D13045">
                    <w:rPr>
                      <w:rFonts w:asciiTheme="minorEastAsia" w:eastAsiaTheme="minorEastAsia" w:hAnsiTheme="minorEastAsia"/>
                      <w:kern w:val="0"/>
                      <w:sz w:val="18"/>
                      <w:szCs w:val="16"/>
                    </w:rPr>
                    <w:t>设备简单维修过程焊接过程产生的颗粒物经焊接烟尘净化器处理后无组织排放；</w:t>
                  </w:r>
                </w:p>
              </w:tc>
            </w:tr>
            <w:tr w:rsidR="00D13045" w:rsidRPr="00D13045" w14:paraId="0D5B75EF" w14:textId="77777777">
              <w:trPr>
                <w:trHeight w:val="838"/>
                <w:jc w:val="center"/>
              </w:trPr>
              <w:tc>
                <w:tcPr>
                  <w:tcW w:w="611" w:type="dxa"/>
                  <w:tcBorders>
                    <w:top w:val="single" w:sz="2" w:space="0" w:color="auto"/>
                    <w:left w:val="single" w:sz="2" w:space="0" w:color="auto"/>
                    <w:bottom w:val="single" w:sz="2" w:space="0" w:color="auto"/>
                    <w:right w:val="single" w:sz="2" w:space="0" w:color="auto"/>
                  </w:tcBorders>
                  <w:vAlign w:val="center"/>
                </w:tcPr>
                <w:p w14:paraId="434807C1"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lastRenderedPageBreak/>
                    <w:t>7</w:t>
                  </w:r>
                </w:p>
              </w:tc>
              <w:tc>
                <w:tcPr>
                  <w:tcW w:w="4277" w:type="dxa"/>
                  <w:tcBorders>
                    <w:top w:val="single" w:sz="2" w:space="0" w:color="auto"/>
                    <w:left w:val="single" w:sz="2" w:space="0" w:color="auto"/>
                    <w:bottom w:val="single" w:sz="2" w:space="0" w:color="auto"/>
                    <w:right w:val="single" w:sz="2" w:space="0" w:color="auto"/>
                  </w:tcBorders>
                  <w:vAlign w:val="center"/>
                </w:tcPr>
                <w:p w14:paraId="3D5E6063"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石化、重点有机化工等工业企业应当建立泄漏检测与修复体系，对管道、设备等进行日常检修、维护，及时收集处理泄漏物料。</w:t>
                  </w:r>
                </w:p>
              </w:tc>
              <w:tc>
                <w:tcPr>
                  <w:tcW w:w="3559" w:type="dxa"/>
                  <w:tcBorders>
                    <w:top w:val="single" w:sz="2" w:space="0" w:color="auto"/>
                    <w:left w:val="single" w:sz="2" w:space="0" w:color="auto"/>
                    <w:bottom w:val="single" w:sz="2" w:space="0" w:color="auto"/>
                    <w:right w:val="single" w:sz="2" w:space="0" w:color="auto"/>
                  </w:tcBorders>
                  <w:vAlign w:val="center"/>
                </w:tcPr>
                <w:p w14:paraId="68A497AB"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企业不属于石化、重点有机化工等工业企业。</w:t>
                  </w:r>
                </w:p>
              </w:tc>
            </w:tr>
            <w:tr w:rsidR="00D13045" w:rsidRPr="00D13045" w14:paraId="5545CFE4" w14:textId="77777777">
              <w:trPr>
                <w:trHeight w:val="1634"/>
                <w:jc w:val="center"/>
              </w:trPr>
              <w:tc>
                <w:tcPr>
                  <w:tcW w:w="611" w:type="dxa"/>
                  <w:tcBorders>
                    <w:top w:val="single" w:sz="2" w:space="0" w:color="auto"/>
                    <w:left w:val="single" w:sz="2" w:space="0" w:color="auto"/>
                    <w:bottom w:val="single" w:sz="2" w:space="0" w:color="auto"/>
                    <w:right w:val="single" w:sz="2" w:space="0" w:color="auto"/>
                  </w:tcBorders>
                  <w:vAlign w:val="center"/>
                </w:tcPr>
                <w:p w14:paraId="08C7FA24"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8</w:t>
                  </w:r>
                </w:p>
              </w:tc>
              <w:tc>
                <w:tcPr>
                  <w:tcW w:w="4277" w:type="dxa"/>
                  <w:tcBorders>
                    <w:top w:val="single" w:sz="2" w:space="0" w:color="auto"/>
                    <w:left w:val="single" w:sz="2" w:space="0" w:color="auto"/>
                    <w:bottom w:val="single" w:sz="2" w:space="0" w:color="auto"/>
                    <w:right w:val="single" w:sz="2" w:space="0" w:color="auto"/>
                  </w:tcBorders>
                  <w:vAlign w:val="center"/>
                </w:tcPr>
                <w:p w14:paraId="7AD3DFE9"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生产、销售、使用含挥发性有机物的原材料和产品的，其挥发性有机物含量应当符合质量标准或者要求。省人民政府质量技术监督部门应当会同环境保护等部门，定期制定、调整低挥发性有机物含量产品目录和高挥发性有机物含量产品目录并向社会公布。列入高挥发性有机物含量产品目录的产品，应当在其包装或者说明中予以标注。</w:t>
                  </w:r>
                </w:p>
              </w:tc>
              <w:tc>
                <w:tcPr>
                  <w:tcW w:w="3559" w:type="dxa"/>
                  <w:tcBorders>
                    <w:top w:val="single" w:sz="2" w:space="0" w:color="auto"/>
                    <w:left w:val="single" w:sz="2" w:space="0" w:color="auto"/>
                    <w:bottom w:val="single" w:sz="2" w:space="0" w:color="auto"/>
                    <w:right w:val="single" w:sz="2" w:space="0" w:color="auto"/>
                  </w:tcBorders>
                  <w:vAlign w:val="center"/>
                </w:tcPr>
                <w:p w14:paraId="2D41EDA0"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本项目涉及挥发性有机物原料为</w:t>
                  </w:r>
                  <w:r w:rsidRPr="00D13045">
                    <w:rPr>
                      <w:rFonts w:asciiTheme="minorEastAsia" w:eastAsiaTheme="minorEastAsia" w:hAnsiTheme="minorEastAsia" w:hint="eastAsia"/>
                      <w:color w:val="auto"/>
                      <w:sz w:val="18"/>
                      <w:szCs w:val="16"/>
                    </w:rPr>
                    <w:t>聚乙烯醇，与水混合后作为胶粘剂使用。由于聚乙烯醇属于聚合物，挥发量较低。拟建项目购买聚乙烯醇满足《聚乙烯醇树脂规格》（G</w:t>
                  </w:r>
                  <w:r w:rsidRPr="00D13045">
                    <w:rPr>
                      <w:rFonts w:asciiTheme="minorEastAsia" w:eastAsiaTheme="minorEastAsia" w:hAnsiTheme="minorEastAsia"/>
                      <w:color w:val="auto"/>
                      <w:sz w:val="18"/>
                      <w:szCs w:val="16"/>
                    </w:rPr>
                    <w:t>B12010.2-89</w:t>
                  </w:r>
                  <w:r w:rsidRPr="00D13045">
                    <w:rPr>
                      <w:rFonts w:asciiTheme="minorEastAsia" w:eastAsiaTheme="minorEastAsia" w:hAnsiTheme="minorEastAsia" w:hint="eastAsia"/>
                      <w:color w:val="auto"/>
                      <w:sz w:val="18"/>
                      <w:szCs w:val="16"/>
                    </w:rPr>
                    <w:t>）中1</w:t>
                  </w:r>
                  <w:r w:rsidRPr="00D13045">
                    <w:rPr>
                      <w:rFonts w:asciiTheme="minorEastAsia" w:eastAsiaTheme="minorEastAsia" w:hAnsiTheme="minorEastAsia"/>
                      <w:color w:val="auto"/>
                      <w:sz w:val="18"/>
                      <w:szCs w:val="16"/>
                    </w:rPr>
                    <w:t>7</w:t>
                  </w:r>
                  <w:r w:rsidRPr="00D13045">
                    <w:rPr>
                      <w:rFonts w:asciiTheme="minorEastAsia" w:eastAsiaTheme="minorEastAsia" w:hAnsiTheme="minorEastAsia" w:hint="eastAsia"/>
                      <w:color w:val="auto"/>
                      <w:sz w:val="18"/>
                      <w:szCs w:val="16"/>
                    </w:rPr>
                    <w:t>-</w:t>
                  </w:r>
                  <w:r w:rsidRPr="00D13045">
                    <w:rPr>
                      <w:rFonts w:asciiTheme="minorEastAsia" w:eastAsiaTheme="minorEastAsia" w:hAnsiTheme="minorEastAsia"/>
                      <w:color w:val="auto"/>
                      <w:sz w:val="18"/>
                      <w:szCs w:val="16"/>
                    </w:rPr>
                    <w:t>92</w:t>
                  </w:r>
                  <w:r w:rsidRPr="00D13045">
                    <w:rPr>
                      <w:rFonts w:asciiTheme="minorEastAsia" w:eastAsiaTheme="minorEastAsia" w:hAnsiTheme="minorEastAsia" w:hint="eastAsia"/>
                      <w:color w:val="auto"/>
                      <w:sz w:val="18"/>
                      <w:szCs w:val="16"/>
                    </w:rPr>
                    <w:t>一等品质量标准，其挥发分占比8%。</w:t>
                  </w:r>
                </w:p>
              </w:tc>
            </w:tr>
            <w:tr w:rsidR="00D13045" w:rsidRPr="00D13045" w14:paraId="175E9A0E" w14:textId="77777777">
              <w:trPr>
                <w:trHeight w:val="823"/>
                <w:jc w:val="center"/>
              </w:trPr>
              <w:tc>
                <w:tcPr>
                  <w:tcW w:w="611" w:type="dxa"/>
                  <w:tcBorders>
                    <w:top w:val="single" w:sz="2" w:space="0" w:color="auto"/>
                    <w:left w:val="single" w:sz="2" w:space="0" w:color="auto"/>
                    <w:bottom w:val="single" w:sz="2" w:space="0" w:color="auto"/>
                    <w:right w:val="single" w:sz="2" w:space="0" w:color="auto"/>
                  </w:tcBorders>
                  <w:vAlign w:val="center"/>
                </w:tcPr>
                <w:p w14:paraId="72454394"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9</w:t>
                  </w:r>
                </w:p>
              </w:tc>
              <w:tc>
                <w:tcPr>
                  <w:tcW w:w="4277" w:type="dxa"/>
                  <w:tcBorders>
                    <w:top w:val="single" w:sz="2" w:space="0" w:color="auto"/>
                    <w:left w:val="single" w:sz="2" w:space="0" w:color="auto"/>
                    <w:bottom w:val="single" w:sz="2" w:space="0" w:color="auto"/>
                    <w:right w:val="single" w:sz="2" w:space="0" w:color="auto"/>
                  </w:tcBorders>
                  <w:vAlign w:val="center"/>
                </w:tcPr>
                <w:p w14:paraId="663E783A"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向大气排放恶臭气体的排污单位以及垃圾处置场、污水处理厂，应当按照规定设置合理的防护距离，安装净化装置或者采取其他措施减少恶臭气体排放。</w:t>
                  </w:r>
                </w:p>
              </w:tc>
              <w:tc>
                <w:tcPr>
                  <w:tcW w:w="3559" w:type="dxa"/>
                  <w:tcBorders>
                    <w:top w:val="single" w:sz="2" w:space="0" w:color="auto"/>
                    <w:left w:val="single" w:sz="2" w:space="0" w:color="auto"/>
                    <w:bottom w:val="single" w:sz="2" w:space="0" w:color="auto"/>
                    <w:right w:val="single" w:sz="2" w:space="0" w:color="auto"/>
                  </w:tcBorders>
                  <w:vAlign w:val="center"/>
                </w:tcPr>
                <w:p w14:paraId="059745D4" w14:textId="77777777" w:rsidR="00387EED" w:rsidRPr="00D13045" w:rsidRDefault="00000000">
                  <w:pPr>
                    <w:pStyle w:val="afffff6"/>
                    <w:spacing w:beforeLines="0" w:afterLines="0" w:line="240" w:lineRule="auto"/>
                    <w:jc w:val="both"/>
                    <w:rPr>
                      <w:rFonts w:asciiTheme="minorEastAsia" w:eastAsiaTheme="minorEastAsia" w:hAnsiTheme="minorEastAsia"/>
                      <w:color w:val="auto"/>
                      <w:sz w:val="18"/>
                      <w:szCs w:val="16"/>
                    </w:rPr>
                  </w:pPr>
                  <w:r w:rsidRPr="00D13045">
                    <w:rPr>
                      <w:rFonts w:asciiTheme="minorEastAsia" w:eastAsiaTheme="minorEastAsia" w:hAnsiTheme="minorEastAsia"/>
                      <w:color w:val="auto"/>
                      <w:sz w:val="18"/>
                      <w:szCs w:val="16"/>
                    </w:rPr>
                    <w:t>本项目不涉及恶臭气体的排放</w:t>
                  </w:r>
                </w:p>
              </w:tc>
            </w:tr>
          </w:tbl>
          <w:p w14:paraId="2348BBDE" w14:textId="77777777" w:rsidR="00387EED" w:rsidRPr="00D13045" w:rsidRDefault="00000000">
            <w:pPr>
              <w:tabs>
                <w:tab w:val="left" w:pos="5427"/>
              </w:tabs>
              <w:spacing w:line="360" w:lineRule="auto"/>
              <w:ind w:firstLineChars="200" w:firstLine="420"/>
            </w:pPr>
            <w:r w:rsidRPr="00D13045">
              <w:t>由上表可知，项目符合《山东省大气污染防治条例》的要求。</w:t>
            </w:r>
          </w:p>
          <w:p w14:paraId="385BF0A4" w14:textId="77777777" w:rsidR="00387EED" w:rsidRPr="00D13045" w:rsidRDefault="00000000">
            <w:pPr>
              <w:spacing w:line="360" w:lineRule="auto"/>
              <w:ind w:firstLineChars="200" w:firstLine="420"/>
            </w:pPr>
            <w:r w:rsidRPr="00D13045">
              <w:rPr>
                <w:rFonts w:asciiTheme="minorEastAsia" w:eastAsiaTheme="minorEastAsia" w:hAnsiTheme="minorEastAsia"/>
                <w:szCs w:val="21"/>
              </w:rPr>
              <w:t>（2）与《关于做好环境影响评价制度与排污许可制衔接相关工作的通知》（</w:t>
            </w:r>
            <w:proofErr w:type="gramStart"/>
            <w:r w:rsidRPr="00D13045">
              <w:rPr>
                <w:rFonts w:asciiTheme="minorEastAsia" w:eastAsiaTheme="minorEastAsia" w:hAnsiTheme="minorEastAsia"/>
                <w:szCs w:val="21"/>
              </w:rPr>
              <w:t>环办环</w:t>
            </w:r>
            <w:proofErr w:type="gramEnd"/>
            <w:r w:rsidRPr="00D13045">
              <w:rPr>
                <w:rFonts w:asciiTheme="minorEastAsia" w:eastAsiaTheme="minorEastAsia" w:hAnsiTheme="minorEastAsia"/>
                <w:szCs w:val="21"/>
              </w:rPr>
              <w:t>评[2017]84号）的符合性分析</w:t>
            </w:r>
          </w:p>
          <w:p w14:paraId="3A2B97E0"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表1-7  项目与</w:t>
            </w:r>
            <w:proofErr w:type="gramStart"/>
            <w:r w:rsidRPr="00D13045">
              <w:rPr>
                <w:rFonts w:ascii="黑体" w:eastAsia="黑体" w:hAnsi="黑体"/>
                <w:color w:val="auto"/>
                <w:sz w:val="21"/>
                <w:szCs w:val="21"/>
              </w:rPr>
              <w:t>环办环</w:t>
            </w:r>
            <w:proofErr w:type="gramEnd"/>
            <w:r w:rsidRPr="00D13045">
              <w:rPr>
                <w:rFonts w:ascii="黑体" w:eastAsia="黑体" w:hAnsi="黑体"/>
                <w:color w:val="auto"/>
                <w:sz w:val="21"/>
                <w:szCs w:val="21"/>
              </w:rPr>
              <w:t>评[2017]84号文件符合性分析</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84"/>
              <w:gridCol w:w="2717"/>
              <w:gridCol w:w="624"/>
            </w:tblGrid>
            <w:tr w:rsidR="00D13045" w:rsidRPr="00D13045" w14:paraId="2AA79EC0" w14:textId="77777777">
              <w:trPr>
                <w:cantSplit/>
                <w:trHeight w:val="284"/>
                <w:jc w:val="center"/>
              </w:trPr>
              <w:tc>
                <w:tcPr>
                  <w:tcW w:w="2993" w:type="pct"/>
                  <w:vAlign w:val="center"/>
                </w:tcPr>
                <w:p w14:paraId="356E2D1D"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文件要求</w:t>
                  </w:r>
                </w:p>
              </w:tc>
              <w:tc>
                <w:tcPr>
                  <w:tcW w:w="1632" w:type="pct"/>
                  <w:vAlign w:val="center"/>
                </w:tcPr>
                <w:p w14:paraId="5EC588FA"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项目情况</w:t>
                  </w:r>
                </w:p>
              </w:tc>
              <w:tc>
                <w:tcPr>
                  <w:tcW w:w="375" w:type="pct"/>
                  <w:tcMar>
                    <w:left w:w="28" w:type="dxa"/>
                    <w:right w:w="28" w:type="dxa"/>
                  </w:tcMar>
                  <w:vAlign w:val="center"/>
                </w:tcPr>
                <w:p w14:paraId="5B24B7AF"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hint="eastAsia"/>
                      <w:b/>
                      <w:bCs/>
                      <w:color w:val="auto"/>
                      <w:sz w:val="18"/>
                      <w:szCs w:val="18"/>
                    </w:rPr>
                    <w:t>结论</w:t>
                  </w:r>
                </w:p>
              </w:tc>
            </w:tr>
            <w:tr w:rsidR="00D13045" w:rsidRPr="00D13045" w14:paraId="327808A2" w14:textId="77777777">
              <w:trPr>
                <w:cantSplit/>
                <w:trHeight w:val="534"/>
                <w:jc w:val="center"/>
              </w:trPr>
              <w:tc>
                <w:tcPr>
                  <w:tcW w:w="2993" w:type="pct"/>
                  <w:vAlign w:val="center"/>
                </w:tcPr>
                <w:p w14:paraId="7B81EDFC"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环境影响评价审批部门要做好建设项目环境影响报告书</w:t>
                  </w:r>
                  <w:r w:rsidRPr="00D13045">
                    <w:rPr>
                      <w:rFonts w:ascii="Times New Roman"/>
                      <w:color w:val="auto"/>
                      <w:sz w:val="18"/>
                      <w:szCs w:val="18"/>
                    </w:rPr>
                    <w:t>(</w:t>
                  </w:r>
                  <w:r w:rsidRPr="00D13045">
                    <w:rPr>
                      <w:rFonts w:ascii="Times New Roman"/>
                      <w:color w:val="auto"/>
                      <w:sz w:val="18"/>
                      <w:szCs w:val="18"/>
                    </w:rPr>
                    <w:t>表</w:t>
                  </w:r>
                  <w:r w:rsidRPr="00D13045">
                    <w:rPr>
                      <w:rFonts w:ascii="Times New Roman"/>
                      <w:color w:val="auto"/>
                      <w:sz w:val="18"/>
                      <w:szCs w:val="18"/>
                    </w:rPr>
                    <w:t>)</w:t>
                  </w:r>
                  <w:r w:rsidRPr="00D13045">
                    <w:rPr>
                      <w:rFonts w:ascii="Times New Roman"/>
                      <w:color w:val="auto"/>
                      <w:sz w:val="18"/>
                      <w:szCs w:val="18"/>
                    </w:rPr>
                    <w:t>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tc>
              <w:tc>
                <w:tcPr>
                  <w:tcW w:w="1632" w:type="pct"/>
                  <w:vMerge w:val="restart"/>
                  <w:vAlign w:val="center"/>
                </w:tcPr>
                <w:p w14:paraId="4293CC44"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本次环</w:t>
                  </w:r>
                  <w:proofErr w:type="gramStart"/>
                  <w:r w:rsidRPr="00D13045">
                    <w:rPr>
                      <w:rFonts w:ascii="Times New Roman"/>
                      <w:color w:val="auto"/>
                      <w:sz w:val="18"/>
                      <w:szCs w:val="18"/>
                    </w:rPr>
                    <w:t>评根据</w:t>
                  </w:r>
                  <w:proofErr w:type="gramEnd"/>
                  <w:r w:rsidRPr="00D13045">
                    <w:rPr>
                      <w:rFonts w:ascii="Times New Roman"/>
                      <w:color w:val="auto"/>
                      <w:sz w:val="18"/>
                      <w:szCs w:val="18"/>
                    </w:rPr>
                    <w:t>环境影响评价要素导则严格核定了产排污环节、污染物种类及污染防治设施和措施、排放口数量、位置以及每个排放口的污染物种类、允许排放浓度和允许排放量、排放方式、排放去向、自行监测计划等与污染物排放相关的主要内容；污染物排放均依据国家</w:t>
                  </w:r>
                  <w:r w:rsidRPr="00D13045">
                    <w:rPr>
                      <w:rFonts w:ascii="Times New Roman" w:hint="eastAsia"/>
                      <w:color w:val="auto"/>
                      <w:sz w:val="18"/>
                      <w:szCs w:val="18"/>
                    </w:rPr>
                    <w:t>相应</w:t>
                  </w:r>
                  <w:r w:rsidRPr="00D13045">
                    <w:rPr>
                      <w:rFonts w:ascii="Times New Roman"/>
                      <w:color w:val="auto"/>
                      <w:sz w:val="18"/>
                      <w:szCs w:val="18"/>
                    </w:rPr>
                    <w:t>标准要求的进行核算。</w:t>
                  </w:r>
                </w:p>
                <w:p w14:paraId="3B101FF3" w14:textId="77777777" w:rsidR="00387EED" w:rsidRPr="00D13045" w:rsidRDefault="00000000">
                  <w:pPr>
                    <w:pStyle w:val="afffff6"/>
                    <w:spacing w:before="24" w:after="24" w:line="240" w:lineRule="auto"/>
                    <w:jc w:val="both"/>
                    <w:rPr>
                      <w:rFonts w:ascii="Times New Roman"/>
                      <w:color w:val="auto"/>
                      <w:sz w:val="18"/>
                      <w:szCs w:val="18"/>
                    </w:rPr>
                  </w:pPr>
                  <w:r w:rsidRPr="00D13045">
                    <w:rPr>
                      <w:rFonts w:ascii="Times New Roman"/>
                      <w:color w:val="auto"/>
                      <w:sz w:val="18"/>
                      <w:szCs w:val="18"/>
                    </w:rPr>
                    <w:t>本项目正在环评阶段，环评审批后将按照要求申请排污许可证，并进行环境保护竣工验收。</w:t>
                  </w:r>
                </w:p>
              </w:tc>
              <w:tc>
                <w:tcPr>
                  <w:tcW w:w="375" w:type="pct"/>
                  <w:vAlign w:val="center"/>
                </w:tcPr>
                <w:p w14:paraId="74A67F8C"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符合</w:t>
                  </w:r>
                </w:p>
              </w:tc>
            </w:tr>
            <w:tr w:rsidR="00D13045" w:rsidRPr="00D13045" w14:paraId="0E18FE6F" w14:textId="77777777">
              <w:trPr>
                <w:cantSplit/>
                <w:trHeight w:val="1243"/>
                <w:jc w:val="center"/>
              </w:trPr>
              <w:tc>
                <w:tcPr>
                  <w:tcW w:w="2993" w:type="pct"/>
                  <w:vAlign w:val="center"/>
                </w:tcPr>
                <w:p w14:paraId="41F0028C"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建设项目发生实际排污行为之前，排污单位应当按照国家环境保护相关法律法规以及排污许可证申请与核发技术规范要求申请排污许可证，不得无证排污或不按证排污。环境影响报告书（表）</w:t>
                  </w:r>
                  <w:r w:rsidRPr="00D13045">
                    <w:rPr>
                      <w:rFonts w:ascii="Times New Roman"/>
                      <w:color w:val="auto"/>
                      <w:sz w:val="18"/>
                      <w:szCs w:val="18"/>
                    </w:rPr>
                    <w:t>2015</w:t>
                  </w:r>
                  <w:r w:rsidRPr="00D13045">
                    <w:rPr>
                      <w:rFonts w:ascii="Times New Roman"/>
                      <w:color w:val="auto"/>
                      <w:sz w:val="18"/>
                      <w:szCs w:val="18"/>
                    </w:rPr>
                    <w:t>年</w:t>
                  </w:r>
                  <w:r w:rsidRPr="00D13045">
                    <w:rPr>
                      <w:rFonts w:ascii="Times New Roman"/>
                      <w:color w:val="auto"/>
                      <w:sz w:val="18"/>
                      <w:szCs w:val="18"/>
                    </w:rPr>
                    <w:t>1</w:t>
                  </w:r>
                  <w:r w:rsidRPr="00D13045">
                    <w:rPr>
                      <w:rFonts w:ascii="Times New Roman"/>
                      <w:color w:val="auto"/>
                      <w:sz w:val="18"/>
                      <w:szCs w:val="18"/>
                    </w:rPr>
                    <w:t>月</w:t>
                  </w:r>
                  <w:r w:rsidRPr="00D13045">
                    <w:rPr>
                      <w:rFonts w:ascii="Times New Roman"/>
                      <w:color w:val="auto"/>
                      <w:sz w:val="18"/>
                      <w:szCs w:val="18"/>
                    </w:rPr>
                    <w:t>1</w:t>
                  </w:r>
                  <w:r w:rsidRPr="00D13045">
                    <w:rPr>
                      <w:rFonts w:ascii="Times New Roman"/>
                      <w:color w:val="auto"/>
                      <w:sz w:val="18"/>
                      <w:szCs w:val="18"/>
                    </w:rPr>
                    <w:t>日（含）后获得批准的建设项目，其环境影响报告书（表）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w:t>
                  </w:r>
                  <w:proofErr w:type="gramStart"/>
                  <w:r w:rsidRPr="00D13045">
                    <w:rPr>
                      <w:rFonts w:ascii="Times New Roman"/>
                      <w:color w:val="auto"/>
                      <w:sz w:val="18"/>
                      <w:szCs w:val="18"/>
                    </w:rPr>
                    <w:t>账记录</w:t>
                  </w:r>
                  <w:proofErr w:type="gramEnd"/>
                  <w:r w:rsidRPr="00D13045">
                    <w:rPr>
                      <w:rFonts w:ascii="Times New Roman"/>
                      <w:color w:val="auto"/>
                      <w:sz w:val="18"/>
                      <w:szCs w:val="18"/>
                    </w:rPr>
                    <w:t>以及自行监测执行情况等应作为开展建设项目环境影响后评价的重要依据。</w:t>
                  </w:r>
                </w:p>
              </w:tc>
              <w:tc>
                <w:tcPr>
                  <w:tcW w:w="1632" w:type="pct"/>
                  <w:vMerge/>
                  <w:vAlign w:val="center"/>
                </w:tcPr>
                <w:p w14:paraId="2F9E8A94" w14:textId="77777777" w:rsidR="00387EED" w:rsidRPr="00D13045" w:rsidRDefault="00387EED">
                  <w:pPr>
                    <w:pStyle w:val="afffff6"/>
                    <w:spacing w:beforeLines="0" w:afterLines="0" w:line="240" w:lineRule="auto"/>
                    <w:jc w:val="both"/>
                    <w:rPr>
                      <w:rFonts w:ascii="Times New Roman"/>
                      <w:color w:val="auto"/>
                      <w:sz w:val="18"/>
                      <w:szCs w:val="18"/>
                    </w:rPr>
                  </w:pPr>
                </w:p>
              </w:tc>
              <w:tc>
                <w:tcPr>
                  <w:tcW w:w="375" w:type="pct"/>
                  <w:vAlign w:val="center"/>
                </w:tcPr>
                <w:p w14:paraId="703721CF" w14:textId="77777777" w:rsidR="00387EED" w:rsidRPr="00D13045" w:rsidRDefault="00000000">
                  <w:pPr>
                    <w:pStyle w:val="afffff6"/>
                    <w:spacing w:beforeLines="0" w:afterLines="0" w:line="240" w:lineRule="auto"/>
                    <w:rPr>
                      <w:rFonts w:ascii="Times New Roman"/>
                      <w:color w:val="auto"/>
                      <w:sz w:val="18"/>
                      <w:szCs w:val="18"/>
                    </w:rPr>
                  </w:pPr>
                  <w:r w:rsidRPr="00D13045">
                    <w:rPr>
                      <w:rFonts w:ascii="Times New Roman"/>
                      <w:color w:val="auto"/>
                      <w:sz w:val="18"/>
                      <w:szCs w:val="18"/>
                    </w:rPr>
                    <w:t>符合</w:t>
                  </w:r>
                </w:p>
              </w:tc>
            </w:tr>
          </w:tbl>
          <w:p w14:paraId="6FE5A217" w14:textId="77777777" w:rsidR="00387EED" w:rsidRPr="00D13045" w:rsidRDefault="00000000">
            <w:pPr>
              <w:tabs>
                <w:tab w:val="left" w:pos="5427"/>
              </w:tabs>
              <w:spacing w:line="360" w:lineRule="auto"/>
              <w:ind w:firstLineChars="200" w:firstLine="420"/>
              <w:rPr>
                <w:rFonts w:asciiTheme="minorEastAsia" w:eastAsiaTheme="minorEastAsia" w:hAnsiTheme="minorEastAsia"/>
                <w:bCs/>
              </w:rPr>
            </w:pPr>
            <w:r w:rsidRPr="00D13045">
              <w:rPr>
                <w:rFonts w:asciiTheme="minorEastAsia" w:eastAsiaTheme="minorEastAsia" w:hAnsiTheme="minorEastAsia"/>
              </w:rPr>
              <w:t>（3）</w:t>
            </w:r>
            <w:r w:rsidRPr="00D13045">
              <w:rPr>
                <w:rFonts w:asciiTheme="minorEastAsia" w:eastAsiaTheme="minorEastAsia" w:hAnsiTheme="minorEastAsia"/>
                <w:bCs/>
              </w:rPr>
              <w:t>与鲁环办函[2016]141号的相关符合性分析</w:t>
            </w:r>
          </w:p>
          <w:p w14:paraId="57884E48" w14:textId="77777777" w:rsidR="00387EED" w:rsidRPr="00D13045" w:rsidRDefault="00000000">
            <w:pPr>
              <w:tabs>
                <w:tab w:val="left" w:pos="5427"/>
              </w:tabs>
              <w:spacing w:line="360" w:lineRule="auto"/>
              <w:ind w:firstLineChars="200" w:firstLine="420"/>
              <w:rPr>
                <w:rFonts w:asciiTheme="minorEastAsia" w:eastAsiaTheme="minorEastAsia" w:hAnsiTheme="minorEastAsia"/>
                <w:bCs/>
              </w:rPr>
            </w:pPr>
            <w:r w:rsidRPr="00D13045">
              <w:rPr>
                <w:rFonts w:asciiTheme="minorEastAsia" w:eastAsiaTheme="minorEastAsia" w:hAnsiTheme="minorEastAsia"/>
                <w:bCs/>
              </w:rPr>
              <w:t>山东省环保厅于2016年9月印发了《关于进一步加强建设项目固体废物环境管理的通知》（鲁环办函[2016]141号）。项目与该文件的符合性见下表。</w:t>
            </w:r>
          </w:p>
          <w:p w14:paraId="232FF8CC" w14:textId="77777777" w:rsidR="00387EED" w:rsidRPr="00D13045" w:rsidRDefault="00387EED">
            <w:pPr>
              <w:pStyle w:val="Default"/>
              <w:snapToGrid w:val="0"/>
              <w:spacing w:line="360" w:lineRule="auto"/>
              <w:jc w:val="center"/>
              <w:rPr>
                <w:rFonts w:ascii="黑体" w:eastAsia="黑体" w:hAnsi="黑体"/>
                <w:color w:val="auto"/>
                <w:sz w:val="21"/>
                <w:szCs w:val="21"/>
              </w:rPr>
            </w:pPr>
          </w:p>
          <w:p w14:paraId="02687F62" w14:textId="77777777" w:rsidR="00387EED" w:rsidRPr="00D13045" w:rsidRDefault="00000000">
            <w:pPr>
              <w:pStyle w:val="Default"/>
              <w:snapToGrid w:val="0"/>
              <w:spacing w:line="360" w:lineRule="auto"/>
              <w:jc w:val="center"/>
              <w:rPr>
                <w:rFonts w:ascii="黑体" w:eastAsia="黑体" w:hAnsi="黑体"/>
                <w:color w:val="auto"/>
                <w:sz w:val="21"/>
                <w:szCs w:val="21"/>
              </w:rPr>
            </w:pPr>
            <w:r w:rsidRPr="00D13045">
              <w:rPr>
                <w:rFonts w:ascii="黑体" w:eastAsia="黑体" w:hAnsi="黑体"/>
                <w:color w:val="auto"/>
                <w:sz w:val="21"/>
                <w:szCs w:val="21"/>
              </w:rPr>
              <w:lastRenderedPageBreak/>
              <w:t>表1-8项目建设与鲁环办函[2016]141号</w:t>
            </w:r>
            <w:proofErr w:type="gramStart"/>
            <w:r w:rsidRPr="00D13045">
              <w:rPr>
                <w:rFonts w:ascii="黑体" w:eastAsia="黑体" w:hAnsi="黑体"/>
                <w:color w:val="auto"/>
                <w:sz w:val="21"/>
                <w:szCs w:val="21"/>
              </w:rPr>
              <w:t>文符合</w:t>
            </w:r>
            <w:proofErr w:type="gramEnd"/>
            <w:r w:rsidRPr="00D13045">
              <w:rPr>
                <w:rFonts w:ascii="黑体" w:eastAsia="黑体" w:hAnsi="黑体"/>
                <w:color w:val="auto"/>
                <w:sz w:val="21"/>
                <w:szCs w:val="21"/>
              </w:rPr>
              <w:t>性分析</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2"/>
              <w:gridCol w:w="5918"/>
              <w:gridCol w:w="1735"/>
            </w:tblGrid>
            <w:tr w:rsidR="00D13045" w:rsidRPr="00D13045" w14:paraId="53C0D3BE" w14:textId="77777777">
              <w:trPr>
                <w:trHeight w:val="284"/>
                <w:jc w:val="center"/>
              </w:trPr>
              <w:tc>
                <w:tcPr>
                  <w:tcW w:w="593" w:type="dxa"/>
                  <w:tcBorders>
                    <w:top w:val="single" w:sz="4" w:space="0" w:color="auto"/>
                    <w:left w:val="single" w:sz="4" w:space="0" w:color="auto"/>
                    <w:bottom w:val="single" w:sz="4" w:space="0" w:color="auto"/>
                    <w:right w:val="single" w:sz="4" w:space="0" w:color="auto"/>
                  </w:tcBorders>
                  <w:vAlign w:val="center"/>
                </w:tcPr>
                <w:p w14:paraId="7DEB7AD6"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b/>
                      <w:bCs/>
                      <w:color w:val="auto"/>
                      <w:sz w:val="18"/>
                      <w:szCs w:val="18"/>
                    </w:rPr>
                    <w:t>序号</w:t>
                  </w:r>
                </w:p>
              </w:tc>
              <w:tc>
                <w:tcPr>
                  <w:tcW w:w="5221" w:type="dxa"/>
                  <w:tcBorders>
                    <w:top w:val="single" w:sz="4" w:space="0" w:color="auto"/>
                    <w:left w:val="single" w:sz="4" w:space="0" w:color="auto"/>
                    <w:bottom w:val="single" w:sz="4" w:space="0" w:color="auto"/>
                    <w:right w:val="single" w:sz="4" w:space="0" w:color="auto"/>
                  </w:tcBorders>
                  <w:vAlign w:val="center"/>
                </w:tcPr>
                <w:p w14:paraId="4DD45257"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b/>
                      <w:bCs/>
                      <w:color w:val="auto"/>
                      <w:sz w:val="18"/>
                      <w:szCs w:val="18"/>
                    </w:rPr>
                    <w:t>文件内容</w:t>
                  </w:r>
                </w:p>
              </w:tc>
              <w:tc>
                <w:tcPr>
                  <w:tcW w:w="1531" w:type="dxa"/>
                  <w:tcBorders>
                    <w:top w:val="single" w:sz="4" w:space="0" w:color="auto"/>
                    <w:left w:val="single" w:sz="4" w:space="0" w:color="auto"/>
                    <w:bottom w:val="single" w:sz="4" w:space="0" w:color="auto"/>
                    <w:right w:val="single" w:sz="4" w:space="0" w:color="auto"/>
                  </w:tcBorders>
                  <w:vAlign w:val="center"/>
                </w:tcPr>
                <w:p w14:paraId="6567A20E"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b/>
                      <w:bCs/>
                      <w:color w:val="auto"/>
                      <w:sz w:val="18"/>
                      <w:szCs w:val="18"/>
                    </w:rPr>
                    <w:t>项目符合性</w:t>
                  </w:r>
                </w:p>
              </w:tc>
            </w:tr>
            <w:tr w:rsidR="00D13045" w:rsidRPr="00D13045" w14:paraId="3A7B85C4" w14:textId="77777777">
              <w:trPr>
                <w:trHeight w:val="284"/>
                <w:jc w:val="center"/>
              </w:trPr>
              <w:tc>
                <w:tcPr>
                  <w:tcW w:w="593" w:type="dxa"/>
                  <w:tcBorders>
                    <w:top w:val="single" w:sz="4" w:space="0" w:color="auto"/>
                    <w:left w:val="single" w:sz="4" w:space="0" w:color="auto"/>
                    <w:bottom w:val="single" w:sz="4" w:space="0" w:color="auto"/>
                    <w:right w:val="single" w:sz="4" w:space="0" w:color="auto"/>
                  </w:tcBorders>
                  <w:vAlign w:val="center"/>
                </w:tcPr>
                <w:p w14:paraId="2788060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1</w:t>
                  </w:r>
                </w:p>
              </w:tc>
              <w:tc>
                <w:tcPr>
                  <w:tcW w:w="5221" w:type="dxa"/>
                  <w:tcBorders>
                    <w:top w:val="single" w:sz="4" w:space="0" w:color="auto"/>
                    <w:left w:val="single" w:sz="4" w:space="0" w:color="auto"/>
                    <w:bottom w:val="single" w:sz="4" w:space="0" w:color="auto"/>
                    <w:right w:val="single" w:sz="4" w:space="0" w:color="auto"/>
                  </w:tcBorders>
                  <w:vAlign w:val="center"/>
                </w:tcPr>
                <w:p w14:paraId="285B1002" w14:textId="77777777" w:rsidR="00387EED" w:rsidRPr="00D13045" w:rsidRDefault="00000000">
                  <w:pPr>
                    <w:pStyle w:val="affffff9"/>
                    <w:ind w:firstLine="360"/>
                    <w:jc w:val="both"/>
                    <w:rPr>
                      <w:rFonts w:ascii="宋体" w:hAnsi="宋体"/>
                      <w:sz w:val="18"/>
                      <w:szCs w:val="18"/>
                    </w:rPr>
                  </w:pPr>
                  <w:r w:rsidRPr="00D13045">
                    <w:rPr>
                      <w:rFonts w:ascii="宋体" w:hAnsi="宋体"/>
                      <w:sz w:val="18"/>
                      <w:szCs w:val="18"/>
                    </w:rPr>
                    <w:t>环境影响评价机构在编制建设项目环境影响评价文件时，要依据原辅料、工艺设计和物料平衡，深入分析固体废物的产生环节、种类、性质及危害特性，科学预测产生量，评价其综合利用和无害化处置方式的环境影响，并提出相应的对策措施：一要结合建设项目的工艺过程，梳理说明各类固体废物(固态、半固态及高浓度液体)的产生环节、主要成分和理化特性；二要根据《固体废物鉴别导则(试行)》(国家环保总局公告2006年11号)的规定，对建设项目产生的各类副产物是否属于固体废物进行判断，属于固体废物的，应依据《国家危险废物名录》(以下简称《名录》)判断其是否属于危险废物，凡列入《名录》的，属于危险废物，不需再进行危险特性鉴别；未列入《名录》、但疑似危险废物的，应根据产生环节和主要成分进行分析，对可能含有危险组分的，应明确在项目试生产阶段，对其作危险特性鉴别要求，并提出鉴别指标选取的建议方案；三要对分析结果进行汇总，以列表形式说明建设项目产生的固体废物的名称、类别、属性和数量等情况。在评价建设项目固体废物的环境影响时，要逐项评价建设项目业主单位提出的固体废物利用处置方案是否符合环保要求，并对其可行性进行论证。环评机构要根据建设项目固体废物工程分析和环境影响预测结果，提出废物分类收集、安全贮存、综合利用和无害化处置的合理建议，按照《环境影响评价技术导则》的有关要求，编写环境影响报告固体废物污染防治章节。</w:t>
                  </w:r>
                </w:p>
              </w:tc>
              <w:tc>
                <w:tcPr>
                  <w:tcW w:w="1531" w:type="dxa"/>
                  <w:tcBorders>
                    <w:top w:val="single" w:sz="4" w:space="0" w:color="auto"/>
                    <w:left w:val="single" w:sz="4" w:space="0" w:color="auto"/>
                    <w:bottom w:val="single" w:sz="4" w:space="0" w:color="auto"/>
                    <w:right w:val="single" w:sz="4" w:space="0" w:color="auto"/>
                  </w:tcBorders>
                  <w:vAlign w:val="center"/>
                </w:tcPr>
                <w:p w14:paraId="4881E6AE" w14:textId="77777777" w:rsidR="00387EED" w:rsidRPr="00D13045" w:rsidRDefault="00000000">
                  <w:pPr>
                    <w:pStyle w:val="affffff9"/>
                    <w:ind w:firstLineChars="0" w:firstLine="0"/>
                    <w:jc w:val="both"/>
                    <w:rPr>
                      <w:rFonts w:ascii="宋体" w:hAnsi="宋体"/>
                      <w:sz w:val="18"/>
                      <w:szCs w:val="18"/>
                    </w:rPr>
                  </w:pPr>
                  <w:r w:rsidRPr="00D13045">
                    <w:rPr>
                      <w:rFonts w:ascii="宋体" w:hAnsi="宋体"/>
                      <w:sz w:val="18"/>
                      <w:szCs w:val="18"/>
                    </w:rPr>
                    <w:t>本次评价环评编制期间，深入分析了固体废物的产生环节、种类、性质及危害特性，根据项目实际运行情况统计了相应固</w:t>
                  </w:r>
                  <w:proofErr w:type="gramStart"/>
                  <w:r w:rsidRPr="00D13045">
                    <w:rPr>
                      <w:rFonts w:ascii="宋体" w:hAnsi="宋体"/>
                      <w:sz w:val="18"/>
                      <w:szCs w:val="18"/>
                    </w:rPr>
                    <w:t>废产生</w:t>
                  </w:r>
                  <w:proofErr w:type="gramEnd"/>
                  <w:r w:rsidRPr="00D13045">
                    <w:rPr>
                      <w:rFonts w:ascii="宋体" w:hAnsi="宋体"/>
                      <w:sz w:val="18"/>
                      <w:szCs w:val="18"/>
                    </w:rPr>
                    <w:t>量，并核实了相应处置措施的可行性，报告表提出废物分类收集、安全贮存、综合利用和无害化处置的合理建议。</w:t>
                  </w:r>
                </w:p>
              </w:tc>
            </w:tr>
            <w:tr w:rsidR="00D13045" w:rsidRPr="00D13045" w14:paraId="619E4D13" w14:textId="77777777">
              <w:trPr>
                <w:trHeight w:val="284"/>
                <w:jc w:val="center"/>
              </w:trPr>
              <w:tc>
                <w:tcPr>
                  <w:tcW w:w="593" w:type="dxa"/>
                  <w:tcBorders>
                    <w:top w:val="single" w:sz="4" w:space="0" w:color="auto"/>
                    <w:left w:val="single" w:sz="4" w:space="0" w:color="auto"/>
                    <w:bottom w:val="single" w:sz="4" w:space="0" w:color="auto"/>
                    <w:right w:val="single" w:sz="4" w:space="0" w:color="auto"/>
                  </w:tcBorders>
                  <w:vAlign w:val="center"/>
                </w:tcPr>
                <w:p w14:paraId="2FC780E7"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2</w:t>
                  </w:r>
                </w:p>
              </w:tc>
              <w:tc>
                <w:tcPr>
                  <w:tcW w:w="5221" w:type="dxa"/>
                  <w:tcBorders>
                    <w:top w:val="single" w:sz="4" w:space="0" w:color="auto"/>
                    <w:left w:val="single" w:sz="4" w:space="0" w:color="auto"/>
                    <w:bottom w:val="single" w:sz="4" w:space="0" w:color="auto"/>
                    <w:right w:val="single" w:sz="4" w:space="0" w:color="auto"/>
                  </w:tcBorders>
                  <w:vAlign w:val="center"/>
                </w:tcPr>
                <w:p w14:paraId="13A8E973" w14:textId="77777777" w:rsidR="00387EED" w:rsidRPr="00D13045" w:rsidRDefault="00000000">
                  <w:pPr>
                    <w:pStyle w:val="afffff6"/>
                    <w:spacing w:beforeLines="0" w:afterLines="0" w:line="240" w:lineRule="auto"/>
                    <w:jc w:val="both"/>
                    <w:rPr>
                      <w:rFonts w:hAnsi="宋体"/>
                      <w:color w:val="auto"/>
                      <w:sz w:val="18"/>
                      <w:szCs w:val="18"/>
                    </w:rPr>
                  </w:pPr>
                  <w:r w:rsidRPr="00D13045">
                    <w:rPr>
                      <w:rFonts w:hAnsi="宋体"/>
                      <w:color w:val="auto"/>
                      <w:sz w:val="18"/>
                      <w:szCs w:val="18"/>
                    </w:rPr>
                    <w:t>核实固体废物的产生环节、种类和数量：验收监测机构应在正常工况下，选择一到两个生产周期，统计产生环节、种类和数量，并按废物类别和生产负荷(75%以上)，将生产周期内的产生量折算成年均产生量。建设项目的一个生产周期超过一个月的，则建设项目固体废物的种类和数量按一个月统计；生产周期在两周以内的，应统计两个生产周期的数量和种类。对于在试生产阶段尚未产生的固体废物，如废水处理设施的污泥、废催化剂和报废吸附脱色材料等，验收监测机构可通过同行业类比调查或者环</w:t>
                  </w:r>
                  <w:proofErr w:type="gramStart"/>
                  <w:r w:rsidRPr="00D13045">
                    <w:rPr>
                      <w:rFonts w:hAnsi="宋体"/>
                      <w:color w:val="auto"/>
                      <w:sz w:val="18"/>
                      <w:szCs w:val="18"/>
                    </w:rPr>
                    <w:t>评报告</w:t>
                  </w:r>
                  <w:proofErr w:type="gramEnd"/>
                  <w:r w:rsidRPr="00D13045">
                    <w:rPr>
                      <w:rFonts w:hAnsi="宋体"/>
                      <w:color w:val="auto"/>
                      <w:sz w:val="18"/>
                      <w:szCs w:val="18"/>
                    </w:rPr>
                    <w:t>预测结果，估算固体废物的种类和产生量，同等条件下，优先采用环</w:t>
                  </w:r>
                  <w:proofErr w:type="gramStart"/>
                  <w:r w:rsidRPr="00D13045">
                    <w:rPr>
                      <w:rFonts w:hAnsi="宋体"/>
                      <w:color w:val="auto"/>
                      <w:sz w:val="18"/>
                      <w:szCs w:val="18"/>
                    </w:rPr>
                    <w:t>评预测</w:t>
                  </w:r>
                  <w:proofErr w:type="gramEnd"/>
                  <w:r w:rsidRPr="00D13045">
                    <w:rPr>
                      <w:rFonts w:hAnsi="宋体"/>
                      <w:color w:val="auto"/>
                      <w:sz w:val="18"/>
                      <w:szCs w:val="18"/>
                    </w:rPr>
                    <w:t>量。建设项目在竣工环保验收前发现危险废物实际产生种类、数量或利用、处置方式发生重大变化的，应编制环境影响补充报告，报有审批权环保部门的</w:t>
                  </w:r>
                  <w:proofErr w:type="gramStart"/>
                  <w:r w:rsidRPr="00D13045">
                    <w:rPr>
                      <w:rFonts w:hAnsi="宋体"/>
                      <w:color w:val="auto"/>
                      <w:sz w:val="18"/>
                      <w:szCs w:val="18"/>
                    </w:rPr>
                    <w:t>环评科</w:t>
                  </w:r>
                  <w:proofErr w:type="gramEnd"/>
                  <w:r w:rsidRPr="00D13045">
                    <w:rPr>
                      <w:rFonts w:hAnsi="宋体"/>
                      <w:color w:val="auto"/>
                      <w:sz w:val="18"/>
                      <w:szCs w:val="18"/>
                    </w:rPr>
                    <w:t>(处)备案。不属于重大变化的，验收监测报告中应将变化情况予以说明。建设项目在通过竣工环保验收后，发现危险废物实际产生种类、数量或利用、处置方式发生重大变化的，应编制固废环境影响专题报告，报有审批权环保部门的环评、</w:t>
                  </w:r>
                  <w:proofErr w:type="gramStart"/>
                  <w:r w:rsidRPr="00D13045">
                    <w:rPr>
                      <w:rFonts w:hAnsi="宋体"/>
                      <w:color w:val="auto"/>
                      <w:sz w:val="18"/>
                      <w:szCs w:val="18"/>
                    </w:rPr>
                    <w:t>固废管理科</w:t>
                  </w:r>
                  <w:proofErr w:type="gramEnd"/>
                  <w:r w:rsidRPr="00D13045">
                    <w:rPr>
                      <w:rFonts w:hAnsi="宋体"/>
                      <w:color w:val="auto"/>
                      <w:sz w:val="18"/>
                      <w:szCs w:val="18"/>
                    </w:rPr>
                    <w:t>(处)和项目所在地环境监察、固</w:t>
                  </w:r>
                  <w:proofErr w:type="gramStart"/>
                  <w:r w:rsidRPr="00D13045">
                    <w:rPr>
                      <w:rFonts w:hAnsi="宋体"/>
                      <w:color w:val="auto"/>
                      <w:sz w:val="18"/>
                      <w:szCs w:val="18"/>
                    </w:rPr>
                    <w:t>废管理</w:t>
                  </w:r>
                  <w:proofErr w:type="gramEnd"/>
                  <w:r w:rsidRPr="00D13045">
                    <w:rPr>
                      <w:rFonts w:hAnsi="宋体"/>
                      <w:color w:val="auto"/>
                      <w:sz w:val="18"/>
                      <w:szCs w:val="18"/>
                    </w:rPr>
                    <w:t>机构备案。</w:t>
                  </w:r>
                </w:p>
              </w:tc>
              <w:tc>
                <w:tcPr>
                  <w:tcW w:w="1531" w:type="dxa"/>
                  <w:tcBorders>
                    <w:top w:val="single" w:sz="4" w:space="0" w:color="auto"/>
                    <w:left w:val="single" w:sz="4" w:space="0" w:color="auto"/>
                    <w:bottom w:val="single" w:sz="4" w:space="0" w:color="auto"/>
                    <w:right w:val="single" w:sz="4" w:space="0" w:color="auto"/>
                  </w:tcBorders>
                  <w:vAlign w:val="center"/>
                </w:tcPr>
                <w:p w14:paraId="521097D9" w14:textId="77777777" w:rsidR="00387EED" w:rsidRPr="00D13045" w:rsidRDefault="00000000">
                  <w:pPr>
                    <w:pStyle w:val="afffff6"/>
                    <w:spacing w:beforeLines="0" w:afterLines="0" w:line="240" w:lineRule="auto"/>
                    <w:jc w:val="both"/>
                    <w:rPr>
                      <w:rFonts w:hAnsi="宋体"/>
                      <w:color w:val="auto"/>
                      <w:sz w:val="18"/>
                      <w:szCs w:val="18"/>
                    </w:rPr>
                  </w:pPr>
                  <w:r w:rsidRPr="00D13045">
                    <w:rPr>
                      <w:rFonts w:hAnsi="宋体"/>
                      <w:color w:val="auto"/>
                      <w:sz w:val="18"/>
                      <w:szCs w:val="18"/>
                    </w:rPr>
                    <w:t>本项目现处于环评阶段</w:t>
                  </w:r>
                </w:p>
              </w:tc>
            </w:tr>
            <w:tr w:rsidR="00D13045" w:rsidRPr="00D13045" w14:paraId="5BEF7CB0" w14:textId="77777777">
              <w:trPr>
                <w:trHeight w:val="109"/>
                <w:jc w:val="center"/>
              </w:trPr>
              <w:tc>
                <w:tcPr>
                  <w:tcW w:w="593" w:type="dxa"/>
                  <w:tcBorders>
                    <w:top w:val="single" w:sz="4" w:space="0" w:color="auto"/>
                    <w:left w:val="single" w:sz="4" w:space="0" w:color="auto"/>
                    <w:bottom w:val="single" w:sz="4" w:space="0" w:color="auto"/>
                    <w:right w:val="single" w:sz="4" w:space="0" w:color="auto"/>
                  </w:tcBorders>
                  <w:vAlign w:val="center"/>
                </w:tcPr>
                <w:p w14:paraId="10FFCBAA"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3</w:t>
                  </w:r>
                </w:p>
              </w:tc>
              <w:tc>
                <w:tcPr>
                  <w:tcW w:w="5221" w:type="dxa"/>
                  <w:tcBorders>
                    <w:top w:val="single" w:sz="4" w:space="0" w:color="auto"/>
                    <w:left w:val="single" w:sz="4" w:space="0" w:color="auto"/>
                    <w:bottom w:val="single" w:sz="4" w:space="0" w:color="auto"/>
                    <w:right w:val="single" w:sz="4" w:space="0" w:color="auto"/>
                  </w:tcBorders>
                  <w:vAlign w:val="center"/>
                </w:tcPr>
                <w:p w14:paraId="4034F29A" w14:textId="77777777" w:rsidR="00387EED" w:rsidRPr="00D13045" w:rsidRDefault="00000000">
                  <w:pPr>
                    <w:pStyle w:val="afffff6"/>
                    <w:spacing w:beforeLines="0" w:afterLines="0" w:line="240" w:lineRule="auto"/>
                    <w:jc w:val="both"/>
                    <w:rPr>
                      <w:rFonts w:hAnsi="宋体"/>
                      <w:color w:val="auto"/>
                      <w:sz w:val="18"/>
                      <w:szCs w:val="18"/>
                    </w:rPr>
                  </w:pPr>
                  <w:r w:rsidRPr="00D13045">
                    <w:rPr>
                      <w:rFonts w:hAnsi="宋体"/>
                      <w:color w:val="auto"/>
                      <w:sz w:val="18"/>
                      <w:szCs w:val="18"/>
                    </w:rPr>
                    <w:t>核实配套工程落实情况：建有固体废物或危险废物贮存设施的，分别按一般工业固体废物和危险废物贮存有关技术标准检查，重点检查贮存设施的标志标识、防渗、污水导排、包装容器和分类存放等内容。建有固体废物填埋、焚烧等处置设施的，要对试生产期间设施的运行和污染物排放情况分析和监测。</w:t>
                  </w:r>
                </w:p>
              </w:tc>
              <w:tc>
                <w:tcPr>
                  <w:tcW w:w="1531" w:type="dxa"/>
                  <w:tcBorders>
                    <w:top w:val="single" w:sz="4" w:space="0" w:color="auto"/>
                    <w:left w:val="single" w:sz="4" w:space="0" w:color="auto"/>
                    <w:bottom w:val="single" w:sz="4" w:space="0" w:color="auto"/>
                    <w:right w:val="single" w:sz="4" w:space="0" w:color="auto"/>
                  </w:tcBorders>
                  <w:vAlign w:val="center"/>
                </w:tcPr>
                <w:p w14:paraId="4A4BE07A" w14:textId="77777777" w:rsidR="00387EED" w:rsidRPr="00D13045" w:rsidRDefault="00000000">
                  <w:pPr>
                    <w:pStyle w:val="afffff6"/>
                    <w:spacing w:beforeLines="0" w:afterLines="0" w:line="240" w:lineRule="auto"/>
                    <w:jc w:val="both"/>
                    <w:rPr>
                      <w:rFonts w:hAnsi="宋体"/>
                      <w:color w:val="auto"/>
                      <w:sz w:val="18"/>
                      <w:szCs w:val="18"/>
                    </w:rPr>
                  </w:pPr>
                  <w:r w:rsidRPr="00D13045">
                    <w:rPr>
                      <w:rFonts w:hAnsi="宋体"/>
                      <w:color w:val="auto"/>
                      <w:sz w:val="18"/>
                      <w:szCs w:val="18"/>
                    </w:rPr>
                    <w:t>固体废物暂存处严格按照《中华人民共和国固体废物污染环境防治法》相关要求，采取防扬散、防流失、防渗漏或者其他防止污染环境的措施，不得擅自倾倒、堆放、丢弃、遗撒</w:t>
                  </w:r>
                  <w:r w:rsidRPr="00D13045">
                    <w:rPr>
                      <w:rFonts w:hAnsi="宋体" w:hint="eastAsia"/>
                      <w:color w:val="auto"/>
                      <w:sz w:val="18"/>
                      <w:szCs w:val="18"/>
                    </w:rPr>
                    <w:t>。</w:t>
                  </w:r>
                  <w:r w:rsidRPr="00D13045">
                    <w:rPr>
                      <w:rFonts w:hAnsi="宋体"/>
                      <w:color w:val="auto"/>
                      <w:sz w:val="18"/>
                      <w:szCs w:val="18"/>
                    </w:rPr>
                    <w:t xml:space="preserve"> </w:t>
                  </w:r>
                </w:p>
              </w:tc>
            </w:tr>
            <w:tr w:rsidR="00D13045" w:rsidRPr="00D13045" w14:paraId="59FEA73C" w14:textId="77777777">
              <w:trPr>
                <w:trHeight w:val="1390"/>
                <w:jc w:val="center"/>
              </w:trPr>
              <w:tc>
                <w:tcPr>
                  <w:tcW w:w="593" w:type="dxa"/>
                  <w:tcBorders>
                    <w:top w:val="single" w:sz="4" w:space="0" w:color="auto"/>
                    <w:left w:val="single" w:sz="4" w:space="0" w:color="auto"/>
                    <w:bottom w:val="single" w:sz="4" w:space="0" w:color="auto"/>
                    <w:right w:val="single" w:sz="4" w:space="0" w:color="auto"/>
                  </w:tcBorders>
                  <w:vAlign w:val="center"/>
                </w:tcPr>
                <w:p w14:paraId="0D8F5A03"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4</w:t>
                  </w:r>
                </w:p>
              </w:tc>
              <w:tc>
                <w:tcPr>
                  <w:tcW w:w="5221" w:type="dxa"/>
                  <w:tcBorders>
                    <w:top w:val="single" w:sz="4" w:space="0" w:color="auto"/>
                    <w:left w:val="single" w:sz="4" w:space="0" w:color="auto"/>
                    <w:bottom w:val="single" w:sz="4" w:space="0" w:color="auto"/>
                    <w:right w:val="single" w:sz="4" w:space="0" w:color="auto"/>
                  </w:tcBorders>
                  <w:vAlign w:val="center"/>
                </w:tcPr>
                <w:p w14:paraId="4F7CD20C" w14:textId="77777777" w:rsidR="00387EED" w:rsidRPr="00D13045" w:rsidRDefault="00000000">
                  <w:pPr>
                    <w:pStyle w:val="afffff6"/>
                    <w:spacing w:beforeLines="0" w:afterLines="0" w:line="240" w:lineRule="auto"/>
                    <w:jc w:val="both"/>
                    <w:rPr>
                      <w:rFonts w:hAnsi="宋体"/>
                      <w:color w:val="auto"/>
                      <w:sz w:val="18"/>
                      <w:szCs w:val="18"/>
                    </w:rPr>
                  </w:pPr>
                  <w:r w:rsidRPr="00D13045">
                    <w:rPr>
                      <w:rFonts w:hAnsi="宋体"/>
                      <w:color w:val="auto"/>
                      <w:sz w:val="18"/>
                      <w:szCs w:val="18"/>
                    </w:rPr>
                    <w:t>检查固体废物利用处置方案和管理制度落实情况：应与环</w:t>
                  </w:r>
                  <w:proofErr w:type="gramStart"/>
                  <w:r w:rsidRPr="00D13045">
                    <w:rPr>
                      <w:rFonts w:hAnsi="宋体"/>
                      <w:color w:val="auto"/>
                      <w:sz w:val="18"/>
                      <w:szCs w:val="18"/>
                    </w:rPr>
                    <w:t>评报告</w:t>
                  </w:r>
                  <w:proofErr w:type="gramEnd"/>
                  <w:r w:rsidRPr="00D13045">
                    <w:rPr>
                      <w:rFonts w:hAnsi="宋体"/>
                      <w:color w:val="auto"/>
                      <w:sz w:val="18"/>
                      <w:szCs w:val="18"/>
                    </w:rPr>
                    <w:t>提出的利用处置方案、污染事故应急预案和相关管理制度等进行对比，特别是对固体废物综合利用和无害化处置的情况要跟踪落实。利用处置工艺或</w:t>
                  </w:r>
                  <w:r w:rsidRPr="00D13045">
                    <w:rPr>
                      <w:rFonts w:hAnsi="宋体" w:hint="eastAsia"/>
                      <w:color w:val="auto"/>
                      <w:sz w:val="18"/>
                      <w:szCs w:val="18"/>
                    </w:rPr>
                    <w:t>接收单位</w:t>
                  </w:r>
                  <w:r w:rsidRPr="00D13045">
                    <w:rPr>
                      <w:rFonts w:hAnsi="宋体"/>
                      <w:color w:val="auto"/>
                      <w:sz w:val="18"/>
                      <w:szCs w:val="18"/>
                    </w:rPr>
                    <w:t>发生变更的，要说明原因。</w:t>
                  </w:r>
                  <w:proofErr w:type="gramStart"/>
                  <w:r w:rsidRPr="00D13045">
                    <w:rPr>
                      <w:rFonts w:hAnsi="宋体"/>
                      <w:color w:val="auto"/>
                      <w:sz w:val="18"/>
                      <w:szCs w:val="18"/>
                    </w:rPr>
                    <w:t>属危险</w:t>
                  </w:r>
                  <w:proofErr w:type="gramEnd"/>
                  <w:r w:rsidRPr="00D13045">
                    <w:rPr>
                      <w:rFonts w:hAnsi="宋体"/>
                      <w:color w:val="auto"/>
                      <w:sz w:val="18"/>
                      <w:szCs w:val="18"/>
                    </w:rPr>
                    <w:t>废物委托利用处置的，要核实</w:t>
                  </w:r>
                  <w:r w:rsidRPr="00D13045">
                    <w:rPr>
                      <w:rFonts w:hAnsi="宋体" w:hint="eastAsia"/>
                      <w:color w:val="auto"/>
                      <w:sz w:val="18"/>
                      <w:szCs w:val="18"/>
                    </w:rPr>
                    <w:t>接收单位</w:t>
                  </w:r>
                  <w:r w:rsidRPr="00D13045">
                    <w:rPr>
                      <w:rFonts w:hAnsi="宋体"/>
                      <w:color w:val="auto"/>
                      <w:sz w:val="18"/>
                      <w:szCs w:val="18"/>
                    </w:rPr>
                    <w:t>资质情况，检查委托利用处置等协议合同，并说明试生产期间转移联单执行情况。</w:t>
                  </w:r>
                </w:p>
              </w:tc>
              <w:tc>
                <w:tcPr>
                  <w:tcW w:w="1531" w:type="dxa"/>
                  <w:tcBorders>
                    <w:top w:val="single" w:sz="4" w:space="0" w:color="auto"/>
                    <w:left w:val="single" w:sz="4" w:space="0" w:color="auto"/>
                    <w:bottom w:val="single" w:sz="4" w:space="0" w:color="auto"/>
                    <w:right w:val="single" w:sz="4" w:space="0" w:color="auto"/>
                  </w:tcBorders>
                  <w:vAlign w:val="center"/>
                </w:tcPr>
                <w:p w14:paraId="0292EF9A" w14:textId="77777777" w:rsidR="00387EED" w:rsidRPr="00D13045" w:rsidRDefault="00000000">
                  <w:pPr>
                    <w:pStyle w:val="afffff6"/>
                    <w:spacing w:beforeLines="0" w:afterLines="0" w:line="240" w:lineRule="auto"/>
                    <w:jc w:val="both"/>
                    <w:rPr>
                      <w:rFonts w:hAnsi="宋体"/>
                      <w:color w:val="auto"/>
                      <w:sz w:val="18"/>
                      <w:szCs w:val="18"/>
                    </w:rPr>
                  </w:pPr>
                  <w:r w:rsidRPr="00D13045">
                    <w:rPr>
                      <w:rFonts w:hAnsi="宋体"/>
                      <w:color w:val="auto"/>
                      <w:sz w:val="18"/>
                      <w:szCs w:val="18"/>
                    </w:rPr>
                    <w:t>本项目产生的固体废物均可以得到有效的处置，企业将落实固体废物处置方案和管理制度，进行</w:t>
                  </w:r>
                  <w:proofErr w:type="gramStart"/>
                  <w:r w:rsidRPr="00D13045">
                    <w:rPr>
                      <w:rFonts w:hAnsi="宋体"/>
                      <w:color w:val="auto"/>
                      <w:sz w:val="18"/>
                      <w:szCs w:val="18"/>
                    </w:rPr>
                    <w:t>相关台</w:t>
                  </w:r>
                  <w:proofErr w:type="gramEnd"/>
                  <w:r w:rsidRPr="00D13045">
                    <w:rPr>
                      <w:rFonts w:hAnsi="宋体"/>
                      <w:color w:val="auto"/>
                      <w:sz w:val="18"/>
                      <w:szCs w:val="18"/>
                    </w:rPr>
                    <w:t>账的记录。</w:t>
                  </w:r>
                </w:p>
              </w:tc>
            </w:tr>
            <w:tr w:rsidR="00D13045" w:rsidRPr="00D13045" w14:paraId="58B2AD8D" w14:textId="77777777">
              <w:trPr>
                <w:trHeight w:val="284"/>
                <w:jc w:val="center"/>
              </w:trPr>
              <w:tc>
                <w:tcPr>
                  <w:tcW w:w="593" w:type="dxa"/>
                  <w:tcBorders>
                    <w:top w:val="single" w:sz="4" w:space="0" w:color="auto"/>
                    <w:left w:val="single" w:sz="4" w:space="0" w:color="auto"/>
                    <w:bottom w:val="single" w:sz="4" w:space="0" w:color="auto"/>
                    <w:right w:val="single" w:sz="4" w:space="0" w:color="auto"/>
                  </w:tcBorders>
                  <w:vAlign w:val="center"/>
                </w:tcPr>
                <w:p w14:paraId="19627CCC"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5</w:t>
                  </w:r>
                </w:p>
              </w:tc>
              <w:tc>
                <w:tcPr>
                  <w:tcW w:w="5221" w:type="dxa"/>
                  <w:tcBorders>
                    <w:top w:val="single" w:sz="4" w:space="0" w:color="auto"/>
                    <w:left w:val="single" w:sz="4" w:space="0" w:color="auto"/>
                    <w:bottom w:val="single" w:sz="4" w:space="0" w:color="auto"/>
                    <w:right w:val="single" w:sz="4" w:space="0" w:color="auto"/>
                  </w:tcBorders>
                  <w:vAlign w:val="center"/>
                </w:tcPr>
                <w:p w14:paraId="725A59F9" w14:textId="77777777" w:rsidR="00387EED" w:rsidRPr="00D13045" w:rsidRDefault="00000000">
                  <w:pPr>
                    <w:pStyle w:val="afffff6"/>
                    <w:spacing w:beforeLines="0" w:afterLines="0" w:line="240" w:lineRule="auto"/>
                    <w:jc w:val="both"/>
                    <w:rPr>
                      <w:rFonts w:hAnsi="宋体"/>
                      <w:color w:val="auto"/>
                      <w:sz w:val="18"/>
                      <w:szCs w:val="18"/>
                    </w:rPr>
                  </w:pPr>
                  <w:r w:rsidRPr="00D13045">
                    <w:rPr>
                      <w:rFonts w:hAnsi="宋体"/>
                      <w:color w:val="auto"/>
                      <w:sz w:val="18"/>
                      <w:szCs w:val="18"/>
                    </w:rPr>
                    <w:t>建设项目的业主或负有管理责任的单位(以下统称“产生者”)对其产生的固体废物，应承</w:t>
                  </w:r>
                  <w:proofErr w:type="gramStart"/>
                  <w:r w:rsidRPr="00D13045">
                    <w:rPr>
                      <w:rFonts w:hAnsi="宋体"/>
                      <w:color w:val="auto"/>
                      <w:sz w:val="18"/>
                      <w:szCs w:val="18"/>
                    </w:rPr>
                    <w:t>担污染</w:t>
                  </w:r>
                  <w:proofErr w:type="gramEnd"/>
                  <w:r w:rsidRPr="00D13045">
                    <w:rPr>
                      <w:rFonts w:hAnsi="宋体"/>
                      <w:color w:val="auto"/>
                      <w:sz w:val="18"/>
                      <w:szCs w:val="18"/>
                    </w:rPr>
                    <w:t>防治主体责任。在建设项目正式投入生产前，产生者应当如实提供建设项目的生产工艺、设备和原辅材料种类、性质和数量，分析可能产生固体废物的环节、数量和性质以及固体废物贮存、处置的方法和途径，供有关评价或验收监测机构参考。产生者应</w:t>
                  </w:r>
                  <w:r w:rsidRPr="00D13045">
                    <w:rPr>
                      <w:rFonts w:hAnsi="宋体" w:hint="eastAsia"/>
                      <w:color w:val="auto"/>
                      <w:sz w:val="18"/>
                      <w:szCs w:val="18"/>
                    </w:rPr>
                    <w:t>按照</w:t>
                  </w:r>
                  <w:r w:rsidRPr="00D13045">
                    <w:rPr>
                      <w:rFonts w:hAnsi="宋体"/>
                      <w:color w:val="auto"/>
                      <w:sz w:val="18"/>
                      <w:szCs w:val="18"/>
                    </w:rPr>
                    <w:t>国家有关法规要求，妥善利用处置产生的固体废物。属委托利用处置危险废物的，在委托前，产生者应对被委托方的处置资格、能力等进行调查核实，在此基础上，产生者应与被委托方签订书面委托协议，明确拟交与危险废物的</w:t>
                  </w:r>
                  <w:r w:rsidRPr="00D13045">
                    <w:rPr>
                      <w:rFonts w:hAnsi="宋体"/>
                      <w:color w:val="auto"/>
                      <w:sz w:val="18"/>
                      <w:szCs w:val="18"/>
                    </w:rPr>
                    <w:lastRenderedPageBreak/>
                    <w:t>种类、性质、数量、交付方式、运输和利用处置要求与标准等事项。处置时，产生者应主动了解、核实处置情况，保证委托协议得到实施，确保危险废物得到妥善、安全和无害化利用或处置。</w:t>
                  </w:r>
                </w:p>
              </w:tc>
              <w:tc>
                <w:tcPr>
                  <w:tcW w:w="1531" w:type="dxa"/>
                  <w:tcBorders>
                    <w:top w:val="single" w:sz="4" w:space="0" w:color="auto"/>
                    <w:left w:val="single" w:sz="4" w:space="0" w:color="auto"/>
                    <w:bottom w:val="single" w:sz="4" w:space="0" w:color="auto"/>
                    <w:right w:val="single" w:sz="4" w:space="0" w:color="auto"/>
                  </w:tcBorders>
                  <w:vAlign w:val="center"/>
                </w:tcPr>
                <w:p w14:paraId="0F3AAAAF" w14:textId="77777777" w:rsidR="00387EED" w:rsidRPr="00D13045" w:rsidRDefault="00000000">
                  <w:pPr>
                    <w:pStyle w:val="afffff6"/>
                    <w:spacing w:beforeLines="0" w:afterLines="0" w:line="240" w:lineRule="auto"/>
                    <w:jc w:val="both"/>
                    <w:rPr>
                      <w:rFonts w:hAnsi="宋体"/>
                      <w:color w:val="auto"/>
                      <w:sz w:val="18"/>
                      <w:szCs w:val="18"/>
                    </w:rPr>
                  </w:pPr>
                  <w:r w:rsidRPr="00D13045">
                    <w:rPr>
                      <w:rFonts w:hAnsi="宋体"/>
                      <w:color w:val="auto"/>
                      <w:sz w:val="18"/>
                      <w:szCs w:val="18"/>
                    </w:rPr>
                    <w:lastRenderedPageBreak/>
                    <w:t>本项目现处于环评阶段，所有生产工艺，设备和原辅料均为企业提供，企业届时将按照要求进行固体废物的台</w:t>
                  </w:r>
                  <w:proofErr w:type="gramStart"/>
                  <w:r w:rsidRPr="00D13045">
                    <w:rPr>
                      <w:rFonts w:hAnsi="宋体"/>
                      <w:color w:val="auto"/>
                      <w:sz w:val="18"/>
                      <w:szCs w:val="18"/>
                    </w:rPr>
                    <w:t>账记录</w:t>
                  </w:r>
                  <w:proofErr w:type="gramEnd"/>
                  <w:r w:rsidRPr="00D13045">
                    <w:rPr>
                      <w:rFonts w:hAnsi="宋体"/>
                      <w:color w:val="auto"/>
                      <w:sz w:val="18"/>
                      <w:szCs w:val="18"/>
                    </w:rPr>
                    <w:t>和处置</w:t>
                  </w:r>
                </w:p>
              </w:tc>
            </w:tr>
          </w:tbl>
          <w:p w14:paraId="59B8D9FB" w14:textId="77777777" w:rsidR="00387EED" w:rsidRPr="00D13045" w:rsidRDefault="00000000">
            <w:pPr>
              <w:pStyle w:val="2"/>
              <w:spacing w:after="0" w:line="360" w:lineRule="auto"/>
              <w:ind w:leftChars="0" w:left="0"/>
              <w:rPr>
                <w:rFonts w:ascii="宋体" w:hAnsi="宋体"/>
                <w:bCs/>
                <w:szCs w:val="21"/>
              </w:rPr>
            </w:pPr>
            <w:r w:rsidRPr="00D13045">
              <w:rPr>
                <w:rFonts w:ascii="宋体" w:hAnsi="宋体"/>
                <w:bCs/>
                <w:szCs w:val="21"/>
              </w:rPr>
              <w:t>由上表可知，项目符合《关于进一步加强建设项目固体废物环境管理的通知》（鲁环办函[2016]141号）的要求。</w:t>
            </w:r>
          </w:p>
          <w:p w14:paraId="238F5145" w14:textId="77777777" w:rsidR="00387EED" w:rsidRPr="00D13045" w:rsidRDefault="00000000">
            <w:pPr>
              <w:autoSpaceDE w:val="0"/>
              <w:autoSpaceDN w:val="0"/>
              <w:adjustRightInd w:val="0"/>
              <w:spacing w:line="360" w:lineRule="auto"/>
              <w:ind w:firstLineChars="200" w:firstLine="420"/>
              <w:rPr>
                <w:rFonts w:ascii="宋体" w:hAnsi="宋体"/>
                <w:bCs/>
                <w:szCs w:val="21"/>
              </w:rPr>
            </w:pPr>
            <w:r w:rsidRPr="00D13045">
              <w:rPr>
                <w:rFonts w:ascii="宋体" w:hAnsi="宋体"/>
                <w:bCs/>
                <w:szCs w:val="21"/>
              </w:rPr>
              <w:t>（4）与《关于“两高”项目管理有关事项的通知》（</w:t>
            </w:r>
            <w:proofErr w:type="gramStart"/>
            <w:r w:rsidRPr="00D13045">
              <w:rPr>
                <w:rFonts w:ascii="宋体" w:hAnsi="宋体"/>
                <w:bCs/>
                <w:szCs w:val="21"/>
              </w:rPr>
              <w:t>鲁发改工业</w:t>
            </w:r>
            <w:proofErr w:type="gramEnd"/>
            <w:r w:rsidRPr="00D13045">
              <w:rPr>
                <w:rFonts w:ascii="宋体" w:hAnsi="宋体"/>
                <w:bCs/>
                <w:szCs w:val="21"/>
              </w:rPr>
              <w:t>[2022]255号）及其中《山东省“两高”项目管理目录（2023年版）》的符合性分析</w:t>
            </w:r>
          </w:p>
          <w:p w14:paraId="4C2D8ACC"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表1-9与关于印发山东省“两高”项目管理目录（202</w:t>
            </w:r>
            <w:r w:rsidRPr="00D13045">
              <w:rPr>
                <w:rFonts w:ascii="黑体" w:eastAsia="黑体" w:hAnsi="黑体" w:hint="eastAsia"/>
                <w:color w:val="auto"/>
                <w:sz w:val="21"/>
                <w:szCs w:val="21"/>
              </w:rPr>
              <w:t>3</w:t>
            </w:r>
            <w:r w:rsidRPr="00D13045">
              <w:rPr>
                <w:rFonts w:ascii="黑体" w:eastAsia="黑体" w:hAnsi="黑体"/>
                <w:color w:val="auto"/>
                <w:sz w:val="21"/>
                <w:szCs w:val="21"/>
              </w:rPr>
              <w:t>年版）的符合性分析</w:t>
            </w:r>
          </w:p>
          <w:tbl>
            <w:tblPr>
              <w:tblW w:w="5000" w:type="pct"/>
              <w:tblLayout w:type="fixed"/>
              <w:tblCellMar>
                <w:left w:w="0" w:type="dxa"/>
                <w:right w:w="0" w:type="dxa"/>
              </w:tblCellMar>
              <w:tblLook w:val="04A0" w:firstRow="1" w:lastRow="0" w:firstColumn="1" w:lastColumn="0" w:noHBand="0" w:noVBand="1"/>
            </w:tblPr>
            <w:tblGrid>
              <w:gridCol w:w="455"/>
              <w:gridCol w:w="952"/>
              <w:gridCol w:w="3247"/>
              <w:gridCol w:w="2121"/>
              <w:gridCol w:w="1634"/>
            </w:tblGrid>
            <w:tr w:rsidR="00D13045" w:rsidRPr="00D13045" w14:paraId="7C708C84" w14:textId="77777777">
              <w:trPr>
                <w:trHeight w:val="23"/>
              </w:trPr>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329FEF" w14:textId="77777777" w:rsidR="00387EED" w:rsidRPr="00D13045" w:rsidRDefault="00000000">
                  <w:pPr>
                    <w:widowControl/>
                    <w:jc w:val="center"/>
                    <w:textAlignment w:val="center"/>
                    <w:rPr>
                      <w:rFonts w:asciiTheme="minorEastAsia" w:eastAsiaTheme="minorEastAsia" w:hAnsiTheme="minorEastAsia"/>
                      <w:b/>
                      <w:bCs/>
                      <w:sz w:val="18"/>
                      <w:szCs w:val="18"/>
                    </w:rPr>
                  </w:pPr>
                  <w:r w:rsidRPr="00D13045">
                    <w:rPr>
                      <w:rFonts w:asciiTheme="minorEastAsia" w:eastAsiaTheme="minorEastAsia" w:hAnsiTheme="minorEastAsia"/>
                      <w:b/>
                      <w:bCs/>
                      <w:kern w:val="0"/>
                      <w:sz w:val="18"/>
                      <w:szCs w:val="18"/>
                      <w:lang w:bidi="ar"/>
                    </w:rPr>
                    <w:t>序号</w:t>
                  </w:r>
                </w:p>
              </w:tc>
              <w:tc>
                <w:tcPr>
                  <w:tcW w:w="9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2E55E9" w14:textId="77777777" w:rsidR="00387EED" w:rsidRPr="00D13045" w:rsidRDefault="00000000">
                  <w:pPr>
                    <w:widowControl/>
                    <w:jc w:val="center"/>
                    <w:textAlignment w:val="center"/>
                    <w:rPr>
                      <w:rFonts w:asciiTheme="minorEastAsia" w:eastAsiaTheme="minorEastAsia" w:hAnsiTheme="minorEastAsia"/>
                      <w:b/>
                      <w:bCs/>
                      <w:sz w:val="18"/>
                      <w:szCs w:val="18"/>
                    </w:rPr>
                  </w:pPr>
                  <w:r w:rsidRPr="00D13045">
                    <w:rPr>
                      <w:rFonts w:asciiTheme="minorEastAsia" w:eastAsiaTheme="minorEastAsia" w:hAnsiTheme="minorEastAsia"/>
                      <w:b/>
                      <w:bCs/>
                      <w:kern w:val="0"/>
                      <w:sz w:val="18"/>
                      <w:szCs w:val="18"/>
                      <w:lang w:bidi="ar"/>
                    </w:rPr>
                    <w:t>产业分类</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A2AD6D" w14:textId="77777777" w:rsidR="00387EED" w:rsidRPr="00D13045" w:rsidRDefault="00000000">
                  <w:pPr>
                    <w:widowControl/>
                    <w:jc w:val="center"/>
                    <w:textAlignment w:val="center"/>
                    <w:rPr>
                      <w:rFonts w:asciiTheme="minorEastAsia" w:eastAsiaTheme="minorEastAsia" w:hAnsiTheme="minorEastAsia"/>
                      <w:b/>
                      <w:bCs/>
                      <w:sz w:val="18"/>
                      <w:szCs w:val="18"/>
                    </w:rPr>
                  </w:pPr>
                  <w:r w:rsidRPr="00D13045">
                    <w:rPr>
                      <w:rFonts w:asciiTheme="minorEastAsia" w:eastAsiaTheme="minorEastAsia" w:hAnsiTheme="minorEastAsia"/>
                      <w:b/>
                      <w:bCs/>
                      <w:kern w:val="0"/>
                      <w:sz w:val="18"/>
                      <w:szCs w:val="18"/>
                      <w:lang w:bidi="ar"/>
                    </w:rPr>
                    <w:t>产品</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E40A04" w14:textId="77777777" w:rsidR="00387EED" w:rsidRPr="00D13045" w:rsidRDefault="00000000">
                  <w:pPr>
                    <w:widowControl/>
                    <w:jc w:val="center"/>
                    <w:textAlignment w:val="center"/>
                    <w:rPr>
                      <w:rFonts w:asciiTheme="minorEastAsia" w:eastAsiaTheme="minorEastAsia" w:hAnsiTheme="minorEastAsia"/>
                      <w:b/>
                      <w:bCs/>
                      <w:sz w:val="18"/>
                      <w:szCs w:val="18"/>
                    </w:rPr>
                  </w:pPr>
                  <w:r w:rsidRPr="00D13045">
                    <w:rPr>
                      <w:rFonts w:asciiTheme="minorEastAsia" w:eastAsiaTheme="minorEastAsia" w:hAnsiTheme="minorEastAsia"/>
                      <w:b/>
                      <w:bCs/>
                      <w:kern w:val="0"/>
                      <w:sz w:val="18"/>
                      <w:szCs w:val="18"/>
                      <w:lang w:bidi="ar"/>
                    </w:rPr>
                    <w:t>核心装置</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60DFA6" w14:textId="77777777" w:rsidR="00387EED" w:rsidRPr="00D13045" w:rsidRDefault="00000000">
                  <w:pPr>
                    <w:widowControl/>
                    <w:jc w:val="center"/>
                    <w:textAlignment w:val="center"/>
                    <w:rPr>
                      <w:rFonts w:asciiTheme="minorEastAsia" w:eastAsiaTheme="minorEastAsia" w:hAnsiTheme="minorEastAsia"/>
                      <w:b/>
                      <w:bCs/>
                      <w:sz w:val="18"/>
                      <w:szCs w:val="18"/>
                    </w:rPr>
                  </w:pPr>
                  <w:r w:rsidRPr="00D13045">
                    <w:rPr>
                      <w:rFonts w:asciiTheme="minorEastAsia" w:eastAsiaTheme="minorEastAsia" w:hAnsiTheme="minorEastAsia"/>
                      <w:b/>
                      <w:bCs/>
                      <w:kern w:val="0"/>
                      <w:sz w:val="18"/>
                      <w:szCs w:val="18"/>
                      <w:lang w:bidi="ar"/>
                    </w:rPr>
                    <w:t>对应国民经济行业小类</w:t>
                  </w:r>
                </w:p>
              </w:tc>
            </w:tr>
            <w:tr w:rsidR="00D13045" w:rsidRPr="00D13045" w14:paraId="227F3C65" w14:textId="77777777">
              <w:trPr>
                <w:trHeight w:val="23"/>
              </w:trPr>
              <w:tc>
                <w:tcPr>
                  <w:tcW w:w="455" w:type="dxa"/>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14:paraId="04CB910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1</w:t>
                  </w:r>
                </w:p>
              </w:tc>
              <w:tc>
                <w:tcPr>
                  <w:tcW w:w="952" w:type="dxa"/>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14:paraId="10882BC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炼化</w:t>
                  </w:r>
                </w:p>
              </w:tc>
              <w:tc>
                <w:tcPr>
                  <w:tcW w:w="3247"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5304A13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汽油、煤油、柴油、燃料油、石脑油、溶剂油、石油气、沥青及其他相关产品，不含一二次炼油之外的质量升级油品</w:t>
                  </w:r>
                </w:p>
              </w:tc>
              <w:tc>
                <w:tcPr>
                  <w:tcW w:w="2121"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73A9F46D"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一次炼油（常减压）、二次炼油（催化裂化、加氢裂化、催化重整、延迟焦化）</w:t>
                  </w:r>
                </w:p>
              </w:tc>
              <w:tc>
                <w:tcPr>
                  <w:tcW w:w="1634"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5A12E8F1"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原油加工及石油制品制造（2511）</w:t>
                  </w:r>
                </w:p>
              </w:tc>
            </w:tr>
            <w:tr w:rsidR="00D13045" w:rsidRPr="00D13045" w14:paraId="517772FB" w14:textId="77777777">
              <w:trPr>
                <w:trHeight w:val="23"/>
              </w:trPr>
              <w:tc>
                <w:tcPr>
                  <w:tcW w:w="455" w:type="dxa"/>
                  <w:vMerge/>
                  <w:tcBorders>
                    <w:top w:val="nil"/>
                    <w:left w:val="single" w:sz="4" w:space="0" w:color="000000"/>
                    <w:bottom w:val="single" w:sz="4" w:space="0" w:color="000000"/>
                    <w:right w:val="single" w:sz="4" w:space="0" w:color="000000"/>
                  </w:tcBorders>
                  <w:tcMar>
                    <w:top w:w="15" w:type="dxa"/>
                    <w:left w:w="15" w:type="dxa"/>
                    <w:right w:w="15" w:type="dxa"/>
                  </w:tcMar>
                  <w:vAlign w:val="center"/>
                </w:tcPr>
                <w:p w14:paraId="063CB62D"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nil"/>
                    <w:left w:val="single" w:sz="4" w:space="0" w:color="000000"/>
                    <w:bottom w:val="single" w:sz="4" w:space="0" w:color="000000"/>
                    <w:right w:val="single" w:sz="4" w:space="0" w:color="000000"/>
                  </w:tcBorders>
                  <w:tcMar>
                    <w:top w:w="15" w:type="dxa"/>
                    <w:left w:w="15" w:type="dxa"/>
                    <w:right w:w="15" w:type="dxa"/>
                  </w:tcMar>
                  <w:vAlign w:val="center"/>
                </w:tcPr>
                <w:p w14:paraId="62259AC3"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AF1071"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乙烯、对二甲苯（PX）</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16A493"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乙烯装置、PX装置</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B4A053"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有机化学原料制造（2614）</w:t>
                  </w:r>
                </w:p>
              </w:tc>
            </w:tr>
            <w:tr w:rsidR="00D13045" w:rsidRPr="00D13045" w14:paraId="549724C9" w14:textId="77777777">
              <w:trPr>
                <w:trHeight w:val="23"/>
              </w:trPr>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82F76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2</w:t>
                  </w:r>
                </w:p>
              </w:tc>
              <w:tc>
                <w:tcPr>
                  <w:tcW w:w="9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5AEE2F"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焦化</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7055F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焦炭</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9EDD3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焦炉</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9963D1"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炼焦（2521）</w:t>
                  </w:r>
                </w:p>
              </w:tc>
            </w:tr>
            <w:tr w:rsidR="00D13045" w:rsidRPr="00D13045" w14:paraId="75D8F18E" w14:textId="77777777">
              <w:trPr>
                <w:trHeight w:val="23"/>
              </w:trPr>
              <w:tc>
                <w:tcPr>
                  <w:tcW w:w="4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6B276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3</w:t>
                  </w:r>
                </w:p>
              </w:tc>
              <w:tc>
                <w:tcPr>
                  <w:tcW w:w="95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D2B7D0"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煤制液体燃料</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E27EE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煤制甲醇</w:t>
                  </w:r>
                </w:p>
              </w:tc>
              <w:tc>
                <w:tcPr>
                  <w:tcW w:w="212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2B43AD"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煤气化炉、合成塔</w:t>
                  </w:r>
                </w:p>
              </w:tc>
              <w:tc>
                <w:tcPr>
                  <w:tcW w:w="163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D022EF"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煤制液体燃料生产（2523）</w:t>
                  </w:r>
                </w:p>
              </w:tc>
            </w:tr>
            <w:tr w:rsidR="00D13045" w:rsidRPr="00D13045" w14:paraId="53160CD4"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B7C069"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5D3E4F"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2C1F1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煤制烯烃（乙烯、丙烯）</w:t>
                  </w:r>
                </w:p>
              </w:tc>
              <w:tc>
                <w:tcPr>
                  <w:tcW w:w="212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B16648" w14:textId="77777777" w:rsidR="00387EED" w:rsidRPr="00D13045" w:rsidRDefault="00387EED">
                  <w:pPr>
                    <w:jc w:val="center"/>
                    <w:rPr>
                      <w:rFonts w:asciiTheme="minorEastAsia" w:eastAsiaTheme="minorEastAsia" w:hAnsiTheme="minorEastAsia"/>
                      <w:sz w:val="18"/>
                      <w:szCs w:val="18"/>
                    </w:rPr>
                  </w:pPr>
                </w:p>
              </w:tc>
              <w:tc>
                <w:tcPr>
                  <w:tcW w:w="16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ADC973" w14:textId="77777777" w:rsidR="00387EED" w:rsidRPr="00D13045" w:rsidRDefault="00387EED">
                  <w:pPr>
                    <w:jc w:val="center"/>
                    <w:rPr>
                      <w:rFonts w:asciiTheme="minorEastAsia" w:eastAsiaTheme="minorEastAsia" w:hAnsiTheme="minorEastAsia"/>
                      <w:sz w:val="18"/>
                      <w:szCs w:val="18"/>
                    </w:rPr>
                  </w:pPr>
                </w:p>
              </w:tc>
            </w:tr>
            <w:tr w:rsidR="00D13045" w:rsidRPr="00D13045" w14:paraId="03C7E542"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F708DF"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1BFD0D"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C78B61"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煤制乙二醇</w:t>
                  </w:r>
                </w:p>
              </w:tc>
              <w:tc>
                <w:tcPr>
                  <w:tcW w:w="212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3ACFCC" w14:textId="77777777" w:rsidR="00387EED" w:rsidRPr="00D13045" w:rsidRDefault="00387EED">
                  <w:pPr>
                    <w:jc w:val="center"/>
                    <w:rPr>
                      <w:rFonts w:asciiTheme="minorEastAsia" w:eastAsiaTheme="minorEastAsia" w:hAnsiTheme="minorEastAsia"/>
                      <w:sz w:val="18"/>
                      <w:szCs w:val="18"/>
                    </w:rPr>
                  </w:pPr>
                </w:p>
              </w:tc>
              <w:tc>
                <w:tcPr>
                  <w:tcW w:w="16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428A7F" w14:textId="77777777" w:rsidR="00387EED" w:rsidRPr="00D13045" w:rsidRDefault="00387EED">
                  <w:pPr>
                    <w:jc w:val="center"/>
                    <w:rPr>
                      <w:rFonts w:asciiTheme="minorEastAsia" w:eastAsiaTheme="minorEastAsia" w:hAnsiTheme="minorEastAsia"/>
                      <w:sz w:val="18"/>
                      <w:szCs w:val="18"/>
                    </w:rPr>
                  </w:pPr>
                </w:p>
              </w:tc>
            </w:tr>
            <w:tr w:rsidR="00D13045" w:rsidRPr="00D13045" w14:paraId="373CCC55" w14:textId="77777777">
              <w:trPr>
                <w:trHeight w:val="23"/>
              </w:trPr>
              <w:tc>
                <w:tcPr>
                  <w:tcW w:w="4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B2D485"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4</w:t>
                  </w:r>
                </w:p>
              </w:tc>
              <w:tc>
                <w:tcPr>
                  <w:tcW w:w="95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8FA6F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基础化学原料</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062C5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氯碱（烧碱）</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E0368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电解槽</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9813C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无机碱制造（2612）</w:t>
                  </w:r>
                </w:p>
              </w:tc>
            </w:tr>
            <w:tr w:rsidR="00D13045" w:rsidRPr="00D13045" w14:paraId="7811CF1A"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77B484"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550B6A"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A3A4B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纯碱</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F2FE10" w14:textId="77777777" w:rsidR="00387EED" w:rsidRPr="00D13045" w:rsidRDefault="00000000">
                  <w:pPr>
                    <w:widowControl/>
                    <w:jc w:val="center"/>
                    <w:textAlignment w:val="center"/>
                    <w:rPr>
                      <w:rFonts w:asciiTheme="minorEastAsia" w:eastAsiaTheme="minorEastAsia" w:hAnsiTheme="minorEastAsia"/>
                      <w:sz w:val="18"/>
                      <w:szCs w:val="18"/>
                    </w:rPr>
                  </w:pPr>
                  <w:proofErr w:type="gramStart"/>
                  <w:r w:rsidRPr="00D13045">
                    <w:rPr>
                      <w:rFonts w:asciiTheme="minorEastAsia" w:eastAsiaTheme="minorEastAsia" w:hAnsiTheme="minorEastAsia"/>
                      <w:kern w:val="0"/>
                      <w:sz w:val="18"/>
                      <w:szCs w:val="18"/>
                      <w:lang w:bidi="ar"/>
                    </w:rPr>
                    <w:t>碳化塔</w:t>
                  </w:r>
                  <w:proofErr w:type="gramEnd"/>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096FC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无机碱制造（2612）</w:t>
                  </w:r>
                </w:p>
              </w:tc>
            </w:tr>
            <w:tr w:rsidR="00D13045" w:rsidRPr="00D13045" w14:paraId="013646EF"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42FFEB"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60D4BB"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CDD52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电石（碳化钙）</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776DD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电石炉</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BCE8A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无机盐制造（2613）</w:t>
                  </w:r>
                </w:p>
              </w:tc>
            </w:tr>
            <w:tr w:rsidR="00D13045" w:rsidRPr="00D13045" w14:paraId="12DEA7B9"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4BE065"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EC448D"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0ED3F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黄磷</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E67AD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黄磷制取设备</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02F78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其他基础化学原料制造（2619）</w:t>
                  </w:r>
                </w:p>
              </w:tc>
            </w:tr>
            <w:tr w:rsidR="00D13045" w:rsidRPr="00D13045" w14:paraId="2FE59EF6" w14:textId="77777777">
              <w:trPr>
                <w:trHeight w:val="23"/>
              </w:trPr>
              <w:tc>
                <w:tcPr>
                  <w:tcW w:w="4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D5281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5</w:t>
                  </w:r>
                </w:p>
              </w:tc>
              <w:tc>
                <w:tcPr>
                  <w:tcW w:w="95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6FE9E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化肥</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6DEE55"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合成氨、尿素</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5D1D6D"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合成氨装置</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3EC3A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氮肥制造（2621）</w:t>
                  </w:r>
                </w:p>
              </w:tc>
            </w:tr>
            <w:tr w:rsidR="00D13045" w:rsidRPr="00D13045" w14:paraId="422F310F"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10186A"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855433"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FC237D"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磷酸</w:t>
                  </w:r>
                  <w:proofErr w:type="gramStart"/>
                  <w:r w:rsidRPr="00D13045">
                    <w:rPr>
                      <w:rFonts w:asciiTheme="minorEastAsia" w:eastAsiaTheme="minorEastAsia" w:hAnsiTheme="minorEastAsia"/>
                      <w:kern w:val="0"/>
                      <w:sz w:val="18"/>
                      <w:szCs w:val="18"/>
                      <w:lang w:bidi="ar"/>
                    </w:rPr>
                    <w:t>一</w:t>
                  </w:r>
                  <w:proofErr w:type="gramEnd"/>
                  <w:r w:rsidRPr="00D13045">
                    <w:rPr>
                      <w:rFonts w:asciiTheme="minorEastAsia" w:eastAsiaTheme="minorEastAsia" w:hAnsiTheme="minorEastAsia"/>
                      <w:kern w:val="0"/>
                      <w:sz w:val="18"/>
                      <w:szCs w:val="18"/>
                      <w:lang w:bidi="ar"/>
                    </w:rPr>
                    <w:t>铵、磷酸二铵</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EA28A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氨化装置</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26A25B"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磷肥制造（2622）</w:t>
                  </w:r>
                </w:p>
              </w:tc>
            </w:tr>
            <w:tr w:rsidR="00D13045" w:rsidRPr="00D13045" w14:paraId="30BD0E2A" w14:textId="77777777">
              <w:trPr>
                <w:trHeight w:val="23"/>
              </w:trPr>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79E88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6</w:t>
                  </w:r>
                </w:p>
              </w:tc>
              <w:tc>
                <w:tcPr>
                  <w:tcW w:w="9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DABE2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轮胎</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BD33E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子午胎、斜交胎、摩托车胎等轮胎外胎，不包括内胎和轮胎翻新</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7D3A6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密炼机、硫化机</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36433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轮胎制造（2911）</w:t>
                  </w:r>
                </w:p>
              </w:tc>
            </w:tr>
            <w:tr w:rsidR="00D13045" w:rsidRPr="00D13045" w14:paraId="0CE73382" w14:textId="77777777">
              <w:trPr>
                <w:trHeight w:val="23"/>
              </w:trPr>
              <w:tc>
                <w:tcPr>
                  <w:tcW w:w="4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D526C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7</w:t>
                  </w:r>
                </w:p>
              </w:tc>
              <w:tc>
                <w:tcPr>
                  <w:tcW w:w="95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3E02C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水泥</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FE502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水泥熟料</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55042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水泥窑</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8CA01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水泥制造（3011）</w:t>
                  </w:r>
                </w:p>
              </w:tc>
            </w:tr>
            <w:tr w:rsidR="00D13045" w:rsidRPr="00D13045" w14:paraId="603916E4"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AFB3E8"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958F2B"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A22DD3"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水泥粉磨</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C4E341"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水泥磨机、</w:t>
                  </w:r>
                  <w:proofErr w:type="gramStart"/>
                  <w:r w:rsidRPr="00D13045">
                    <w:rPr>
                      <w:rFonts w:asciiTheme="minorEastAsia" w:eastAsiaTheme="minorEastAsia" w:hAnsiTheme="minorEastAsia"/>
                      <w:kern w:val="0"/>
                      <w:sz w:val="18"/>
                      <w:szCs w:val="18"/>
                      <w:lang w:bidi="ar"/>
                    </w:rPr>
                    <w:t>预粉磨主</w:t>
                  </w:r>
                  <w:proofErr w:type="gramEnd"/>
                  <w:r w:rsidRPr="00D13045">
                    <w:rPr>
                      <w:rFonts w:asciiTheme="minorEastAsia" w:eastAsiaTheme="minorEastAsia" w:hAnsiTheme="minorEastAsia"/>
                      <w:kern w:val="0"/>
                      <w:sz w:val="18"/>
                      <w:szCs w:val="18"/>
                      <w:lang w:bidi="ar"/>
                    </w:rPr>
                    <w:t>电动机</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4EE1C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水泥制造（3011）</w:t>
                  </w:r>
                </w:p>
              </w:tc>
            </w:tr>
            <w:tr w:rsidR="00D13045" w:rsidRPr="00D13045" w14:paraId="0E6392C1" w14:textId="77777777">
              <w:trPr>
                <w:trHeight w:val="23"/>
              </w:trPr>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30031F"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8</w:t>
                  </w:r>
                </w:p>
              </w:tc>
              <w:tc>
                <w:tcPr>
                  <w:tcW w:w="9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F46B05"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石灰</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BA5F7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生石灰、消石灰、水硬石灰</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EDC228"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石灰窑</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3E558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石灰和石膏制造（3012）</w:t>
                  </w:r>
                </w:p>
              </w:tc>
            </w:tr>
            <w:tr w:rsidR="00D13045" w:rsidRPr="00D13045" w14:paraId="0D8A9EF9" w14:textId="77777777">
              <w:trPr>
                <w:trHeight w:val="23"/>
              </w:trPr>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01BBE0"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9</w:t>
                  </w:r>
                </w:p>
              </w:tc>
              <w:tc>
                <w:tcPr>
                  <w:tcW w:w="9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9137F8"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平板玻璃</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1D1CC0"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普通平板玻璃，浮法平板玻璃，压延玻璃，不包括光伏压延玻璃、基板玻璃</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E4F50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玻璃熔炉</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98CA0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平板玻璃制造（3041）</w:t>
                  </w:r>
                </w:p>
              </w:tc>
            </w:tr>
            <w:tr w:rsidR="00D13045" w:rsidRPr="00D13045" w14:paraId="5EAE2266" w14:textId="77777777">
              <w:trPr>
                <w:trHeight w:val="23"/>
              </w:trPr>
              <w:tc>
                <w:tcPr>
                  <w:tcW w:w="4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016DD5"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10</w:t>
                  </w:r>
                </w:p>
              </w:tc>
              <w:tc>
                <w:tcPr>
                  <w:tcW w:w="95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DF40C5"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陶瓷</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C4AED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建筑陶瓷，不包括非经高温烧结的发泡陶瓷板等</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744FD0"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辊道和隧道窑</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26B301"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建筑陶瓷制品制造（3071）</w:t>
                  </w:r>
                </w:p>
              </w:tc>
            </w:tr>
            <w:tr w:rsidR="00D13045" w:rsidRPr="00D13045" w14:paraId="051C7465"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6A989E"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6DBF03"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45B93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卫生陶瓷</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DF7F1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隧道窑</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1BAF30"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卫生陶瓷制品制造（3072）</w:t>
                  </w:r>
                </w:p>
              </w:tc>
            </w:tr>
            <w:tr w:rsidR="00D13045" w:rsidRPr="00D13045" w14:paraId="78CB96E9" w14:textId="77777777">
              <w:trPr>
                <w:trHeight w:val="23"/>
              </w:trPr>
              <w:tc>
                <w:tcPr>
                  <w:tcW w:w="4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AA03C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11</w:t>
                  </w:r>
                </w:p>
              </w:tc>
              <w:tc>
                <w:tcPr>
                  <w:tcW w:w="95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5F04B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钢铁</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45A9A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炼钢用生铁、熔融还原铁</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89D06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高炉，氢冶金、</w:t>
                  </w:r>
                  <w:proofErr w:type="spellStart"/>
                  <w:r w:rsidRPr="00D13045">
                    <w:rPr>
                      <w:rStyle w:val="font21"/>
                      <w:rFonts w:asciiTheme="minorEastAsia" w:eastAsiaTheme="minorEastAsia" w:hAnsiTheme="minorEastAsia"/>
                      <w:color w:val="auto"/>
                      <w:sz w:val="18"/>
                      <w:szCs w:val="18"/>
                      <w:lang w:bidi="ar"/>
                    </w:rPr>
                    <w:t>Corex</w:t>
                  </w:r>
                  <w:proofErr w:type="spellEnd"/>
                  <w:r w:rsidRPr="00D13045">
                    <w:rPr>
                      <w:rStyle w:val="font21"/>
                      <w:rFonts w:asciiTheme="minorEastAsia" w:eastAsiaTheme="minorEastAsia" w:hAnsiTheme="minorEastAsia"/>
                      <w:color w:val="auto"/>
                      <w:sz w:val="18"/>
                      <w:szCs w:val="18"/>
                      <w:lang w:bidi="ar"/>
                    </w:rPr>
                    <w:t>、</w:t>
                  </w:r>
                  <w:proofErr w:type="spellStart"/>
                  <w:r w:rsidRPr="00D13045">
                    <w:rPr>
                      <w:rStyle w:val="font21"/>
                      <w:rFonts w:asciiTheme="minorEastAsia" w:eastAsiaTheme="minorEastAsia" w:hAnsiTheme="minorEastAsia"/>
                      <w:color w:val="auto"/>
                      <w:sz w:val="18"/>
                      <w:szCs w:val="18"/>
                      <w:lang w:bidi="ar"/>
                    </w:rPr>
                    <w:t>Finex</w:t>
                  </w:r>
                  <w:proofErr w:type="spellEnd"/>
                  <w:r w:rsidRPr="00D13045">
                    <w:rPr>
                      <w:rStyle w:val="font21"/>
                      <w:rFonts w:asciiTheme="minorEastAsia" w:eastAsiaTheme="minorEastAsia" w:hAnsiTheme="minorEastAsia"/>
                      <w:color w:val="auto"/>
                      <w:sz w:val="18"/>
                      <w:szCs w:val="18"/>
                      <w:lang w:bidi="ar"/>
                    </w:rPr>
                    <w:t>、</w:t>
                  </w:r>
                  <w:proofErr w:type="spellStart"/>
                  <w:r w:rsidRPr="00D13045">
                    <w:rPr>
                      <w:rStyle w:val="font21"/>
                      <w:rFonts w:asciiTheme="minorEastAsia" w:eastAsiaTheme="minorEastAsia" w:hAnsiTheme="minorEastAsia"/>
                      <w:color w:val="auto"/>
                      <w:sz w:val="18"/>
                      <w:szCs w:val="18"/>
                      <w:lang w:bidi="ar"/>
                    </w:rPr>
                    <w:t>HIsmelt</w:t>
                  </w:r>
                  <w:proofErr w:type="spellEnd"/>
                  <w:r w:rsidRPr="00D13045">
                    <w:rPr>
                      <w:rStyle w:val="font21"/>
                      <w:rFonts w:asciiTheme="minorEastAsia" w:eastAsiaTheme="minorEastAsia" w:hAnsiTheme="minorEastAsia"/>
                      <w:color w:val="auto"/>
                      <w:sz w:val="18"/>
                      <w:szCs w:val="18"/>
                      <w:lang w:bidi="ar"/>
                    </w:rPr>
                    <w:t>还原装置</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0C880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炼铁（3110）</w:t>
                  </w:r>
                </w:p>
              </w:tc>
            </w:tr>
            <w:tr w:rsidR="00D13045" w:rsidRPr="00D13045" w14:paraId="6BFF9411"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695A16"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B1D822" w14:textId="77777777" w:rsidR="00387EED" w:rsidRPr="00D13045" w:rsidRDefault="00387EED">
                  <w:pPr>
                    <w:jc w:val="center"/>
                    <w:rPr>
                      <w:rFonts w:asciiTheme="minorEastAsia" w:eastAsiaTheme="minorEastAsia" w:hAnsiTheme="minorEastAsia"/>
                      <w:sz w:val="18"/>
                      <w:szCs w:val="18"/>
                    </w:rPr>
                  </w:pPr>
                </w:p>
              </w:tc>
              <w:tc>
                <w:tcPr>
                  <w:tcW w:w="324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BD578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非合金钢粗钢、低合金钢粗钢、合金钢粗钢</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D3EBAD"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转炉</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051B9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炼钢（3120）</w:t>
                  </w:r>
                </w:p>
              </w:tc>
            </w:tr>
            <w:tr w:rsidR="00D13045" w:rsidRPr="00D13045" w14:paraId="77C35E5E"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E03CE6"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8D0C9D" w14:textId="77777777" w:rsidR="00387EED" w:rsidRPr="00D13045" w:rsidRDefault="00387EED">
                  <w:pPr>
                    <w:jc w:val="center"/>
                    <w:rPr>
                      <w:rFonts w:asciiTheme="minorEastAsia" w:eastAsiaTheme="minorEastAsia" w:hAnsiTheme="minorEastAsia"/>
                      <w:sz w:val="18"/>
                      <w:szCs w:val="18"/>
                    </w:rPr>
                  </w:pPr>
                </w:p>
              </w:tc>
              <w:tc>
                <w:tcPr>
                  <w:tcW w:w="324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299A54" w14:textId="77777777" w:rsidR="00387EED" w:rsidRPr="00D13045" w:rsidRDefault="00387EED">
                  <w:pPr>
                    <w:jc w:val="center"/>
                    <w:rPr>
                      <w:rFonts w:asciiTheme="minorEastAsia" w:eastAsiaTheme="minorEastAsia" w:hAnsiTheme="minorEastAsia"/>
                      <w:sz w:val="18"/>
                      <w:szCs w:val="18"/>
                    </w:rPr>
                  </w:pP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128AA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电弧炉、AOD炉</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5E893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炼钢（3120</w:t>
                  </w:r>
                  <w:r w:rsidRPr="00D13045">
                    <w:rPr>
                      <w:rFonts w:asciiTheme="minorEastAsia" w:eastAsiaTheme="minorEastAsia" w:hAnsiTheme="minorEastAsia" w:hint="eastAsia"/>
                      <w:sz w:val="18"/>
                      <w:szCs w:val="18"/>
                    </w:rPr>
                    <w:t>)</w:t>
                  </w:r>
                </w:p>
              </w:tc>
            </w:tr>
            <w:tr w:rsidR="00D13045" w:rsidRPr="00D13045" w14:paraId="1025DB2F" w14:textId="77777777">
              <w:trPr>
                <w:trHeight w:val="23"/>
              </w:trPr>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08365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12</w:t>
                  </w:r>
                </w:p>
              </w:tc>
              <w:tc>
                <w:tcPr>
                  <w:tcW w:w="9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1A24C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铸造用生铁</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022A2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铸造用生铁</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18130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高炉</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9ECCD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炼铁（3110）</w:t>
                  </w:r>
                </w:p>
              </w:tc>
            </w:tr>
            <w:tr w:rsidR="00D13045" w:rsidRPr="00D13045" w14:paraId="3EEA89FC" w14:textId="77777777">
              <w:trPr>
                <w:trHeight w:val="23"/>
              </w:trPr>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56439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13</w:t>
                  </w:r>
                </w:p>
              </w:tc>
              <w:tc>
                <w:tcPr>
                  <w:tcW w:w="9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6B9D18"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铁合金</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768620"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硅铁、锰硅合金、高碳铬铁、镍铁及其他铁合金产品</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043C6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矿热炉、电弧炉、高炉</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8D75BD"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铁合金冶炼（3140）</w:t>
                  </w:r>
                </w:p>
              </w:tc>
            </w:tr>
            <w:tr w:rsidR="00D13045" w:rsidRPr="00D13045" w14:paraId="3CCA3089" w14:textId="77777777">
              <w:trPr>
                <w:trHeight w:val="23"/>
              </w:trPr>
              <w:tc>
                <w:tcPr>
                  <w:tcW w:w="4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BC567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14</w:t>
                  </w:r>
                </w:p>
              </w:tc>
              <w:tc>
                <w:tcPr>
                  <w:tcW w:w="95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4E3633"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有色</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821EFD"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氧化铝</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EBAF4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煅烧或焙烧炉</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B0B2D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铝冶炼（3216）</w:t>
                  </w:r>
                </w:p>
              </w:tc>
            </w:tr>
            <w:tr w:rsidR="00D13045" w:rsidRPr="00D13045" w14:paraId="1B17D316"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B4BB5B"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8465C1"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4072D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电解铝，不包括再生铝</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82276D"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电解槽</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2F568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铝冶炼（3216）</w:t>
                  </w:r>
                </w:p>
              </w:tc>
            </w:tr>
            <w:tr w:rsidR="00D13045" w:rsidRPr="00D13045" w14:paraId="0B8C08AC"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09BC7E"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91353F"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B474F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阴极铜、阳极铜、粗铜、电解铜</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F7578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电解槽</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E6D52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铜冶炼（3211）</w:t>
                  </w:r>
                </w:p>
              </w:tc>
            </w:tr>
            <w:tr w:rsidR="00D13045" w:rsidRPr="00D13045" w14:paraId="3ACFCDFF"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355740"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60DE89"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45EEA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粗铅、电解铅、粗锌、电解锌</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E18868"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电解槽</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3AF4D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铅锌冶炼（3212）</w:t>
                  </w:r>
                </w:p>
              </w:tc>
            </w:tr>
            <w:tr w:rsidR="00D13045" w:rsidRPr="00D13045" w14:paraId="61AF5E88" w14:textId="77777777">
              <w:trPr>
                <w:trHeight w:val="23"/>
              </w:trPr>
              <w:tc>
                <w:tcPr>
                  <w:tcW w:w="4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1E8D1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lastRenderedPageBreak/>
                    <w:t>15</w:t>
                  </w:r>
                </w:p>
              </w:tc>
              <w:tc>
                <w:tcPr>
                  <w:tcW w:w="95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16D8C9"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铸造</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876A6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黑色金属铸件</w:t>
                  </w:r>
                </w:p>
              </w:tc>
              <w:tc>
                <w:tcPr>
                  <w:tcW w:w="212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0A44B7"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电炉等熔炼设备、造型设备</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FB0303"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黑色金属铸造（3391）</w:t>
                  </w:r>
                </w:p>
              </w:tc>
            </w:tr>
            <w:tr w:rsidR="00D13045" w:rsidRPr="00D13045" w14:paraId="2BF51F5E"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CA7C72"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14F09D" w14:textId="77777777" w:rsidR="00387EED" w:rsidRPr="00D13045" w:rsidRDefault="00387EED">
                  <w:pPr>
                    <w:jc w:val="center"/>
                    <w:rPr>
                      <w:rFonts w:asciiTheme="minorEastAsia" w:eastAsiaTheme="minorEastAsia" w:hAnsiTheme="minorEastAsia"/>
                      <w:sz w:val="18"/>
                      <w:szCs w:val="18"/>
                    </w:rPr>
                  </w:pP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5F90A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有色金属铸件</w:t>
                  </w:r>
                </w:p>
              </w:tc>
              <w:tc>
                <w:tcPr>
                  <w:tcW w:w="212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3D136F" w14:textId="77777777" w:rsidR="00387EED" w:rsidRPr="00D13045" w:rsidRDefault="00387EED">
                  <w:pPr>
                    <w:jc w:val="center"/>
                    <w:rPr>
                      <w:rFonts w:asciiTheme="minorEastAsia" w:eastAsiaTheme="minorEastAsia" w:hAnsiTheme="minorEastAsia"/>
                      <w:sz w:val="18"/>
                      <w:szCs w:val="18"/>
                    </w:rPr>
                  </w:pP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1F6F1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有色金属铸造（3392）</w:t>
                  </w:r>
                </w:p>
              </w:tc>
            </w:tr>
            <w:tr w:rsidR="00D13045" w:rsidRPr="00D13045" w14:paraId="6025FCD3" w14:textId="77777777">
              <w:trPr>
                <w:trHeight w:val="23"/>
              </w:trPr>
              <w:tc>
                <w:tcPr>
                  <w:tcW w:w="4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C12F7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16</w:t>
                  </w:r>
                </w:p>
              </w:tc>
              <w:tc>
                <w:tcPr>
                  <w:tcW w:w="95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46CBA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煤电</w:t>
                  </w:r>
                </w:p>
              </w:tc>
              <w:tc>
                <w:tcPr>
                  <w:tcW w:w="32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FFEDB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电力（燃煤发电，包含煤矸石发电）</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5008E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抽凝、纯凝机组</w:t>
                  </w:r>
                </w:p>
              </w:tc>
              <w:tc>
                <w:tcPr>
                  <w:tcW w:w="16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7199C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火力发电（4411）</w:t>
                  </w:r>
                </w:p>
              </w:tc>
            </w:tr>
            <w:tr w:rsidR="00D13045" w:rsidRPr="00D13045" w14:paraId="2118477C"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612310"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8AF2AF" w14:textId="77777777" w:rsidR="00387EED" w:rsidRPr="00D13045" w:rsidRDefault="00387EED">
                  <w:pPr>
                    <w:jc w:val="center"/>
                    <w:rPr>
                      <w:rFonts w:asciiTheme="minorEastAsia" w:eastAsiaTheme="minorEastAsia" w:hAnsiTheme="minorEastAsia"/>
                      <w:sz w:val="18"/>
                      <w:szCs w:val="18"/>
                    </w:rPr>
                  </w:pPr>
                </w:p>
              </w:tc>
              <w:tc>
                <w:tcPr>
                  <w:tcW w:w="324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8CDD31"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电力和热力（热电联产）</w:t>
                  </w: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0E94CA" w14:textId="77777777" w:rsidR="00387EED" w:rsidRPr="00D13045" w:rsidRDefault="00000000">
                  <w:pPr>
                    <w:widowControl/>
                    <w:jc w:val="center"/>
                    <w:textAlignment w:val="center"/>
                    <w:rPr>
                      <w:rFonts w:asciiTheme="minorEastAsia" w:eastAsiaTheme="minorEastAsia" w:hAnsiTheme="minorEastAsia"/>
                      <w:sz w:val="18"/>
                      <w:szCs w:val="18"/>
                    </w:rPr>
                  </w:pPr>
                  <w:proofErr w:type="gramStart"/>
                  <w:r w:rsidRPr="00D13045">
                    <w:rPr>
                      <w:rFonts w:asciiTheme="minorEastAsia" w:eastAsiaTheme="minorEastAsia" w:hAnsiTheme="minorEastAsia"/>
                      <w:kern w:val="0"/>
                      <w:sz w:val="18"/>
                      <w:szCs w:val="18"/>
                      <w:lang w:bidi="ar"/>
                    </w:rPr>
                    <w:t>抽凝机组</w:t>
                  </w:r>
                  <w:proofErr w:type="gramEnd"/>
                </w:p>
              </w:tc>
              <w:tc>
                <w:tcPr>
                  <w:tcW w:w="163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6EEA1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lang w:bidi="ar"/>
                    </w:rPr>
                    <w:t>热电联产（4412）</w:t>
                  </w:r>
                </w:p>
              </w:tc>
            </w:tr>
            <w:tr w:rsidR="00D13045" w:rsidRPr="00D13045" w14:paraId="4F8FF6E6" w14:textId="77777777">
              <w:trPr>
                <w:trHeight w:val="23"/>
              </w:trPr>
              <w:tc>
                <w:tcPr>
                  <w:tcW w:w="4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7B1792" w14:textId="77777777" w:rsidR="00387EED" w:rsidRPr="00D13045" w:rsidRDefault="00387EED">
                  <w:pPr>
                    <w:jc w:val="center"/>
                    <w:rPr>
                      <w:rFonts w:asciiTheme="minorEastAsia" w:eastAsiaTheme="minorEastAsia" w:hAnsiTheme="minorEastAsia"/>
                      <w:sz w:val="18"/>
                      <w:szCs w:val="18"/>
                    </w:rPr>
                  </w:pPr>
                </w:p>
              </w:tc>
              <w:tc>
                <w:tcPr>
                  <w:tcW w:w="95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44065D" w14:textId="77777777" w:rsidR="00387EED" w:rsidRPr="00D13045" w:rsidRDefault="00387EED">
                  <w:pPr>
                    <w:jc w:val="center"/>
                    <w:rPr>
                      <w:rFonts w:asciiTheme="minorEastAsia" w:eastAsiaTheme="minorEastAsia" w:hAnsiTheme="minorEastAsia"/>
                      <w:sz w:val="18"/>
                      <w:szCs w:val="18"/>
                    </w:rPr>
                  </w:pPr>
                </w:p>
              </w:tc>
              <w:tc>
                <w:tcPr>
                  <w:tcW w:w="324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B5252E" w14:textId="77777777" w:rsidR="00387EED" w:rsidRPr="00D13045" w:rsidRDefault="00387EED">
                  <w:pPr>
                    <w:rPr>
                      <w:rFonts w:asciiTheme="minorEastAsia" w:eastAsiaTheme="minorEastAsia" w:hAnsiTheme="minorEastAsia"/>
                      <w:sz w:val="18"/>
                      <w:szCs w:val="18"/>
                    </w:rPr>
                  </w:pPr>
                </w:p>
              </w:tc>
              <w:tc>
                <w:tcPr>
                  <w:tcW w:w="21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60383E" w14:textId="77777777" w:rsidR="00387EED" w:rsidRPr="00D13045" w:rsidRDefault="00000000">
                  <w:pPr>
                    <w:widowControl/>
                    <w:jc w:val="center"/>
                    <w:textAlignment w:val="center"/>
                    <w:rPr>
                      <w:rFonts w:asciiTheme="minorEastAsia" w:eastAsiaTheme="minorEastAsia" w:hAnsiTheme="minorEastAsia"/>
                      <w:sz w:val="18"/>
                      <w:szCs w:val="18"/>
                    </w:rPr>
                  </w:pPr>
                  <w:proofErr w:type="gramStart"/>
                  <w:r w:rsidRPr="00D13045">
                    <w:rPr>
                      <w:rFonts w:asciiTheme="minorEastAsia" w:eastAsiaTheme="minorEastAsia" w:hAnsiTheme="minorEastAsia"/>
                      <w:kern w:val="0"/>
                      <w:sz w:val="18"/>
                      <w:szCs w:val="18"/>
                      <w:lang w:bidi="ar"/>
                    </w:rPr>
                    <w:t>背压机组</w:t>
                  </w:r>
                  <w:proofErr w:type="gramEnd"/>
                </w:p>
              </w:tc>
              <w:tc>
                <w:tcPr>
                  <w:tcW w:w="16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5A76E4" w14:textId="77777777" w:rsidR="00387EED" w:rsidRPr="00D13045" w:rsidRDefault="00387EED">
                  <w:pPr>
                    <w:rPr>
                      <w:rFonts w:asciiTheme="minorEastAsia" w:eastAsiaTheme="minorEastAsia" w:hAnsiTheme="minorEastAsia"/>
                      <w:sz w:val="18"/>
                      <w:szCs w:val="18"/>
                    </w:rPr>
                  </w:pPr>
                </w:p>
              </w:tc>
            </w:tr>
          </w:tbl>
          <w:p w14:paraId="60FFA8E0" w14:textId="77777777" w:rsidR="00387EED" w:rsidRPr="00D13045" w:rsidRDefault="00000000">
            <w:pPr>
              <w:tabs>
                <w:tab w:val="left" w:pos="5427"/>
              </w:tabs>
              <w:spacing w:line="360" w:lineRule="auto"/>
              <w:ind w:firstLineChars="200" w:firstLine="420"/>
              <w:rPr>
                <w:bCs/>
              </w:rPr>
            </w:pPr>
            <w:r w:rsidRPr="00D13045">
              <w:rPr>
                <w:rFonts w:asciiTheme="minorEastAsia" w:eastAsiaTheme="minorEastAsia" w:hAnsiTheme="minorEastAsia"/>
                <w:bCs/>
              </w:rPr>
              <w:t>本项目行业类别为C3985</w:t>
            </w:r>
            <w:r w:rsidRPr="00D13045">
              <w:rPr>
                <w:rFonts w:asciiTheme="minorEastAsia" w:eastAsiaTheme="minorEastAsia" w:hAnsiTheme="minorEastAsia" w:hint="eastAsia"/>
                <w:bCs/>
              </w:rPr>
              <w:t>电子专用材料制造</w:t>
            </w:r>
            <w:r w:rsidRPr="00D13045">
              <w:rPr>
                <w:rFonts w:asciiTheme="minorEastAsia" w:eastAsiaTheme="minorEastAsia" w:hAnsiTheme="minorEastAsia"/>
                <w:bCs/>
              </w:rPr>
              <w:t>，不属于上述“两高”行业</w:t>
            </w:r>
            <w:r w:rsidRPr="00D13045">
              <w:rPr>
                <w:bCs/>
              </w:rPr>
              <w:t>。</w:t>
            </w:r>
          </w:p>
          <w:p w14:paraId="4AFE729D" w14:textId="77777777" w:rsidR="00387EED" w:rsidRPr="00D13045" w:rsidRDefault="00000000">
            <w:pPr>
              <w:tabs>
                <w:tab w:val="left" w:pos="5427"/>
              </w:tabs>
              <w:spacing w:line="360" w:lineRule="auto"/>
              <w:ind w:firstLineChars="200" w:firstLine="420"/>
              <w:rPr>
                <w:rFonts w:asciiTheme="minorEastAsia" w:eastAsiaTheme="minorEastAsia" w:hAnsiTheme="minorEastAsia"/>
                <w:sz w:val="24"/>
              </w:rPr>
            </w:pPr>
            <w:r w:rsidRPr="00D13045">
              <w:rPr>
                <w:rFonts w:asciiTheme="minorEastAsia" w:eastAsiaTheme="minorEastAsia" w:hAnsiTheme="minorEastAsia"/>
                <w:bCs/>
              </w:rPr>
              <w:t>（5）</w:t>
            </w:r>
            <w:r w:rsidRPr="00D13045">
              <w:rPr>
                <w:rFonts w:asciiTheme="minorEastAsia" w:eastAsiaTheme="minorEastAsia" w:hAnsiTheme="minorEastAsia"/>
                <w:szCs w:val="21"/>
              </w:rPr>
              <w:t>与《挥发性有机物无组织排放控制标准》（GB37822-2019）符合性分析</w:t>
            </w:r>
          </w:p>
          <w:p w14:paraId="1E7FD7B0"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表1-10与《挥发性有机物无组织排放控制标准》（GB37822-2019）符合性分析</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6"/>
              <w:gridCol w:w="4602"/>
              <w:gridCol w:w="2088"/>
              <w:gridCol w:w="498"/>
            </w:tblGrid>
            <w:tr w:rsidR="00D13045" w:rsidRPr="00D13045" w14:paraId="1335F762" w14:textId="77777777">
              <w:trPr>
                <w:trHeight w:val="286"/>
                <w:jc w:val="center"/>
              </w:trPr>
              <w:tc>
                <w:tcPr>
                  <w:tcW w:w="724" w:type="pct"/>
                  <w:tcBorders>
                    <w:tl2br w:val="nil"/>
                    <w:tr2bl w:val="nil"/>
                  </w:tcBorders>
                  <w:vAlign w:val="center"/>
                </w:tcPr>
                <w:p w14:paraId="29824EEF" w14:textId="77777777" w:rsidR="00387EED" w:rsidRPr="00D13045" w:rsidRDefault="00000000">
                  <w:pPr>
                    <w:pStyle w:val="2"/>
                    <w:spacing w:after="0"/>
                    <w:ind w:leftChars="0" w:left="0" w:firstLineChars="0" w:firstLine="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控制要求</w:t>
                  </w:r>
                </w:p>
              </w:tc>
              <w:tc>
                <w:tcPr>
                  <w:tcW w:w="2738" w:type="pct"/>
                  <w:tcBorders>
                    <w:tl2br w:val="nil"/>
                    <w:tr2bl w:val="nil"/>
                  </w:tcBorders>
                  <w:vAlign w:val="center"/>
                </w:tcPr>
                <w:p w14:paraId="071AF20E" w14:textId="77777777" w:rsidR="00387EED" w:rsidRPr="00D13045" w:rsidRDefault="00000000">
                  <w:pPr>
                    <w:pStyle w:val="2"/>
                    <w:spacing w:after="0"/>
                    <w:ind w:leftChars="0" w:left="0" w:firstLineChars="0" w:firstLine="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规定</w:t>
                  </w:r>
                </w:p>
              </w:tc>
              <w:tc>
                <w:tcPr>
                  <w:tcW w:w="1242" w:type="pct"/>
                  <w:tcBorders>
                    <w:tl2br w:val="nil"/>
                    <w:tr2bl w:val="nil"/>
                  </w:tcBorders>
                  <w:vAlign w:val="center"/>
                </w:tcPr>
                <w:p w14:paraId="2FC4C4A6" w14:textId="77777777" w:rsidR="00387EED" w:rsidRPr="00D13045" w:rsidRDefault="00000000">
                  <w:pPr>
                    <w:pStyle w:val="2"/>
                    <w:spacing w:after="0"/>
                    <w:ind w:leftChars="0" w:left="0" w:firstLineChars="0" w:firstLine="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本项目情况</w:t>
                  </w:r>
                </w:p>
              </w:tc>
              <w:tc>
                <w:tcPr>
                  <w:tcW w:w="296" w:type="pct"/>
                  <w:tcBorders>
                    <w:tl2br w:val="nil"/>
                    <w:tr2bl w:val="nil"/>
                  </w:tcBorders>
                  <w:vAlign w:val="center"/>
                </w:tcPr>
                <w:p w14:paraId="2AB8EBAC" w14:textId="77777777" w:rsidR="00387EED" w:rsidRPr="00D13045" w:rsidRDefault="00000000">
                  <w:pPr>
                    <w:pStyle w:val="2"/>
                    <w:spacing w:after="0"/>
                    <w:ind w:leftChars="0" w:left="0" w:firstLineChars="0" w:firstLine="0"/>
                    <w:jc w:val="center"/>
                    <w:rPr>
                      <w:rFonts w:asciiTheme="minorEastAsia" w:eastAsiaTheme="minorEastAsia" w:hAnsiTheme="minorEastAsia"/>
                      <w:b/>
                      <w:bCs/>
                      <w:sz w:val="18"/>
                      <w:szCs w:val="18"/>
                    </w:rPr>
                  </w:pPr>
                  <w:r w:rsidRPr="00D13045">
                    <w:rPr>
                      <w:rFonts w:asciiTheme="minorEastAsia" w:eastAsiaTheme="minorEastAsia" w:hAnsiTheme="minorEastAsia" w:hint="eastAsia"/>
                      <w:b/>
                      <w:bCs/>
                      <w:sz w:val="18"/>
                      <w:szCs w:val="18"/>
                    </w:rPr>
                    <w:t>结论</w:t>
                  </w:r>
                </w:p>
              </w:tc>
            </w:tr>
            <w:tr w:rsidR="00D13045" w:rsidRPr="00D13045" w14:paraId="3F13D6FB" w14:textId="77777777">
              <w:trPr>
                <w:trHeight w:val="90"/>
                <w:jc w:val="center"/>
              </w:trPr>
              <w:tc>
                <w:tcPr>
                  <w:tcW w:w="724" w:type="pct"/>
                  <w:tcBorders>
                    <w:tl2br w:val="nil"/>
                    <w:tr2bl w:val="nil"/>
                  </w:tcBorders>
                  <w:vAlign w:val="center"/>
                </w:tcPr>
                <w:p w14:paraId="18603289"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5.VOCs物料储存无组织排放控制要求</w:t>
                  </w:r>
                </w:p>
              </w:tc>
              <w:tc>
                <w:tcPr>
                  <w:tcW w:w="2738" w:type="pct"/>
                  <w:tcBorders>
                    <w:tl2br w:val="nil"/>
                    <w:tr2bl w:val="nil"/>
                  </w:tcBorders>
                  <w:vAlign w:val="center"/>
                </w:tcPr>
                <w:p w14:paraId="3D7F73A2"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5.1.1VOCs物料应储存于密闭的容器、包装袋、储罐、储库、料仓中。</w:t>
                  </w:r>
                </w:p>
                <w:p w14:paraId="5D83DABA"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5.1.2盛装VOCs物料的容器或包装袋应存放于室内，或存放于设置有雨棚、遮阳和防渗设施的专用场地，盛装VOCs物料的容器和包装袋在非取用状态</w:t>
                  </w:r>
                  <w:r w:rsidRPr="00D13045">
                    <w:rPr>
                      <w:rFonts w:asciiTheme="minorEastAsia" w:eastAsiaTheme="minorEastAsia" w:hAnsiTheme="minorEastAsia" w:hint="eastAsia"/>
                      <w:sz w:val="18"/>
                      <w:szCs w:val="18"/>
                    </w:rPr>
                    <w:t>时</w:t>
                  </w:r>
                  <w:r w:rsidRPr="00D13045">
                    <w:rPr>
                      <w:rFonts w:asciiTheme="minorEastAsia" w:eastAsiaTheme="minorEastAsia" w:hAnsiTheme="minorEastAsia"/>
                      <w:sz w:val="18"/>
                      <w:szCs w:val="18"/>
                    </w:rPr>
                    <w:t>应加盖、封口，保持密闭。</w:t>
                  </w:r>
                </w:p>
              </w:tc>
              <w:tc>
                <w:tcPr>
                  <w:tcW w:w="1242" w:type="pct"/>
                  <w:tcBorders>
                    <w:tl2br w:val="nil"/>
                    <w:tr2bl w:val="nil"/>
                  </w:tcBorders>
                  <w:vAlign w:val="center"/>
                </w:tcPr>
                <w:p w14:paraId="266AF959"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本项目VOCs物料</w:t>
                  </w:r>
                  <w:r w:rsidRPr="00D13045">
                    <w:rPr>
                      <w:rFonts w:asciiTheme="minorEastAsia" w:eastAsiaTheme="minorEastAsia" w:hAnsiTheme="minorEastAsia" w:hint="eastAsia"/>
                      <w:sz w:val="18"/>
                      <w:szCs w:val="18"/>
                    </w:rPr>
                    <w:t>为聚乙烯醇树脂，袋装存放</w:t>
                  </w:r>
                  <w:r w:rsidRPr="00D13045">
                    <w:rPr>
                      <w:rFonts w:asciiTheme="minorEastAsia" w:eastAsiaTheme="minorEastAsia" w:hAnsiTheme="minorEastAsia"/>
                      <w:sz w:val="18"/>
                      <w:szCs w:val="18"/>
                    </w:rPr>
                    <w:t>。</w:t>
                  </w:r>
                  <w:r w:rsidRPr="00D13045">
                    <w:rPr>
                      <w:rFonts w:asciiTheme="minorEastAsia" w:eastAsiaTheme="minorEastAsia" w:hAnsiTheme="minorEastAsia" w:hint="eastAsia"/>
                      <w:sz w:val="18"/>
                      <w:szCs w:val="18"/>
                    </w:rPr>
                    <w:t>盛装聚乙烯醇的包装袋存放于车间内，在非取用状态进行封口储存。</w:t>
                  </w:r>
                </w:p>
              </w:tc>
              <w:tc>
                <w:tcPr>
                  <w:tcW w:w="296" w:type="pct"/>
                  <w:vMerge w:val="restart"/>
                  <w:tcBorders>
                    <w:tl2br w:val="nil"/>
                    <w:tr2bl w:val="nil"/>
                  </w:tcBorders>
                  <w:vAlign w:val="center"/>
                </w:tcPr>
                <w:p w14:paraId="70EC94C2"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符合</w:t>
                  </w:r>
                </w:p>
              </w:tc>
            </w:tr>
            <w:tr w:rsidR="00D13045" w:rsidRPr="00D13045" w14:paraId="5EE8432A" w14:textId="77777777">
              <w:trPr>
                <w:trHeight w:val="476"/>
                <w:jc w:val="center"/>
              </w:trPr>
              <w:tc>
                <w:tcPr>
                  <w:tcW w:w="724" w:type="pct"/>
                  <w:tcBorders>
                    <w:tl2br w:val="nil"/>
                    <w:tr2bl w:val="nil"/>
                  </w:tcBorders>
                  <w:vAlign w:val="center"/>
                </w:tcPr>
                <w:p w14:paraId="772B2270"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6.VOCs物料转移和输送无组织排放控制要求</w:t>
                  </w:r>
                </w:p>
              </w:tc>
              <w:tc>
                <w:tcPr>
                  <w:tcW w:w="2738" w:type="pct"/>
                  <w:tcBorders>
                    <w:tl2br w:val="nil"/>
                    <w:tr2bl w:val="nil"/>
                  </w:tcBorders>
                  <w:vAlign w:val="center"/>
                </w:tcPr>
                <w:p w14:paraId="4CD518ED"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6.1.1液态VOCs物料应采用密闭管道输送。采用非管道输送方式转移液态VOCs物料时，应采用密闭容器、罐车。</w:t>
                  </w:r>
                </w:p>
                <w:p w14:paraId="262A07D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6.1.2粉状、粒状VOCs物料应采用气力输送设备、管状带式输送机、螺旋输送机等密闭输送方式或采用密闭的包装袋、容器或罐车进行物料转移。</w:t>
                  </w:r>
                </w:p>
              </w:tc>
              <w:tc>
                <w:tcPr>
                  <w:tcW w:w="1242" w:type="pct"/>
                  <w:tcBorders>
                    <w:tl2br w:val="nil"/>
                    <w:tr2bl w:val="nil"/>
                  </w:tcBorders>
                  <w:vAlign w:val="center"/>
                </w:tcPr>
                <w:p w14:paraId="357C022C"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本项目VOCs物料为</w:t>
                  </w:r>
                  <w:r w:rsidRPr="00D13045">
                    <w:rPr>
                      <w:rFonts w:asciiTheme="minorEastAsia" w:eastAsiaTheme="minorEastAsia" w:hAnsiTheme="minorEastAsia" w:hint="eastAsia"/>
                      <w:sz w:val="18"/>
                      <w:szCs w:val="18"/>
                    </w:rPr>
                    <w:t>聚乙烯醇树脂，使用时用铲子铲出倒入热水中混合，输送过程不受热V</w:t>
                  </w:r>
                  <w:r w:rsidRPr="00D13045">
                    <w:rPr>
                      <w:rFonts w:asciiTheme="minorEastAsia" w:eastAsiaTheme="minorEastAsia" w:hAnsiTheme="minorEastAsia"/>
                      <w:sz w:val="18"/>
                      <w:szCs w:val="18"/>
                    </w:rPr>
                    <w:t>OC</w:t>
                  </w:r>
                  <w:r w:rsidRPr="00D13045">
                    <w:rPr>
                      <w:rFonts w:asciiTheme="minorEastAsia" w:eastAsiaTheme="minorEastAsia" w:hAnsiTheme="minorEastAsia" w:hint="eastAsia"/>
                      <w:sz w:val="18"/>
                      <w:szCs w:val="18"/>
                    </w:rPr>
                    <w:t>s几乎不挥发。</w:t>
                  </w:r>
                </w:p>
              </w:tc>
              <w:tc>
                <w:tcPr>
                  <w:tcW w:w="296" w:type="pct"/>
                  <w:vMerge/>
                  <w:tcBorders>
                    <w:tl2br w:val="nil"/>
                    <w:tr2bl w:val="nil"/>
                  </w:tcBorders>
                  <w:vAlign w:val="center"/>
                </w:tcPr>
                <w:p w14:paraId="716C32DD" w14:textId="77777777" w:rsidR="00387EED" w:rsidRPr="00D13045" w:rsidRDefault="00387EED">
                  <w:pPr>
                    <w:pStyle w:val="2"/>
                    <w:spacing w:after="0"/>
                    <w:ind w:leftChars="0" w:left="0" w:firstLineChars="0" w:firstLine="0"/>
                    <w:jc w:val="center"/>
                    <w:rPr>
                      <w:rFonts w:asciiTheme="minorEastAsia" w:eastAsiaTheme="minorEastAsia" w:hAnsiTheme="minorEastAsia"/>
                      <w:sz w:val="18"/>
                      <w:szCs w:val="18"/>
                    </w:rPr>
                  </w:pPr>
                </w:p>
              </w:tc>
            </w:tr>
            <w:tr w:rsidR="00D13045" w:rsidRPr="00D13045" w14:paraId="3D3C4E5F" w14:textId="77777777">
              <w:trPr>
                <w:trHeight w:val="251"/>
                <w:jc w:val="center"/>
              </w:trPr>
              <w:tc>
                <w:tcPr>
                  <w:tcW w:w="724" w:type="pct"/>
                  <w:tcBorders>
                    <w:tl2br w:val="nil"/>
                    <w:tr2bl w:val="nil"/>
                  </w:tcBorders>
                  <w:vAlign w:val="center"/>
                </w:tcPr>
                <w:p w14:paraId="0F659E44"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7.2含VOCs产品的使用过程</w:t>
                  </w:r>
                </w:p>
              </w:tc>
              <w:tc>
                <w:tcPr>
                  <w:tcW w:w="2738" w:type="pct"/>
                  <w:tcBorders>
                    <w:tl2br w:val="nil"/>
                    <w:tr2bl w:val="nil"/>
                  </w:tcBorders>
                  <w:vAlign w:val="center"/>
                </w:tcPr>
                <w:p w14:paraId="487561C8"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7.2.1VOCs质量占比大于等于10%的含VOCs产品，其使用过程应采用密闭设备或在密闭空间内操作，废气应排至VOCs废气收集处理系统；无法密闭的，应采取局部气体收集措施，废气应排至VOCs废气收集处理系统。</w:t>
                  </w:r>
                </w:p>
              </w:tc>
              <w:tc>
                <w:tcPr>
                  <w:tcW w:w="1242" w:type="pct"/>
                  <w:tcBorders>
                    <w:tl2br w:val="nil"/>
                    <w:tr2bl w:val="nil"/>
                  </w:tcBorders>
                  <w:vAlign w:val="center"/>
                </w:tcPr>
                <w:p w14:paraId="5A350FA5"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项目使用</w:t>
                  </w:r>
                  <w:r w:rsidRPr="00D13045">
                    <w:rPr>
                      <w:rFonts w:asciiTheme="minorEastAsia" w:eastAsiaTheme="minorEastAsia" w:hAnsiTheme="minorEastAsia" w:hint="eastAsia"/>
                      <w:sz w:val="18"/>
                      <w:szCs w:val="18"/>
                    </w:rPr>
                    <w:t>聚乙烯醇挥发分占比8%，拟建项目</w:t>
                  </w:r>
                  <w:r w:rsidRPr="00D13045">
                    <w:rPr>
                      <w:rFonts w:asciiTheme="minorEastAsia" w:eastAsiaTheme="minorEastAsia" w:hAnsiTheme="minorEastAsia" w:hint="eastAsia"/>
                      <w:kern w:val="0"/>
                      <w:sz w:val="18"/>
                      <w:szCs w:val="16"/>
                    </w:rPr>
                    <w:t>少量聚乙烯醇混合水形成胶水，微量聚乙烯醇胶水固定磁芯表面工序产生的微量VOCs在刷胶房进行，刷胶房内设置集气罩，废气经集气罩收集后送</w:t>
                  </w:r>
                  <w:r w:rsidRPr="00D13045">
                    <w:rPr>
                      <w:rFonts w:asciiTheme="minorEastAsia" w:eastAsiaTheme="minorEastAsia" w:hAnsiTheme="minorEastAsia"/>
                      <w:kern w:val="0"/>
                      <w:sz w:val="18"/>
                      <w:szCs w:val="16"/>
                    </w:rPr>
                    <w:t>1</w:t>
                  </w:r>
                  <w:r w:rsidRPr="00D13045">
                    <w:rPr>
                      <w:rFonts w:asciiTheme="minorEastAsia" w:eastAsiaTheme="minorEastAsia" w:hAnsiTheme="minorEastAsia" w:hint="eastAsia"/>
                      <w:kern w:val="0"/>
                      <w:sz w:val="18"/>
                      <w:szCs w:val="16"/>
                    </w:rPr>
                    <w:t>#两级活性炭吸附装置处理后经1</w:t>
                  </w:r>
                  <w:r w:rsidRPr="00D13045">
                    <w:rPr>
                      <w:rFonts w:asciiTheme="minorEastAsia" w:eastAsiaTheme="minorEastAsia" w:hAnsiTheme="minorEastAsia"/>
                      <w:kern w:val="0"/>
                      <w:sz w:val="18"/>
                      <w:szCs w:val="16"/>
                    </w:rPr>
                    <w:t>5</w:t>
                  </w:r>
                  <w:r w:rsidRPr="00D13045">
                    <w:rPr>
                      <w:rFonts w:asciiTheme="minorEastAsia" w:eastAsiaTheme="minorEastAsia" w:hAnsiTheme="minorEastAsia" w:hint="eastAsia"/>
                      <w:kern w:val="0"/>
                      <w:sz w:val="18"/>
                      <w:szCs w:val="16"/>
                    </w:rPr>
                    <w:t>m高P</w:t>
                  </w:r>
                  <w:r w:rsidRPr="00D13045">
                    <w:rPr>
                      <w:rFonts w:asciiTheme="minorEastAsia" w:eastAsiaTheme="minorEastAsia" w:hAnsiTheme="minorEastAsia"/>
                      <w:kern w:val="0"/>
                      <w:sz w:val="18"/>
                      <w:szCs w:val="16"/>
                    </w:rPr>
                    <w:t>1</w:t>
                  </w:r>
                  <w:r w:rsidRPr="00D13045">
                    <w:rPr>
                      <w:rFonts w:asciiTheme="minorEastAsia" w:eastAsiaTheme="minorEastAsia" w:hAnsiTheme="minorEastAsia" w:hint="eastAsia"/>
                      <w:kern w:val="0"/>
                      <w:sz w:val="18"/>
                      <w:szCs w:val="16"/>
                    </w:rPr>
                    <w:t>排气筒排放；真空电炉密闭烧结和全自动钟罩炉烧制工程产生的VOCs和颗粒物经布袋除尘器+两级活性炭吸附装置处理后经15m高P</w:t>
                  </w:r>
                  <w:r w:rsidRPr="00D13045">
                    <w:rPr>
                      <w:rFonts w:asciiTheme="minorEastAsia" w:eastAsiaTheme="minorEastAsia" w:hAnsiTheme="minorEastAsia"/>
                      <w:kern w:val="0"/>
                      <w:sz w:val="18"/>
                      <w:szCs w:val="16"/>
                    </w:rPr>
                    <w:t>1</w:t>
                  </w:r>
                  <w:r w:rsidRPr="00D13045">
                    <w:rPr>
                      <w:rFonts w:asciiTheme="minorEastAsia" w:eastAsiaTheme="minorEastAsia" w:hAnsiTheme="minorEastAsia" w:hint="eastAsia"/>
                      <w:kern w:val="0"/>
                      <w:sz w:val="18"/>
                      <w:szCs w:val="16"/>
                    </w:rPr>
                    <w:t>排气筒有组织排放</w:t>
                  </w:r>
                  <w:r w:rsidRPr="00D13045">
                    <w:rPr>
                      <w:rFonts w:asciiTheme="minorEastAsia" w:eastAsiaTheme="minorEastAsia" w:hAnsiTheme="minorEastAsia"/>
                      <w:sz w:val="18"/>
                      <w:szCs w:val="18"/>
                    </w:rPr>
                    <w:t>。</w:t>
                  </w:r>
                  <w:r w:rsidRPr="00D13045">
                    <w:rPr>
                      <w:rFonts w:asciiTheme="minorEastAsia" w:eastAsiaTheme="minorEastAsia" w:hAnsiTheme="minorEastAsia" w:hint="eastAsia"/>
                      <w:sz w:val="18"/>
                      <w:szCs w:val="18"/>
                    </w:rPr>
                    <w:t>真空电炉烧结工序集气罩沉降粉尘清扫过程产生少量颗粒物无组织排放。</w:t>
                  </w:r>
                </w:p>
              </w:tc>
              <w:tc>
                <w:tcPr>
                  <w:tcW w:w="296" w:type="pct"/>
                  <w:tcBorders>
                    <w:tl2br w:val="nil"/>
                    <w:tr2bl w:val="nil"/>
                  </w:tcBorders>
                  <w:vAlign w:val="center"/>
                </w:tcPr>
                <w:p w14:paraId="40A60C8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符合</w:t>
                  </w:r>
                </w:p>
              </w:tc>
            </w:tr>
            <w:tr w:rsidR="00D13045" w:rsidRPr="00D13045" w14:paraId="4CB1FDAB" w14:textId="77777777">
              <w:trPr>
                <w:trHeight w:val="123"/>
                <w:jc w:val="center"/>
              </w:trPr>
              <w:tc>
                <w:tcPr>
                  <w:tcW w:w="724" w:type="pct"/>
                  <w:tcBorders>
                    <w:tl2br w:val="nil"/>
                    <w:tr2bl w:val="nil"/>
                  </w:tcBorders>
                  <w:vAlign w:val="center"/>
                </w:tcPr>
                <w:p w14:paraId="4D97617C"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7.3其他要求</w:t>
                  </w:r>
                </w:p>
              </w:tc>
              <w:tc>
                <w:tcPr>
                  <w:tcW w:w="2738" w:type="pct"/>
                  <w:tcBorders>
                    <w:tl2br w:val="nil"/>
                    <w:tr2bl w:val="nil"/>
                  </w:tcBorders>
                  <w:vAlign w:val="center"/>
                </w:tcPr>
                <w:p w14:paraId="4383BD1F"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7.3.1企业应建立台账，记录含VOCs原辅材料和含VOCs产品的名称、使用量、回收量、废气量、去向以及VOCs含量等信息。台账保存期限不少于3年。</w:t>
                  </w:r>
                </w:p>
              </w:tc>
              <w:tc>
                <w:tcPr>
                  <w:tcW w:w="1242" w:type="pct"/>
                  <w:tcBorders>
                    <w:tl2br w:val="nil"/>
                    <w:tr2bl w:val="nil"/>
                  </w:tcBorders>
                  <w:vAlign w:val="center"/>
                </w:tcPr>
                <w:p w14:paraId="2FFB1765"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本项目企业按照要求建立台账，记录含VOCs原材料的相关信息，台账保存不</w:t>
                  </w:r>
                  <w:r w:rsidRPr="00D13045">
                    <w:rPr>
                      <w:rFonts w:asciiTheme="minorEastAsia" w:eastAsiaTheme="minorEastAsia" w:hAnsiTheme="minorEastAsia" w:hint="eastAsia"/>
                      <w:sz w:val="18"/>
                      <w:szCs w:val="18"/>
                    </w:rPr>
                    <w:t>得</w:t>
                  </w:r>
                  <w:r w:rsidRPr="00D13045">
                    <w:rPr>
                      <w:rFonts w:asciiTheme="minorEastAsia" w:eastAsiaTheme="minorEastAsia" w:hAnsiTheme="minorEastAsia"/>
                      <w:sz w:val="18"/>
                      <w:szCs w:val="18"/>
                    </w:rPr>
                    <w:t>少于5年。</w:t>
                  </w:r>
                </w:p>
              </w:tc>
              <w:tc>
                <w:tcPr>
                  <w:tcW w:w="296" w:type="pct"/>
                  <w:tcBorders>
                    <w:tl2br w:val="nil"/>
                    <w:tr2bl w:val="nil"/>
                  </w:tcBorders>
                  <w:vAlign w:val="center"/>
                </w:tcPr>
                <w:p w14:paraId="4EBD3BF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符合</w:t>
                  </w:r>
                </w:p>
              </w:tc>
            </w:tr>
            <w:tr w:rsidR="00D13045" w:rsidRPr="00D13045" w14:paraId="15B73B5C" w14:textId="77777777">
              <w:trPr>
                <w:trHeight w:val="476"/>
                <w:jc w:val="center"/>
              </w:trPr>
              <w:tc>
                <w:tcPr>
                  <w:tcW w:w="724" w:type="pct"/>
                  <w:tcBorders>
                    <w:tl2br w:val="nil"/>
                    <w:tr2bl w:val="nil"/>
                  </w:tcBorders>
                  <w:vAlign w:val="center"/>
                </w:tcPr>
                <w:p w14:paraId="635D76E4"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10.VOCs无组织排放废气收集处理系统要求</w:t>
                  </w:r>
                </w:p>
              </w:tc>
              <w:tc>
                <w:tcPr>
                  <w:tcW w:w="2738" w:type="pct"/>
                  <w:tcBorders>
                    <w:tl2br w:val="nil"/>
                    <w:tr2bl w:val="nil"/>
                  </w:tcBorders>
                  <w:vAlign w:val="center"/>
                </w:tcPr>
                <w:p w14:paraId="13A6E6A4"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10.1.2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p w14:paraId="04EAE4F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10.3.1VOCs废气收集处理系统污染物排放应符合DB16297或相关行业排放标准的规定。</w:t>
                  </w:r>
                </w:p>
                <w:p w14:paraId="425DB057"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10.3.2收集的废气中NMHC初始排放速率≥3kg/h时，应配置VCOs处理设施，处理效率不应低于80%；对于重点地区。收集的废气中NMHC初始排放速率≥2kg/h时，应配置VCOs处理设施，处理效率不应低于80%；采用的原辅材料符合国家有关低VOCs含量产品规定的要求。</w:t>
                  </w:r>
                </w:p>
              </w:tc>
              <w:tc>
                <w:tcPr>
                  <w:tcW w:w="1242" w:type="pct"/>
                  <w:tcBorders>
                    <w:tl2br w:val="nil"/>
                    <w:tr2bl w:val="nil"/>
                  </w:tcBorders>
                  <w:vAlign w:val="center"/>
                </w:tcPr>
                <w:p w14:paraId="1F42DBB0" w14:textId="77777777" w:rsidR="00387EED" w:rsidRPr="00D13045" w:rsidRDefault="00000000">
                  <w:pPr>
                    <w:pStyle w:val="2"/>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本项目VOCs废气收集处理系统与生产工艺设备同步运行。根据主要环境影响和保护措施章节分析，VOCs废气均能达标排放。项目配套建设的</w:t>
                  </w:r>
                  <w:r w:rsidRPr="00D13045">
                    <w:rPr>
                      <w:rFonts w:asciiTheme="minorEastAsia" w:eastAsiaTheme="minorEastAsia" w:hAnsiTheme="minorEastAsia" w:hint="eastAsia"/>
                      <w:sz w:val="18"/>
                      <w:szCs w:val="18"/>
                    </w:rPr>
                    <w:t>两级活性炭吸附装置</w:t>
                  </w:r>
                  <w:r w:rsidRPr="00D13045">
                    <w:rPr>
                      <w:rFonts w:asciiTheme="minorEastAsia" w:eastAsiaTheme="minorEastAsia" w:hAnsiTheme="minorEastAsia"/>
                      <w:sz w:val="18"/>
                      <w:szCs w:val="18"/>
                    </w:rPr>
                    <w:t>VOCs处理效率</w:t>
                  </w:r>
                  <w:r w:rsidRPr="00D13045">
                    <w:rPr>
                      <w:rFonts w:asciiTheme="minorEastAsia" w:eastAsiaTheme="minorEastAsia" w:hAnsiTheme="minorEastAsia" w:hint="eastAsia"/>
                      <w:sz w:val="18"/>
                      <w:szCs w:val="18"/>
                    </w:rPr>
                    <w:t>为</w:t>
                  </w:r>
                  <w:r w:rsidRPr="00D13045">
                    <w:rPr>
                      <w:rFonts w:asciiTheme="minorEastAsia" w:eastAsiaTheme="minorEastAsia" w:hAnsiTheme="minorEastAsia"/>
                      <w:sz w:val="18"/>
                      <w:szCs w:val="18"/>
                    </w:rPr>
                    <w:t>80%。</w:t>
                  </w:r>
                </w:p>
              </w:tc>
              <w:tc>
                <w:tcPr>
                  <w:tcW w:w="296" w:type="pct"/>
                  <w:tcBorders>
                    <w:tl2br w:val="nil"/>
                    <w:tr2bl w:val="nil"/>
                  </w:tcBorders>
                  <w:vAlign w:val="center"/>
                </w:tcPr>
                <w:p w14:paraId="62F2BFD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符合</w:t>
                  </w:r>
                </w:p>
              </w:tc>
            </w:tr>
          </w:tbl>
          <w:p w14:paraId="316CE322"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lastRenderedPageBreak/>
              <w:t>综上，</w:t>
            </w:r>
            <w:r w:rsidRPr="00D13045">
              <w:rPr>
                <w:rFonts w:ascii="宋体" w:hAnsi="宋体"/>
                <w:bCs/>
                <w:szCs w:val="21"/>
              </w:rPr>
              <w:t>项目的建设符合</w:t>
            </w:r>
            <w:r w:rsidRPr="00D13045">
              <w:rPr>
                <w:rFonts w:ascii="宋体" w:hAnsi="宋体"/>
                <w:szCs w:val="21"/>
              </w:rPr>
              <w:t>《挥发性有机物无组织排放控制标准》（GB37822-2019）要求。</w:t>
            </w:r>
          </w:p>
          <w:p w14:paraId="3952575C" w14:textId="77777777" w:rsidR="00387EED" w:rsidRPr="00D13045" w:rsidRDefault="00000000">
            <w:pPr>
              <w:spacing w:line="360" w:lineRule="auto"/>
              <w:ind w:firstLineChars="200" w:firstLine="420"/>
              <w:rPr>
                <w:rFonts w:ascii="宋体" w:hAnsi="宋体"/>
                <w:bCs/>
              </w:rPr>
            </w:pPr>
            <w:r w:rsidRPr="00D13045">
              <w:rPr>
                <w:rFonts w:ascii="宋体" w:hAnsi="宋体"/>
                <w:bCs/>
              </w:rPr>
              <w:t>（6）与关于印发《2022年度淄博市挥发性有机物治理和臭氧管控方案》的通知（</w:t>
            </w:r>
            <w:proofErr w:type="gramStart"/>
            <w:r w:rsidRPr="00D13045">
              <w:rPr>
                <w:rFonts w:ascii="宋体" w:hAnsi="宋体"/>
                <w:bCs/>
              </w:rPr>
              <w:t>淄</w:t>
            </w:r>
            <w:proofErr w:type="gramEnd"/>
            <w:r w:rsidRPr="00D13045">
              <w:rPr>
                <w:rFonts w:ascii="宋体" w:hAnsi="宋体"/>
                <w:bCs/>
              </w:rPr>
              <w:t>环委办</w:t>
            </w:r>
            <w:r w:rsidRPr="00D13045">
              <w:rPr>
                <w:rFonts w:ascii="宋体" w:hAnsi="宋体" w:hint="eastAsia"/>
                <w:bCs/>
              </w:rPr>
              <w:t>[</w:t>
            </w:r>
            <w:r w:rsidRPr="00D13045">
              <w:rPr>
                <w:rFonts w:ascii="宋体" w:hAnsi="宋体"/>
                <w:bCs/>
              </w:rPr>
              <w:t>2022]12号）的符合性分析</w:t>
            </w:r>
          </w:p>
          <w:p w14:paraId="26EE2D41" w14:textId="77777777" w:rsidR="00387EED" w:rsidRPr="00D13045" w:rsidRDefault="00000000">
            <w:pPr>
              <w:pStyle w:val="Default"/>
              <w:snapToGrid w:val="0"/>
              <w:jc w:val="center"/>
              <w:rPr>
                <w:b/>
                <w:bCs/>
                <w:color w:val="auto"/>
                <w:szCs w:val="21"/>
              </w:rPr>
            </w:pPr>
            <w:r w:rsidRPr="00D13045">
              <w:rPr>
                <w:rFonts w:ascii="黑体" w:eastAsia="黑体" w:hAnsi="黑体"/>
                <w:color w:val="auto"/>
                <w:sz w:val="21"/>
                <w:szCs w:val="21"/>
              </w:rPr>
              <w:t>表1-11 项目与</w:t>
            </w:r>
            <w:proofErr w:type="gramStart"/>
            <w:r w:rsidRPr="00D13045">
              <w:rPr>
                <w:rFonts w:ascii="黑体" w:eastAsia="黑体" w:hAnsi="黑体"/>
                <w:color w:val="auto"/>
                <w:sz w:val="21"/>
                <w:szCs w:val="21"/>
              </w:rPr>
              <w:t>淄</w:t>
            </w:r>
            <w:proofErr w:type="gramEnd"/>
            <w:r w:rsidRPr="00D13045">
              <w:rPr>
                <w:rFonts w:ascii="黑体" w:eastAsia="黑体" w:hAnsi="黑体"/>
                <w:color w:val="auto"/>
                <w:sz w:val="21"/>
                <w:szCs w:val="21"/>
              </w:rPr>
              <w:t>环委办[2022</w:t>
            </w:r>
            <w:r w:rsidRPr="00D13045">
              <w:rPr>
                <w:rFonts w:ascii="黑体" w:eastAsia="黑体" w:hAnsi="黑体" w:hint="eastAsia"/>
                <w:color w:val="auto"/>
                <w:sz w:val="21"/>
                <w:szCs w:val="21"/>
              </w:rPr>
              <w:t>]</w:t>
            </w:r>
            <w:r w:rsidRPr="00D13045">
              <w:rPr>
                <w:rFonts w:ascii="黑体" w:eastAsia="黑体" w:hAnsi="黑体"/>
                <w:color w:val="auto"/>
                <w:sz w:val="21"/>
                <w:szCs w:val="21"/>
              </w:rPr>
              <w:t>12号的符合性分析</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1"/>
              <w:gridCol w:w="5060"/>
              <w:gridCol w:w="2215"/>
              <w:gridCol w:w="621"/>
            </w:tblGrid>
            <w:tr w:rsidR="00D13045" w:rsidRPr="00D13045" w14:paraId="15231FA3" w14:textId="77777777">
              <w:trPr>
                <w:jc w:val="center"/>
              </w:trPr>
              <w:tc>
                <w:tcPr>
                  <w:tcW w:w="5531" w:type="dxa"/>
                  <w:gridSpan w:val="2"/>
                  <w:vAlign w:val="center"/>
                </w:tcPr>
                <w:p w14:paraId="1A4ADF5F" w14:textId="77777777" w:rsidR="00387EED" w:rsidRPr="00D13045" w:rsidRDefault="00000000">
                  <w:pPr>
                    <w:pStyle w:val="afffff6"/>
                    <w:spacing w:beforeLines="0" w:afterLines="0" w:line="240" w:lineRule="auto"/>
                    <w:rPr>
                      <w:rFonts w:hAnsi="宋体"/>
                      <w:b/>
                      <w:bCs/>
                      <w:color w:val="auto"/>
                      <w:sz w:val="18"/>
                      <w:szCs w:val="15"/>
                    </w:rPr>
                  </w:pPr>
                  <w:r w:rsidRPr="00D13045">
                    <w:rPr>
                      <w:rFonts w:hAnsi="宋体"/>
                      <w:b/>
                      <w:bCs/>
                      <w:color w:val="auto"/>
                      <w:sz w:val="18"/>
                      <w:szCs w:val="15"/>
                    </w:rPr>
                    <w:t>文件要求</w:t>
                  </w:r>
                </w:p>
              </w:tc>
              <w:tc>
                <w:tcPr>
                  <w:tcW w:w="2215" w:type="dxa"/>
                  <w:vAlign w:val="center"/>
                </w:tcPr>
                <w:p w14:paraId="4568014C" w14:textId="77777777" w:rsidR="00387EED" w:rsidRPr="00D13045" w:rsidRDefault="00000000">
                  <w:pPr>
                    <w:pStyle w:val="afffff6"/>
                    <w:spacing w:beforeLines="0" w:afterLines="0" w:line="240" w:lineRule="auto"/>
                    <w:rPr>
                      <w:rFonts w:hAnsi="宋体"/>
                      <w:b/>
                      <w:bCs/>
                      <w:color w:val="auto"/>
                      <w:sz w:val="18"/>
                      <w:szCs w:val="15"/>
                    </w:rPr>
                  </w:pPr>
                  <w:r w:rsidRPr="00D13045">
                    <w:rPr>
                      <w:rFonts w:hAnsi="宋体"/>
                      <w:b/>
                      <w:bCs/>
                      <w:color w:val="auto"/>
                      <w:sz w:val="18"/>
                      <w:szCs w:val="15"/>
                    </w:rPr>
                    <w:t>项目情况</w:t>
                  </w:r>
                </w:p>
              </w:tc>
              <w:tc>
                <w:tcPr>
                  <w:tcW w:w="621" w:type="dxa"/>
                  <w:tcMar>
                    <w:left w:w="28" w:type="dxa"/>
                    <w:right w:w="28" w:type="dxa"/>
                  </w:tcMar>
                  <w:vAlign w:val="center"/>
                </w:tcPr>
                <w:p w14:paraId="4206ACE2" w14:textId="77777777" w:rsidR="00387EED" w:rsidRPr="00D13045" w:rsidRDefault="00000000">
                  <w:pPr>
                    <w:pStyle w:val="afffff6"/>
                    <w:spacing w:beforeLines="0" w:afterLines="0" w:line="240" w:lineRule="auto"/>
                    <w:rPr>
                      <w:rFonts w:hAnsi="宋体"/>
                      <w:b/>
                      <w:bCs/>
                      <w:color w:val="auto"/>
                      <w:sz w:val="18"/>
                      <w:szCs w:val="15"/>
                    </w:rPr>
                  </w:pPr>
                  <w:r w:rsidRPr="00D13045">
                    <w:rPr>
                      <w:rFonts w:hAnsi="宋体" w:hint="eastAsia"/>
                      <w:b/>
                      <w:bCs/>
                      <w:color w:val="auto"/>
                      <w:sz w:val="18"/>
                      <w:szCs w:val="15"/>
                    </w:rPr>
                    <w:t>结论</w:t>
                  </w:r>
                </w:p>
              </w:tc>
            </w:tr>
            <w:tr w:rsidR="00D13045" w:rsidRPr="00D13045" w14:paraId="00320742" w14:textId="77777777">
              <w:trPr>
                <w:jc w:val="center"/>
              </w:trPr>
              <w:tc>
                <w:tcPr>
                  <w:tcW w:w="471" w:type="dxa"/>
                  <w:vAlign w:val="center"/>
                </w:tcPr>
                <w:p w14:paraId="7F817944" w14:textId="77777777" w:rsidR="00387EED" w:rsidRPr="00D13045" w:rsidRDefault="00000000">
                  <w:pPr>
                    <w:pStyle w:val="afffff6"/>
                    <w:spacing w:beforeLines="0" w:afterLines="0" w:line="240" w:lineRule="auto"/>
                    <w:rPr>
                      <w:rFonts w:hAnsi="宋体"/>
                      <w:color w:val="auto"/>
                      <w:sz w:val="18"/>
                      <w:szCs w:val="15"/>
                    </w:rPr>
                  </w:pPr>
                  <w:proofErr w:type="gramStart"/>
                  <w:r w:rsidRPr="00D13045">
                    <w:rPr>
                      <w:rFonts w:hAnsi="宋体"/>
                      <w:color w:val="auto"/>
                      <w:sz w:val="18"/>
                      <w:szCs w:val="15"/>
                    </w:rPr>
                    <w:t>加快低</w:t>
                  </w:r>
                  <w:proofErr w:type="gramEnd"/>
                  <w:r w:rsidRPr="00D13045">
                    <w:rPr>
                      <w:rFonts w:hAnsi="宋体"/>
                      <w:color w:val="auto"/>
                      <w:sz w:val="18"/>
                      <w:szCs w:val="15"/>
                    </w:rPr>
                    <w:t>挥发性原辅料的替代</w:t>
                  </w:r>
                </w:p>
              </w:tc>
              <w:tc>
                <w:tcPr>
                  <w:tcW w:w="5060" w:type="dxa"/>
                  <w:vAlign w:val="center"/>
                </w:tcPr>
                <w:p w14:paraId="251629BB" w14:textId="77777777" w:rsidR="00387EED" w:rsidRPr="00D13045" w:rsidRDefault="00000000">
                  <w:pPr>
                    <w:pStyle w:val="afffff6"/>
                    <w:spacing w:beforeLines="0" w:afterLines="0" w:line="240" w:lineRule="auto"/>
                    <w:rPr>
                      <w:rFonts w:hAnsi="宋体"/>
                      <w:color w:val="auto"/>
                      <w:sz w:val="18"/>
                      <w:szCs w:val="15"/>
                      <w:shd w:val="clear" w:color="auto" w:fill="FFFFFF"/>
                    </w:rPr>
                  </w:pPr>
                  <w:r w:rsidRPr="00D13045">
                    <w:rPr>
                      <w:rFonts w:hAnsi="宋体"/>
                      <w:color w:val="auto"/>
                      <w:sz w:val="18"/>
                      <w:szCs w:val="15"/>
                      <w:shd w:val="clear" w:color="auto" w:fill="FFFFFF"/>
                    </w:rPr>
                    <w:t>原辅材料替代政策宣传力度，引导企业优先使用低（无）挥发性涂料、油墨、胶粘剂、涂层剂（油脂）、清洗剂等原辅材料，进一步提高低（无）挥发性原辅材料使用率。以机械加工、家具制造、包装印刷等行业为重点，鼓励企业开展低（无）挥发性原辅材料生产工艺的升级改造，建设源头替代示范项目，形成示范带动效应。企业应建立规范的原辅材料使用台账，各级监督检查须将企业原辅</w:t>
                  </w:r>
                  <w:proofErr w:type="gramStart"/>
                  <w:r w:rsidRPr="00D13045">
                    <w:rPr>
                      <w:rFonts w:hAnsi="宋体"/>
                      <w:color w:val="auto"/>
                      <w:sz w:val="18"/>
                      <w:szCs w:val="15"/>
                      <w:shd w:val="clear" w:color="auto" w:fill="FFFFFF"/>
                    </w:rPr>
                    <w:t>材料台账及</w:t>
                  </w:r>
                  <w:proofErr w:type="gramEnd"/>
                  <w:r w:rsidRPr="00D13045">
                    <w:rPr>
                      <w:rFonts w:hAnsi="宋体"/>
                      <w:color w:val="auto"/>
                      <w:sz w:val="18"/>
                      <w:szCs w:val="15"/>
                      <w:shd w:val="clear" w:color="auto" w:fill="FFFFFF"/>
                    </w:rPr>
                    <w:t>挥发性有机物含量检测报告纳入检查内容。</w:t>
                  </w:r>
                </w:p>
              </w:tc>
              <w:tc>
                <w:tcPr>
                  <w:tcW w:w="2215" w:type="dxa"/>
                  <w:vAlign w:val="center"/>
                </w:tcPr>
                <w:p w14:paraId="5E4BA081" w14:textId="77777777" w:rsidR="00387EED" w:rsidRPr="00D13045" w:rsidRDefault="00000000">
                  <w:pPr>
                    <w:pStyle w:val="afffff6"/>
                    <w:spacing w:beforeLines="0" w:afterLines="0" w:line="240" w:lineRule="auto"/>
                    <w:rPr>
                      <w:rFonts w:hAnsi="宋体"/>
                      <w:color w:val="auto"/>
                      <w:sz w:val="18"/>
                      <w:szCs w:val="15"/>
                    </w:rPr>
                  </w:pPr>
                  <w:r w:rsidRPr="00D13045">
                    <w:rPr>
                      <w:rFonts w:hAnsi="宋体"/>
                      <w:color w:val="auto"/>
                      <w:sz w:val="18"/>
                      <w:szCs w:val="18"/>
                    </w:rPr>
                    <w:t>本项目因工艺要求，需采用</w:t>
                  </w:r>
                  <w:r w:rsidRPr="00D13045">
                    <w:rPr>
                      <w:rFonts w:hAnsi="宋体" w:hint="eastAsia"/>
                      <w:color w:val="auto"/>
                      <w:sz w:val="18"/>
                      <w:szCs w:val="18"/>
                    </w:rPr>
                    <w:t>水基型胶粘剂聚乙烯醇胶粘剂（自配）</w:t>
                  </w:r>
                  <w:r w:rsidRPr="00D13045">
                    <w:rPr>
                      <w:rFonts w:hAnsi="宋体"/>
                      <w:color w:val="auto"/>
                      <w:sz w:val="18"/>
                      <w:szCs w:val="18"/>
                    </w:rPr>
                    <w:t>。</w:t>
                  </w:r>
                  <w:r w:rsidRPr="00D13045">
                    <w:rPr>
                      <w:rFonts w:hAnsi="宋体" w:hint="eastAsia"/>
                      <w:color w:val="auto"/>
                      <w:sz w:val="18"/>
                      <w:szCs w:val="18"/>
                    </w:rPr>
                    <w:t>拟建项目聚乙烯醇采用挥发分为8%的1</w:t>
                  </w:r>
                  <w:r w:rsidRPr="00D13045">
                    <w:rPr>
                      <w:rFonts w:hAnsi="宋体"/>
                      <w:color w:val="auto"/>
                      <w:sz w:val="18"/>
                      <w:szCs w:val="18"/>
                    </w:rPr>
                    <w:t>7</w:t>
                  </w:r>
                  <w:r w:rsidRPr="00D13045">
                    <w:rPr>
                      <w:rFonts w:hAnsi="宋体" w:hint="eastAsia"/>
                      <w:color w:val="auto"/>
                      <w:sz w:val="18"/>
                      <w:szCs w:val="18"/>
                    </w:rPr>
                    <w:t>-</w:t>
                  </w:r>
                  <w:r w:rsidRPr="00D13045">
                    <w:rPr>
                      <w:rFonts w:hAnsi="宋体"/>
                      <w:color w:val="auto"/>
                      <w:sz w:val="18"/>
                      <w:szCs w:val="18"/>
                    </w:rPr>
                    <w:t>92</w:t>
                  </w:r>
                  <w:r w:rsidRPr="00D13045">
                    <w:rPr>
                      <w:rFonts w:hAnsi="宋体" w:hint="eastAsia"/>
                      <w:color w:val="auto"/>
                      <w:sz w:val="18"/>
                      <w:szCs w:val="18"/>
                    </w:rPr>
                    <w:t>一等品树脂，与</w:t>
                  </w:r>
                  <w:proofErr w:type="gramStart"/>
                  <w:r w:rsidRPr="00D13045">
                    <w:rPr>
                      <w:rFonts w:hAnsi="宋体" w:hint="eastAsia"/>
                      <w:color w:val="auto"/>
                      <w:sz w:val="18"/>
                      <w:szCs w:val="18"/>
                    </w:rPr>
                    <w:t>水按照</w:t>
                  </w:r>
                  <w:proofErr w:type="gramEnd"/>
                  <w:r w:rsidRPr="00D13045">
                    <w:rPr>
                      <w:rFonts w:hAnsi="宋体" w:hint="eastAsia"/>
                      <w:color w:val="auto"/>
                      <w:sz w:val="18"/>
                      <w:szCs w:val="18"/>
                    </w:rPr>
                    <w:t>9:</w:t>
                  </w:r>
                  <w:r w:rsidRPr="00D13045">
                    <w:rPr>
                      <w:rFonts w:hAnsi="宋体"/>
                      <w:color w:val="auto"/>
                      <w:sz w:val="18"/>
                      <w:szCs w:val="18"/>
                    </w:rPr>
                    <w:t>91</w:t>
                  </w:r>
                  <w:r w:rsidRPr="00D13045">
                    <w:rPr>
                      <w:rFonts w:hAnsi="宋体" w:hint="eastAsia"/>
                      <w:color w:val="auto"/>
                      <w:sz w:val="18"/>
                      <w:szCs w:val="18"/>
                    </w:rPr>
                    <w:t>的比例混合，则拟建项目配置聚乙烯醇胶V</w:t>
                  </w:r>
                  <w:r w:rsidRPr="00D13045">
                    <w:rPr>
                      <w:rFonts w:hAnsi="宋体"/>
                      <w:color w:val="auto"/>
                      <w:sz w:val="18"/>
                      <w:szCs w:val="18"/>
                    </w:rPr>
                    <w:t>OC</w:t>
                  </w:r>
                  <w:r w:rsidRPr="00D13045">
                    <w:rPr>
                      <w:rFonts w:hAnsi="宋体" w:hint="eastAsia"/>
                      <w:color w:val="auto"/>
                      <w:sz w:val="18"/>
                      <w:szCs w:val="18"/>
                    </w:rPr>
                    <w:t>s含量为7</w:t>
                  </w:r>
                  <w:r w:rsidRPr="00D13045">
                    <w:rPr>
                      <w:rFonts w:hAnsi="宋体"/>
                      <w:color w:val="auto"/>
                      <w:sz w:val="18"/>
                      <w:szCs w:val="18"/>
                    </w:rPr>
                    <w:t>.2</w:t>
                  </w:r>
                  <w:r w:rsidRPr="00D13045">
                    <w:rPr>
                      <w:rFonts w:hAnsi="宋体" w:hint="eastAsia"/>
                      <w:color w:val="auto"/>
                      <w:sz w:val="18"/>
                      <w:szCs w:val="18"/>
                    </w:rPr>
                    <w:t>g</w:t>
                  </w:r>
                  <w:r w:rsidRPr="00D13045">
                    <w:rPr>
                      <w:rFonts w:hAnsi="宋体"/>
                      <w:color w:val="auto"/>
                      <w:sz w:val="18"/>
                      <w:szCs w:val="18"/>
                    </w:rPr>
                    <w:t>/L,</w:t>
                  </w:r>
                  <w:r w:rsidRPr="00D13045">
                    <w:rPr>
                      <w:rFonts w:hAnsi="宋体" w:hint="eastAsia"/>
                      <w:color w:val="auto"/>
                      <w:sz w:val="18"/>
                      <w:szCs w:val="18"/>
                    </w:rPr>
                    <w:t>符合《胶粘剂挥发性有机物含量》（G</w:t>
                  </w:r>
                  <w:r w:rsidRPr="00D13045">
                    <w:rPr>
                      <w:rFonts w:hAnsi="宋体"/>
                      <w:color w:val="auto"/>
                      <w:sz w:val="18"/>
                      <w:szCs w:val="18"/>
                    </w:rPr>
                    <w:t>B33372-2020</w:t>
                  </w:r>
                  <w:r w:rsidRPr="00D13045">
                    <w:rPr>
                      <w:rFonts w:hAnsi="宋体" w:hint="eastAsia"/>
                      <w:color w:val="auto"/>
                      <w:sz w:val="18"/>
                      <w:szCs w:val="18"/>
                    </w:rPr>
                    <w:t>）表2中水基型聚乙烯醇类胶黏</w:t>
                  </w:r>
                  <w:proofErr w:type="gramStart"/>
                  <w:r w:rsidRPr="00D13045">
                    <w:rPr>
                      <w:rFonts w:hAnsi="宋体" w:hint="eastAsia"/>
                      <w:color w:val="auto"/>
                      <w:sz w:val="18"/>
                      <w:szCs w:val="18"/>
                    </w:rPr>
                    <w:t>剂其他</w:t>
                  </w:r>
                  <w:proofErr w:type="gramEnd"/>
                  <w:r w:rsidRPr="00D13045">
                    <w:rPr>
                      <w:rFonts w:hAnsi="宋体" w:hint="eastAsia"/>
                      <w:color w:val="auto"/>
                      <w:sz w:val="18"/>
                      <w:szCs w:val="18"/>
                    </w:rPr>
                    <w:t>5</w:t>
                  </w:r>
                  <w:r w:rsidRPr="00D13045">
                    <w:rPr>
                      <w:rFonts w:hAnsi="宋体"/>
                      <w:color w:val="auto"/>
                      <w:sz w:val="18"/>
                      <w:szCs w:val="18"/>
                    </w:rPr>
                    <w:t>0</w:t>
                  </w:r>
                  <w:r w:rsidRPr="00D13045">
                    <w:rPr>
                      <w:rFonts w:hAnsi="宋体" w:hint="eastAsia"/>
                      <w:color w:val="auto"/>
                      <w:sz w:val="18"/>
                      <w:szCs w:val="18"/>
                    </w:rPr>
                    <w:t>g</w:t>
                  </w:r>
                  <w:r w:rsidRPr="00D13045">
                    <w:rPr>
                      <w:rFonts w:hAnsi="宋体"/>
                      <w:color w:val="auto"/>
                      <w:sz w:val="18"/>
                      <w:szCs w:val="18"/>
                    </w:rPr>
                    <w:t>/L</w:t>
                  </w:r>
                  <w:r w:rsidRPr="00D13045">
                    <w:rPr>
                      <w:rFonts w:hAnsi="宋体" w:hint="eastAsia"/>
                      <w:color w:val="auto"/>
                      <w:sz w:val="18"/>
                      <w:szCs w:val="18"/>
                    </w:rPr>
                    <w:t>的限量值。</w:t>
                  </w:r>
                  <w:r w:rsidRPr="00D13045">
                    <w:rPr>
                      <w:rFonts w:hAnsi="宋体"/>
                      <w:color w:val="auto"/>
                      <w:sz w:val="18"/>
                      <w:szCs w:val="18"/>
                    </w:rPr>
                    <w:t>建设完成后需建立规范的原辅材料使用台账</w:t>
                  </w:r>
                  <w:r w:rsidRPr="00D13045">
                    <w:rPr>
                      <w:rFonts w:hAnsi="宋体"/>
                      <w:color w:val="auto"/>
                      <w:sz w:val="18"/>
                      <w:szCs w:val="15"/>
                    </w:rPr>
                    <w:t>。</w:t>
                  </w:r>
                </w:p>
              </w:tc>
              <w:tc>
                <w:tcPr>
                  <w:tcW w:w="621" w:type="dxa"/>
                  <w:vAlign w:val="center"/>
                </w:tcPr>
                <w:p w14:paraId="16597033" w14:textId="77777777" w:rsidR="00387EED" w:rsidRPr="00D13045" w:rsidRDefault="00000000">
                  <w:pPr>
                    <w:pStyle w:val="afffff6"/>
                    <w:spacing w:beforeLines="0" w:afterLines="0" w:line="240" w:lineRule="auto"/>
                    <w:rPr>
                      <w:rFonts w:hAnsi="宋体"/>
                      <w:color w:val="auto"/>
                      <w:sz w:val="18"/>
                      <w:szCs w:val="15"/>
                    </w:rPr>
                  </w:pPr>
                  <w:r w:rsidRPr="00D13045">
                    <w:rPr>
                      <w:rFonts w:hAnsi="宋体"/>
                      <w:color w:val="auto"/>
                      <w:sz w:val="18"/>
                      <w:szCs w:val="15"/>
                    </w:rPr>
                    <w:t>符合</w:t>
                  </w:r>
                </w:p>
              </w:tc>
            </w:tr>
            <w:tr w:rsidR="00D13045" w:rsidRPr="00D13045" w14:paraId="407C0585" w14:textId="77777777">
              <w:trPr>
                <w:jc w:val="center"/>
              </w:trPr>
              <w:tc>
                <w:tcPr>
                  <w:tcW w:w="471" w:type="dxa"/>
                  <w:vAlign w:val="center"/>
                </w:tcPr>
                <w:p w14:paraId="1A4D2155" w14:textId="77777777" w:rsidR="00387EED" w:rsidRPr="00D13045" w:rsidRDefault="00000000">
                  <w:pPr>
                    <w:pStyle w:val="afffff6"/>
                    <w:spacing w:beforeLines="0" w:afterLines="0" w:line="240" w:lineRule="auto"/>
                    <w:rPr>
                      <w:rFonts w:hAnsi="宋体"/>
                      <w:color w:val="auto"/>
                      <w:sz w:val="18"/>
                      <w:szCs w:val="15"/>
                    </w:rPr>
                  </w:pPr>
                  <w:r w:rsidRPr="00D13045">
                    <w:rPr>
                      <w:rFonts w:hAnsi="宋体"/>
                      <w:color w:val="auto"/>
                      <w:sz w:val="18"/>
                      <w:szCs w:val="15"/>
                    </w:rPr>
                    <w:t>深化泄漏检测与修复工作</w:t>
                  </w:r>
                </w:p>
              </w:tc>
              <w:tc>
                <w:tcPr>
                  <w:tcW w:w="5060" w:type="dxa"/>
                  <w:vAlign w:val="center"/>
                </w:tcPr>
                <w:p w14:paraId="1C046FC2" w14:textId="77777777" w:rsidR="00387EED" w:rsidRPr="00D13045" w:rsidRDefault="00000000">
                  <w:pPr>
                    <w:pStyle w:val="afffff6"/>
                    <w:spacing w:beforeLines="0" w:afterLines="0" w:line="240" w:lineRule="auto"/>
                    <w:rPr>
                      <w:rFonts w:hAnsi="宋体"/>
                      <w:color w:val="auto"/>
                      <w:sz w:val="18"/>
                      <w:szCs w:val="15"/>
                      <w:shd w:val="clear" w:color="auto" w:fill="FFFFFF"/>
                    </w:rPr>
                  </w:pPr>
                  <w:r w:rsidRPr="00D13045">
                    <w:rPr>
                      <w:rFonts w:hAnsi="宋体"/>
                      <w:color w:val="auto"/>
                      <w:sz w:val="18"/>
                      <w:szCs w:val="15"/>
                      <w:shd w:val="clear" w:color="auto" w:fill="FFFFFF"/>
                    </w:rPr>
                    <w:t>强化</w:t>
                  </w:r>
                  <w:r w:rsidRPr="00D13045">
                    <w:rPr>
                      <w:rFonts w:hAnsi="宋体" w:hint="eastAsia"/>
                      <w:color w:val="auto"/>
                      <w:sz w:val="18"/>
                      <w:szCs w:val="15"/>
                      <w:shd w:val="clear" w:color="auto" w:fill="FFFFFF"/>
                    </w:rPr>
                    <w:t>泄漏检测与修复</w:t>
                  </w:r>
                  <w:r w:rsidRPr="00D13045">
                    <w:rPr>
                      <w:rFonts w:hAnsi="宋体"/>
                      <w:color w:val="auto"/>
                      <w:sz w:val="18"/>
                      <w:szCs w:val="15"/>
                      <w:shd w:val="clear" w:color="auto" w:fill="FFFFFF"/>
                    </w:rPr>
                    <w:t>工作的质量控制，严格落实《工业企业挥发性有机物泄漏检测与修复技术指南》(HJ1230--2021)相关要求，开展项目建档、现场检测和泄漏修复等工作。鼓励密封点数量少于2000个的化工生产和仓储企业开展泄漏检测与修复，未开展的应提供有资质的检测单位出具的不足2000个密封点的证明材料。各区县要加大泄漏检测与修复报告抽检力度，每年抽检企业数量不少于辖区内需开展泄漏检测与修复企业总数的10%。重点核查泄漏检测与修复频次和时间是否符合要求、密封点编码是否合</w:t>
                  </w:r>
                  <w:proofErr w:type="gramStart"/>
                  <w:r w:rsidRPr="00D13045">
                    <w:rPr>
                      <w:rFonts w:hAnsi="宋体"/>
                      <w:color w:val="auto"/>
                      <w:sz w:val="18"/>
                      <w:szCs w:val="15"/>
                      <w:shd w:val="clear" w:color="auto" w:fill="FFFFFF"/>
                    </w:rPr>
                    <w:t>规</w:t>
                  </w:r>
                  <w:proofErr w:type="gramEnd"/>
                  <w:r w:rsidRPr="00D13045">
                    <w:rPr>
                      <w:rFonts w:hAnsi="宋体"/>
                      <w:color w:val="auto"/>
                      <w:sz w:val="18"/>
                      <w:szCs w:val="15"/>
                      <w:shd w:val="clear" w:color="auto" w:fill="FFFFFF"/>
                    </w:rPr>
                    <w:t>、现场信息采集是否完善、建档密封点是否遗漏、校准记录和背景值检测记录是否完善、修复记录和复测是否规范等，每个企业现场抽检密封点不少于100个。</w:t>
                  </w:r>
                </w:p>
              </w:tc>
              <w:tc>
                <w:tcPr>
                  <w:tcW w:w="2215" w:type="dxa"/>
                  <w:vAlign w:val="center"/>
                </w:tcPr>
                <w:p w14:paraId="714017F5" w14:textId="77777777" w:rsidR="00387EED" w:rsidRPr="00D13045" w:rsidRDefault="00000000">
                  <w:pPr>
                    <w:pStyle w:val="afffff6"/>
                    <w:spacing w:beforeLines="0" w:afterLines="0" w:line="240" w:lineRule="auto"/>
                    <w:rPr>
                      <w:rFonts w:hAnsi="宋体"/>
                      <w:color w:val="auto"/>
                      <w:sz w:val="18"/>
                      <w:szCs w:val="15"/>
                    </w:rPr>
                  </w:pPr>
                  <w:r w:rsidRPr="00D13045">
                    <w:rPr>
                      <w:rFonts w:hAnsi="宋体"/>
                      <w:color w:val="auto"/>
                      <w:sz w:val="18"/>
                      <w:szCs w:val="15"/>
                    </w:rPr>
                    <w:t>本项目不属于化工和仓储企业，不需</w:t>
                  </w:r>
                  <w:r w:rsidRPr="00D13045">
                    <w:rPr>
                      <w:rFonts w:hAnsi="宋体"/>
                      <w:color w:val="auto"/>
                      <w:sz w:val="18"/>
                      <w:szCs w:val="15"/>
                      <w:shd w:val="clear" w:color="auto" w:fill="FFFFFF"/>
                    </w:rPr>
                    <w:t>进行现场检测和泄漏修复等工作</w:t>
                  </w:r>
                  <w:r w:rsidRPr="00D13045">
                    <w:rPr>
                      <w:rFonts w:hAnsi="宋体"/>
                      <w:color w:val="auto"/>
                      <w:sz w:val="18"/>
                      <w:szCs w:val="15"/>
                    </w:rPr>
                    <w:t>。</w:t>
                  </w:r>
                </w:p>
              </w:tc>
              <w:tc>
                <w:tcPr>
                  <w:tcW w:w="621" w:type="dxa"/>
                  <w:vAlign w:val="center"/>
                </w:tcPr>
                <w:p w14:paraId="42E4040C" w14:textId="77777777" w:rsidR="00387EED" w:rsidRPr="00D13045" w:rsidRDefault="00000000">
                  <w:pPr>
                    <w:pStyle w:val="afffff6"/>
                    <w:spacing w:beforeLines="0" w:afterLines="0" w:line="240" w:lineRule="auto"/>
                    <w:rPr>
                      <w:rFonts w:hAnsi="宋体"/>
                      <w:color w:val="auto"/>
                      <w:sz w:val="18"/>
                      <w:szCs w:val="15"/>
                    </w:rPr>
                  </w:pPr>
                  <w:r w:rsidRPr="00D13045">
                    <w:rPr>
                      <w:rFonts w:hAnsi="宋体"/>
                      <w:color w:val="auto"/>
                      <w:sz w:val="18"/>
                      <w:szCs w:val="15"/>
                    </w:rPr>
                    <w:t>符合</w:t>
                  </w:r>
                </w:p>
              </w:tc>
            </w:tr>
            <w:tr w:rsidR="00D13045" w:rsidRPr="00D13045" w14:paraId="552DF1EE" w14:textId="77777777">
              <w:trPr>
                <w:jc w:val="center"/>
              </w:trPr>
              <w:tc>
                <w:tcPr>
                  <w:tcW w:w="471" w:type="dxa"/>
                  <w:vAlign w:val="center"/>
                </w:tcPr>
                <w:p w14:paraId="70EC8BE4" w14:textId="77777777" w:rsidR="00387EED" w:rsidRPr="00D13045" w:rsidRDefault="00000000">
                  <w:pPr>
                    <w:pStyle w:val="afffff6"/>
                    <w:spacing w:beforeLines="0" w:afterLines="0" w:line="240" w:lineRule="auto"/>
                    <w:rPr>
                      <w:rFonts w:hAnsi="宋体"/>
                      <w:color w:val="auto"/>
                      <w:sz w:val="18"/>
                      <w:szCs w:val="15"/>
                    </w:rPr>
                  </w:pPr>
                  <w:r w:rsidRPr="00D13045">
                    <w:rPr>
                      <w:rFonts w:hAnsi="宋体"/>
                      <w:color w:val="auto"/>
                      <w:sz w:val="18"/>
                      <w:szCs w:val="15"/>
                    </w:rPr>
                    <w:t>持续开展废气旁路排查整治</w:t>
                  </w:r>
                </w:p>
              </w:tc>
              <w:tc>
                <w:tcPr>
                  <w:tcW w:w="5060" w:type="dxa"/>
                  <w:vAlign w:val="center"/>
                </w:tcPr>
                <w:p w14:paraId="3DBF9C18" w14:textId="77777777" w:rsidR="00387EED" w:rsidRPr="00D13045" w:rsidRDefault="00000000">
                  <w:pPr>
                    <w:pStyle w:val="afffff6"/>
                    <w:spacing w:beforeLines="0" w:afterLines="0" w:line="240" w:lineRule="auto"/>
                    <w:rPr>
                      <w:rFonts w:hAnsi="宋体"/>
                      <w:color w:val="auto"/>
                      <w:sz w:val="18"/>
                      <w:szCs w:val="15"/>
                      <w:shd w:val="clear" w:color="auto" w:fill="FFFFFF"/>
                    </w:rPr>
                  </w:pPr>
                  <w:r w:rsidRPr="00D13045">
                    <w:rPr>
                      <w:rFonts w:hAnsi="宋体"/>
                      <w:color w:val="auto"/>
                      <w:sz w:val="18"/>
                      <w:szCs w:val="15"/>
                      <w:shd w:val="clear" w:color="auto" w:fill="FFFFFF"/>
                    </w:rPr>
                    <w:t>各区县要组织企业对生产系统和治理设施旁路进行系统评估，除保障安全生产必须保留的应急类旁路外，应采取彻底拆除、切断、物理隔离等方式取缔旁路（含生产车间、生产装置建设的直</w:t>
                  </w:r>
                  <w:proofErr w:type="gramStart"/>
                  <w:r w:rsidRPr="00D13045">
                    <w:rPr>
                      <w:rFonts w:hAnsi="宋体"/>
                      <w:color w:val="auto"/>
                      <w:sz w:val="18"/>
                      <w:szCs w:val="15"/>
                      <w:shd w:val="clear" w:color="auto" w:fill="FFFFFF"/>
                    </w:rPr>
                    <w:t>排管线</w:t>
                  </w:r>
                  <w:proofErr w:type="gramEnd"/>
                  <w:r w:rsidRPr="00D13045">
                    <w:rPr>
                      <w:rFonts w:hAnsi="宋体"/>
                      <w:color w:val="auto"/>
                      <w:sz w:val="18"/>
                      <w:szCs w:val="15"/>
                      <w:shd w:val="clear" w:color="auto" w:fill="FFFFFF"/>
                    </w:rPr>
                    <w:t>等）。工业涂装、包装印刷等溶剂使用类行业生产车间原则上不设置应急旁路。对于确需保留的应急类旁路，企业应向当地生态环境部门报备，在非紧急情况下保持关闭并铅封，通过安装自动监测设备、流量计等方式加强监管，并保存历史记录，开启后应及时向所在区县生态环境部门报告，做好台账记录。建设有中控系统的企业，鼓励在旁路设置感应式阀门，阀门开启状态、开度等信号接入中控系统，历史记录至少保存5年。在保证安全生产的前提下，鼓励对旁路废气进行处理，防止直排</w:t>
                  </w:r>
                  <w:r w:rsidRPr="00D13045">
                    <w:rPr>
                      <w:rFonts w:hAnsi="宋体" w:hint="eastAsia"/>
                      <w:color w:val="auto"/>
                      <w:sz w:val="18"/>
                      <w:szCs w:val="15"/>
                      <w:shd w:val="clear" w:color="auto" w:fill="FFFFFF"/>
                    </w:rPr>
                    <w:t>。</w:t>
                  </w:r>
                </w:p>
              </w:tc>
              <w:tc>
                <w:tcPr>
                  <w:tcW w:w="2215" w:type="dxa"/>
                  <w:vMerge w:val="restart"/>
                  <w:vAlign w:val="center"/>
                </w:tcPr>
                <w:p w14:paraId="7AD41EB4" w14:textId="77777777" w:rsidR="00387EED" w:rsidRPr="00D13045" w:rsidRDefault="00000000">
                  <w:pPr>
                    <w:pStyle w:val="afffff6"/>
                    <w:spacing w:beforeLines="0" w:afterLines="0" w:line="240" w:lineRule="auto"/>
                    <w:rPr>
                      <w:rFonts w:hAnsi="宋体"/>
                      <w:color w:val="auto"/>
                      <w:sz w:val="18"/>
                      <w:szCs w:val="15"/>
                    </w:rPr>
                  </w:pPr>
                  <w:r w:rsidRPr="00D13045">
                    <w:rPr>
                      <w:rFonts w:asciiTheme="minorEastAsia" w:eastAsiaTheme="minorEastAsia" w:hAnsiTheme="minorEastAsia" w:hint="eastAsia"/>
                      <w:color w:val="auto"/>
                      <w:sz w:val="18"/>
                      <w:szCs w:val="16"/>
                    </w:rPr>
                    <w:t>拟建项目压机投料粉尘产生量较小，在密闭间内作业，粉尘经车间阻挡后排放少量无组织粉尘。拟建项目聚乙烯醇混合水形成胶水，微量聚乙烯醇胶水固定磁芯表面工序产生的微量VOCs在固定的刷胶房进行，刷胶房内设置集气罩将V</w:t>
                  </w:r>
                  <w:r w:rsidRPr="00D13045">
                    <w:rPr>
                      <w:rFonts w:asciiTheme="minorEastAsia" w:eastAsiaTheme="minorEastAsia" w:hAnsiTheme="minorEastAsia"/>
                      <w:color w:val="auto"/>
                      <w:sz w:val="18"/>
                      <w:szCs w:val="16"/>
                    </w:rPr>
                    <w:t>OC</w:t>
                  </w:r>
                  <w:r w:rsidRPr="00D13045">
                    <w:rPr>
                      <w:rFonts w:asciiTheme="minorEastAsia" w:eastAsiaTheme="minorEastAsia" w:hAnsiTheme="minorEastAsia" w:hint="eastAsia"/>
                      <w:color w:val="auto"/>
                      <w:sz w:val="18"/>
                      <w:szCs w:val="16"/>
                    </w:rPr>
                    <w:t>s收集后送</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#两级活性炭吸附装置处理后经P</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排气筒排放；全自动钟罩炉烧制工程产生的</w:t>
                  </w:r>
                  <w:r w:rsidRPr="00D13045">
                    <w:rPr>
                      <w:rFonts w:asciiTheme="minorEastAsia" w:eastAsiaTheme="minorEastAsia" w:hAnsiTheme="minorEastAsia"/>
                      <w:color w:val="auto"/>
                      <w:sz w:val="18"/>
                      <w:szCs w:val="16"/>
                    </w:rPr>
                    <w:t>VOCs</w:t>
                  </w:r>
                  <w:r w:rsidRPr="00D13045">
                    <w:rPr>
                      <w:rFonts w:asciiTheme="minorEastAsia" w:eastAsiaTheme="minorEastAsia" w:hAnsiTheme="minorEastAsia" w:hint="eastAsia"/>
                      <w:color w:val="auto"/>
                      <w:sz w:val="18"/>
                      <w:szCs w:val="16"/>
                    </w:rPr>
                    <w:t>、颗粒物</w:t>
                  </w:r>
                  <w:r w:rsidRPr="00D13045">
                    <w:rPr>
                      <w:rFonts w:asciiTheme="minorEastAsia" w:eastAsiaTheme="minorEastAsia" w:hAnsiTheme="minorEastAsia"/>
                      <w:color w:val="auto"/>
                      <w:sz w:val="18"/>
                      <w:szCs w:val="16"/>
                    </w:rPr>
                    <w:t>经</w:t>
                  </w:r>
                  <w:r w:rsidRPr="00D13045">
                    <w:rPr>
                      <w:rFonts w:asciiTheme="minorEastAsia" w:eastAsiaTheme="minorEastAsia" w:hAnsiTheme="minorEastAsia" w:hint="eastAsia"/>
                      <w:color w:val="auto"/>
                      <w:sz w:val="18"/>
                      <w:szCs w:val="16"/>
                    </w:rPr>
                    <w:t>1#布袋除尘器+</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w:t>
                  </w:r>
                  <w:r w:rsidRPr="00D13045">
                    <w:rPr>
                      <w:rFonts w:asciiTheme="minorEastAsia" w:eastAsiaTheme="minorEastAsia" w:hAnsiTheme="minorEastAsia"/>
                      <w:color w:val="auto"/>
                      <w:sz w:val="18"/>
                      <w:szCs w:val="16"/>
                    </w:rPr>
                    <w:t>两级活性炭吸附装置处理后经15m高</w:t>
                  </w:r>
                  <w:r w:rsidRPr="00D13045">
                    <w:rPr>
                      <w:rFonts w:asciiTheme="minorEastAsia" w:eastAsiaTheme="minorEastAsia" w:hAnsiTheme="minorEastAsia" w:hint="eastAsia"/>
                      <w:color w:val="auto"/>
                      <w:sz w:val="18"/>
                      <w:szCs w:val="16"/>
                    </w:rPr>
                    <w:t>P</w:t>
                  </w:r>
                  <w:r w:rsidRPr="00D13045">
                    <w:rPr>
                      <w:rFonts w:asciiTheme="minorEastAsia" w:eastAsiaTheme="minorEastAsia" w:hAnsiTheme="minorEastAsia"/>
                      <w:color w:val="auto"/>
                      <w:sz w:val="18"/>
                      <w:szCs w:val="16"/>
                    </w:rPr>
                    <w:t>1排气筒有组织排放；</w:t>
                  </w:r>
                  <w:r w:rsidRPr="00D13045">
                    <w:rPr>
                      <w:rFonts w:asciiTheme="minorEastAsia" w:eastAsiaTheme="minorEastAsia" w:hAnsiTheme="minorEastAsia" w:hint="eastAsia"/>
                      <w:color w:val="auto"/>
                      <w:sz w:val="18"/>
                      <w:szCs w:val="16"/>
                    </w:rPr>
                    <w:t>真空电炉密闭烧结，烧结废气主要污染物为颗粒物和V</w:t>
                  </w:r>
                  <w:r w:rsidRPr="00D13045">
                    <w:rPr>
                      <w:rFonts w:asciiTheme="minorEastAsia" w:eastAsiaTheme="minorEastAsia" w:hAnsiTheme="minorEastAsia"/>
                      <w:color w:val="auto"/>
                      <w:sz w:val="18"/>
                      <w:szCs w:val="16"/>
                    </w:rPr>
                    <w:t>OC</w:t>
                  </w:r>
                  <w:r w:rsidRPr="00D13045">
                    <w:rPr>
                      <w:rFonts w:asciiTheme="minorEastAsia" w:eastAsiaTheme="minorEastAsia" w:hAnsiTheme="minorEastAsia" w:hint="eastAsia"/>
                      <w:color w:val="auto"/>
                      <w:sz w:val="18"/>
                      <w:szCs w:val="16"/>
                    </w:rPr>
                    <w:t>s，其中部分颗粒物会在电炉内发生沉降，未沉降的颗粒物和V</w:t>
                  </w:r>
                  <w:r w:rsidRPr="00D13045">
                    <w:rPr>
                      <w:rFonts w:asciiTheme="minorEastAsia" w:eastAsiaTheme="minorEastAsia" w:hAnsiTheme="minorEastAsia"/>
                      <w:color w:val="auto"/>
                      <w:sz w:val="18"/>
                      <w:szCs w:val="16"/>
                    </w:rPr>
                    <w:t>OC</w:t>
                  </w:r>
                  <w:r w:rsidRPr="00D13045">
                    <w:rPr>
                      <w:rFonts w:asciiTheme="minorEastAsia" w:eastAsiaTheme="minorEastAsia" w:hAnsiTheme="minorEastAsia" w:hint="eastAsia"/>
                      <w:color w:val="auto"/>
                      <w:sz w:val="18"/>
                      <w:szCs w:val="16"/>
                    </w:rPr>
                    <w:t>s会在后续置换工序废气进入1#布袋除尘器+</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w:t>
                  </w:r>
                  <w:r w:rsidRPr="00D13045">
                    <w:rPr>
                      <w:rFonts w:asciiTheme="minorEastAsia" w:eastAsiaTheme="minorEastAsia" w:hAnsiTheme="minorEastAsia"/>
                      <w:color w:val="auto"/>
                      <w:sz w:val="18"/>
                      <w:szCs w:val="16"/>
                    </w:rPr>
                    <w:t>两级活性炭吸附装置处理后经15m高</w:t>
                  </w:r>
                  <w:r w:rsidRPr="00D13045">
                    <w:rPr>
                      <w:rFonts w:asciiTheme="minorEastAsia" w:eastAsiaTheme="minorEastAsia" w:hAnsiTheme="minorEastAsia" w:hint="eastAsia"/>
                      <w:color w:val="auto"/>
                      <w:sz w:val="18"/>
                      <w:szCs w:val="16"/>
                    </w:rPr>
                    <w:t>P</w:t>
                  </w:r>
                  <w:r w:rsidRPr="00D13045">
                    <w:rPr>
                      <w:rFonts w:asciiTheme="minorEastAsia" w:eastAsiaTheme="minorEastAsia" w:hAnsiTheme="minorEastAsia"/>
                      <w:color w:val="auto"/>
                      <w:sz w:val="18"/>
                      <w:szCs w:val="16"/>
                    </w:rPr>
                    <w:t>1排气筒有组织排放</w:t>
                  </w:r>
                  <w:r w:rsidRPr="00D13045">
                    <w:rPr>
                      <w:rFonts w:asciiTheme="minorEastAsia" w:eastAsiaTheme="minorEastAsia" w:hAnsiTheme="minorEastAsia" w:hint="eastAsia"/>
                      <w:color w:val="auto"/>
                      <w:sz w:val="18"/>
                      <w:szCs w:val="16"/>
                    </w:rPr>
                    <w:t>；沉降的颗粒物在后续清扫工序会有少量无组织颗粒物排放。</w:t>
                  </w:r>
                  <w:r w:rsidRPr="00D13045">
                    <w:rPr>
                      <w:rFonts w:asciiTheme="minorEastAsia" w:eastAsiaTheme="minorEastAsia" w:hAnsiTheme="minorEastAsia"/>
                      <w:color w:val="auto"/>
                      <w:sz w:val="18"/>
                      <w:szCs w:val="16"/>
                    </w:rPr>
                    <w:t>设备简单维修过程焊接过程产生的颗粒物经焊接烟尘净</w:t>
                  </w:r>
                  <w:r w:rsidRPr="00D13045">
                    <w:rPr>
                      <w:rFonts w:asciiTheme="minorEastAsia" w:eastAsiaTheme="minorEastAsia" w:hAnsiTheme="minorEastAsia"/>
                      <w:color w:val="auto"/>
                      <w:sz w:val="18"/>
                      <w:szCs w:val="16"/>
                    </w:rPr>
                    <w:lastRenderedPageBreak/>
                    <w:t>化器处理后无组织排放；</w:t>
                  </w:r>
                  <w:r w:rsidRPr="00D13045">
                    <w:rPr>
                      <w:rFonts w:hAnsi="宋体"/>
                      <w:color w:val="auto"/>
                      <w:sz w:val="18"/>
                      <w:szCs w:val="15"/>
                    </w:rPr>
                    <w:t>项目建设完成后，均会按照规范进行监测管理，本项目不涉及旁路。</w:t>
                  </w:r>
                </w:p>
              </w:tc>
              <w:tc>
                <w:tcPr>
                  <w:tcW w:w="621" w:type="dxa"/>
                  <w:vAlign w:val="center"/>
                </w:tcPr>
                <w:p w14:paraId="36AAE55D" w14:textId="77777777" w:rsidR="00387EED" w:rsidRPr="00D13045" w:rsidRDefault="00000000">
                  <w:pPr>
                    <w:pStyle w:val="afffff6"/>
                    <w:spacing w:beforeLines="0" w:afterLines="0" w:line="240" w:lineRule="auto"/>
                    <w:rPr>
                      <w:rFonts w:hAnsi="宋体"/>
                      <w:color w:val="auto"/>
                      <w:sz w:val="18"/>
                      <w:szCs w:val="15"/>
                    </w:rPr>
                  </w:pPr>
                  <w:r w:rsidRPr="00D13045">
                    <w:rPr>
                      <w:rFonts w:hAnsi="宋体"/>
                      <w:color w:val="auto"/>
                      <w:sz w:val="18"/>
                      <w:szCs w:val="15"/>
                    </w:rPr>
                    <w:lastRenderedPageBreak/>
                    <w:t>符合</w:t>
                  </w:r>
                </w:p>
              </w:tc>
            </w:tr>
            <w:tr w:rsidR="00D13045" w:rsidRPr="00D13045" w14:paraId="27642A0F" w14:textId="77777777">
              <w:trPr>
                <w:jc w:val="center"/>
              </w:trPr>
              <w:tc>
                <w:tcPr>
                  <w:tcW w:w="471" w:type="dxa"/>
                  <w:vAlign w:val="center"/>
                </w:tcPr>
                <w:p w14:paraId="5EA72CCC" w14:textId="77777777" w:rsidR="00387EED" w:rsidRPr="00D13045" w:rsidRDefault="00000000">
                  <w:pPr>
                    <w:pStyle w:val="afffff6"/>
                    <w:spacing w:beforeLines="0" w:afterLines="0" w:line="240" w:lineRule="auto"/>
                    <w:rPr>
                      <w:rFonts w:hAnsi="宋体"/>
                      <w:color w:val="auto"/>
                      <w:sz w:val="18"/>
                      <w:szCs w:val="15"/>
                    </w:rPr>
                  </w:pPr>
                  <w:r w:rsidRPr="00D13045">
                    <w:rPr>
                      <w:rFonts w:hAnsi="宋体"/>
                      <w:color w:val="auto"/>
                      <w:sz w:val="18"/>
                      <w:szCs w:val="15"/>
                    </w:rPr>
                    <w:t>提升综合治理效率</w:t>
                  </w:r>
                </w:p>
              </w:tc>
              <w:tc>
                <w:tcPr>
                  <w:tcW w:w="5060" w:type="dxa"/>
                  <w:vAlign w:val="center"/>
                </w:tcPr>
                <w:p w14:paraId="4E6E792E" w14:textId="77777777" w:rsidR="00387EED" w:rsidRPr="00D13045" w:rsidRDefault="00000000">
                  <w:pPr>
                    <w:pStyle w:val="afffff6"/>
                    <w:spacing w:beforeLines="0" w:afterLines="0" w:line="240" w:lineRule="auto"/>
                    <w:rPr>
                      <w:rFonts w:hAnsi="宋体"/>
                      <w:color w:val="auto"/>
                      <w:sz w:val="18"/>
                      <w:szCs w:val="15"/>
                      <w:shd w:val="clear" w:color="auto" w:fill="FFFFFF"/>
                    </w:rPr>
                  </w:pPr>
                  <w:r w:rsidRPr="00D13045">
                    <w:rPr>
                      <w:rFonts w:hAnsi="宋体"/>
                      <w:color w:val="auto"/>
                      <w:sz w:val="18"/>
                      <w:szCs w:val="15"/>
                      <w:shd w:val="clear" w:color="auto" w:fill="FFFFFF"/>
                    </w:rPr>
                    <w:t>推进使用先进生产工艺，通过采用全密闭、连续化、自动化等生产技术，以及高效工艺设备等，减少工艺过程无组织排放。按照“适宜高效”和“降风增浓”原则，优先对</w:t>
                  </w:r>
                  <w:proofErr w:type="gramStart"/>
                  <w:r w:rsidRPr="00D13045">
                    <w:rPr>
                      <w:rFonts w:hAnsi="宋体"/>
                      <w:color w:val="auto"/>
                      <w:sz w:val="18"/>
                      <w:szCs w:val="15"/>
                      <w:shd w:val="clear" w:color="auto" w:fill="FFFFFF"/>
                    </w:rPr>
                    <w:t>车间内涉挥发性有机物</w:t>
                  </w:r>
                  <w:proofErr w:type="gramEnd"/>
                  <w:r w:rsidRPr="00D13045">
                    <w:rPr>
                      <w:rFonts w:hAnsi="宋体"/>
                      <w:color w:val="auto"/>
                      <w:sz w:val="18"/>
                      <w:szCs w:val="15"/>
                      <w:shd w:val="clear" w:color="auto" w:fill="FFFFFF"/>
                    </w:rPr>
                    <w:t>的设备、工序进行密闭，或进行局部废气收集。加强生产车间密闭管理，在符合安全生产、职业卫生等要求前提下，采用自动感应门、密闭性好的塑钢门窗等，在非必要时保持关闭。高浓度挥发性有机物废气不宜直接与大风量、低浓度挥发性有机物废气混合，按照适宜高效的原则提高治理设施去除率，高浓度挥发性有机物废气（&gt;30000mg/m</w:t>
                  </w:r>
                  <w:r w:rsidRPr="00D13045">
                    <w:rPr>
                      <w:rFonts w:hAnsi="宋体"/>
                      <w:color w:val="auto"/>
                      <w:sz w:val="18"/>
                      <w:szCs w:val="15"/>
                      <w:shd w:val="clear" w:color="auto" w:fill="FFFFFF"/>
                      <w:vertAlign w:val="superscript"/>
                    </w:rPr>
                    <w:t>3</w:t>
                  </w:r>
                  <w:r w:rsidRPr="00D13045">
                    <w:rPr>
                      <w:rFonts w:hAnsi="宋体"/>
                      <w:color w:val="auto"/>
                      <w:sz w:val="18"/>
                      <w:szCs w:val="15"/>
                      <w:shd w:val="clear" w:color="auto" w:fill="FFFFFF"/>
                    </w:rPr>
                    <w:t>），宜采用吸收、冷凝、吸附、膜分离等组合技术回收处理，不能达标时再辅以其他技术实现达标排放；中高浓度废气(3000mg/m</w:t>
                  </w:r>
                  <w:r w:rsidRPr="00D13045">
                    <w:rPr>
                      <w:rFonts w:hAnsi="宋体"/>
                      <w:color w:val="auto"/>
                      <w:sz w:val="18"/>
                      <w:szCs w:val="15"/>
                      <w:shd w:val="clear" w:color="auto" w:fill="FFFFFF"/>
                      <w:vertAlign w:val="superscript"/>
                    </w:rPr>
                    <w:t>3</w:t>
                  </w:r>
                  <w:r w:rsidRPr="00D13045">
                    <w:rPr>
                      <w:rFonts w:hAnsi="宋体"/>
                      <w:color w:val="auto"/>
                      <w:sz w:val="18"/>
                      <w:szCs w:val="15"/>
                      <w:shd w:val="clear" w:color="auto" w:fill="FFFFFF"/>
                    </w:rPr>
                    <w:t>-30000mg/m</w:t>
                  </w:r>
                  <w:r w:rsidRPr="00D13045">
                    <w:rPr>
                      <w:rFonts w:hAnsi="宋体"/>
                      <w:color w:val="auto"/>
                      <w:sz w:val="18"/>
                      <w:szCs w:val="15"/>
                      <w:shd w:val="clear" w:color="auto" w:fill="FFFFFF"/>
                      <w:vertAlign w:val="superscript"/>
                    </w:rPr>
                    <w:t>3</w:t>
                  </w:r>
                  <w:r w:rsidRPr="00D13045">
                    <w:rPr>
                      <w:rFonts w:hAnsi="宋体"/>
                      <w:color w:val="auto"/>
                      <w:sz w:val="18"/>
                      <w:szCs w:val="15"/>
                      <w:shd w:val="clear" w:color="auto" w:fill="FFFFFF"/>
                    </w:rPr>
                    <w:t>)，有回收价值时宜采用吸收技术回收处理，无回收价值时宜采用燃烧技术。中低浓度挥发性有机物废气（&lt;3000mg/m</w:t>
                  </w:r>
                  <w:r w:rsidRPr="00D13045">
                    <w:rPr>
                      <w:rFonts w:hAnsi="宋体"/>
                      <w:color w:val="auto"/>
                      <w:sz w:val="18"/>
                      <w:szCs w:val="15"/>
                      <w:shd w:val="clear" w:color="auto" w:fill="FFFFFF"/>
                      <w:vertAlign w:val="superscript"/>
                    </w:rPr>
                    <w:t>3</w:t>
                  </w:r>
                  <w:r w:rsidRPr="00D13045">
                    <w:rPr>
                      <w:rFonts w:hAnsi="宋体"/>
                      <w:color w:val="auto"/>
                      <w:sz w:val="18"/>
                      <w:szCs w:val="15"/>
                      <w:shd w:val="clear" w:color="auto" w:fill="FFFFFF"/>
                    </w:rPr>
                    <w:t>）宜采用生物技术、燃烧技术、吸附浓缩-燃烧技术等。鼓励使用液氮的企业，统筹考虑液氮气化和挥发性有机物废气冷凝的热交换，实现废气治理和节能相结合。严禁大风量、高浓度有机废气的有机化工、医药制药、石油化工等行业企业使用UV光解、低温等离子、</w:t>
                  </w:r>
                  <w:proofErr w:type="gramStart"/>
                  <w:r w:rsidRPr="00D13045">
                    <w:rPr>
                      <w:rFonts w:hAnsi="宋体"/>
                      <w:color w:val="auto"/>
                      <w:sz w:val="18"/>
                      <w:szCs w:val="15"/>
                      <w:shd w:val="clear" w:color="auto" w:fill="FFFFFF"/>
                    </w:rPr>
                    <w:t>光氧催化</w:t>
                  </w:r>
                  <w:proofErr w:type="gramEnd"/>
                  <w:r w:rsidRPr="00D13045">
                    <w:rPr>
                      <w:rFonts w:hAnsi="宋体"/>
                      <w:color w:val="auto"/>
                      <w:sz w:val="18"/>
                      <w:szCs w:val="15"/>
                      <w:shd w:val="clear" w:color="auto" w:fill="FFFFFF"/>
                    </w:rPr>
                    <w:t>等低效治</w:t>
                  </w:r>
                  <w:r w:rsidRPr="00D13045">
                    <w:rPr>
                      <w:rFonts w:hAnsi="宋体"/>
                      <w:color w:val="auto"/>
                      <w:sz w:val="18"/>
                      <w:szCs w:val="15"/>
                      <w:shd w:val="clear" w:color="auto" w:fill="FFFFFF"/>
                    </w:rPr>
                    <w:lastRenderedPageBreak/>
                    <w:t>污设施。其他行业在保证异味治理的前提下，原则上全面淘汰以上低效治污设施。</w:t>
                  </w:r>
                  <w:proofErr w:type="gramStart"/>
                  <w:r w:rsidRPr="00D13045">
                    <w:rPr>
                      <w:rFonts w:hAnsi="宋体"/>
                      <w:color w:val="auto"/>
                      <w:sz w:val="18"/>
                      <w:szCs w:val="15"/>
                      <w:shd w:val="clear" w:color="auto" w:fill="FFFFFF"/>
                    </w:rPr>
                    <w:t>杜绝仅</w:t>
                  </w:r>
                  <w:proofErr w:type="gramEnd"/>
                  <w:r w:rsidRPr="00D13045">
                    <w:rPr>
                      <w:rFonts w:hAnsi="宋体"/>
                      <w:color w:val="auto"/>
                      <w:sz w:val="18"/>
                      <w:szCs w:val="15"/>
                      <w:shd w:val="clear" w:color="auto" w:fill="FFFFFF"/>
                    </w:rPr>
                    <w:t>采用水或水溶液洗涤吸收方式处理含非水溶性组分的挥发性有机物废气。挥发性有机物废气不得与含颗粒物等其他污染物的废气混合。</w:t>
                  </w:r>
                </w:p>
              </w:tc>
              <w:tc>
                <w:tcPr>
                  <w:tcW w:w="2215" w:type="dxa"/>
                  <w:vMerge/>
                  <w:vAlign w:val="center"/>
                </w:tcPr>
                <w:p w14:paraId="7F2BC933" w14:textId="77777777" w:rsidR="00387EED" w:rsidRPr="00D13045" w:rsidRDefault="00387EED">
                  <w:pPr>
                    <w:pStyle w:val="afffff6"/>
                    <w:spacing w:beforeLines="0" w:afterLines="0" w:line="240" w:lineRule="auto"/>
                    <w:rPr>
                      <w:rFonts w:hAnsi="宋体"/>
                      <w:color w:val="auto"/>
                      <w:sz w:val="18"/>
                      <w:szCs w:val="15"/>
                    </w:rPr>
                  </w:pPr>
                </w:p>
              </w:tc>
              <w:tc>
                <w:tcPr>
                  <w:tcW w:w="621" w:type="dxa"/>
                  <w:vAlign w:val="center"/>
                </w:tcPr>
                <w:p w14:paraId="4DD2B485" w14:textId="77777777" w:rsidR="00387EED" w:rsidRPr="00D13045" w:rsidRDefault="00000000">
                  <w:pPr>
                    <w:pStyle w:val="afffff6"/>
                    <w:spacing w:beforeLines="0" w:afterLines="0" w:line="240" w:lineRule="auto"/>
                    <w:rPr>
                      <w:rFonts w:hAnsi="宋体"/>
                      <w:color w:val="auto"/>
                      <w:sz w:val="18"/>
                      <w:szCs w:val="15"/>
                    </w:rPr>
                  </w:pPr>
                  <w:r w:rsidRPr="00D13045">
                    <w:rPr>
                      <w:rFonts w:hAnsi="宋体"/>
                      <w:color w:val="auto"/>
                      <w:sz w:val="18"/>
                      <w:szCs w:val="15"/>
                    </w:rPr>
                    <w:t>符合</w:t>
                  </w:r>
                </w:p>
              </w:tc>
            </w:tr>
          </w:tbl>
          <w:p w14:paraId="48AE4FD3" w14:textId="77777777" w:rsidR="00387EED" w:rsidRPr="00D13045" w:rsidRDefault="00000000">
            <w:pPr>
              <w:pStyle w:val="afffffff1"/>
              <w:ind w:firstLine="420"/>
              <w:rPr>
                <w:rFonts w:ascii="宋体" w:hAnsi="宋体"/>
                <w:sz w:val="21"/>
                <w:szCs w:val="21"/>
              </w:rPr>
            </w:pPr>
            <w:r w:rsidRPr="00D13045">
              <w:rPr>
                <w:rFonts w:ascii="宋体" w:hAnsi="宋体"/>
                <w:sz w:val="21"/>
                <w:szCs w:val="18"/>
                <w:lang w:val="en-US"/>
              </w:rPr>
              <w:t>综上分析，本项目符合</w:t>
            </w:r>
            <w:r w:rsidRPr="00D13045">
              <w:rPr>
                <w:rFonts w:ascii="宋体" w:hAnsi="宋体"/>
                <w:sz w:val="21"/>
                <w:szCs w:val="21"/>
              </w:rPr>
              <w:t>《2022年度淄博市挥发性有机物治理和臭氧管控方案》的通知（</w:t>
            </w:r>
            <w:proofErr w:type="gramStart"/>
            <w:r w:rsidRPr="00D13045">
              <w:rPr>
                <w:rFonts w:ascii="宋体" w:hAnsi="宋体"/>
                <w:kern w:val="0"/>
                <w:sz w:val="21"/>
                <w:szCs w:val="18"/>
                <w:shd w:val="clear" w:color="auto" w:fill="FFFFFF"/>
              </w:rPr>
              <w:t>淄</w:t>
            </w:r>
            <w:proofErr w:type="gramEnd"/>
            <w:r w:rsidRPr="00D13045">
              <w:rPr>
                <w:rFonts w:ascii="宋体" w:hAnsi="宋体"/>
                <w:kern w:val="0"/>
                <w:sz w:val="21"/>
                <w:szCs w:val="18"/>
                <w:shd w:val="clear" w:color="auto" w:fill="FFFFFF"/>
              </w:rPr>
              <w:t>环委办</w:t>
            </w:r>
            <w:r w:rsidRPr="00D13045">
              <w:rPr>
                <w:rFonts w:ascii="宋体" w:hAnsi="宋体" w:hint="eastAsia"/>
                <w:kern w:val="0"/>
                <w:sz w:val="21"/>
                <w:szCs w:val="18"/>
                <w:shd w:val="clear" w:color="auto" w:fill="FFFFFF"/>
              </w:rPr>
              <w:t>[</w:t>
            </w:r>
            <w:r w:rsidRPr="00D13045">
              <w:rPr>
                <w:rFonts w:ascii="宋体" w:hAnsi="宋体"/>
                <w:kern w:val="0"/>
                <w:sz w:val="21"/>
                <w:szCs w:val="18"/>
                <w:shd w:val="clear" w:color="auto" w:fill="FFFFFF"/>
              </w:rPr>
              <w:t>2022</w:t>
            </w:r>
            <w:r w:rsidRPr="00D13045">
              <w:rPr>
                <w:rFonts w:ascii="宋体" w:hAnsi="宋体" w:hint="eastAsia"/>
                <w:kern w:val="0"/>
                <w:sz w:val="21"/>
                <w:szCs w:val="18"/>
                <w:shd w:val="clear" w:color="auto" w:fill="FFFFFF"/>
              </w:rPr>
              <w:t>]</w:t>
            </w:r>
            <w:r w:rsidRPr="00D13045">
              <w:rPr>
                <w:rFonts w:ascii="宋体" w:hAnsi="宋体"/>
                <w:kern w:val="0"/>
                <w:sz w:val="21"/>
                <w:szCs w:val="18"/>
                <w:shd w:val="clear" w:color="auto" w:fill="FFFFFF"/>
              </w:rPr>
              <w:t>12号</w:t>
            </w:r>
            <w:r w:rsidRPr="00D13045">
              <w:rPr>
                <w:rFonts w:ascii="宋体" w:hAnsi="宋体"/>
                <w:sz w:val="21"/>
                <w:szCs w:val="21"/>
              </w:rPr>
              <w:t>）中相关要求。</w:t>
            </w:r>
          </w:p>
          <w:p w14:paraId="62392B57" w14:textId="77777777" w:rsidR="00387EED" w:rsidRPr="00D13045" w:rsidRDefault="00000000">
            <w:pPr>
              <w:spacing w:line="360" w:lineRule="auto"/>
              <w:ind w:firstLineChars="200" w:firstLine="420"/>
              <w:rPr>
                <w:rFonts w:ascii="宋体" w:hAnsi="宋体"/>
                <w:bCs/>
              </w:rPr>
            </w:pPr>
            <w:r w:rsidRPr="00D13045">
              <w:rPr>
                <w:rFonts w:ascii="宋体" w:hAnsi="宋体"/>
                <w:bCs/>
              </w:rPr>
              <w:t>（7）与关于印发《全市工业企业大气污染治理品质提升实施方案》的通知（</w:t>
            </w:r>
            <w:proofErr w:type="gramStart"/>
            <w:r w:rsidRPr="00D13045">
              <w:rPr>
                <w:rFonts w:ascii="宋体" w:hAnsi="宋体"/>
                <w:bCs/>
              </w:rPr>
              <w:t>淄</w:t>
            </w:r>
            <w:proofErr w:type="gramEnd"/>
            <w:r w:rsidRPr="00D13045">
              <w:rPr>
                <w:rFonts w:ascii="宋体" w:hAnsi="宋体"/>
                <w:bCs/>
              </w:rPr>
              <w:t>环委办</w:t>
            </w:r>
            <w:r w:rsidRPr="00D13045">
              <w:rPr>
                <w:rFonts w:ascii="宋体" w:hAnsi="宋体" w:hint="eastAsia"/>
                <w:bCs/>
              </w:rPr>
              <w:t>[</w:t>
            </w:r>
            <w:r w:rsidRPr="00D13045">
              <w:rPr>
                <w:rFonts w:ascii="宋体" w:hAnsi="宋体"/>
                <w:bCs/>
              </w:rPr>
              <w:t>2022</w:t>
            </w:r>
            <w:r w:rsidRPr="00D13045">
              <w:rPr>
                <w:rFonts w:ascii="宋体" w:hAnsi="宋体" w:hint="eastAsia"/>
                <w:bCs/>
              </w:rPr>
              <w:t>]</w:t>
            </w:r>
            <w:r w:rsidRPr="00D13045">
              <w:rPr>
                <w:rFonts w:ascii="宋体" w:hAnsi="宋体"/>
                <w:bCs/>
              </w:rPr>
              <w:t>10号）的符合性分析</w:t>
            </w:r>
          </w:p>
          <w:p w14:paraId="464092B4"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表1-12项目与</w:t>
            </w:r>
            <w:proofErr w:type="gramStart"/>
            <w:r w:rsidRPr="00D13045">
              <w:rPr>
                <w:rFonts w:ascii="黑体" w:eastAsia="黑体" w:hAnsi="黑体"/>
                <w:color w:val="auto"/>
                <w:sz w:val="21"/>
                <w:szCs w:val="21"/>
              </w:rPr>
              <w:t>淄</w:t>
            </w:r>
            <w:proofErr w:type="gramEnd"/>
            <w:r w:rsidRPr="00D13045">
              <w:rPr>
                <w:rFonts w:ascii="黑体" w:eastAsia="黑体" w:hAnsi="黑体"/>
                <w:color w:val="auto"/>
                <w:sz w:val="21"/>
                <w:szCs w:val="21"/>
              </w:rPr>
              <w:t>环委办</w:t>
            </w:r>
            <w:r w:rsidRPr="00D13045">
              <w:rPr>
                <w:rFonts w:ascii="黑体" w:eastAsia="黑体" w:hAnsi="黑体" w:hint="eastAsia"/>
                <w:color w:val="auto"/>
                <w:sz w:val="21"/>
                <w:szCs w:val="21"/>
              </w:rPr>
              <w:t>[</w:t>
            </w:r>
            <w:r w:rsidRPr="00D13045">
              <w:rPr>
                <w:rFonts w:ascii="黑体" w:eastAsia="黑体" w:hAnsi="黑体"/>
                <w:color w:val="auto"/>
                <w:sz w:val="21"/>
                <w:szCs w:val="21"/>
              </w:rPr>
              <w:t>2022</w:t>
            </w:r>
            <w:r w:rsidRPr="00D13045">
              <w:rPr>
                <w:rFonts w:ascii="黑体" w:eastAsia="黑体" w:hAnsi="黑体" w:hint="eastAsia"/>
                <w:color w:val="auto"/>
                <w:sz w:val="21"/>
                <w:szCs w:val="21"/>
              </w:rPr>
              <w:t>]</w:t>
            </w:r>
            <w:r w:rsidRPr="00D13045">
              <w:rPr>
                <w:rFonts w:ascii="黑体" w:eastAsia="黑体" w:hAnsi="黑体"/>
                <w:color w:val="auto"/>
                <w:sz w:val="21"/>
                <w:szCs w:val="21"/>
              </w:rPr>
              <w:t>10号的符合性分析</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6"/>
              <w:gridCol w:w="4568"/>
              <w:gridCol w:w="2718"/>
              <w:gridCol w:w="675"/>
            </w:tblGrid>
            <w:tr w:rsidR="00D13045" w:rsidRPr="00D13045" w14:paraId="45113AD7" w14:textId="77777777">
              <w:trPr>
                <w:cantSplit/>
                <w:jc w:val="center"/>
              </w:trPr>
              <w:tc>
                <w:tcPr>
                  <w:tcW w:w="4974" w:type="dxa"/>
                  <w:gridSpan w:val="2"/>
                  <w:vAlign w:val="center"/>
                </w:tcPr>
                <w:p w14:paraId="3648E506"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文件要求</w:t>
                  </w:r>
                </w:p>
              </w:tc>
              <w:tc>
                <w:tcPr>
                  <w:tcW w:w="2718" w:type="dxa"/>
                  <w:vAlign w:val="center"/>
                </w:tcPr>
                <w:p w14:paraId="2586E4A8"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项目情况</w:t>
                  </w:r>
                </w:p>
              </w:tc>
              <w:tc>
                <w:tcPr>
                  <w:tcW w:w="675" w:type="dxa"/>
                  <w:tcMar>
                    <w:left w:w="28" w:type="dxa"/>
                    <w:right w:w="28" w:type="dxa"/>
                  </w:tcMar>
                  <w:vAlign w:val="center"/>
                </w:tcPr>
                <w:p w14:paraId="42FED3D4" w14:textId="77777777" w:rsidR="00387EED" w:rsidRPr="00D13045" w:rsidRDefault="00000000">
                  <w:pPr>
                    <w:pStyle w:val="afffff6"/>
                    <w:spacing w:beforeLines="0" w:afterLines="0" w:line="240" w:lineRule="auto"/>
                    <w:rPr>
                      <w:rFonts w:ascii="Times New Roman"/>
                      <w:b/>
                      <w:bCs/>
                      <w:color w:val="auto"/>
                      <w:sz w:val="18"/>
                      <w:szCs w:val="18"/>
                    </w:rPr>
                  </w:pPr>
                  <w:r w:rsidRPr="00D13045">
                    <w:rPr>
                      <w:rFonts w:ascii="Times New Roman"/>
                      <w:b/>
                      <w:bCs/>
                      <w:color w:val="auto"/>
                      <w:sz w:val="18"/>
                      <w:szCs w:val="18"/>
                    </w:rPr>
                    <w:t>符合性</w:t>
                  </w:r>
                </w:p>
              </w:tc>
            </w:tr>
            <w:tr w:rsidR="00D13045" w:rsidRPr="00D13045" w14:paraId="00C80982" w14:textId="77777777">
              <w:trPr>
                <w:cantSplit/>
                <w:jc w:val="center"/>
              </w:trPr>
              <w:tc>
                <w:tcPr>
                  <w:tcW w:w="406" w:type="dxa"/>
                  <w:vMerge w:val="restart"/>
                  <w:vAlign w:val="center"/>
                </w:tcPr>
                <w:p w14:paraId="410B273E"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提升挥发性有机物的治理水平</w:t>
                  </w:r>
                </w:p>
              </w:tc>
              <w:tc>
                <w:tcPr>
                  <w:tcW w:w="4568" w:type="dxa"/>
                  <w:vAlign w:val="center"/>
                </w:tcPr>
                <w:p w14:paraId="63ED46E5"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16.强化无组织排放收集，优先采用密闭设备、在密闭空间中操作或采用全密闭集气罩收集方式；对于采用局部集气罩的，</w:t>
                  </w:r>
                  <w:proofErr w:type="gramStart"/>
                  <w:r w:rsidRPr="00D13045">
                    <w:rPr>
                      <w:rFonts w:hAnsi="宋体"/>
                      <w:color w:val="auto"/>
                      <w:sz w:val="18"/>
                      <w:szCs w:val="18"/>
                      <w:shd w:val="clear" w:color="auto" w:fill="FFFFFF"/>
                    </w:rPr>
                    <w:t>距集气</w:t>
                  </w:r>
                  <w:proofErr w:type="gramEnd"/>
                  <w:r w:rsidRPr="00D13045">
                    <w:rPr>
                      <w:rFonts w:hAnsi="宋体"/>
                      <w:color w:val="auto"/>
                      <w:sz w:val="18"/>
                      <w:szCs w:val="18"/>
                      <w:shd w:val="clear" w:color="auto" w:fill="FFFFFF"/>
                    </w:rPr>
                    <w:t>罩开口面最远处的VOCs 无组织排放位置，控制风速不低于0.3m/s（行业相关规范有具体规定的，按相关规定执行）。</w:t>
                  </w:r>
                </w:p>
              </w:tc>
              <w:tc>
                <w:tcPr>
                  <w:tcW w:w="2718" w:type="dxa"/>
                  <w:vAlign w:val="center"/>
                </w:tcPr>
                <w:p w14:paraId="20C5A313" w14:textId="77777777" w:rsidR="00387EED" w:rsidRPr="00D13045" w:rsidRDefault="00000000">
                  <w:pPr>
                    <w:pStyle w:val="afffff6"/>
                    <w:spacing w:beforeLines="0" w:afterLines="0" w:line="240" w:lineRule="auto"/>
                    <w:rPr>
                      <w:rFonts w:hAnsi="宋体"/>
                      <w:color w:val="auto"/>
                      <w:sz w:val="18"/>
                      <w:szCs w:val="18"/>
                    </w:rPr>
                  </w:pPr>
                  <w:r w:rsidRPr="00D13045">
                    <w:rPr>
                      <w:rFonts w:asciiTheme="minorEastAsia" w:eastAsiaTheme="minorEastAsia" w:hAnsiTheme="minorEastAsia" w:hint="eastAsia"/>
                      <w:color w:val="auto"/>
                      <w:sz w:val="18"/>
                      <w:szCs w:val="18"/>
                    </w:rPr>
                    <w:t>拟建项目</w:t>
                  </w:r>
                  <w:r w:rsidRPr="00D13045">
                    <w:rPr>
                      <w:rFonts w:asciiTheme="minorEastAsia" w:eastAsiaTheme="minorEastAsia" w:hAnsiTheme="minorEastAsia" w:hint="eastAsia"/>
                      <w:color w:val="auto"/>
                      <w:sz w:val="18"/>
                      <w:szCs w:val="16"/>
                    </w:rPr>
                    <w:t>少量聚乙烯醇混合水形成胶水，微量聚乙烯醇胶水固定磁芯表面工序产生的微量VOCs在刷胶房进行，刷胶房内设置集气罩，废气经集气罩收集后送</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#两级活性炭吸附装置处理后经1</w:t>
                  </w:r>
                  <w:r w:rsidRPr="00D13045">
                    <w:rPr>
                      <w:rFonts w:asciiTheme="minorEastAsia" w:eastAsiaTheme="minorEastAsia" w:hAnsiTheme="minorEastAsia"/>
                      <w:color w:val="auto"/>
                      <w:sz w:val="18"/>
                      <w:szCs w:val="16"/>
                    </w:rPr>
                    <w:t>5</w:t>
                  </w:r>
                  <w:r w:rsidRPr="00D13045">
                    <w:rPr>
                      <w:rFonts w:asciiTheme="minorEastAsia" w:eastAsiaTheme="minorEastAsia" w:hAnsiTheme="minorEastAsia" w:hint="eastAsia"/>
                      <w:color w:val="auto"/>
                      <w:sz w:val="18"/>
                      <w:szCs w:val="16"/>
                    </w:rPr>
                    <w:t>m高P</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排气筒排放；真空电炉密闭烧结，产生的有组织废气和全自动钟罩炉烧制工程产生的颗粒物和VOCs经1</w:t>
                  </w:r>
                  <w:r w:rsidRPr="00D13045">
                    <w:rPr>
                      <w:rFonts w:asciiTheme="minorEastAsia" w:eastAsiaTheme="minorEastAsia" w:hAnsiTheme="minorEastAsia"/>
                      <w:color w:val="auto"/>
                      <w:sz w:val="18"/>
                      <w:szCs w:val="16"/>
                    </w:rPr>
                    <w:t>#</w:t>
                  </w:r>
                  <w:r w:rsidRPr="00D13045">
                    <w:rPr>
                      <w:rFonts w:asciiTheme="minorEastAsia" w:eastAsiaTheme="minorEastAsia" w:hAnsiTheme="minorEastAsia" w:hint="eastAsia"/>
                      <w:color w:val="auto"/>
                      <w:sz w:val="18"/>
                      <w:szCs w:val="16"/>
                    </w:rPr>
                    <w:t>布袋除尘器+</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两级活性炭吸附装置处理后经15m高P</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排气筒有组织排放；</w:t>
                  </w:r>
                </w:p>
              </w:tc>
              <w:tc>
                <w:tcPr>
                  <w:tcW w:w="675" w:type="dxa"/>
                  <w:vAlign w:val="center"/>
                </w:tcPr>
                <w:p w14:paraId="590DC83F"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符合</w:t>
                  </w:r>
                </w:p>
              </w:tc>
            </w:tr>
            <w:tr w:rsidR="00D13045" w:rsidRPr="00D13045" w14:paraId="39CAC50A" w14:textId="77777777">
              <w:trPr>
                <w:cantSplit/>
                <w:jc w:val="center"/>
              </w:trPr>
              <w:tc>
                <w:tcPr>
                  <w:tcW w:w="406" w:type="dxa"/>
                  <w:vMerge/>
                  <w:vAlign w:val="center"/>
                </w:tcPr>
                <w:p w14:paraId="152173EE" w14:textId="77777777" w:rsidR="00387EED" w:rsidRPr="00D13045" w:rsidRDefault="00387EED">
                  <w:pPr>
                    <w:pStyle w:val="afffff6"/>
                    <w:spacing w:beforeLines="0" w:afterLines="0" w:line="240" w:lineRule="auto"/>
                    <w:rPr>
                      <w:rFonts w:hAnsi="宋体"/>
                      <w:color w:val="auto"/>
                      <w:sz w:val="18"/>
                      <w:szCs w:val="18"/>
                    </w:rPr>
                  </w:pPr>
                </w:p>
              </w:tc>
              <w:tc>
                <w:tcPr>
                  <w:tcW w:w="4568" w:type="dxa"/>
                  <w:vAlign w:val="center"/>
                </w:tcPr>
                <w:p w14:paraId="3F6931AD"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17.废气治理系统的处理能力要与</w:t>
                  </w:r>
                  <w:proofErr w:type="gramStart"/>
                  <w:r w:rsidRPr="00D13045">
                    <w:rPr>
                      <w:rFonts w:hAnsi="宋体"/>
                      <w:color w:val="auto"/>
                      <w:sz w:val="18"/>
                      <w:szCs w:val="18"/>
                      <w:shd w:val="clear" w:color="auto" w:fill="FFFFFF"/>
                    </w:rPr>
                    <w:t>企业产污情况</w:t>
                  </w:r>
                  <w:proofErr w:type="gramEnd"/>
                  <w:r w:rsidRPr="00D13045">
                    <w:rPr>
                      <w:rFonts w:hAnsi="宋体"/>
                      <w:color w:val="auto"/>
                      <w:sz w:val="18"/>
                      <w:szCs w:val="18"/>
                      <w:shd w:val="clear" w:color="auto" w:fill="FFFFFF"/>
                    </w:rPr>
                    <w:t>相匹配，不应出现收集率过低、过度收集、处理能力偏小等现象。需密闭生产的车间，应聘请有资质的单位结合生产实际设计新风系统，明确收集口位置和数量、真空度、管线规格等内容，确保能够真正密闭且符合安全生产要求。</w:t>
                  </w:r>
                </w:p>
              </w:tc>
              <w:tc>
                <w:tcPr>
                  <w:tcW w:w="2718" w:type="dxa"/>
                  <w:vAlign w:val="center"/>
                </w:tcPr>
                <w:p w14:paraId="41A39260"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本项目废气治理系统处理能力</w:t>
                  </w:r>
                  <w:proofErr w:type="gramStart"/>
                  <w:r w:rsidRPr="00D13045">
                    <w:rPr>
                      <w:rFonts w:hAnsi="宋体"/>
                      <w:color w:val="auto"/>
                      <w:sz w:val="18"/>
                      <w:szCs w:val="18"/>
                    </w:rPr>
                    <w:t>与产污情况</w:t>
                  </w:r>
                  <w:proofErr w:type="gramEnd"/>
                  <w:r w:rsidRPr="00D13045">
                    <w:rPr>
                      <w:rFonts w:hAnsi="宋体"/>
                      <w:color w:val="auto"/>
                      <w:sz w:val="18"/>
                      <w:szCs w:val="18"/>
                    </w:rPr>
                    <w:t>相匹配，确保能符合安全生产要求。</w:t>
                  </w:r>
                </w:p>
              </w:tc>
              <w:tc>
                <w:tcPr>
                  <w:tcW w:w="675" w:type="dxa"/>
                  <w:vAlign w:val="center"/>
                </w:tcPr>
                <w:p w14:paraId="3B334AD6"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符合</w:t>
                  </w:r>
                </w:p>
              </w:tc>
            </w:tr>
            <w:tr w:rsidR="00D13045" w:rsidRPr="00D13045" w14:paraId="1FD1E89D" w14:textId="77777777">
              <w:trPr>
                <w:cantSplit/>
                <w:jc w:val="center"/>
              </w:trPr>
              <w:tc>
                <w:tcPr>
                  <w:tcW w:w="406" w:type="dxa"/>
                  <w:vMerge/>
                  <w:vAlign w:val="center"/>
                </w:tcPr>
                <w:p w14:paraId="32F5ED8C" w14:textId="77777777" w:rsidR="00387EED" w:rsidRPr="00D13045" w:rsidRDefault="00387EED">
                  <w:pPr>
                    <w:pStyle w:val="afffff6"/>
                    <w:spacing w:beforeLines="0" w:afterLines="0" w:line="240" w:lineRule="auto"/>
                    <w:rPr>
                      <w:rFonts w:hAnsi="宋体"/>
                      <w:color w:val="auto"/>
                      <w:sz w:val="18"/>
                      <w:szCs w:val="18"/>
                    </w:rPr>
                  </w:pPr>
                </w:p>
              </w:tc>
              <w:tc>
                <w:tcPr>
                  <w:tcW w:w="4568" w:type="dxa"/>
                  <w:vAlign w:val="center"/>
                </w:tcPr>
                <w:p w14:paraId="1FA6D054"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18.采用活性床(含活性炭吸附法)处理有机废气时，进入吸附装置的废气温度宜低于 40℃；采用颗粒状吸附剂时气流速度宜低于 0.6m/s，采用纤维状吸附剂时气流速度宜低于0.15m/s，采用蜂窝状吸附剂时气流速度宜低于 1.2m/s。采用吸附工艺的企业，应聘请有资质的单位进行“设计评估”，评估发现问题要依规整改，确保吸附剂量足、活性强、更换及时。</w:t>
                  </w:r>
                </w:p>
              </w:tc>
              <w:tc>
                <w:tcPr>
                  <w:tcW w:w="2718" w:type="dxa"/>
                  <w:vAlign w:val="center"/>
                </w:tcPr>
                <w:p w14:paraId="5D92F065" w14:textId="77777777" w:rsidR="00387EED" w:rsidRPr="00D13045" w:rsidRDefault="00000000">
                  <w:pPr>
                    <w:pStyle w:val="5d"/>
                    <w:rPr>
                      <w:rFonts w:ascii="宋体" w:hAnsi="宋体"/>
                    </w:rPr>
                  </w:pPr>
                  <w:r w:rsidRPr="00D13045">
                    <w:rPr>
                      <w:rFonts w:ascii="宋体" w:hAnsi="宋体"/>
                      <w:sz w:val="18"/>
                      <w:szCs w:val="18"/>
                    </w:rPr>
                    <w:t>本项目</w:t>
                  </w:r>
                  <w:r w:rsidRPr="00D13045">
                    <w:rPr>
                      <w:rFonts w:ascii="宋体" w:hAnsi="宋体" w:hint="eastAsia"/>
                      <w:sz w:val="18"/>
                      <w:szCs w:val="18"/>
                    </w:rPr>
                    <w:t>真空电炉和钟罩炉烧制温度较高，需对废气收集管路进行冷却降温，使其温度低于4</w:t>
                  </w:r>
                  <w:r w:rsidRPr="00D13045">
                    <w:rPr>
                      <w:rFonts w:ascii="宋体" w:hAnsi="宋体"/>
                      <w:sz w:val="18"/>
                      <w:szCs w:val="18"/>
                    </w:rPr>
                    <w:t>0</w:t>
                  </w:r>
                  <w:r w:rsidRPr="00D13045">
                    <w:rPr>
                      <w:rFonts w:ascii="宋体" w:hAnsi="宋体" w:hint="eastAsia"/>
                      <w:sz w:val="18"/>
                      <w:szCs w:val="18"/>
                    </w:rPr>
                    <w:t>℃后进入活性炭吸附装置。经计算分析，拟建项目废气通过蜂窝状活性炭吸附剂时的流速为</w:t>
                  </w:r>
                  <w:r w:rsidRPr="00D13045">
                    <w:rPr>
                      <w:rFonts w:ascii="宋体" w:hAnsi="宋体"/>
                      <w:sz w:val="18"/>
                      <w:szCs w:val="18"/>
                    </w:rPr>
                    <w:t>1.2</w:t>
                  </w:r>
                  <w:r w:rsidRPr="00D13045">
                    <w:rPr>
                      <w:rFonts w:ascii="宋体" w:hAnsi="宋体" w:hint="eastAsia"/>
                      <w:sz w:val="18"/>
                      <w:szCs w:val="18"/>
                    </w:rPr>
                    <w:t>m</w:t>
                  </w:r>
                  <w:r w:rsidRPr="00D13045">
                    <w:rPr>
                      <w:rFonts w:ascii="宋体" w:hAnsi="宋体"/>
                      <w:sz w:val="18"/>
                      <w:szCs w:val="18"/>
                    </w:rPr>
                    <w:t>/</w:t>
                  </w:r>
                  <w:r w:rsidRPr="00D13045">
                    <w:rPr>
                      <w:rFonts w:ascii="宋体" w:hAnsi="宋体" w:hint="eastAsia"/>
                      <w:sz w:val="18"/>
                      <w:szCs w:val="18"/>
                    </w:rPr>
                    <w:t>s，满足相关要求；</w:t>
                  </w:r>
                </w:p>
              </w:tc>
              <w:tc>
                <w:tcPr>
                  <w:tcW w:w="675" w:type="dxa"/>
                  <w:vAlign w:val="center"/>
                </w:tcPr>
                <w:p w14:paraId="691D3046"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符合</w:t>
                  </w:r>
                </w:p>
              </w:tc>
            </w:tr>
            <w:tr w:rsidR="00D13045" w:rsidRPr="00D13045" w14:paraId="30906940" w14:textId="77777777">
              <w:trPr>
                <w:cantSplit/>
                <w:jc w:val="center"/>
              </w:trPr>
              <w:tc>
                <w:tcPr>
                  <w:tcW w:w="406" w:type="dxa"/>
                  <w:vMerge w:val="restart"/>
                  <w:vAlign w:val="center"/>
                </w:tcPr>
                <w:p w14:paraId="52D59A30"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提升颗粒物治理水平</w:t>
                  </w:r>
                </w:p>
              </w:tc>
              <w:tc>
                <w:tcPr>
                  <w:tcW w:w="4568" w:type="dxa"/>
                  <w:vAlign w:val="center"/>
                </w:tcPr>
                <w:p w14:paraId="67890465"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23.粉性原料、物料（含易起尘的粒状）等贮存场所要全密闭</w:t>
                  </w:r>
                  <w:r w:rsidRPr="00D13045">
                    <w:rPr>
                      <w:rFonts w:hAnsi="宋体" w:hint="eastAsia"/>
                      <w:color w:val="auto"/>
                      <w:sz w:val="18"/>
                      <w:szCs w:val="18"/>
                      <w:shd w:val="clear" w:color="auto" w:fill="FFFFFF"/>
                    </w:rPr>
                    <w:t>。</w:t>
                  </w:r>
                </w:p>
              </w:tc>
              <w:tc>
                <w:tcPr>
                  <w:tcW w:w="2718" w:type="dxa"/>
                  <w:vAlign w:val="center"/>
                </w:tcPr>
                <w:p w14:paraId="0E7A722F"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本项目</w:t>
                  </w:r>
                  <w:r w:rsidRPr="00D13045">
                    <w:rPr>
                      <w:rFonts w:hAnsi="宋体" w:hint="eastAsia"/>
                      <w:color w:val="auto"/>
                      <w:sz w:val="18"/>
                      <w:szCs w:val="18"/>
                    </w:rPr>
                    <w:t>涉及粉状物料铁氧体颗粒，储存过程中均袋装存放于密闭仓库中。</w:t>
                  </w:r>
                </w:p>
              </w:tc>
              <w:tc>
                <w:tcPr>
                  <w:tcW w:w="675" w:type="dxa"/>
                  <w:vAlign w:val="center"/>
                </w:tcPr>
                <w:p w14:paraId="0A7B203D"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符合</w:t>
                  </w:r>
                </w:p>
              </w:tc>
            </w:tr>
            <w:tr w:rsidR="00D13045" w:rsidRPr="00D13045" w14:paraId="520E3CF2" w14:textId="77777777">
              <w:trPr>
                <w:cantSplit/>
                <w:jc w:val="center"/>
              </w:trPr>
              <w:tc>
                <w:tcPr>
                  <w:tcW w:w="406" w:type="dxa"/>
                  <w:vMerge/>
                  <w:vAlign w:val="center"/>
                </w:tcPr>
                <w:p w14:paraId="2F2292B8" w14:textId="77777777" w:rsidR="00387EED" w:rsidRPr="00D13045" w:rsidRDefault="00387EED">
                  <w:pPr>
                    <w:pStyle w:val="afffff6"/>
                    <w:spacing w:beforeLines="0" w:afterLines="0" w:line="240" w:lineRule="auto"/>
                    <w:rPr>
                      <w:rFonts w:hAnsi="宋体"/>
                      <w:color w:val="auto"/>
                      <w:sz w:val="18"/>
                      <w:szCs w:val="18"/>
                    </w:rPr>
                  </w:pPr>
                </w:p>
              </w:tc>
              <w:tc>
                <w:tcPr>
                  <w:tcW w:w="4568" w:type="dxa"/>
                  <w:vAlign w:val="center"/>
                </w:tcPr>
                <w:p w14:paraId="5C6367D8"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厂内道路要全部硬化，地面要硬化或者绿化，不得出现裸露地面。定期对厂内及车间内道路、地面等进行洒扫保洁，原则上每周冲洗不少于1次，每天洒扫不少于2次，地面无积尘。</w:t>
                  </w:r>
                </w:p>
              </w:tc>
              <w:tc>
                <w:tcPr>
                  <w:tcW w:w="2718" w:type="dxa"/>
                  <w:vAlign w:val="center"/>
                </w:tcPr>
                <w:p w14:paraId="6C93C2DA"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本项目车间全部硬化，无裸露地面</w:t>
                  </w:r>
                  <w:r w:rsidRPr="00D13045">
                    <w:rPr>
                      <w:rFonts w:hAnsi="宋体" w:hint="eastAsia"/>
                      <w:color w:val="auto"/>
                      <w:sz w:val="18"/>
                      <w:szCs w:val="18"/>
                    </w:rPr>
                    <w:t>，车间外设置少量绿化带</w:t>
                  </w:r>
                  <w:r w:rsidRPr="00D13045">
                    <w:rPr>
                      <w:rFonts w:hAnsi="宋体"/>
                      <w:color w:val="auto"/>
                      <w:sz w:val="18"/>
                      <w:szCs w:val="18"/>
                    </w:rPr>
                    <w:t>。本项目建成后将按照要求进行保洁，做到地面无积尘</w:t>
                  </w:r>
                </w:p>
              </w:tc>
              <w:tc>
                <w:tcPr>
                  <w:tcW w:w="675" w:type="dxa"/>
                  <w:vAlign w:val="center"/>
                </w:tcPr>
                <w:p w14:paraId="7BA708EC"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符合</w:t>
                  </w:r>
                </w:p>
              </w:tc>
            </w:tr>
            <w:tr w:rsidR="00D13045" w:rsidRPr="00D13045" w14:paraId="5FC34EA8" w14:textId="77777777">
              <w:trPr>
                <w:cantSplit/>
                <w:jc w:val="center"/>
              </w:trPr>
              <w:tc>
                <w:tcPr>
                  <w:tcW w:w="406" w:type="dxa"/>
                  <w:vMerge w:val="restart"/>
                  <w:vAlign w:val="center"/>
                </w:tcPr>
                <w:p w14:paraId="0744E975"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提升精细化管理水平</w:t>
                  </w:r>
                </w:p>
              </w:tc>
              <w:tc>
                <w:tcPr>
                  <w:tcW w:w="4568" w:type="dxa"/>
                  <w:vAlign w:val="center"/>
                </w:tcPr>
                <w:p w14:paraId="79BCE34D"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28.企业要按照排污许可证相关要求，完整记录和保存生产设施运行、脱硫脱硝剂消费、活性炭等吸附剂更换、原辅料及能源消费、污染设施运行等台账信息，</w:t>
                  </w:r>
                  <w:proofErr w:type="gramStart"/>
                  <w:r w:rsidRPr="00D13045">
                    <w:rPr>
                      <w:rFonts w:hAnsi="宋体"/>
                      <w:color w:val="auto"/>
                      <w:sz w:val="18"/>
                      <w:szCs w:val="18"/>
                      <w:shd w:val="clear" w:color="auto" w:fill="FFFFFF"/>
                    </w:rPr>
                    <w:t>相关台账信息</w:t>
                  </w:r>
                  <w:proofErr w:type="gramEnd"/>
                  <w:r w:rsidRPr="00D13045">
                    <w:rPr>
                      <w:rFonts w:hAnsi="宋体"/>
                      <w:color w:val="auto"/>
                      <w:sz w:val="18"/>
                      <w:szCs w:val="18"/>
                      <w:shd w:val="clear" w:color="auto" w:fill="FFFFFF"/>
                    </w:rPr>
                    <w:t>要与DCS记录一致。DCS记录应定期备份，保存时间不少于书面台账。</w:t>
                  </w:r>
                </w:p>
              </w:tc>
              <w:tc>
                <w:tcPr>
                  <w:tcW w:w="2718" w:type="dxa"/>
                  <w:vMerge w:val="restart"/>
                  <w:vAlign w:val="center"/>
                </w:tcPr>
                <w:p w14:paraId="5E68EAD8"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本项目建成后将按照要求进行精细化管理</w:t>
                  </w:r>
                  <w:r w:rsidRPr="00D13045">
                    <w:rPr>
                      <w:rFonts w:hAnsi="宋体" w:hint="eastAsia"/>
                      <w:color w:val="auto"/>
                      <w:sz w:val="18"/>
                      <w:szCs w:val="18"/>
                    </w:rPr>
                    <w:t>。</w:t>
                  </w:r>
                </w:p>
              </w:tc>
              <w:tc>
                <w:tcPr>
                  <w:tcW w:w="675" w:type="dxa"/>
                  <w:vMerge w:val="restart"/>
                  <w:vAlign w:val="center"/>
                </w:tcPr>
                <w:p w14:paraId="7A0653A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符合</w:t>
                  </w:r>
                </w:p>
              </w:tc>
            </w:tr>
            <w:tr w:rsidR="00D13045" w:rsidRPr="00D13045" w14:paraId="663F9E2A" w14:textId="77777777">
              <w:trPr>
                <w:cantSplit/>
                <w:jc w:val="center"/>
              </w:trPr>
              <w:tc>
                <w:tcPr>
                  <w:tcW w:w="406" w:type="dxa"/>
                  <w:vMerge/>
                  <w:vAlign w:val="center"/>
                </w:tcPr>
                <w:p w14:paraId="62AD76F2" w14:textId="77777777" w:rsidR="00387EED" w:rsidRPr="00D13045" w:rsidRDefault="00387EED">
                  <w:pPr>
                    <w:pStyle w:val="afffff6"/>
                    <w:spacing w:beforeLines="0" w:afterLines="0" w:line="240" w:lineRule="auto"/>
                    <w:rPr>
                      <w:rFonts w:hAnsi="宋体"/>
                      <w:color w:val="auto"/>
                      <w:sz w:val="18"/>
                      <w:szCs w:val="18"/>
                    </w:rPr>
                  </w:pPr>
                </w:p>
              </w:tc>
              <w:tc>
                <w:tcPr>
                  <w:tcW w:w="4568" w:type="dxa"/>
                  <w:vAlign w:val="center"/>
                </w:tcPr>
                <w:p w14:paraId="33B8FBAE"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30.废气处理系统应与生产工艺设备“同启同停”，企业要根据处理工艺，在治污设施操作规程中规定要操作方法，</w:t>
                  </w:r>
                  <w:proofErr w:type="gramStart"/>
                  <w:r w:rsidRPr="00D13045">
                    <w:rPr>
                      <w:rFonts w:hAnsi="宋体"/>
                      <w:color w:val="auto"/>
                      <w:sz w:val="18"/>
                      <w:szCs w:val="18"/>
                      <w:shd w:val="clear" w:color="auto" w:fill="FFFFFF"/>
                    </w:rPr>
                    <w:t>明确启</w:t>
                  </w:r>
                  <w:proofErr w:type="gramEnd"/>
                  <w:r w:rsidRPr="00D13045">
                    <w:rPr>
                      <w:rFonts w:hAnsi="宋体"/>
                      <w:color w:val="auto"/>
                      <w:sz w:val="18"/>
                      <w:szCs w:val="18"/>
                      <w:shd w:val="clear" w:color="auto" w:fill="FFFFFF"/>
                    </w:rPr>
                    <w:t>停时间、温度、压力、烟气量等参数</w:t>
                  </w:r>
                  <w:r w:rsidRPr="00D13045">
                    <w:rPr>
                      <w:rFonts w:hAnsi="宋体" w:hint="eastAsia"/>
                      <w:color w:val="auto"/>
                      <w:sz w:val="18"/>
                      <w:szCs w:val="18"/>
                      <w:shd w:val="clear" w:color="auto" w:fill="FFFFFF"/>
                    </w:rPr>
                    <w:t>。</w:t>
                  </w:r>
                </w:p>
              </w:tc>
              <w:tc>
                <w:tcPr>
                  <w:tcW w:w="2718" w:type="dxa"/>
                  <w:vMerge/>
                  <w:vAlign w:val="center"/>
                </w:tcPr>
                <w:p w14:paraId="5A9C0CEA" w14:textId="77777777" w:rsidR="00387EED" w:rsidRPr="00D13045" w:rsidRDefault="00387EED">
                  <w:pPr>
                    <w:pStyle w:val="afffff6"/>
                    <w:spacing w:beforeLines="0" w:afterLines="0" w:line="240" w:lineRule="auto"/>
                    <w:rPr>
                      <w:rFonts w:hAnsi="宋体"/>
                      <w:color w:val="auto"/>
                      <w:sz w:val="18"/>
                      <w:szCs w:val="18"/>
                    </w:rPr>
                  </w:pPr>
                </w:p>
              </w:tc>
              <w:tc>
                <w:tcPr>
                  <w:tcW w:w="675" w:type="dxa"/>
                  <w:vMerge/>
                  <w:vAlign w:val="center"/>
                </w:tcPr>
                <w:p w14:paraId="2FA84A85" w14:textId="77777777" w:rsidR="00387EED" w:rsidRPr="00D13045" w:rsidRDefault="00387EED">
                  <w:pPr>
                    <w:pStyle w:val="afffff6"/>
                    <w:spacing w:beforeLines="0" w:afterLines="0" w:line="240" w:lineRule="auto"/>
                    <w:rPr>
                      <w:rFonts w:hAnsi="宋体"/>
                      <w:color w:val="auto"/>
                      <w:sz w:val="18"/>
                      <w:szCs w:val="18"/>
                    </w:rPr>
                  </w:pPr>
                </w:p>
              </w:tc>
            </w:tr>
            <w:tr w:rsidR="00D13045" w:rsidRPr="00D13045" w14:paraId="56880B01" w14:textId="77777777">
              <w:trPr>
                <w:cantSplit/>
                <w:jc w:val="center"/>
              </w:trPr>
              <w:tc>
                <w:tcPr>
                  <w:tcW w:w="406" w:type="dxa"/>
                  <w:vMerge/>
                  <w:vAlign w:val="center"/>
                </w:tcPr>
                <w:p w14:paraId="31A3A6E5" w14:textId="77777777" w:rsidR="00387EED" w:rsidRPr="00D13045" w:rsidRDefault="00387EED">
                  <w:pPr>
                    <w:pStyle w:val="afffff6"/>
                    <w:spacing w:beforeLines="0" w:afterLines="0" w:line="240" w:lineRule="auto"/>
                    <w:rPr>
                      <w:rFonts w:hAnsi="宋体"/>
                      <w:color w:val="auto"/>
                      <w:sz w:val="18"/>
                      <w:szCs w:val="18"/>
                    </w:rPr>
                  </w:pPr>
                </w:p>
              </w:tc>
              <w:tc>
                <w:tcPr>
                  <w:tcW w:w="4568" w:type="dxa"/>
                  <w:vAlign w:val="center"/>
                </w:tcPr>
                <w:p w14:paraId="6E467FC5"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企业应建立健全大气污染治理责任制、管理制度和操作规程，定期开展专项培训或综合培训。其中，治污设施操作人员的专项培训，每季度至少开展一次公司级培训，每月至少开展一次车间级培训，考核合格后方可上岗。</w:t>
                  </w:r>
                </w:p>
              </w:tc>
              <w:tc>
                <w:tcPr>
                  <w:tcW w:w="2718" w:type="dxa"/>
                  <w:vMerge/>
                  <w:vAlign w:val="center"/>
                </w:tcPr>
                <w:p w14:paraId="21A0ADF1" w14:textId="77777777" w:rsidR="00387EED" w:rsidRPr="00D13045" w:rsidRDefault="00387EED">
                  <w:pPr>
                    <w:pStyle w:val="afffff6"/>
                    <w:spacing w:beforeLines="0" w:afterLines="0" w:line="240" w:lineRule="auto"/>
                    <w:rPr>
                      <w:rFonts w:hAnsi="宋体"/>
                      <w:color w:val="auto"/>
                      <w:sz w:val="18"/>
                      <w:szCs w:val="18"/>
                    </w:rPr>
                  </w:pPr>
                </w:p>
              </w:tc>
              <w:tc>
                <w:tcPr>
                  <w:tcW w:w="675" w:type="dxa"/>
                  <w:vMerge/>
                  <w:vAlign w:val="center"/>
                </w:tcPr>
                <w:p w14:paraId="2C3DB651" w14:textId="77777777" w:rsidR="00387EED" w:rsidRPr="00D13045" w:rsidRDefault="00387EED">
                  <w:pPr>
                    <w:pStyle w:val="afffff6"/>
                    <w:spacing w:beforeLines="0" w:afterLines="0" w:line="240" w:lineRule="auto"/>
                    <w:rPr>
                      <w:rFonts w:hAnsi="宋体"/>
                      <w:color w:val="auto"/>
                      <w:sz w:val="18"/>
                      <w:szCs w:val="18"/>
                    </w:rPr>
                  </w:pPr>
                </w:p>
              </w:tc>
            </w:tr>
            <w:tr w:rsidR="00D13045" w:rsidRPr="00D13045" w14:paraId="5AEF4C21" w14:textId="77777777">
              <w:trPr>
                <w:cantSplit/>
                <w:jc w:val="center"/>
              </w:trPr>
              <w:tc>
                <w:tcPr>
                  <w:tcW w:w="406" w:type="dxa"/>
                  <w:vMerge/>
                  <w:vAlign w:val="center"/>
                </w:tcPr>
                <w:p w14:paraId="3C1B0D70" w14:textId="77777777" w:rsidR="00387EED" w:rsidRPr="00D13045" w:rsidRDefault="00387EED">
                  <w:pPr>
                    <w:pStyle w:val="afffff6"/>
                    <w:spacing w:beforeLines="0" w:afterLines="0" w:line="240" w:lineRule="auto"/>
                    <w:rPr>
                      <w:rFonts w:hAnsi="宋体"/>
                      <w:color w:val="auto"/>
                      <w:sz w:val="18"/>
                      <w:szCs w:val="18"/>
                    </w:rPr>
                  </w:pPr>
                </w:p>
              </w:tc>
              <w:tc>
                <w:tcPr>
                  <w:tcW w:w="4568" w:type="dxa"/>
                  <w:vAlign w:val="center"/>
                </w:tcPr>
                <w:p w14:paraId="74DF66FD"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企业应建立治污设施运行巡查制度，定期巡查治污设施运行情况，巡查间隔时间不得超过半小时。治污设施运行参数要张贴悬挂于醒目位置，并明确异常问题的处理办法。巡查发现的问题要及时处置，不能整改的启用备用治污设施或有序停产，确保污染物达标排放</w:t>
                  </w:r>
                  <w:r w:rsidRPr="00D13045">
                    <w:rPr>
                      <w:rFonts w:hAnsi="宋体" w:hint="eastAsia"/>
                      <w:color w:val="auto"/>
                      <w:sz w:val="18"/>
                      <w:szCs w:val="18"/>
                      <w:shd w:val="clear" w:color="auto" w:fill="FFFFFF"/>
                    </w:rPr>
                    <w:t>。</w:t>
                  </w:r>
                </w:p>
              </w:tc>
              <w:tc>
                <w:tcPr>
                  <w:tcW w:w="2718" w:type="dxa"/>
                  <w:vMerge/>
                  <w:vAlign w:val="center"/>
                </w:tcPr>
                <w:p w14:paraId="397EE7EE" w14:textId="77777777" w:rsidR="00387EED" w:rsidRPr="00D13045" w:rsidRDefault="00387EED">
                  <w:pPr>
                    <w:pStyle w:val="afffff6"/>
                    <w:spacing w:beforeLines="0" w:afterLines="0" w:line="240" w:lineRule="auto"/>
                    <w:rPr>
                      <w:rFonts w:hAnsi="宋体"/>
                      <w:color w:val="auto"/>
                      <w:sz w:val="18"/>
                      <w:szCs w:val="18"/>
                    </w:rPr>
                  </w:pPr>
                </w:p>
              </w:tc>
              <w:tc>
                <w:tcPr>
                  <w:tcW w:w="675" w:type="dxa"/>
                  <w:vMerge/>
                  <w:vAlign w:val="center"/>
                </w:tcPr>
                <w:p w14:paraId="54945E37" w14:textId="77777777" w:rsidR="00387EED" w:rsidRPr="00D13045" w:rsidRDefault="00387EED">
                  <w:pPr>
                    <w:pStyle w:val="afffff6"/>
                    <w:spacing w:beforeLines="0" w:afterLines="0" w:line="240" w:lineRule="auto"/>
                    <w:rPr>
                      <w:rFonts w:hAnsi="宋体"/>
                      <w:color w:val="auto"/>
                      <w:sz w:val="18"/>
                      <w:szCs w:val="18"/>
                    </w:rPr>
                  </w:pPr>
                </w:p>
              </w:tc>
            </w:tr>
            <w:tr w:rsidR="00D13045" w:rsidRPr="00D13045" w14:paraId="1946538D" w14:textId="77777777">
              <w:trPr>
                <w:cantSplit/>
                <w:jc w:val="center"/>
              </w:trPr>
              <w:tc>
                <w:tcPr>
                  <w:tcW w:w="406" w:type="dxa"/>
                  <w:vMerge w:val="restart"/>
                  <w:vAlign w:val="center"/>
                </w:tcPr>
                <w:p w14:paraId="29487A43"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坚决淘汰落后处理工艺</w:t>
                  </w:r>
                </w:p>
              </w:tc>
              <w:tc>
                <w:tcPr>
                  <w:tcW w:w="4568" w:type="dxa"/>
                  <w:vAlign w:val="center"/>
                </w:tcPr>
                <w:p w14:paraId="5C8721DF"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全面淘汰除尘脱硫一体化、简易脱硫脱硝一体化、水洗法脱硫、</w:t>
                  </w:r>
                  <w:proofErr w:type="gramStart"/>
                  <w:r w:rsidRPr="00D13045">
                    <w:rPr>
                      <w:rFonts w:hAnsi="宋体"/>
                      <w:color w:val="auto"/>
                      <w:sz w:val="18"/>
                      <w:szCs w:val="18"/>
                      <w:shd w:val="clear" w:color="auto" w:fill="FFFFFF"/>
                    </w:rPr>
                    <w:t>氨法脱硫</w:t>
                  </w:r>
                  <w:proofErr w:type="gramEnd"/>
                  <w:r w:rsidRPr="00D13045">
                    <w:rPr>
                      <w:rFonts w:hAnsi="宋体"/>
                      <w:color w:val="auto"/>
                      <w:sz w:val="18"/>
                      <w:szCs w:val="18"/>
                      <w:shd w:val="clear" w:color="auto" w:fill="FFFFFF"/>
                    </w:rPr>
                    <w:t>、生物脱硫以及无法实现精准管控的双碱法等脱硫工艺；全面淘汰微生物法脱硝及难以实现精准有效控制的氧化法脱硝和湿法脱硝工艺；全面淘汰水膜除尘、重力降尘、旋风除尘等单一措施除尘工艺。</w:t>
                  </w:r>
                </w:p>
              </w:tc>
              <w:tc>
                <w:tcPr>
                  <w:tcW w:w="2718" w:type="dxa"/>
                  <w:vAlign w:val="center"/>
                </w:tcPr>
                <w:p w14:paraId="472B576E"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本项目不涉及上述环保设施。</w:t>
                  </w:r>
                </w:p>
              </w:tc>
              <w:tc>
                <w:tcPr>
                  <w:tcW w:w="675" w:type="dxa"/>
                  <w:vAlign w:val="center"/>
                </w:tcPr>
                <w:p w14:paraId="64C5F49F"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符合</w:t>
                  </w:r>
                </w:p>
              </w:tc>
            </w:tr>
            <w:tr w:rsidR="00D13045" w:rsidRPr="00D13045" w14:paraId="52716424" w14:textId="77777777">
              <w:trPr>
                <w:cantSplit/>
                <w:jc w:val="center"/>
              </w:trPr>
              <w:tc>
                <w:tcPr>
                  <w:tcW w:w="406" w:type="dxa"/>
                  <w:vMerge/>
                  <w:vAlign w:val="center"/>
                </w:tcPr>
                <w:p w14:paraId="3A000F41" w14:textId="77777777" w:rsidR="00387EED" w:rsidRPr="00D13045" w:rsidRDefault="00387EED">
                  <w:pPr>
                    <w:pStyle w:val="afffff6"/>
                    <w:spacing w:beforeLines="0" w:afterLines="0" w:line="240" w:lineRule="auto"/>
                    <w:rPr>
                      <w:rFonts w:hAnsi="宋体"/>
                      <w:color w:val="auto"/>
                      <w:sz w:val="18"/>
                      <w:szCs w:val="18"/>
                    </w:rPr>
                  </w:pPr>
                </w:p>
              </w:tc>
              <w:tc>
                <w:tcPr>
                  <w:tcW w:w="4568" w:type="dxa"/>
                  <w:vAlign w:val="center"/>
                </w:tcPr>
                <w:p w14:paraId="2F5611F2" w14:textId="77777777" w:rsidR="00387EED" w:rsidRPr="00D13045" w:rsidRDefault="00000000">
                  <w:pPr>
                    <w:pStyle w:val="afffff6"/>
                    <w:spacing w:beforeLines="0" w:afterLines="0" w:line="240" w:lineRule="auto"/>
                    <w:rPr>
                      <w:rFonts w:hAnsi="宋体"/>
                      <w:color w:val="auto"/>
                      <w:sz w:val="18"/>
                      <w:szCs w:val="18"/>
                      <w:shd w:val="clear" w:color="auto" w:fill="FFFFFF"/>
                    </w:rPr>
                  </w:pPr>
                  <w:r w:rsidRPr="00D13045">
                    <w:rPr>
                      <w:rFonts w:hAnsi="宋体"/>
                      <w:color w:val="auto"/>
                      <w:sz w:val="18"/>
                      <w:szCs w:val="18"/>
                      <w:shd w:val="clear" w:color="auto" w:fill="FFFFFF"/>
                    </w:rPr>
                    <w:t>全面淘汰落后VOCs治理工艺，严禁大风量、高浓度有机废气的有机化工、医药制药、石油化工等行业企业使用UV光解、低温等离子、</w:t>
                  </w:r>
                  <w:proofErr w:type="gramStart"/>
                  <w:r w:rsidRPr="00D13045">
                    <w:rPr>
                      <w:rFonts w:hAnsi="宋体"/>
                      <w:color w:val="auto"/>
                      <w:sz w:val="18"/>
                      <w:szCs w:val="18"/>
                      <w:shd w:val="clear" w:color="auto" w:fill="FFFFFF"/>
                    </w:rPr>
                    <w:t>光氧催化</w:t>
                  </w:r>
                  <w:proofErr w:type="gramEnd"/>
                  <w:r w:rsidRPr="00D13045">
                    <w:rPr>
                      <w:rFonts w:hAnsi="宋体"/>
                      <w:color w:val="auto"/>
                      <w:sz w:val="18"/>
                      <w:szCs w:val="18"/>
                      <w:shd w:val="clear" w:color="auto" w:fill="FFFFFF"/>
                    </w:rPr>
                    <w:t>等低效治污设施。其他行业在保证异味治理的前提下，原则上全面淘汰以上低效治污设施。</w:t>
                  </w:r>
                </w:p>
              </w:tc>
              <w:tc>
                <w:tcPr>
                  <w:tcW w:w="2718" w:type="dxa"/>
                  <w:vAlign w:val="center"/>
                </w:tcPr>
                <w:p w14:paraId="13FB48E2"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本项目</w:t>
                  </w:r>
                  <w:r w:rsidRPr="00D13045">
                    <w:rPr>
                      <w:rFonts w:hAnsi="宋体" w:hint="eastAsia"/>
                      <w:color w:val="auto"/>
                      <w:sz w:val="18"/>
                      <w:szCs w:val="18"/>
                    </w:rPr>
                    <w:t>V</w:t>
                  </w:r>
                  <w:r w:rsidRPr="00D13045">
                    <w:rPr>
                      <w:rFonts w:hAnsi="宋体"/>
                      <w:color w:val="auto"/>
                      <w:sz w:val="18"/>
                      <w:szCs w:val="18"/>
                    </w:rPr>
                    <w:t>OC</w:t>
                  </w:r>
                  <w:r w:rsidRPr="00D13045">
                    <w:rPr>
                      <w:rFonts w:hAnsi="宋体" w:hint="eastAsia"/>
                      <w:color w:val="auto"/>
                      <w:sz w:val="18"/>
                      <w:szCs w:val="18"/>
                    </w:rPr>
                    <w:t>s治理</w:t>
                  </w:r>
                  <w:r w:rsidRPr="00D13045">
                    <w:rPr>
                      <w:rFonts w:hAnsi="宋体"/>
                      <w:color w:val="auto"/>
                      <w:sz w:val="18"/>
                      <w:szCs w:val="18"/>
                    </w:rPr>
                    <w:t>环保设备为</w:t>
                  </w:r>
                  <w:r w:rsidRPr="00D13045">
                    <w:rPr>
                      <w:rFonts w:asciiTheme="minorEastAsia" w:eastAsiaTheme="minorEastAsia" w:hAnsiTheme="minorEastAsia"/>
                      <w:bCs/>
                      <w:color w:val="auto"/>
                      <w:sz w:val="18"/>
                      <w:szCs w:val="18"/>
                    </w:rPr>
                    <w:t>两级活性炭吸附装置</w:t>
                  </w:r>
                  <w:r w:rsidRPr="00D13045">
                    <w:rPr>
                      <w:rFonts w:hAnsi="宋体"/>
                      <w:color w:val="auto"/>
                      <w:sz w:val="18"/>
                      <w:szCs w:val="18"/>
                    </w:rPr>
                    <w:t>，</w:t>
                  </w:r>
                  <w:r w:rsidRPr="00D13045">
                    <w:rPr>
                      <w:rFonts w:hAnsi="宋体" w:hint="eastAsia"/>
                      <w:color w:val="auto"/>
                      <w:sz w:val="18"/>
                      <w:szCs w:val="18"/>
                    </w:rPr>
                    <w:t>不属于上述低效的治污设施</w:t>
                  </w:r>
                  <w:r w:rsidRPr="00D13045">
                    <w:rPr>
                      <w:rFonts w:hAnsi="宋体"/>
                      <w:color w:val="auto"/>
                      <w:sz w:val="18"/>
                      <w:szCs w:val="18"/>
                    </w:rPr>
                    <w:t>。</w:t>
                  </w:r>
                </w:p>
              </w:tc>
              <w:tc>
                <w:tcPr>
                  <w:tcW w:w="675" w:type="dxa"/>
                  <w:vAlign w:val="center"/>
                </w:tcPr>
                <w:p w14:paraId="2A27C305"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符合</w:t>
                  </w:r>
                </w:p>
              </w:tc>
            </w:tr>
          </w:tbl>
          <w:p w14:paraId="631BA44C" w14:textId="77777777" w:rsidR="00387EED" w:rsidRPr="00D13045" w:rsidRDefault="00000000">
            <w:pPr>
              <w:pStyle w:val="afffffff1"/>
              <w:ind w:firstLine="420"/>
              <w:rPr>
                <w:rFonts w:ascii="宋体" w:hAnsi="宋体"/>
                <w:bCs/>
                <w:sz w:val="21"/>
                <w:szCs w:val="21"/>
                <w:lang w:val="en-US"/>
              </w:rPr>
            </w:pPr>
            <w:r w:rsidRPr="00D13045">
              <w:rPr>
                <w:rFonts w:ascii="宋体" w:hAnsi="宋体"/>
                <w:sz w:val="21"/>
                <w:szCs w:val="18"/>
                <w:lang w:val="en-US"/>
              </w:rPr>
              <w:t>综上分析，本项目符合</w:t>
            </w:r>
            <w:r w:rsidRPr="00D13045">
              <w:rPr>
                <w:rFonts w:ascii="宋体" w:hAnsi="宋体"/>
                <w:sz w:val="21"/>
                <w:szCs w:val="21"/>
              </w:rPr>
              <w:t>《全市工业企业大气污染治理品质提升实施方案》的通知（</w:t>
            </w:r>
            <w:proofErr w:type="gramStart"/>
            <w:r w:rsidRPr="00D13045">
              <w:rPr>
                <w:rFonts w:ascii="宋体" w:hAnsi="宋体"/>
                <w:kern w:val="0"/>
                <w:sz w:val="21"/>
                <w:szCs w:val="18"/>
                <w:shd w:val="clear" w:color="auto" w:fill="FFFFFF"/>
              </w:rPr>
              <w:t>淄</w:t>
            </w:r>
            <w:proofErr w:type="gramEnd"/>
            <w:r w:rsidRPr="00D13045">
              <w:rPr>
                <w:rFonts w:ascii="宋体" w:hAnsi="宋体"/>
                <w:kern w:val="0"/>
                <w:sz w:val="21"/>
                <w:szCs w:val="18"/>
                <w:shd w:val="clear" w:color="auto" w:fill="FFFFFF"/>
              </w:rPr>
              <w:t>环委办</w:t>
            </w:r>
            <w:r w:rsidRPr="00D13045">
              <w:rPr>
                <w:rFonts w:ascii="宋体" w:hAnsi="宋体" w:hint="eastAsia"/>
                <w:kern w:val="0"/>
                <w:sz w:val="21"/>
                <w:szCs w:val="18"/>
                <w:shd w:val="clear" w:color="auto" w:fill="FFFFFF"/>
              </w:rPr>
              <w:t>[</w:t>
            </w:r>
            <w:r w:rsidRPr="00D13045">
              <w:rPr>
                <w:rFonts w:ascii="宋体" w:hAnsi="宋体"/>
                <w:kern w:val="0"/>
                <w:sz w:val="21"/>
                <w:szCs w:val="18"/>
                <w:shd w:val="clear" w:color="auto" w:fill="FFFFFF"/>
              </w:rPr>
              <w:t>2022</w:t>
            </w:r>
            <w:r w:rsidRPr="00D13045">
              <w:rPr>
                <w:rFonts w:ascii="宋体" w:hAnsi="宋体" w:hint="eastAsia"/>
                <w:kern w:val="0"/>
                <w:sz w:val="21"/>
                <w:szCs w:val="18"/>
                <w:shd w:val="clear" w:color="auto" w:fill="FFFFFF"/>
              </w:rPr>
              <w:t>]</w:t>
            </w:r>
            <w:r w:rsidRPr="00D13045">
              <w:rPr>
                <w:rFonts w:ascii="宋体" w:hAnsi="宋体"/>
                <w:kern w:val="0"/>
                <w:sz w:val="21"/>
                <w:szCs w:val="18"/>
                <w:shd w:val="clear" w:color="auto" w:fill="FFFFFF"/>
              </w:rPr>
              <w:t>10号</w:t>
            </w:r>
            <w:r w:rsidRPr="00D13045">
              <w:rPr>
                <w:rFonts w:ascii="宋体" w:hAnsi="宋体"/>
                <w:sz w:val="21"/>
                <w:szCs w:val="21"/>
              </w:rPr>
              <w:t>）中相关要求。</w:t>
            </w:r>
          </w:p>
          <w:p w14:paraId="367AF50A" w14:textId="77777777" w:rsidR="00387EED" w:rsidRPr="00D13045" w:rsidRDefault="00000000">
            <w:pPr>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hint="eastAsia"/>
              </w:rPr>
              <w:t>（</w:t>
            </w:r>
            <w:r w:rsidRPr="00D13045">
              <w:rPr>
                <w:rFonts w:asciiTheme="minorEastAsia" w:eastAsiaTheme="minorEastAsia" w:hAnsiTheme="minorEastAsia"/>
              </w:rPr>
              <w:t>8</w:t>
            </w:r>
            <w:r w:rsidRPr="00D13045">
              <w:rPr>
                <w:rFonts w:asciiTheme="minorEastAsia" w:eastAsiaTheme="minorEastAsia" w:hAnsiTheme="minorEastAsia" w:hint="eastAsia"/>
              </w:rPr>
              <w:t>）</w:t>
            </w:r>
            <w:r w:rsidRPr="00D13045">
              <w:rPr>
                <w:rFonts w:asciiTheme="minorEastAsia" w:eastAsiaTheme="minorEastAsia" w:hAnsiTheme="minorEastAsia"/>
              </w:rPr>
              <w:t>项目与《山东省新一轮“四减四增”三年行动方案(2021—2023年)》的符合性分析</w:t>
            </w:r>
            <w:r w:rsidRPr="00D13045">
              <w:rPr>
                <w:rFonts w:asciiTheme="minorEastAsia" w:eastAsiaTheme="minorEastAsia" w:hAnsiTheme="minorEastAsia" w:hint="eastAsia"/>
              </w:rPr>
              <w:t>。</w:t>
            </w:r>
          </w:p>
          <w:p w14:paraId="26175D05"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w:t>
            </w:r>
            <w:r w:rsidRPr="00D13045">
              <w:rPr>
                <w:rFonts w:ascii="黑体" w:eastAsia="黑体" w:hAnsi="黑体" w:hint="eastAsia"/>
                <w:color w:val="auto"/>
                <w:sz w:val="21"/>
                <w:szCs w:val="21"/>
              </w:rPr>
              <w:t>1</w:t>
            </w:r>
            <w:r w:rsidRPr="00D13045">
              <w:rPr>
                <w:rFonts w:ascii="黑体" w:eastAsia="黑体" w:hAnsi="黑体"/>
                <w:color w:val="auto"/>
                <w:sz w:val="21"/>
                <w:szCs w:val="21"/>
              </w:rPr>
              <w:t>3 与《山东省新一轮“四减四增”三年行动方案(2021—2023年)》</w:t>
            </w:r>
          </w:p>
          <w:p w14:paraId="6958613B"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符合性分析表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417"/>
              <w:gridCol w:w="6061"/>
              <w:gridCol w:w="1484"/>
            </w:tblGrid>
            <w:tr w:rsidR="00D13045" w:rsidRPr="00D13045" w14:paraId="1C443597" w14:textId="77777777">
              <w:trPr>
                <w:jc w:val="center"/>
              </w:trPr>
              <w:tc>
                <w:tcPr>
                  <w:tcW w:w="264" w:type="pct"/>
                  <w:vAlign w:val="center"/>
                </w:tcPr>
                <w:p w14:paraId="7E96FB28"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lang w:bidi="ar"/>
                    </w:rPr>
                    <w:t>序号</w:t>
                  </w:r>
                </w:p>
              </w:tc>
              <w:tc>
                <w:tcPr>
                  <w:tcW w:w="3852" w:type="pct"/>
                  <w:gridSpan w:val="2"/>
                  <w:vAlign w:val="center"/>
                </w:tcPr>
                <w:p w14:paraId="012E2EDD"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cs="Arial" w:hint="eastAsia"/>
                      <w:b/>
                      <w:bCs/>
                      <w:sz w:val="18"/>
                      <w:szCs w:val="18"/>
                      <w:shd w:val="clear" w:color="auto" w:fill="FFFFFF"/>
                    </w:rPr>
                    <w:t>山东省新一轮“四减四增”三年行动方案(2021—2023年)</w:t>
                  </w:r>
                </w:p>
              </w:tc>
              <w:tc>
                <w:tcPr>
                  <w:tcW w:w="883" w:type="pct"/>
                  <w:vAlign w:val="center"/>
                </w:tcPr>
                <w:p w14:paraId="63C8752D"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lang w:bidi="ar"/>
                    </w:rPr>
                    <w:t>项目符合情况</w:t>
                  </w:r>
                </w:p>
              </w:tc>
            </w:tr>
            <w:tr w:rsidR="00D13045" w:rsidRPr="00D13045" w14:paraId="6D52B554" w14:textId="77777777">
              <w:trPr>
                <w:trHeight w:val="1293"/>
                <w:jc w:val="center"/>
              </w:trPr>
              <w:tc>
                <w:tcPr>
                  <w:tcW w:w="264" w:type="pct"/>
                  <w:vMerge w:val="restart"/>
                  <w:vAlign w:val="center"/>
                </w:tcPr>
                <w:p w14:paraId="7FC8928E" w14:textId="77777777" w:rsidR="00387EED" w:rsidRPr="00D13045" w:rsidRDefault="00000000">
                  <w:pPr>
                    <w:jc w:val="center"/>
                    <w:rPr>
                      <w:rFonts w:asciiTheme="minorEastAsia" w:eastAsiaTheme="minorEastAsia" w:hAnsiTheme="minorEastAsia"/>
                      <w:sz w:val="18"/>
                      <w:szCs w:val="18"/>
                    </w:rPr>
                  </w:pPr>
                  <w:proofErr w:type="gramStart"/>
                  <w:r w:rsidRPr="00D13045">
                    <w:rPr>
                      <w:rFonts w:asciiTheme="minorEastAsia" w:eastAsiaTheme="minorEastAsia" w:hAnsiTheme="minorEastAsia"/>
                      <w:sz w:val="18"/>
                      <w:szCs w:val="18"/>
                      <w:lang w:bidi="ar"/>
                    </w:rPr>
                    <w:t>一</w:t>
                  </w:r>
                  <w:proofErr w:type="gramEnd"/>
                </w:p>
              </w:tc>
              <w:tc>
                <w:tcPr>
                  <w:tcW w:w="248" w:type="pct"/>
                  <w:vMerge w:val="restart"/>
                  <w:vAlign w:val="center"/>
                </w:tcPr>
                <w:p w14:paraId="4CAB545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调整产业结构</w:t>
                  </w:r>
                </w:p>
              </w:tc>
              <w:tc>
                <w:tcPr>
                  <w:tcW w:w="3603" w:type="pct"/>
                  <w:vAlign w:val="center"/>
                </w:tcPr>
                <w:p w14:paraId="63CF3FBB"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着力淘汰落后产能。按照省市关于利用综合标准依法依规推动落后产能退出工作方案的有关要求，以钢铁、煤炭、水泥、平板玻璃等行业为重点，通过完善综合标准体系，严格常态</w:t>
                  </w:r>
                  <w:proofErr w:type="gramStart"/>
                  <w:r w:rsidRPr="00D13045">
                    <w:rPr>
                      <w:rFonts w:asciiTheme="minorEastAsia" w:eastAsiaTheme="minorEastAsia" w:hAnsiTheme="minorEastAsia"/>
                      <w:sz w:val="18"/>
                      <w:szCs w:val="18"/>
                      <w:lang w:bidi="ar"/>
                    </w:rPr>
                    <w:t>化执法</w:t>
                  </w:r>
                  <w:proofErr w:type="gramEnd"/>
                  <w:r w:rsidRPr="00D13045">
                    <w:rPr>
                      <w:rFonts w:asciiTheme="minorEastAsia" w:eastAsiaTheme="minorEastAsia" w:hAnsiTheme="minorEastAsia"/>
                      <w:sz w:val="18"/>
                      <w:szCs w:val="18"/>
                      <w:lang w:bidi="ar"/>
                    </w:rPr>
                    <w:t>和强制性标准实施，依法依规关停退出一批能耗、环保、安全、质量达不到标准和生产不合格产品或淘汰类产能（以上通称为落后产能）。</w:t>
                  </w:r>
                </w:p>
              </w:tc>
              <w:tc>
                <w:tcPr>
                  <w:tcW w:w="883" w:type="pct"/>
                  <w:vMerge w:val="restart"/>
                  <w:vAlign w:val="center"/>
                </w:tcPr>
                <w:p w14:paraId="20CCD6A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本项目不属于落后产能项目。</w:t>
                  </w:r>
                </w:p>
              </w:tc>
            </w:tr>
            <w:tr w:rsidR="00D13045" w:rsidRPr="00D13045" w14:paraId="260476FF" w14:textId="77777777">
              <w:trPr>
                <w:trHeight w:val="90"/>
                <w:jc w:val="center"/>
              </w:trPr>
              <w:tc>
                <w:tcPr>
                  <w:tcW w:w="264" w:type="pct"/>
                  <w:vMerge/>
                  <w:vAlign w:val="center"/>
                </w:tcPr>
                <w:p w14:paraId="1903455D" w14:textId="77777777" w:rsidR="00387EED" w:rsidRPr="00D13045" w:rsidRDefault="00387EED">
                  <w:pPr>
                    <w:rPr>
                      <w:rFonts w:asciiTheme="minorEastAsia" w:eastAsiaTheme="minorEastAsia" w:hAnsiTheme="minorEastAsia"/>
                      <w:sz w:val="18"/>
                      <w:szCs w:val="18"/>
                    </w:rPr>
                  </w:pPr>
                </w:p>
              </w:tc>
              <w:tc>
                <w:tcPr>
                  <w:tcW w:w="248" w:type="pct"/>
                  <w:vMerge/>
                  <w:vAlign w:val="center"/>
                </w:tcPr>
                <w:p w14:paraId="2D88BF5A" w14:textId="77777777" w:rsidR="00387EED" w:rsidRPr="00D13045" w:rsidRDefault="00387EED">
                  <w:pPr>
                    <w:rPr>
                      <w:rFonts w:asciiTheme="minorEastAsia" w:eastAsiaTheme="minorEastAsia" w:hAnsiTheme="minorEastAsia"/>
                      <w:sz w:val="18"/>
                      <w:szCs w:val="18"/>
                    </w:rPr>
                  </w:pPr>
                </w:p>
              </w:tc>
              <w:tc>
                <w:tcPr>
                  <w:tcW w:w="3603" w:type="pct"/>
                  <w:vAlign w:val="center"/>
                </w:tcPr>
                <w:p w14:paraId="7221ACDE"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着力依法清理违法违规产能。加大已淘汰落后产能和化解过剩产能监管力度，采取“两断三清”等措施，严防已淘汰和化解的落后和过剩产能异地复产。</w:t>
                  </w:r>
                </w:p>
              </w:tc>
              <w:tc>
                <w:tcPr>
                  <w:tcW w:w="883" w:type="pct"/>
                  <w:vMerge/>
                  <w:vAlign w:val="center"/>
                </w:tcPr>
                <w:p w14:paraId="10F1C44D" w14:textId="77777777" w:rsidR="00387EED" w:rsidRPr="00D13045" w:rsidRDefault="00387EED">
                  <w:pPr>
                    <w:rPr>
                      <w:rFonts w:asciiTheme="minorEastAsia" w:eastAsiaTheme="minorEastAsia" w:hAnsiTheme="minorEastAsia"/>
                      <w:sz w:val="18"/>
                      <w:szCs w:val="18"/>
                    </w:rPr>
                  </w:pPr>
                </w:p>
              </w:tc>
            </w:tr>
            <w:tr w:rsidR="00D13045" w:rsidRPr="00D13045" w14:paraId="0F82C78D" w14:textId="77777777">
              <w:trPr>
                <w:jc w:val="center"/>
              </w:trPr>
              <w:tc>
                <w:tcPr>
                  <w:tcW w:w="264" w:type="pct"/>
                  <w:vMerge/>
                  <w:vAlign w:val="center"/>
                </w:tcPr>
                <w:p w14:paraId="1455D0E2" w14:textId="77777777" w:rsidR="00387EED" w:rsidRPr="00D13045" w:rsidRDefault="00387EED">
                  <w:pPr>
                    <w:rPr>
                      <w:rFonts w:asciiTheme="minorEastAsia" w:eastAsiaTheme="minorEastAsia" w:hAnsiTheme="minorEastAsia"/>
                      <w:sz w:val="18"/>
                      <w:szCs w:val="18"/>
                    </w:rPr>
                  </w:pPr>
                </w:p>
              </w:tc>
              <w:tc>
                <w:tcPr>
                  <w:tcW w:w="248" w:type="pct"/>
                  <w:vMerge/>
                  <w:vAlign w:val="center"/>
                </w:tcPr>
                <w:p w14:paraId="3B3B2314" w14:textId="77777777" w:rsidR="00387EED" w:rsidRPr="00D13045" w:rsidRDefault="00387EED">
                  <w:pPr>
                    <w:rPr>
                      <w:rFonts w:asciiTheme="minorEastAsia" w:eastAsiaTheme="minorEastAsia" w:hAnsiTheme="minorEastAsia"/>
                      <w:sz w:val="18"/>
                      <w:szCs w:val="18"/>
                    </w:rPr>
                  </w:pPr>
                </w:p>
              </w:tc>
              <w:tc>
                <w:tcPr>
                  <w:tcW w:w="3603" w:type="pct"/>
                  <w:vAlign w:val="center"/>
                </w:tcPr>
                <w:p w14:paraId="66BD79D9"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着力调整高耗能高排放产业结构布局。遵循产业发展和市场经济运行规律，把钢铁、炼油、焦化、轮胎、氯碱等高耗能行业转型升级作为加快新旧动能转换的重要举措和突破口，着力破除瓶颈制约，拉伸产业链、提升价值链，努力实现高耗能行业布局优化、质量提升，推动绿色发展、高质量发展。</w:t>
                  </w:r>
                </w:p>
              </w:tc>
              <w:tc>
                <w:tcPr>
                  <w:tcW w:w="883" w:type="pct"/>
                  <w:vMerge/>
                  <w:vAlign w:val="center"/>
                </w:tcPr>
                <w:p w14:paraId="0DF873E5" w14:textId="77777777" w:rsidR="00387EED" w:rsidRPr="00D13045" w:rsidRDefault="00387EED">
                  <w:pPr>
                    <w:rPr>
                      <w:rFonts w:asciiTheme="minorEastAsia" w:eastAsiaTheme="minorEastAsia" w:hAnsiTheme="minorEastAsia"/>
                      <w:sz w:val="18"/>
                      <w:szCs w:val="18"/>
                    </w:rPr>
                  </w:pPr>
                </w:p>
              </w:tc>
            </w:tr>
            <w:tr w:rsidR="00D13045" w:rsidRPr="00D13045" w14:paraId="1245B676" w14:textId="77777777">
              <w:trPr>
                <w:trHeight w:val="1977"/>
                <w:jc w:val="center"/>
              </w:trPr>
              <w:tc>
                <w:tcPr>
                  <w:tcW w:w="264" w:type="pct"/>
                  <w:vMerge/>
                  <w:vAlign w:val="center"/>
                </w:tcPr>
                <w:p w14:paraId="272E17E8" w14:textId="77777777" w:rsidR="00387EED" w:rsidRPr="00D13045" w:rsidRDefault="00387EED">
                  <w:pPr>
                    <w:rPr>
                      <w:rFonts w:asciiTheme="minorEastAsia" w:eastAsiaTheme="minorEastAsia" w:hAnsiTheme="minorEastAsia"/>
                      <w:sz w:val="18"/>
                      <w:szCs w:val="18"/>
                    </w:rPr>
                  </w:pPr>
                </w:p>
              </w:tc>
              <w:tc>
                <w:tcPr>
                  <w:tcW w:w="248" w:type="pct"/>
                  <w:vMerge/>
                  <w:vAlign w:val="center"/>
                </w:tcPr>
                <w:p w14:paraId="2E57F527" w14:textId="77777777" w:rsidR="00387EED" w:rsidRPr="00D13045" w:rsidRDefault="00387EED">
                  <w:pPr>
                    <w:rPr>
                      <w:rFonts w:asciiTheme="minorEastAsia" w:eastAsiaTheme="minorEastAsia" w:hAnsiTheme="minorEastAsia"/>
                      <w:sz w:val="18"/>
                      <w:szCs w:val="18"/>
                    </w:rPr>
                  </w:pPr>
                </w:p>
              </w:tc>
              <w:tc>
                <w:tcPr>
                  <w:tcW w:w="3603" w:type="pct"/>
                  <w:vAlign w:val="center"/>
                </w:tcPr>
                <w:p w14:paraId="7F6492C9"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重大项目建设，必须首先满足环境质量“只能更好，不能变坏”的底线，严格落实污染物排放“减量替代是原则，等量替代是例外”的总量控制刚性要求，实施“上新压旧”“上大压小”“上高压低”，腾出“旧动能、小项目、低端产能污染物排放的笼子”（小项目指传统产业或污染重的小项目），换上“新动能、大项目、高端产能的鸟”，新项目一旦投产，被整合替代的老项目必须同时停产，倒逼新旧动能及时转换，杜绝“新瓶装旧酒”“新旧并存”的假转换。严禁钢铁、水泥、平板玻璃、电解铝、焦化、铸造等行业新增产能，对确有必要新建的必须实施等量或减量置换。</w:t>
                  </w:r>
                </w:p>
              </w:tc>
              <w:tc>
                <w:tcPr>
                  <w:tcW w:w="883" w:type="pct"/>
                  <w:vMerge/>
                  <w:vAlign w:val="center"/>
                </w:tcPr>
                <w:p w14:paraId="50601D02" w14:textId="77777777" w:rsidR="00387EED" w:rsidRPr="00D13045" w:rsidRDefault="00387EED">
                  <w:pPr>
                    <w:rPr>
                      <w:rFonts w:asciiTheme="minorEastAsia" w:eastAsiaTheme="minorEastAsia" w:hAnsiTheme="minorEastAsia"/>
                      <w:sz w:val="18"/>
                      <w:szCs w:val="18"/>
                    </w:rPr>
                  </w:pPr>
                </w:p>
              </w:tc>
            </w:tr>
            <w:tr w:rsidR="00D13045" w:rsidRPr="00D13045" w14:paraId="1F1C05A3" w14:textId="77777777">
              <w:trPr>
                <w:trHeight w:val="473"/>
                <w:jc w:val="center"/>
              </w:trPr>
              <w:tc>
                <w:tcPr>
                  <w:tcW w:w="264" w:type="pct"/>
                  <w:vMerge w:val="restart"/>
                  <w:vAlign w:val="center"/>
                </w:tcPr>
                <w:p w14:paraId="1775937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二</w:t>
                  </w:r>
                </w:p>
              </w:tc>
              <w:tc>
                <w:tcPr>
                  <w:tcW w:w="248" w:type="pct"/>
                  <w:vMerge w:val="restart"/>
                  <w:vAlign w:val="center"/>
                </w:tcPr>
                <w:p w14:paraId="14A680A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调整能源结构</w:t>
                  </w:r>
                </w:p>
              </w:tc>
              <w:tc>
                <w:tcPr>
                  <w:tcW w:w="3603" w:type="pct"/>
                  <w:vAlign w:val="center"/>
                </w:tcPr>
                <w:p w14:paraId="52A2C416"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着力控制新增煤炭消费。严格控制新上耗煤项目审批、核准、备案，鼓励天然气、电力等清洁能源替代煤炭消费。</w:t>
                  </w:r>
                </w:p>
              </w:tc>
              <w:tc>
                <w:tcPr>
                  <w:tcW w:w="883" w:type="pct"/>
                  <w:vMerge w:val="restart"/>
                  <w:vAlign w:val="center"/>
                </w:tcPr>
                <w:p w14:paraId="4949610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项目不使用煤炭</w:t>
                  </w:r>
                  <w:r w:rsidRPr="00D13045">
                    <w:rPr>
                      <w:rFonts w:asciiTheme="minorEastAsia" w:eastAsiaTheme="minorEastAsia" w:hAnsiTheme="minorEastAsia" w:hint="eastAsia"/>
                      <w:sz w:val="18"/>
                      <w:szCs w:val="18"/>
                    </w:rPr>
                    <w:t>和天然气</w:t>
                  </w:r>
                  <w:r w:rsidRPr="00D13045">
                    <w:rPr>
                      <w:rFonts w:asciiTheme="minorEastAsia" w:eastAsiaTheme="minorEastAsia" w:hAnsiTheme="minorEastAsia"/>
                      <w:sz w:val="18"/>
                      <w:szCs w:val="18"/>
                    </w:rPr>
                    <w:t>。</w:t>
                  </w:r>
                </w:p>
              </w:tc>
            </w:tr>
            <w:tr w:rsidR="00D13045" w:rsidRPr="00D13045" w14:paraId="7C6AECDF" w14:textId="77777777">
              <w:trPr>
                <w:trHeight w:val="1098"/>
                <w:jc w:val="center"/>
              </w:trPr>
              <w:tc>
                <w:tcPr>
                  <w:tcW w:w="264" w:type="pct"/>
                  <w:vMerge/>
                  <w:vAlign w:val="center"/>
                </w:tcPr>
                <w:p w14:paraId="11110B9E" w14:textId="77777777" w:rsidR="00387EED" w:rsidRPr="00D13045" w:rsidRDefault="00387EED">
                  <w:pPr>
                    <w:rPr>
                      <w:rFonts w:asciiTheme="minorEastAsia" w:eastAsiaTheme="minorEastAsia" w:hAnsiTheme="minorEastAsia"/>
                      <w:sz w:val="18"/>
                      <w:szCs w:val="18"/>
                    </w:rPr>
                  </w:pPr>
                </w:p>
              </w:tc>
              <w:tc>
                <w:tcPr>
                  <w:tcW w:w="248" w:type="pct"/>
                  <w:vMerge/>
                  <w:vAlign w:val="center"/>
                </w:tcPr>
                <w:p w14:paraId="55F7783A" w14:textId="77777777" w:rsidR="00387EED" w:rsidRPr="00D13045" w:rsidRDefault="00387EED">
                  <w:pPr>
                    <w:rPr>
                      <w:rFonts w:asciiTheme="minorEastAsia" w:eastAsiaTheme="minorEastAsia" w:hAnsiTheme="minorEastAsia"/>
                      <w:sz w:val="18"/>
                      <w:szCs w:val="18"/>
                    </w:rPr>
                  </w:pPr>
                </w:p>
              </w:tc>
              <w:tc>
                <w:tcPr>
                  <w:tcW w:w="3603" w:type="pct"/>
                  <w:vAlign w:val="center"/>
                </w:tcPr>
                <w:p w14:paraId="11CC1C05" w14:textId="77777777" w:rsidR="00387EED" w:rsidRPr="00D13045" w:rsidRDefault="00000000">
                  <w:pPr>
                    <w:rPr>
                      <w:rFonts w:asciiTheme="minorEastAsia" w:eastAsiaTheme="minorEastAsia" w:hAnsiTheme="minorEastAsia"/>
                      <w:sz w:val="18"/>
                      <w:szCs w:val="18"/>
                    </w:rPr>
                  </w:pPr>
                  <w:r w:rsidRPr="00D13045">
                    <w:rPr>
                      <w:rFonts w:asciiTheme="minorEastAsia" w:eastAsiaTheme="minorEastAsia" w:hAnsiTheme="minorEastAsia"/>
                      <w:sz w:val="18"/>
                      <w:szCs w:val="18"/>
                      <w:lang w:bidi="ar"/>
                    </w:rPr>
                    <w:t>大力提升天然气供给能力。抓好天然气产供储销体系建设，坚持内外并重，构建多元化的天然气供应体系，积极引进液化天然气（LNG），全市2018年、2019年、2020年，天然气供气量分别达到17亿、19.4亿、21亿立方米，2020年天然气消费比重力争达到8%左右。</w:t>
                  </w:r>
                </w:p>
              </w:tc>
              <w:tc>
                <w:tcPr>
                  <w:tcW w:w="883" w:type="pct"/>
                  <w:vMerge/>
                  <w:vAlign w:val="center"/>
                </w:tcPr>
                <w:p w14:paraId="5E5BA236" w14:textId="77777777" w:rsidR="00387EED" w:rsidRPr="00D13045" w:rsidRDefault="00387EED">
                  <w:pPr>
                    <w:rPr>
                      <w:rFonts w:asciiTheme="minorEastAsia" w:eastAsiaTheme="minorEastAsia" w:hAnsiTheme="minorEastAsia"/>
                      <w:sz w:val="18"/>
                      <w:szCs w:val="18"/>
                    </w:rPr>
                  </w:pPr>
                </w:p>
              </w:tc>
            </w:tr>
          </w:tbl>
          <w:p w14:paraId="2D0E1F7F" w14:textId="77777777" w:rsidR="00387EED" w:rsidRPr="00D13045" w:rsidRDefault="00000000">
            <w:pPr>
              <w:spacing w:line="360" w:lineRule="auto"/>
              <w:ind w:firstLineChars="200" w:firstLine="420"/>
              <w:rPr>
                <w:rFonts w:ascii="宋体" w:hAnsi="宋体"/>
              </w:rPr>
            </w:pPr>
            <w:r w:rsidRPr="00D13045">
              <w:rPr>
                <w:rFonts w:ascii="宋体" w:hAnsi="宋体" w:hint="eastAsia"/>
              </w:rPr>
              <w:t>根据上述分析，本项目符合《山东省新一轮</w:t>
            </w:r>
            <w:r w:rsidRPr="00D13045">
              <w:rPr>
                <w:rFonts w:ascii="宋体" w:hAnsi="宋体"/>
              </w:rPr>
              <w:t>“</w:t>
            </w:r>
            <w:r w:rsidRPr="00D13045">
              <w:rPr>
                <w:rFonts w:ascii="宋体" w:hAnsi="宋体" w:hint="eastAsia"/>
              </w:rPr>
              <w:t>四减四增</w:t>
            </w:r>
            <w:r w:rsidRPr="00D13045">
              <w:rPr>
                <w:rFonts w:ascii="宋体" w:hAnsi="宋体"/>
              </w:rPr>
              <w:t>”</w:t>
            </w:r>
            <w:r w:rsidRPr="00D13045">
              <w:rPr>
                <w:rFonts w:ascii="宋体" w:hAnsi="宋体" w:hint="eastAsia"/>
              </w:rPr>
              <w:t>三年行动方案</w:t>
            </w:r>
            <w:r w:rsidRPr="00D13045">
              <w:rPr>
                <w:rFonts w:ascii="宋体" w:hAnsi="宋体"/>
              </w:rPr>
              <w:t>(2021—2023</w:t>
            </w:r>
            <w:r w:rsidRPr="00D13045">
              <w:rPr>
                <w:rFonts w:ascii="宋体" w:hAnsi="宋体" w:hint="eastAsia"/>
              </w:rPr>
              <w:t>年</w:t>
            </w:r>
            <w:r w:rsidRPr="00D13045">
              <w:rPr>
                <w:rFonts w:ascii="宋体" w:hAnsi="宋体"/>
              </w:rPr>
              <w:t>)</w:t>
            </w:r>
            <w:r w:rsidRPr="00D13045">
              <w:rPr>
                <w:rFonts w:ascii="宋体" w:hAnsi="宋体" w:hint="eastAsia"/>
              </w:rPr>
              <w:t>》的规定。</w:t>
            </w:r>
          </w:p>
          <w:p w14:paraId="11DB27FA" w14:textId="77777777" w:rsidR="00387EED" w:rsidRPr="00D13045" w:rsidRDefault="00000000">
            <w:pPr>
              <w:spacing w:line="360" w:lineRule="auto"/>
              <w:ind w:firstLineChars="200" w:firstLine="420"/>
              <w:rPr>
                <w:szCs w:val="21"/>
              </w:rPr>
            </w:pPr>
            <w:r w:rsidRPr="00D13045">
              <w:rPr>
                <w:rFonts w:asciiTheme="minorEastAsia" w:eastAsiaTheme="minorEastAsia" w:hAnsiTheme="minorEastAsia" w:hint="eastAsia"/>
              </w:rPr>
              <w:lastRenderedPageBreak/>
              <w:t>（</w:t>
            </w:r>
            <w:r w:rsidRPr="00D13045">
              <w:rPr>
                <w:rFonts w:asciiTheme="minorEastAsia" w:eastAsiaTheme="minorEastAsia" w:hAnsiTheme="minorEastAsia"/>
              </w:rPr>
              <w:t>11</w:t>
            </w:r>
            <w:r w:rsidRPr="00D13045">
              <w:rPr>
                <w:rFonts w:asciiTheme="minorEastAsia" w:eastAsiaTheme="minorEastAsia" w:hAnsiTheme="minorEastAsia" w:hint="eastAsia"/>
              </w:rPr>
              <w:t>）</w:t>
            </w:r>
            <w:r w:rsidRPr="00D13045">
              <w:rPr>
                <w:szCs w:val="21"/>
              </w:rPr>
              <w:t>与《淄博市新一轮</w:t>
            </w:r>
            <w:r w:rsidRPr="00D13045">
              <w:rPr>
                <w:szCs w:val="21"/>
              </w:rPr>
              <w:t>“</w:t>
            </w:r>
            <w:r w:rsidRPr="00D13045">
              <w:rPr>
                <w:szCs w:val="21"/>
              </w:rPr>
              <w:t>四减四增</w:t>
            </w:r>
            <w:r w:rsidRPr="00D13045">
              <w:rPr>
                <w:szCs w:val="21"/>
              </w:rPr>
              <w:t>”</w:t>
            </w:r>
            <w:r w:rsidRPr="00D13045">
              <w:rPr>
                <w:szCs w:val="21"/>
              </w:rPr>
              <w:t>三年行动方案》的符合性分析</w:t>
            </w:r>
          </w:p>
          <w:p w14:paraId="1F995752" w14:textId="77777777" w:rsidR="00387EED" w:rsidRPr="00D13045" w:rsidRDefault="00000000">
            <w:pPr>
              <w:pStyle w:val="Default"/>
              <w:snapToGrid w:val="0"/>
              <w:jc w:val="center"/>
              <w:rPr>
                <w:rFonts w:ascii="黑体" w:eastAsia="黑体" w:hAnsi="黑体"/>
                <w:color w:val="auto"/>
                <w:sz w:val="21"/>
                <w:szCs w:val="21"/>
              </w:rPr>
            </w:pPr>
            <w:r w:rsidRPr="00D13045">
              <w:rPr>
                <w:rFonts w:ascii="黑体" w:eastAsia="黑体" w:hAnsi="黑体"/>
                <w:color w:val="auto"/>
                <w:sz w:val="21"/>
                <w:szCs w:val="21"/>
              </w:rPr>
              <w:t>表1-14 与《淄博市新一轮“四减四增”三年行动方案》符合性分析一览表</w:t>
            </w:r>
          </w:p>
          <w:tbl>
            <w:tblPr>
              <w:tblStyle w:val="affff2"/>
              <w:tblW w:w="5000" w:type="pct"/>
              <w:jc w:val="center"/>
              <w:tblLayout w:type="fixed"/>
              <w:tblCellMar>
                <w:left w:w="0" w:type="dxa"/>
                <w:right w:w="0" w:type="dxa"/>
              </w:tblCellMar>
              <w:tblLook w:val="04A0" w:firstRow="1" w:lastRow="0" w:firstColumn="1" w:lastColumn="0" w:noHBand="0" w:noVBand="1"/>
            </w:tblPr>
            <w:tblGrid>
              <w:gridCol w:w="5652"/>
              <w:gridCol w:w="2177"/>
              <w:gridCol w:w="580"/>
            </w:tblGrid>
            <w:tr w:rsidR="00D13045" w:rsidRPr="00D13045" w14:paraId="404B3CB5" w14:textId="77777777">
              <w:trPr>
                <w:jc w:val="center"/>
              </w:trPr>
              <w:tc>
                <w:tcPr>
                  <w:tcW w:w="4986" w:type="dxa"/>
                  <w:vAlign w:val="center"/>
                </w:tcPr>
                <w:p w14:paraId="58B7B2CA"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文件要求</w:t>
                  </w:r>
                </w:p>
              </w:tc>
              <w:tc>
                <w:tcPr>
                  <w:tcW w:w="1921" w:type="dxa"/>
                  <w:vAlign w:val="center"/>
                </w:tcPr>
                <w:p w14:paraId="1A52CC99"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本项目情况</w:t>
                  </w:r>
                </w:p>
              </w:tc>
              <w:tc>
                <w:tcPr>
                  <w:tcW w:w="512" w:type="dxa"/>
                  <w:vAlign w:val="center"/>
                </w:tcPr>
                <w:p w14:paraId="757FBB8E"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符合性</w:t>
                  </w:r>
                </w:p>
              </w:tc>
            </w:tr>
            <w:tr w:rsidR="00D13045" w:rsidRPr="00D13045" w14:paraId="2142662C" w14:textId="77777777">
              <w:trPr>
                <w:jc w:val="center"/>
              </w:trPr>
              <w:tc>
                <w:tcPr>
                  <w:tcW w:w="4986" w:type="dxa"/>
                  <w:vAlign w:val="center"/>
                </w:tcPr>
                <w:p w14:paraId="2164CAFD"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sz w:val="18"/>
                      <w:szCs w:val="18"/>
                    </w:rPr>
                    <w:t>1.淘汰低效落后产能。依据安全、环保、技术、能耗、效益标准，以钢铁、煤电、水泥、轮胎、煤炭、化工等行业为重点，分类组织实施转移、压减、整合、关停任务，加快淘汰低效落后产能。</w:t>
                  </w:r>
                </w:p>
              </w:tc>
              <w:tc>
                <w:tcPr>
                  <w:tcW w:w="1921" w:type="dxa"/>
                  <w:vAlign w:val="center"/>
                </w:tcPr>
                <w:p w14:paraId="32CC2095"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sz w:val="18"/>
                      <w:szCs w:val="18"/>
                    </w:rPr>
                    <w:t>本项目不属于低效落后产能</w:t>
                  </w:r>
                </w:p>
              </w:tc>
              <w:tc>
                <w:tcPr>
                  <w:tcW w:w="512" w:type="dxa"/>
                  <w:vAlign w:val="center"/>
                </w:tcPr>
                <w:p w14:paraId="5C0AB158"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sz w:val="18"/>
                      <w:szCs w:val="18"/>
                    </w:rPr>
                    <w:t>符合</w:t>
                  </w:r>
                </w:p>
              </w:tc>
            </w:tr>
            <w:tr w:rsidR="00D13045" w:rsidRPr="00D13045" w14:paraId="7096ED56" w14:textId="77777777">
              <w:trPr>
                <w:jc w:val="center"/>
              </w:trPr>
              <w:tc>
                <w:tcPr>
                  <w:tcW w:w="4986" w:type="dxa"/>
                  <w:vAlign w:val="center"/>
                </w:tcPr>
                <w:p w14:paraId="0B565A5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2.持续开展“散乱污”企业专项执法检查。进一步压实管理 责任，按照“发现一起、处置一起”的原则，实行“散乱污”企业动态清零，确保“散乱污”企业不复发。</w:t>
                  </w:r>
                </w:p>
              </w:tc>
              <w:tc>
                <w:tcPr>
                  <w:tcW w:w="1921" w:type="dxa"/>
                  <w:vAlign w:val="center"/>
                </w:tcPr>
                <w:p w14:paraId="0AD553F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本企业不属于散乱</w:t>
                  </w:r>
                  <w:proofErr w:type="gramStart"/>
                  <w:r w:rsidRPr="00D13045">
                    <w:rPr>
                      <w:rFonts w:asciiTheme="minorEastAsia" w:eastAsiaTheme="minorEastAsia" w:hAnsiTheme="minorEastAsia"/>
                      <w:sz w:val="18"/>
                      <w:szCs w:val="18"/>
                    </w:rPr>
                    <w:t>污</w:t>
                  </w:r>
                  <w:proofErr w:type="gramEnd"/>
                  <w:r w:rsidRPr="00D13045">
                    <w:rPr>
                      <w:rFonts w:asciiTheme="minorEastAsia" w:eastAsiaTheme="minorEastAsia" w:hAnsiTheme="minorEastAsia"/>
                      <w:sz w:val="18"/>
                      <w:szCs w:val="18"/>
                    </w:rPr>
                    <w:t>企业。</w:t>
                  </w:r>
                </w:p>
              </w:tc>
              <w:tc>
                <w:tcPr>
                  <w:tcW w:w="512" w:type="dxa"/>
                  <w:vAlign w:val="center"/>
                </w:tcPr>
                <w:p w14:paraId="3503DF3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符合</w:t>
                  </w:r>
                </w:p>
              </w:tc>
            </w:tr>
            <w:tr w:rsidR="00D13045" w:rsidRPr="00D13045" w14:paraId="01A37335" w14:textId="77777777">
              <w:trPr>
                <w:jc w:val="center"/>
              </w:trPr>
              <w:tc>
                <w:tcPr>
                  <w:tcW w:w="4986" w:type="dxa"/>
                  <w:vAlign w:val="center"/>
                </w:tcPr>
                <w:p w14:paraId="691BEA7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3.各区县要重点围绕再生橡胶、废旧塑料再生、砖瓦、石灰、石膏等行业制定实施方案，对生产工艺装备进行筛查，按照有关法律法规程序要求，推动低效落后产能退出。</w:t>
                  </w:r>
                </w:p>
              </w:tc>
              <w:tc>
                <w:tcPr>
                  <w:tcW w:w="1921" w:type="dxa"/>
                  <w:vAlign w:val="center"/>
                </w:tcPr>
                <w:p w14:paraId="6EFE923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本企业已淘汰落后低效产能设备。</w:t>
                  </w:r>
                </w:p>
              </w:tc>
              <w:tc>
                <w:tcPr>
                  <w:tcW w:w="512" w:type="dxa"/>
                  <w:vAlign w:val="center"/>
                </w:tcPr>
                <w:p w14:paraId="373B867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符合</w:t>
                  </w:r>
                </w:p>
              </w:tc>
            </w:tr>
            <w:tr w:rsidR="00D13045" w:rsidRPr="00D13045" w14:paraId="4284EE0F" w14:textId="77777777">
              <w:trPr>
                <w:jc w:val="center"/>
              </w:trPr>
              <w:tc>
                <w:tcPr>
                  <w:tcW w:w="4986" w:type="dxa"/>
                  <w:vAlign w:val="center"/>
                </w:tcPr>
                <w:p w14:paraId="76876D2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4.严控重点行业新增产能。重大项目建设，必须首先满足环境质量“只能更好，不能变坏”的底线，严格落实污染物排放“减量替代是原则，等量替代是例外”的总量控制刚性要求。</w:t>
                  </w:r>
                </w:p>
              </w:tc>
              <w:tc>
                <w:tcPr>
                  <w:tcW w:w="1921" w:type="dxa"/>
                  <w:vAlign w:val="center"/>
                </w:tcPr>
                <w:p w14:paraId="4473542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本项目不属于重点行业，严格落实总量控制要求。</w:t>
                  </w:r>
                </w:p>
              </w:tc>
              <w:tc>
                <w:tcPr>
                  <w:tcW w:w="512" w:type="dxa"/>
                  <w:vAlign w:val="center"/>
                </w:tcPr>
                <w:p w14:paraId="1770193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符合</w:t>
                  </w:r>
                </w:p>
              </w:tc>
            </w:tr>
            <w:tr w:rsidR="00D13045" w:rsidRPr="00D13045" w14:paraId="15DF1C4A" w14:textId="77777777">
              <w:trPr>
                <w:jc w:val="center"/>
              </w:trPr>
              <w:tc>
                <w:tcPr>
                  <w:tcW w:w="4986" w:type="dxa"/>
                  <w:vAlign w:val="center"/>
                </w:tcPr>
                <w:p w14:paraId="00AD986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5.推动绿色循环低碳改造。严格按照《淄博市实施减碳降碳十大行动工作方案》要求，落实电力、建材、有色、石化、化工等重点</w:t>
                  </w:r>
                  <w:proofErr w:type="gramStart"/>
                  <w:r w:rsidRPr="00D13045">
                    <w:rPr>
                      <w:rFonts w:asciiTheme="minorEastAsia" w:eastAsiaTheme="minorEastAsia" w:hAnsiTheme="minorEastAsia"/>
                      <w:sz w:val="18"/>
                      <w:szCs w:val="18"/>
                    </w:rPr>
                    <w:t>行业碳达峰</w:t>
                  </w:r>
                  <w:proofErr w:type="gramEnd"/>
                  <w:r w:rsidRPr="00D13045">
                    <w:rPr>
                      <w:rFonts w:asciiTheme="minorEastAsia" w:eastAsiaTheme="minorEastAsia" w:hAnsiTheme="minorEastAsia"/>
                      <w:sz w:val="18"/>
                      <w:szCs w:val="18"/>
                    </w:rPr>
                    <w:t>目标，实施减</w:t>
                  </w:r>
                  <w:proofErr w:type="gramStart"/>
                  <w:r w:rsidRPr="00D13045">
                    <w:rPr>
                      <w:rFonts w:asciiTheme="minorEastAsia" w:eastAsiaTheme="minorEastAsia" w:hAnsiTheme="minorEastAsia"/>
                      <w:sz w:val="18"/>
                      <w:szCs w:val="18"/>
                    </w:rPr>
                    <w:t>污降碳</w:t>
                  </w:r>
                  <w:proofErr w:type="gramEnd"/>
                  <w:r w:rsidRPr="00D13045">
                    <w:rPr>
                      <w:rFonts w:asciiTheme="minorEastAsia" w:eastAsiaTheme="minorEastAsia" w:hAnsiTheme="minorEastAsia"/>
                      <w:sz w:val="18"/>
                      <w:szCs w:val="18"/>
                    </w:rPr>
                    <w:t>协同治理。</w:t>
                  </w:r>
                </w:p>
              </w:tc>
              <w:tc>
                <w:tcPr>
                  <w:tcW w:w="1921" w:type="dxa"/>
                  <w:vAlign w:val="center"/>
                </w:tcPr>
                <w:p w14:paraId="1EBD8BC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本企业使用电作为能源，绿色环保。</w:t>
                  </w:r>
                </w:p>
              </w:tc>
              <w:tc>
                <w:tcPr>
                  <w:tcW w:w="512" w:type="dxa"/>
                  <w:vAlign w:val="center"/>
                </w:tcPr>
                <w:p w14:paraId="68A826A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符合</w:t>
                  </w:r>
                </w:p>
              </w:tc>
            </w:tr>
          </w:tbl>
          <w:p w14:paraId="2B4CEF3E" w14:textId="77777777" w:rsidR="00387EED" w:rsidRPr="00D13045" w:rsidRDefault="00000000">
            <w:pPr>
              <w:ind w:firstLineChars="200" w:firstLine="420"/>
            </w:pPr>
            <w:r w:rsidRPr="00D13045">
              <w:t>根据上述分析，本项目符合</w:t>
            </w:r>
            <w:r w:rsidRPr="00D13045">
              <w:rPr>
                <w:rFonts w:hint="eastAsia"/>
              </w:rPr>
              <w:t>《淄博市新一轮“四减四增”三年行动方案》</w:t>
            </w:r>
            <w:r w:rsidRPr="00D13045">
              <w:t>的规定。</w:t>
            </w:r>
          </w:p>
          <w:p w14:paraId="4182E561" w14:textId="77777777" w:rsidR="00387EED" w:rsidRPr="00D13045" w:rsidRDefault="00387EED"/>
          <w:p w14:paraId="55A69B7F" w14:textId="77777777" w:rsidR="00387EED" w:rsidRPr="00D13045" w:rsidRDefault="00387EED">
            <w:pPr>
              <w:pStyle w:val="2"/>
              <w:spacing w:after="0"/>
              <w:ind w:leftChars="0" w:left="0" w:firstLineChars="0" w:firstLine="0"/>
            </w:pPr>
          </w:p>
          <w:p w14:paraId="73A82822" w14:textId="77777777" w:rsidR="00387EED" w:rsidRPr="00D13045" w:rsidRDefault="00387EED"/>
          <w:p w14:paraId="151887C1" w14:textId="77777777" w:rsidR="00387EED" w:rsidRPr="00D13045" w:rsidRDefault="00387EED">
            <w:pPr>
              <w:pStyle w:val="2"/>
            </w:pPr>
          </w:p>
          <w:p w14:paraId="691CC410" w14:textId="77777777" w:rsidR="00387EED" w:rsidRPr="00D13045" w:rsidRDefault="00387EED"/>
          <w:p w14:paraId="0F9A888F" w14:textId="77777777" w:rsidR="00387EED" w:rsidRPr="00D13045" w:rsidRDefault="00387EED">
            <w:pPr>
              <w:pStyle w:val="2"/>
            </w:pPr>
          </w:p>
          <w:p w14:paraId="36759B42" w14:textId="77777777" w:rsidR="00387EED" w:rsidRPr="00D13045" w:rsidRDefault="00387EED"/>
          <w:p w14:paraId="58D20D7D" w14:textId="77777777" w:rsidR="00387EED" w:rsidRPr="00D13045" w:rsidRDefault="00387EED">
            <w:pPr>
              <w:pStyle w:val="2"/>
            </w:pPr>
          </w:p>
          <w:p w14:paraId="0D5C5E70" w14:textId="77777777" w:rsidR="00387EED" w:rsidRPr="00D13045" w:rsidRDefault="00387EED"/>
          <w:p w14:paraId="2B9FA2FD" w14:textId="77777777" w:rsidR="00387EED" w:rsidRPr="00D13045" w:rsidRDefault="00387EED">
            <w:pPr>
              <w:pStyle w:val="2"/>
            </w:pPr>
          </w:p>
          <w:p w14:paraId="263C9582" w14:textId="77777777" w:rsidR="00387EED" w:rsidRPr="00D13045" w:rsidRDefault="00387EED"/>
          <w:p w14:paraId="7D406EA5" w14:textId="77777777" w:rsidR="00387EED" w:rsidRPr="00D13045" w:rsidRDefault="00387EED">
            <w:pPr>
              <w:pStyle w:val="2"/>
            </w:pPr>
          </w:p>
          <w:p w14:paraId="2BE1A8A7" w14:textId="77777777" w:rsidR="00387EED" w:rsidRPr="00D13045" w:rsidRDefault="00387EED"/>
          <w:p w14:paraId="0B0FDA20" w14:textId="77777777" w:rsidR="00387EED" w:rsidRPr="00D13045" w:rsidRDefault="00387EED">
            <w:pPr>
              <w:pStyle w:val="2"/>
            </w:pPr>
          </w:p>
          <w:p w14:paraId="7A2FADBA" w14:textId="77777777" w:rsidR="00387EED" w:rsidRPr="00D13045" w:rsidRDefault="00387EED"/>
          <w:p w14:paraId="1228A9F1" w14:textId="77777777" w:rsidR="00387EED" w:rsidRPr="00D13045" w:rsidRDefault="00387EED">
            <w:pPr>
              <w:pStyle w:val="2"/>
            </w:pPr>
          </w:p>
          <w:p w14:paraId="3D0C2F49" w14:textId="77777777" w:rsidR="00387EED" w:rsidRPr="00D13045" w:rsidRDefault="00387EED"/>
          <w:p w14:paraId="177EC7DB" w14:textId="77777777" w:rsidR="00387EED" w:rsidRPr="00D13045" w:rsidRDefault="00387EED">
            <w:pPr>
              <w:pStyle w:val="2"/>
            </w:pPr>
          </w:p>
          <w:p w14:paraId="75C5E935" w14:textId="77777777" w:rsidR="00387EED" w:rsidRPr="00D13045" w:rsidRDefault="00387EED"/>
          <w:p w14:paraId="44908F7D" w14:textId="77777777" w:rsidR="00387EED" w:rsidRPr="00D13045" w:rsidRDefault="00387EED">
            <w:pPr>
              <w:pStyle w:val="2"/>
            </w:pPr>
          </w:p>
          <w:p w14:paraId="78DD845A" w14:textId="77777777" w:rsidR="00387EED" w:rsidRPr="00D13045" w:rsidRDefault="00387EED"/>
          <w:p w14:paraId="652B57A5" w14:textId="77777777" w:rsidR="00387EED" w:rsidRPr="00D13045" w:rsidRDefault="00387EED">
            <w:pPr>
              <w:pStyle w:val="2"/>
            </w:pPr>
          </w:p>
          <w:p w14:paraId="4ACE44F5" w14:textId="77777777" w:rsidR="00387EED" w:rsidRPr="00D13045" w:rsidRDefault="00387EED"/>
          <w:p w14:paraId="66385A0C" w14:textId="77777777" w:rsidR="00387EED" w:rsidRPr="00D13045" w:rsidRDefault="00387EED">
            <w:pPr>
              <w:pStyle w:val="2"/>
            </w:pPr>
          </w:p>
          <w:p w14:paraId="1AE35F8B" w14:textId="77777777" w:rsidR="00387EED" w:rsidRPr="00D13045" w:rsidRDefault="00387EED"/>
          <w:p w14:paraId="1FD52187" w14:textId="77777777" w:rsidR="00387EED" w:rsidRPr="00D13045" w:rsidRDefault="00387EED">
            <w:pPr>
              <w:pStyle w:val="2"/>
            </w:pPr>
          </w:p>
          <w:p w14:paraId="4E73FD34" w14:textId="77777777" w:rsidR="00387EED" w:rsidRPr="00D13045" w:rsidRDefault="00387EED"/>
          <w:p w14:paraId="52C58077" w14:textId="77777777" w:rsidR="00387EED" w:rsidRPr="00D13045" w:rsidRDefault="00387EED">
            <w:pPr>
              <w:pStyle w:val="2"/>
            </w:pPr>
          </w:p>
          <w:p w14:paraId="7DDE477E" w14:textId="77777777" w:rsidR="00387EED" w:rsidRPr="00D13045" w:rsidRDefault="00387EED"/>
          <w:p w14:paraId="5369AD0D" w14:textId="77777777" w:rsidR="00387EED" w:rsidRPr="00D13045" w:rsidRDefault="00387EED">
            <w:pPr>
              <w:pStyle w:val="2"/>
            </w:pPr>
          </w:p>
          <w:p w14:paraId="1820A45E" w14:textId="77777777" w:rsidR="00387EED" w:rsidRPr="00D13045" w:rsidRDefault="00387EED"/>
        </w:tc>
      </w:tr>
    </w:tbl>
    <w:p w14:paraId="53BB3CAF" w14:textId="77777777" w:rsidR="00387EED" w:rsidRPr="00D13045" w:rsidRDefault="00387EED">
      <w:pPr>
        <w:spacing w:line="420" w:lineRule="exact"/>
        <w:outlineLvl w:val="0"/>
        <w:rPr>
          <w:sz w:val="30"/>
        </w:rPr>
        <w:sectPr w:rsidR="00387EED" w:rsidRPr="00D13045">
          <w:pgSz w:w="11906" w:h="16838"/>
          <w:pgMar w:top="1134" w:right="1134" w:bottom="1134" w:left="1134" w:header="851" w:footer="1077" w:gutter="0"/>
          <w:pgNumType w:start="1"/>
          <w:cols w:space="720"/>
          <w:docGrid w:linePitch="312"/>
        </w:sectPr>
      </w:pPr>
    </w:p>
    <w:p w14:paraId="5113F42B" w14:textId="77777777" w:rsidR="00387EED" w:rsidRPr="00D13045" w:rsidRDefault="00000000">
      <w:pPr>
        <w:pStyle w:val="afffa"/>
        <w:spacing w:line="420" w:lineRule="exact"/>
        <w:jc w:val="center"/>
        <w:outlineLvl w:val="0"/>
        <w:rPr>
          <w:rFonts w:ascii="Times New Roman" w:hAnsi="Times New Roman"/>
          <w:snapToGrid w:val="0"/>
          <w:sz w:val="30"/>
          <w:szCs w:val="30"/>
        </w:rPr>
      </w:pPr>
      <w:bookmarkStart w:id="7" w:name="_Toc148608286"/>
      <w:r w:rsidRPr="00D13045">
        <w:rPr>
          <w:rFonts w:ascii="Times New Roman" w:hAnsi="Times New Roman"/>
          <w:snapToGrid w:val="0"/>
          <w:sz w:val="30"/>
          <w:szCs w:val="30"/>
        </w:rPr>
        <w:lastRenderedPageBreak/>
        <w:t>二、建设项目工程分析</w:t>
      </w:r>
      <w:bookmarkEnd w:id="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9061"/>
      </w:tblGrid>
      <w:tr w:rsidR="00D13045" w:rsidRPr="00D13045" w14:paraId="28334C61" w14:textId="77777777">
        <w:trPr>
          <w:trHeight w:val="352"/>
          <w:jc w:val="center"/>
        </w:trPr>
        <w:tc>
          <w:tcPr>
            <w:tcW w:w="557" w:type="dxa"/>
            <w:tcBorders>
              <w:top w:val="single" w:sz="8" w:space="0" w:color="auto"/>
            </w:tcBorders>
            <w:vAlign w:val="center"/>
          </w:tcPr>
          <w:p w14:paraId="058AF35C" w14:textId="77777777" w:rsidR="00387EED" w:rsidRPr="00D13045" w:rsidRDefault="00000000">
            <w:pPr>
              <w:pStyle w:val="afffa"/>
              <w:adjustRightInd w:val="0"/>
              <w:snapToGrid w:val="0"/>
              <w:spacing w:before="0" w:beforeAutospacing="0" w:after="0" w:afterAutospacing="0" w:line="360" w:lineRule="auto"/>
              <w:rPr>
                <w:rFonts w:ascii="Times New Roman" w:hAnsi="Times New Roman"/>
                <w:sz w:val="21"/>
                <w:szCs w:val="21"/>
              </w:rPr>
            </w:pPr>
            <w:r w:rsidRPr="00D13045">
              <w:rPr>
                <w:rFonts w:ascii="Times New Roman" w:hAnsi="Times New Roman"/>
                <w:sz w:val="21"/>
                <w:szCs w:val="21"/>
              </w:rPr>
              <w:t>建设内容</w:t>
            </w:r>
          </w:p>
        </w:tc>
        <w:tc>
          <w:tcPr>
            <w:tcW w:w="9061" w:type="dxa"/>
            <w:tcBorders>
              <w:top w:val="single" w:sz="8" w:space="0" w:color="auto"/>
            </w:tcBorders>
            <w:vAlign w:val="center"/>
          </w:tcPr>
          <w:p w14:paraId="3EA6CCD1" w14:textId="77777777" w:rsidR="00387EED" w:rsidRPr="00D13045" w:rsidRDefault="00000000">
            <w:pPr>
              <w:numPr>
                <w:ilvl w:val="0"/>
                <w:numId w:val="17"/>
              </w:numPr>
              <w:spacing w:line="360" w:lineRule="auto"/>
              <w:ind w:firstLineChars="200" w:firstLine="420"/>
              <w:rPr>
                <w:rFonts w:ascii="黑体" w:eastAsia="黑体" w:hAnsi="黑体"/>
                <w:szCs w:val="21"/>
              </w:rPr>
            </w:pPr>
            <w:r w:rsidRPr="00D13045">
              <w:rPr>
                <w:rFonts w:ascii="黑体" w:eastAsia="黑体" w:hAnsi="黑体"/>
                <w:szCs w:val="21"/>
              </w:rPr>
              <w:t>项目由来</w:t>
            </w:r>
          </w:p>
          <w:p w14:paraId="200C30D7" w14:textId="77777777" w:rsidR="00387EED" w:rsidRPr="00D13045" w:rsidRDefault="00000000">
            <w:pPr>
              <w:pStyle w:val="aff6"/>
              <w:snapToGrid w:val="0"/>
              <w:spacing w:line="360" w:lineRule="auto"/>
              <w:ind w:firstLineChars="200" w:firstLine="420"/>
              <w:rPr>
                <w:rFonts w:asciiTheme="minorEastAsia" w:eastAsiaTheme="minorEastAsia" w:hAnsiTheme="minorEastAsia"/>
                <w:szCs w:val="24"/>
              </w:rPr>
            </w:pPr>
            <w:r w:rsidRPr="00D13045">
              <w:rPr>
                <w:rFonts w:asciiTheme="minorEastAsia" w:eastAsiaTheme="minorEastAsia" w:hAnsiTheme="minorEastAsia" w:hint="eastAsia"/>
                <w:szCs w:val="24"/>
              </w:rPr>
              <w:t>企业原有磁芯制造销售项目，2017编制《磁芯制造销售项目环境影响评价报告表》，2017年7月获得淄博市环境保护局淄川分局出具的审批意见（</w:t>
            </w:r>
            <w:proofErr w:type="gramStart"/>
            <w:r w:rsidRPr="00D13045">
              <w:rPr>
                <w:rFonts w:asciiTheme="minorEastAsia" w:eastAsiaTheme="minorEastAsia" w:hAnsiTheme="minorEastAsia" w:hint="eastAsia"/>
                <w:szCs w:val="24"/>
              </w:rPr>
              <w:t>川环报告</w:t>
            </w:r>
            <w:proofErr w:type="gramEnd"/>
            <w:r w:rsidRPr="00D13045">
              <w:rPr>
                <w:rFonts w:asciiTheme="minorEastAsia" w:eastAsiaTheme="minorEastAsia" w:hAnsiTheme="minorEastAsia" w:hint="eastAsia"/>
                <w:szCs w:val="24"/>
              </w:rPr>
              <w:t>表[2017]76号），2017年9月23日通过淄博市环境保护局验收（</w:t>
            </w:r>
            <w:proofErr w:type="gramStart"/>
            <w:r w:rsidRPr="00D13045">
              <w:rPr>
                <w:rFonts w:asciiTheme="minorEastAsia" w:eastAsiaTheme="minorEastAsia" w:hAnsiTheme="minorEastAsia" w:hint="eastAsia"/>
                <w:szCs w:val="24"/>
              </w:rPr>
              <w:t>川环验[</w:t>
            </w:r>
            <w:proofErr w:type="gramEnd"/>
            <w:r w:rsidRPr="00D13045">
              <w:rPr>
                <w:rFonts w:asciiTheme="minorEastAsia" w:eastAsiaTheme="minorEastAsia" w:hAnsiTheme="minorEastAsia" w:hint="eastAsia"/>
                <w:szCs w:val="24"/>
              </w:rPr>
              <w:t>2017]94号）。2020年企业搬迁至淄川经济开发区</w:t>
            </w:r>
            <w:proofErr w:type="gramStart"/>
            <w:r w:rsidRPr="00D13045">
              <w:rPr>
                <w:rFonts w:asciiTheme="minorEastAsia" w:eastAsiaTheme="minorEastAsia" w:hAnsiTheme="minorEastAsia" w:hint="eastAsia"/>
                <w:szCs w:val="24"/>
              </w:rPr>
              <w:t>工业园杏山路</w:t>
            </w:r>
            <w:proofErr w:type="gramEnd"/>
            <w:r w:rsidRPr="00D13045">
              <w:rPr>
                <w:rFonts w:asciiTheme="minorEastAsia" w:eastAsiaTheme="minorEastAsia" w:hAnsiTheme="minorEastAsia" w:hint="eastAsia"/>
                <w:szCs w:val="24"/>
              </w:rPr>
              <w:t>9号淄博华海线缆有限公司院内，编制《磁芯制造销售项目环境影响评价报告表》，2020年11月取得淄博市生态环境局淄川分局出具的审批意见（</w:t>
            </w:r>
            <w:proofErr w:type="gramStart"/>
            <w:r w:rsidRPr="00D13045">
              <w:rPr>
                <w:rFonts w:asciiTheme="minorEastAsia" w:eastAsiaTheme="minorEastAsia" w:hAnsiTheme="minorEastAsia" w:hint="eastAsia"/>
                <w:szCs w:val="24"/>
              </w:rPr>
              <w:t>川环报告</w:t>
            </w:r>
            <w:proofErr w:type="gramEnd"/>
            <w:r w:rsidRPr="00D13045">
              <w:rPr>
                <w:rFonts w:asciiTheme="minorEastAsia" w:eastAsiaTheme="minorEastAsia" w:hAnsiTheme="minorEastAsia" w:hint="eastAsia"/>
                <w:szCs w:val="24"/>
              </w:rPr>
              <w:t>表[2020]187号），2022年12月22日通过竣工环境保护自主验收。</w:t>
            </w:r>
          </w:p>
          <w:p w14:paraId="0EBA6374" w14:textId="77777777" w:rsidR="00387EED" w:rsidRPr="00D13045" w:rsidRDefault="00000000">
            <w:pPr>
              <w:pStyle w:val="aff6"/>
              <w:snapToGrid w:val="0"/>
              <w:spacing w:line="360" w:lineRule="auto"/>
              <w:ind w:firstLineChars="200" w:firstLine="420"/>
              <w:rPr>
                <w:rFonts w:asciiTheme="minorEastAsia" w:eastAsiaTheme="minorEastAsia" w:hAnsiTheme="minorEastAsia"/>
                <w:szCs w:val="24"/>
              </w:rPr>
            </w:pPr>
            <w:r w:rsidRPr="00D13045">
              <w:rPr>
                <w:rFonts w:asciiTheme="minorEastAsia" w:eastAsiaTheme="minorEastAsia" w:hAnsiTheme="minorEastAsia" w:hint="eastAsia"/>
                <w:szCs w:val="24"/>
              </w:rPr>
              <w:t>目前由于企业现有场地限制，企业已无足够的空间扩大生产规模，企业拟搬迁至淄博市淄川经济开发区工业园区马莲山路18号。拟建项目新建厂房</w:t>
            </w:r>
            <w:r w:rsidRPr="00D13045">
              <w:rPr>
                <w:rFonts w:asciiTheme="minorEastAsia" w:eastAsiaTheme="minorEastAsia" w:hAnsiTheme="minorEastAsia"/>
                <w:szCs w:val="24"/>
              </w:rPr>
              <w:t>3</w:t>
            </w:r>
            <w:r w:rsidRPr="00D13045">
              <w:rPr>
                <w:rFonts w:asciiTheme="minorEastAsia" w:eastAsiaTheme="minorEastAsia" w:hAnsiTheme="minorEastAsia" w:hint="eastAsia"/>
                <w:szCs w:val="24"/>
              </w:rPr>
              <w:t>座，办公楼1座，总占地面积约4</w:t>
            </w:r>
            <w:r w:rsidRPr="00D13045">
              <w:rPr>
                <w:rFonts w:asciiTheme="minorEastAsia" w:eastAsiaTheme="minorEastAsia" w:hAnsiTheme="minorEastAsia"/>
                <w:szCs w:val="24"/>
              </w:rPr>
              <w:t>000</w:t>
            </w:r>
            <w:r w:rsidRPr="00D13045">
              <w:rPr>
                <w:rFonts w:asciiTheme="minorEastAsia" w:eastAsiaTheme="minorEastAsia" w:hAnsiTheme="minorEastAsia" w:hint="eastAsia"/>
                <w:szCs w:val="24"/>
              </w:rPr>
              <w:t>m</w:t>
            </w:r>
            <w:r w:rsidRPr="00D13045">
              <w:rPr>
                <w:rFonts w:asciiTheme="minorEastAsia" w:eastAsiaTheme="minorEastAsia" w:hAnsiTheme="minorEastAsia"/>
                <w:szCs w:val="24"/>
              </w:rPr>
              <w:t>2</w:t>
            </w:r>
            <w:r w:rsidRPr="00D13045">
              <w:rPr>
                <w:rFonts w:asciiTheme="minorEastAsia" w:eastAsiaTheme="minorEastAsia" w:hAnsiTheme="minorEastAsia" w:hint="eastAsia"/>
                <w:szCs w:val="24"/>
              </w:rPr>
              <w:t>，在现有设备的基础上新增全自动钟罩炉、成型机、磨床、自动测试机等生产设备6</w:t>
            </w:r>
            <w:r w:rsidRPr="00D13045">
              <w:rPr>
                <w:rFonts w:asciiTheme="minorEastAsia" w:eastAsiaTheme="minorEastAsia" w:hAnsiTheme="minorEastAsia"/>
                <w:szCs w:val="24"/>
              </w:rPr>
              <w:t>0</w:t>
            </w:r>
            <w:r w:rsidRPr="00D13045">
              <w:rPr>
                <w:rFonts w:asciiTheme="minorEastAsia" w:eastAsiaTheme="minorEastAsia" w:hAnsiTheme="minorEastAsia" w:hint="eastAsia"/>
                <w:szCs w:val="24"/>
              </w:rPr>
              <w:t>余台（套），形成年产磁芯1</w:t>
            </w:r>
            <w:r w:rsidRPr="00D13045">
              <w:rPr>
                <w:rFonts w:asciiTheme="minorEastAsia" w:eastAsiaTheme="minorEastAsia" w:hAnsiTheme="minorEastAsia"/>
                <w:szCs w:val="24"/>
              </w:rPr>
              <w:t>800</w:t>
            </w:r>
            <w:r w:rsidRPr="00D13045">
              <w:rPr>
                <w:rFonts w:asciiTheme="minorEastAsia" w:eastAsiaTheme="minorEastAsia" w:hAnsiTheme="minorEastAsia" w:hint="eastAsia"/>
                <w:szCs w:val="24"/>
              </w:rPr>
              <w:t>吨的生产规模。</w:t>
            </w:r>
          </w:p>
          <w:p w14:paraId="1F860739" w14:textId="77777777" w:rsidR="00387EED" w:rsidRPr="00D13045" w:rsidRDefault="00000000">
            <w:pPr>
              <w:pStyle w:val="aff6"/>
              <w:snapToGrid w:val="0"/>
              <w:spacing w:line="360" w:lineRule="auto"/>
              <w:ind w:firstLineChars="200" w:firstLine="420"/>
              <w:rPr>
                <w:kern w:val="0"/>
              </w:rPr>
            </w:pPr>
            <w:r w:rsidRPr="00D13045">
              <w:rPr>
                <w:rFonts w:ascii="黑体" w:eastAsia="黑体" w:hAnsi="黑体" w:hint="eastAsia"/>
              </w:rPr>
              <w:t>建设性质：</w:t>
            </w:r>
            <w:r w:rsidRPr="00D13045">
              <w:rPr>
                <w:rFonts w:hint="eastAsia"/>
                <w:kern w:val="0"/>
              </w:rPr>
              <w:t>新建（迁建）</w:t>
            </w:r>
          </w:p>
          <w:p w14:paraId="73CFE461" w14:textId="77777777" w:rsidR="00387EED" w:rsidRPr="00D13045" w:rsidRDefault="00000000">
            <w:pPr>
              <w:pStyle w:val="affffffffffffff1"/>
              <w:numPr>
                <w:ilvl w:val="0"/>
                <w:numId w:val="17"/>
              </w:numPr>
              <w:spacing w:line="360" w:lineRule="auto"/>
              <w:ind w:firstLineChars="0"/>
              <w:rPr>
                <w:rFonts w:asciiTheme="minorEastAsia" w:eastAsiaTheme="minorEastAsia" w:hAnsiTheme="minorEastAsia"/>
                <w:spacing w:val="10"/>
                <w:szCs w:val="21"/>
                <w:lang w:val="de-DE"/>
              </w:rPr>
            </w:pPr>
            <w:r w:rsidRPr="00D13045">
              <w:rPr>
                <w:rFonts w:ascii="黑体" w:eastAsia="黑体" w:hAnsi="黑体" w:hint="eastAsia"/>
                <w:szCs w:val="21"/>
              </w:rPr>
              <w:t>建设地点及周边关系：</w:t>
            </w:r>
            <w:r w:rsidRPr="00D13045">
              <w:rPr>
                <w:rFonts w:asciiTheme="minorEastAsia" w:eastAsiaTheme="minorEastAsia" w:hAnsiTheme="minorEastAsia"/>
              </w:rPr>
              <w:t>项目位于</w:t>
            </w:r>
            <w:r w:rsidRPr="00D13045">
              <w:rPr>
                <w:rFonts w:asciiTheme="minorEastAsia" w:eastAsiaTheme="minorEastAsia" w:hAnsiTheme="minorEastAsia" w:hint="eastAsia"/>
                <w:szCs w:val="24"/>
              </w:rPr>
              <w:t>淄博市淄川经济开发区工业园区马莲山路18号</w:t>
            </w:r>
            <w:r w:rsidRPr="00D13045">
              <w:rPr>
                <w:rFonts w:asciiTheme="minorEastAsia" w:eastAsiaTheme="minorEastAsia" w:hAnsiTheme="minorEastAsia"/>
                <w:szCs w:val="21"/>
              </w:rPr>
              <w:t>，中心坐标36度40分14.979秒，117度54分56.685秒。地理位置图详见附图4。</w:t>
            </w:r>
            <w:r w:rsidRPr="00D13045">
              <w:rPr>
                <w:rFonts w:asciiTheme="minorEastAsia" w:eastAsiaTheme="minorEastAsia" w:hAnsiTheme="minorEastAsia"/>
                <w:spacing w:val="10"/>
                <w:szCs w:val="21"/>
                <w:lang w:val="de-DE"/>
              </w:rPr>
              <w:t>本项目</w:t>
            </w:r>
            <w:r w:rsidRPr="00D13045">
              <w:rPr>
                <w:rFonts w:asciiTheme="minorEastAsia" w:eastAsiaTheme="minorEastAsia" w:hAnsiTheme="minorEastAsia" w:hint="eastAsia"/>
                <w:spacing w:val="10"/>
                <w:szCs w:val="21"/>
                <w:lang w:val="de-DE"/>
              </w:rPr>
              <w:t>厂区东邻山东东耐高温材料有限公司</w:t>
            </w:r>
            <w:r w:rsidRPr="00D13045">
              <w:rPr>
                <w:rFonts w:asciiTheme="minorEastAsia" w:eastAsiaTheme="minorEastAsia" w:hAnsiTheme="minorEastAsia" w:hint="eastAsia"/>
              </w:rPr>
              <w:t>，北邻马莲山路与山东华新科技有限公司隔路相望，西邻</w:t>
            </w:r>
            <w:r w:rsidRPr="00D13045">
              <w:rPr>
                <w:rFonts w:asciiTheme="minorEastAsia" w:eastAsiaTheme="minorEastAsia" w:hAnsiTheme="minorEastAsia" w:hint="eastAsia"/>
                <w:spacing w:val="10"/>
                <w:szCs w:val="21"/>
                <w:lang w:val="de-DE"/>
              </w:rPr>
              <w:t>闲置厂房，闲置厂房</w:t>
            </w:r>
            <w:proofErr w:type="gramStart"/>
            <w:r w:rsidRPr="00D13045">
              <w:rPr>
                <w:rFonts w:asciiTheme="minorEastAsia" w:eastAsiaTheme="minorEastAsia" w:hAnsiTheme="minorEastAsia" w:hint="eastAsia"/>
                <w:spacing w:val="10"/>
                <w:szCs w:val="21"/>
                <w:lang w:val="de-DE"/>
              </w:rPr>
              <w:t>西邻</w:t>
            </w:r>
            <w:r w:rsidRPr="00D13045">
              <w:rPr>
                <w:rFonts w:asciiTheme="minorEastAsia" w:eastAsiaTheme="minorEastAsia" w:hAnsiTheme="minorEastAsia" w:hint="eastAsia"/>
              </w:rPr>
              <w:t>宪松</w:t>
            </w:r>
            <w:proofErr w:type="gramEnd"/>
            <w:r w:rsidRPr="00D13045">
              <w:rPr>
                <w:rFonts w:asciiTheme="minorEastAsia" w:eastAsiaTheme="minorEastAsia" w:hAnsiTheme="minorEastAsia" w:hint="eastAsia"/>
              </w:rPr>
              <w:t>路与山东红阳耐火材料股份有限公司隔路相望，南邻淄博新力达换热设备有限公司</w:t>
            </w:r>
            <w:r w:rsidRPr="00D13045">
              <w:rPr>
                <w:rFonts w:asciiTheme="minorEastAsia" w:eastAsiaTheme="minorEastAsia" w:hAnsiTheme="minorEastAsia"/>
                <w:spacing w:val="10"/>
                <w:szCs w:val="21"/>
                <w:lang w:val="de-DE"/>
              </w:rPr>
              <w:t>。</w:t>
            </w:r>
            <w:r w:rsidRPr="00D13045">
              <w:rPr>
                <w:rFonts w:asciiTheme="minorEastAsia" w:eastAsiaTheme="minorEastAsia" w:hAnsiTheme="minorEastAsia" w:hint="eastAsia"/>
                <w:spacing w:val="10"/>
                <w:szCs w:val="21"/>
                <w:lang w:val="de-DE"/>
              </w:rPr>
              <w:t>拟建项目距离G</w:t>
            </w:r>
            <w:r w:rsidRPr="00D13045">
              <w:rPr>
                <w:rFonts w:asciiTheme="minorEastAsia" w:eastAsiaTheme="minorEastAsia" w:hAnsiTheme="minorEastAsia"/>
                <w:spacing w:val="10"/>
                <w:szCs w:val="21"/>
                <w:lang w:val="de-DE"/>
              </w:rPr>
              <w:t>205</w:t>
            </w:r>
            <w:r w:rsidRPr="00D13045">
              <w:rPr>
                <w:rFonts w:asciiTheme="minorEastAsia" w:eastAsiaTheme="minorEastAsia" w:hAnsiTheme="minorEastAsia" w:hint="eastAsia"/>
                <w:spacing w:val="10"/>
                <w:szCs w:val="21"/>
                <w:lang w:val="de-DE"/>
              </w:rPr>
              <w:t>国道直线距离4</w:t>
            </w:r>
            <w:r w:rsidRPr="00D13045">
              <w:rPr>
                <w:rFonts w:asciiTheme="minorEastAsia" w:eastAsiaTheme="minorEastAsia" w:hAnsiTheme="minorEastAsia"/>
                <w:spacing w:val="10"/>
                <w:szCs w:val="21"/>
                <w:lang w:val="de-DE"/>
              </w:rPr>
              <w:t>80</w:t>
            </w:r>
            <w:r w:rsidRPr="00D13045">
              <w:rPr>
                <w:rFonts w:asciiTheme="minorEastAsia" w:eastAsiaTheme="minorEastAsia" w:hAnsiTheme="minorEastAsia" w:hint="eastAsia"/>
                <w:spacing w:val="10"/>
                <w:szCs w:val="21"/>
                <w:lang w:val="de-DE"/>
              </w:rPr>
              <w:t>m，S</w:t>
            </w:r>
            <w:r w:rsidRPr="00D13045">
              <w:rPr>
                <w:rFonts w:asciiTheme="minorEastAsia" w:eastAsiaTheme="minorEastAsia" w:hAnsiTheme="minorEastAsia"/>
                <w:spacing w:val="10"/>
                <w:szCs w:val="21"/>
                <w:lang w:val="de-DE"/>
              </w:rPr>
              <w:t>509</w:t>
            </w:r>
            <w:r w:rsidRPr="00D13045">
              <w:rPr>
                <w:rFonts w:asciiTheme="minorEastAsia" w:eastAsiaTheme="minorEastAsia" w:hAnsiTheme="minorEastAsia" w:hint="eastAsia"/>
                <w:spacing w:val="10"/>
                <w:szCs w:val="21"/>
                <w:lang w:val="de-DE"/>
              </w:rPr>
              <w:t>省道直线距离</w:t>
            </w:r>
            <w:r w:rsidRPr="00D13045">
              <w:rPr>
                <w:rFonts w:asciiTheme="minorEastAsia" w:eastAsiaTheme="minorEastAsia" w:hAnsiTheme="minorEastAsia"/>
                <w:spacing w:val="10"/>
                <w:szCs w:val="21"/>
                <w:lang w:val="de-DE"/>
              </w:rPr>
              <w:t>880m</w:t>
            </w:r>
            <w:r w:rsidRPr="00D13045">
              <w:rPr>
                <w:rFonts w:asciiTheme="minorEastAsia" w:eastAsiaTheme="minorEastAsia" w:hAnsiTheme="minorEastAsia" w:hint="eastAsia"/>
                <w:spacing w:val="10"/>
                <w:szCs w:val="21"/>
                <w:lang w:val="de-DE"/>
              </w:rPr>
              <w:t>。</w:t>
            </w:r>
            <w:r w:rsidRPr="00D13045">
              <w:rPr>
                <w:rFonts w:asciiTheme="minorEastAsia" w:eastAsiaTheme="minorEastAsia" w:hAnsiTheme="minorEastAsia"/>
                <w:spacing w:val="10"/>
                <w:szCs w:val="21"/>
                <w:lang w:val="de-DE"/>
              </w:rPr>
              <w:t>项目地理位置优越，交通运输便利。</w:t>
            </w:r>
            <w:r w:rsidRPr="00D13045">
              <w:rPr>
                <w:rFonts w:asciiTheme="minorEastAsia" w:eastAsiaTheme="minorEastAsia" w:hAnsiTheme="minorEastAsia" w:hint="eastAsia"/>
                <w:spacing w:val="10"/>
                <w:szCs w:val="21"/>
                <w:lang w:val="de-DE"/>
              </w:rPr>
              <w:t>周边关系图详见图</w:t>
            </w:r>
            <w:r w:rsidRPr="00D13045">
              <w:rPr>
                <w:rFonts w:asciiTheme="minorEastAsia" w:eastAsiaTheme="minorEastAsia" w:hAnsiTheme="minorEastAsia"/>
                <w:spacing w:val="10"/>
                <w:szCs w:val="21"/>
                <w:lang w:val="de-DE"/>
              </w:rPr>
              <w:t>5。</w:t>
            </w:r>
          </w:p>
          <w:p w14:paraId="097952CE" w14:textId="77777777" w:rsidR="00387EED" w:rsidRPr="00D13045" w:rsidRDefault="00000000">
            <w:pPr>
              <w:pStyle w:val="2"/>
              <w:spacing w:after="0"/>
              <w:ind w:leftChars="0" w:left="0"/>
              <w:rPr>
                <w:rFonts w:ascii="黑体" w:eastAsia="黑体" w:hAnsi="黑体"/>
                <w:szCs w:val="21"/>
              </w:rPr>
            </w:pPr>
            <w:r w:rsidRPr="00D13045">
              <w:rPr>
                <w:rFonts w:ascii="黑体" w:eastAsia="黑体" w:hAnsi="黑体"/>
                <w:szCs w:val="21"/>
              </w:rPr>
              <w:t>4</w:t>
            </w:r>
            <w:r w:rsidRPr="00D13045">
              <w:rPr>
                <w:rFonts w:ascii="黑体" w:eastAsia="黑体" w:hAnsi="黑体" w:hint="eastAsia"/>
                <w:szCs w:val="21"/>
              </w:rPr>
              <w:t>、产品方案</w:t>
            </w:r>
          </w:p>
          <w:p w14:paraId="0E6A5C2A" w14:textId="77777777" w:rsidR="00387EED" w:rsidRPr="00D13045" w:rsidRDefault="00000000">
            <w:pPr>
              <w:pStyle w:val="2"/>
              <w:spacing w:after="0"/>
              <w:ind w:leftChars="0" w:left="0"/>
              <w:jc w:val="center"/>
              <w:rPr>
                <w:rFonts w:ascii="黑体" w:eastAsia="黑体" w:hAnsi="黑体"/>
                <w:szCs w:val="21"/>
              </w:rPr>
            </w:pPr>
            <w:r w:rsidRPr="00D13045">
              <w:rPr>
                <w:rFonts w:ascii="黑体" w:eastAsia="黑体" w:hAnsi="黑体"/>
                <w:szCs w:val="21"/>
              </w:rPr>
              <w:t>表2-1项目产品方案一览表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3203"/>
              <w:gridCol w:w="2076"/>
              <w:gridCol w:w="2479"/>
            </w:tblGrid>
            <w:tr w:rsidR="00D13045" w:rsidRPr="00D13045" w14:paraId="4F31A541" w14:textId="77777777">
              <w:trPr>
                <w:trHeight w:val="190"/>
                <w:jc w:val="center"/>
              </w:trPr>
              <w:tc>
                <w:tcPr>
                  <w:tcW w:w="1077" w:type="dxa"/>
                  <w:tcBorders>
                    <w:top w:val="single" w:sz="4" w:space="0" w:color="auto"/>
                    <w:left w:val="single" w:sz="4" w:space="0" w:color="auto"/>
                    <w:bottom w:val="single" w:sz="4" w:space="0" w:color="auto"/>
                    <w:right w:val="single" w:sz="4" w:space="0" w:color="auto"/>
                  </w:tcBorders>
                  <w:vAlign w:val="center"/>
                </w:tcPr>
                <w:p w14:paraId="215E7AFF" w14:textId="77777777" w:rsidR="00387EED" w:rsidRPr="00D13045" w:rsidRDefault="00000000">
                  <w:pPr>
                    <w:spacing w:line="240" w:lineRule="exact"/>
                    <w:jc w:val="center"/>
                    <w:rPr>
                      <w:b/>
                      <w:sz w:val="18"/>
                      <w:szCs w:val="18"/>
                    </w:rPr>
                  </w:pPr>
                  <w:r w:rsidRPr="00D13045">
                    <w:rPr>
                      <w:b/>
                      <w:sz w:val="18"/>
                      <w:szCs w:val="18"/>
                    </w:rPr>
                    <w:t>序号</w:t>
                  </w:r>
                </w:p>
              </w:tc>
              <w:tc>
                <w:tcPr>
                  <w:tcW w:w="3203" w:type="dxa"/>
                  <w:tcBorders>
                    <w:top w:val="single" w:sz="4" w:space="0" w:color="auto"/>
                    <w:left w:val="single" w:sz="4" w:space="0" w:color="auto"/>
                    <w:bottom w:val="single" w:sz="4" w:space="0" w:color="auto"/>
                    <w:right w:val="single" w:sz="4" w:space="0" w:color="auto"/>
                  </w:tcBorders>
                  <w:vAlign w:val="center"/>
                </w:tcPr>
                <w:p w14:paraId="40A143E8" w14:textId="77777777" w:rsidR="00387EED" w:rsidRPr="00D13045" w:rsidRDefault="00000000">
                  <w:pPr>
                    <w:spacing w:line="240" w:lineRule="exact"/>
                    <w:jc w:val="center"/>
                    <w:rPr>
                      <w:b/>
                      <w:sz w:val="18"/>
                      <w:szCs w:val="18"/>
                    </w:rPr>
                  </w:pPr>
                  <w:r w:rsidRPr="00D13045">
                    <w:rPr>
                      <w:b/>
                      <w:sz w:val="18"/>
                      <w:szCs w:val="18"/>
                    </w:rPr>
                    <w:t>产品名称</w:t>
                  </w:r>
                </w:p>
              </w:tc>
              <w:tc>
                <w:tcPr>
                  <w:tcW w:w="2076" w:type="dxa"/>
                  <w:tcBorders>
                    <w:top w:val="single" w:sz="4" w:space="0" w:color="auto"/>
                    <w:left w:val="single" w:sz="4" w:space="0" w:color="auto"/>
                    <w:bottom w:val="single" w:sz="4" w:space="0" w:color="auto"/>
                    <w:right w:val="single" w:sz="4" w:space="0" w:color="auto"/>
                  </w:tcBorders>
                  <w:vAlign w:val="center"/>
                </w:tcPr>
                <w:p w14:paraId="05B6E8C3" w14:textId="77777777" w:rsidR="00387EED" w:rsidRPr="00D13045" w:rsidRDefault="00000000">
                  <w:pPr>
                    <w:spacing w:line="240" w:lineRule="exact"/>
                    <w:jc w:val="center"/>
                    <w:rPr>
                      <w:b/>
                      <w:sz w:val="18"/>
                      <w:szCs w:val="18"/>
                    </w:rPr>
                  </w:pPr>
                  <w:r w:rsidRPr="00D13045">
                    <w:rPr>
                      <w:rFonts w:hint="eastAsia"/>
                      <w:b/>
                      <w:sz w:val="18"/>
                      <w:szCs w:val="18"/>
                    </w:rPr>
                    <w:t>搬迁</w:t>
                  </w:r>
                  <w:proofErr w:type="gramStart"/>
                  <w:r w:rsidRPr="00D13045">
                    <w:rPr>
                      <w:rFonts w:hint="eastAsia"/>
                      <w:b/>
                      <w:sz w:val="18"/>
                      <w:szCs w:val="18"/>
                    </w:rPr>
                    <w:t>前生产</w:t>
                  </w:r>
                  <w:proofErr w:type="gramEnd"/>
                  <w:r w:rsidRPr="00D13045">
                    <w:rPr>
                      <w:rFonts w:hint="eastAsia"/>
                      <w:b/>
                      <w:sz w:val="18"/>
                      <w:szCs w:val="18"/>
                    </w:rPr>
                    <w:t>规模</w:t>
                  </w:r>
                </w:p>
              </w:tc>
              <w:tc>
                <w:tcPr>
                  <w:tcW w:w="2479" w:type="dxa"/>
                  <w:tcBorders>
                    <w:top w:val="single" w:sz="4" w:space="0" w:color="auto"/>
                    <w:left w:val="single" w:sz="4" w:space="0" w:color="auto"/>
                    <w:bottom w:val="single" w:sz="4" w:space="0" w:color="auto"/>
                    <w:right w:val="single" w:sz="4" w:space="0" w:color="auto"/>
                  </w:tcBorders>
                  <w:vAlign w:val="center"/>
                </w:tcPr>
                <w:p w14:paraId="550C2D45" w14:textId="77777777" w:rsidR="00387EED" w:rsidRPr="00D13045" w:rsidRDefault="00000000">
                  <w:pPr>
                    <w:spacing w:line="240" w:lineRule="exact"/>
                    <w:jc w:val="center"/>
                    <w:rPr>
                      <w:b/>
                      <w:sz w:val="18"/>
                      <w:szCs w:val="18"/>
                    </w:rPr>
                  </w:pPr>
                  <w:r w:rsidRPr="00D13045">
                    <w:rPr>
                      <w:rFonts w:hint="eastAsia"/>
                      <w:b/>
                      <w:sz w:val="18"/>
                      <w:szCs w:val="18"/>
                    </w:rPr>
                    <w:t>搬迁后</w:t>
                  </w:r>
                  <w:r w:rsidRPr="00D13045">
                    <w:rPr>
                      <w:b/>
                      <w:sz w:val="18"/>
                      <w:szCs w:val="18"/>
                    </w:rPr>
                    <w:t>生产规模</w:t>
                  </w:r>
                </w:p>
              </w:tc>
            </w:tr>
            <w:tr w:rsidR="00D13045" w:rsidRPr="00D13045" w14:paraId="6CFC65A2" w14:textId="77777777">
              <w:trPr>
                <w:trHeight w:val="182"/>
                <w:jc w:val="center"/>
              </w:trPr>
              <w:tc>
                <w:tcPr>
                  <w:tcW w:w="1077" w:type="dxa"/>
                  <w:tcBorders>
                    <w:top w:val="single" w:sz="4" w:space="0" w:color="auto"/>
                    <w:left w:val="single" w:sz="4" w:space="0" w:color="auto"/>
                    <w:bottom w:val="single" w:sz="4" w:space="0" w:color="auto"/>
                    <w:right w:val="single" w:sz="4" w:space="0" w:color="auto"/>
                  </w:tcBorders>
                  <w:vAlign w:val="center"/>
                </w:tcPr>
                <w:p w14:paraId="3E9D8BC0" w14:textId="77777777" w:rsidR="00387EED" w:rsidRPr="00D13045" w:rsidRDefault="00000000">
                  <w:pPr>
                    <w:spacing w:line="240" w:lineRule="exact"/>
                    <w:jc w:val="center"/>
                    <w:rPr>
                      <w:sz w:val="18"/>
                      <w:szCs w:val="18"/>
                    </w:rPr>
                  </w:pPr>
                  <w:r w:rsidRPr="00D13045">
                    <w:rPr>
                      <w:sz w:val="18"/>
                      <w:szCs w:val="18"/>
                    </w:rPr>
                    <w:t>1</w:t>
                  </w:r>
                </w:p>
              </w:tc>
              <w:tc>
                <w:tcPr>
                  <w:tcW w:w="3203" w:type="dxa"/>
                  <w:tcBorders>
                    <w:top w:val="single" w:sz="4" w:space="0" w:color="auto"/>
                    <w:left w:val="single" w:sz="4" w:space="0" w:color="auto"/>
                    <w:bottom w:val="single" w:sz="4" w:space="0" w:color="auto"/>
                    <w:right w:val="single" w:sz="4" w:space="0" w:color="auto"/>
                  </w:tcBorders>
                  <w:vAlign w:val="center"/>
                </w:tcPr>
                <w:p w14:paraId="3D07161F" w14:textId="77777777" w:rsidR="00387EED" w:rsidRPr="00D13045" w:rsidRDefault="00000000">
                  <w:pPr>
                    <w:spacing w:line="240" w:lineRule="exact"/>
                    <w:jc w:val="center"/>
                    <w:rPr>
                      <w:bCs/>
                      <w:kern w:val="0"/>
                      <w:sz w:val="18"/>
                      <w:szCs w:val="18"/>
                      <w:lang w:val="de-DE"/>
                    </w:rPr>
                  </w:pPr>
                  <w:r w:rsidRPr="00D13045">
                    <w:rPr>
                      <w:rFonts w:hint="eastAsia"/>
                      <w:bCs/>
                      <w:kern w:val="0"/>
                      <w:sz w:val="18"/>
                      <w:szCs w:val="18"/>
                      <w:lang w:val="de-DE"/>
                    </w:rPr>
                    <w:t>铁氧体磁芯</w:t>
                  </w:r>
                </w:p>
              </w:tc>
              <w:tc>
                <w:tcPr>
                  <w:tcW w:w="2076" w:type="dxa"/>
                  <w:tcBorders>
                    <w:top w:val="single" w:sz="4" w:space="0" w:color="auto"/>
                    <w:left w:val="single" w:sz="4" w:space="0" w:color="auto"/>
                    <w:bottom w:val="single" w:sz="4" w:space="0" w:color="auto"/>
                    <w:right w:val="single" w:sz="4" w:space="0" w:color="auto"/>
                  </w:tcBorders>
                  <w:vAlign w:val="center"/>
                </w:tcPr>
                <w:p w14:paraId="53E88724" w14:textId="77777777" w:rsidR="00387EED" w:rsidRPr="00D13045" w:rsidRDefault="00000000">
                  <w:pPr>
                    <w:spacing w:line="240" w:lineRule="exact"/>
                    <w:jc w:val="center"/>
                    <w:rPr>
                      <w:rFonts w:ascii="宋体" w:hAnsi="宋体"/>
                      <w:spacing w:val="-6"/>
                      <w:sz w:val="18"/>
                      <w:szCs w:val="18"/>
                    </w:rPr>
                  </w:pPr>
                  <w:r w:rsidRPr="00D13045">
                    <w:rPr>
                      <w:rFonts w:ascii="宋体" w:hAnsi="宋体" w:hint="eastAsia"/>
                      <w:spacing w:val="-6"/>
                      <w:sz w:val="18"/>
                      <w:szCs w:val="18"/>
                    </w:rPr>
                    <w:t>3</w:t>
                  </w:r>
                  <w:r w:rsidRPr="00D13045">
                    <w:rPr>
                      <w:rFonts w:ascii="宋体" w:hAnsi="宋体"/>
                      <w:spacing w:val="-6"/>
                      <w:sz w:val="18"/>
                      <w:szCs w:val="18"/>
                    </w:rPr>
                    <w:t>00</w:t>
                  </w:r>
                  <w:r w:rsidRPr="00D13045">
                    <w:rPr>
                      <w:rFonts w:ascii="宋体" w:hAnsi="宋体" w:hint="eastAsia"/>
                      <w:spacing w:val="-6"/>
                      <w:sz w:val="18"/>
                      <w:szCs w:val="18"/>
                    </w:rPr>
                    <w:t>t</w:t>
                  </w:r>
                  <w:r w:rsidRPr="00D13045">
                    <w:rPr>
                      <w:rFonts w:ascii="宋体" w:hAnsi="宋体"/>
                      <w:spacing w:val="-6"/>
                      <w:sz w:val="18"/>
                      <w:szCs w:val="18"/>
                    </w:rPr>
                    <w:t>/a</w:t>
                  </w:r>
                </w:p>
              </w:tc>
              <w:tc>
                <w:tcPr>
                  <w:tcW w:w="2479" w:type="dxa"/>
                  <w:tcBorders>
                    <w:top w:val="single" w:sz="4" w:space="0" w:color="auto"/>
                    <w:left w:val="single" w:sz="4" w:space="0" w:color="auto"/>
                    <w:bottom w:val="single" w:sz="4" w:space="0" w:color="auto"/>
                    <w:right w:val="single" w:sz="4" w:space="0" w:color="auto"/>
                  </w:tcBorders>
                  <w:vAlign w:val="center"/>
                </w:tcPr>
                <w:p w14:paraId="1A954ECA" w14:textId="77777777" w:rsidR="00387EED" w:rsidRPr="00D13045" w:rsidRDefault="00000000">
                  <w:pPr>
                    <w:spacing w:line="240" w:lineRule="exact"/>
                    <w:jc w:val="center"/>
                    <w:rPr>
                      <w:rFonts w:ascii="宋体" w:hAnsi="宋体"/>
                      <w:spacing w:val="-6"/>
                      <w:sz w:val="18"/>
                      <w:szCs w:val="18"/>
                    </w:rPr>
                  </w:pPr>
                  <w:r w:rsidRPr="00D13045">
                    <w:rPr>
                      <w:rFonts w:ascii="宋体" w:hAnsi="宋体"/>
                      <w:spacing w:val="-6"/>
                      <w:sz w:val="18"/>
                      <w:szCs w:val="18"/>
                    </w:rPr>
                    <w:t>1800</w:t>
                  </w:r>
                  <w:r w:rsidRPr="00D13045">
                    <w:rPr>
                      <w:rFonts w:ascii="宋体" w:hAnsi="宋体" w:hint="eastAsia"/>
                      <w:spacing w:val="-6"/>
                      <w:sz w:val="18"/>
                      <w:szCs w:val="18"/>
                    </w:rPr>
                    <w:t>t</w:t>
                  </w:r>
                  <w:r w:rsidRPr="00D13045">
                    <w:rPr>
                      <w:rFonts w:ascii="宋体" w:hAnsi="宋体"/>
                      <w:spacing w:val="-6"/>
                      <w:sz w:val="18"/>
                      <w:szCs w:val="18"/>
                    </w:rPr>
                    <w:t>/</w:t>
                  </w:r>
                  <w:r w:rsidRPr="00D13045">
                    <w:rPr>
                      <w:rFonts w:ascii="宋体" w:hAnsi="宋体" w:hint="eastAsia"/>
                      <w:spacing w:val="-6"/>
                      <w:sz w:val="18"/>
                      <w:szCs w:val="18"/>
                    </w:rPr>
                    <w:t>a</w:t>
                  </w:r>
                </w:p>
              </w:tc>
            </w:tr>
          </w:tbl>
          <w:p w14:paraId="29D3F848" w14:textId="77777777" w:rsidR="00387EED" w:rsidRPr="00D13045" w:rsidRDefault="00000000">
            <w:pPr>
              <w:snapToGrid w:val="0"/>
              <w:spacing w:line="360" w:lineRule="auto"/>
              <w:ind w:firstLineChars="200" w:firstLine="420"/>
              <w:rPr>
                <w:szCs w:val="21"/>
              </w:rPr>
            </w:pPr>
            <w:r w:rsidRPr="00D13045">
              <w:rPr>
                <w:rFonts w:ascii="黑体" w:eastAsia="黑体" w:hAnsi="黑体" w:hint="eastAsia"/>
                <w:szCs w:val="21"/>
              </w:rPr>
              <w:t>5、工程</w:t>
            </w:r>
            <w:r w:rsidRPr="00D13045">
              <w:rPr>
                <w:rFonts w:ascii="黑体" w:eastAsia="黑体" w:hAnsi="黑体"/>
                <w:szCs w:val="21"/>
              </w:rPr>
              <w:t>内容：</w:t>
            </w:r>
            <w:r w:rsidRPr="00D13045">
              <w:rPr>
                <w:rFonts w:ascii="宋体" w:hAnsi="宋体" w:hint="eastAsia"/>
                <w:kern w:val="0"/>
                <w:szCs w:val="21"/>
              </w:rPr>
              <w:t>拟建项目车间总计厂房</w:t>
            </w:r>
            <w:r w:rsidRPr="00D13045">
              <w:rPr>
                <w:rFonts w:ascii="宋体" w:hAnsi="宋体"/>
                <w:kern w:val="0"/>
                <w:szCs w:val="21"/>
              </w:rPr>
              <w:t>3</w:t>
            </w:r>
            <w:r w:rsidRPr="00D13045">
              <w:rPr>
                <w:rFonts w:ascii="宋体" w:hAnsi="宋体" w:hint="eastAsia"/>
                <w:kern w:val="0"/>
                <w:szCs w:val="21"/>
              </w:rPr>
              <w:t>座，办公楼一座</w:t>
            </w:r>
            <w:r w:rsidRPr="00D13045">
              <w:rPr>
                <w:rFonts w:ascii="宋体" w:hAnsi="宋体"/>
                <w:szCs w:val="21"/>
              </w:rPr>
              <w:t>。</w:t>
            </w:r>
            <w:r w:rsidRPr="00D13045">
              <w:rPr>
                <w:rFonts w:ascii="宋体" w:hAnsi="宋体"/>
                <w:snapToGrid w:val="0"/>
                <w:kern w:val="0"/>
                <w:szCs w:val="21"/>
              </w:rPr>
              <w:t>具体内容见表2-2。</w:t>
            </w:r>
          </w:p>
          <w:p w14:paraId="43E8A285" w14:textId="77777777" w:rsidR="00387EED" w:rsidRPr="00D13045" w:rsidRDefault="00000000">
            <w:pPr>
              <w:pStyle w:val="2"/>
              <w:spacing w:after="0"/>
              <w:ind w:leftChars="0" w:left="0"/>
              <w:jc w:val="center"/>
              <w:rPr>
                <w:rFonts w:ascii="黑体" w:eastAsia="黑体" w:hAnsi="黑体"/>
                <w:szCs w:val="21"/>
              </w:rPr>
            </w:pPr>
            <w:r w:rsidRPr="00D13045">
              <w:rPr>
                <w:rFonts w:ascii="黑体" w:eastAsia="黑体" w:hAnsi="黑体"/>
                <w:szCs w:val="21"/>
              </w:rPr>
              <w:t>表2-2项目主要工程内容</w:t>
            </w:r>
          </w:p>
          <w:tbl>
            <w:tblPr>
              <w:tblW w:w="499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15"/>
              <w:gridCol w:w="1517"/>
              <w:gridCol w:w="5524"/>
              <w:gridCol w:w="874"/>
            </w:tblGrid>
            <w:tr w:rsidR="00D13045" w:rsidRPr="00D13045" w14:paraId="046267E5" w14:textId="77777777">
              <w:trPr>
                <w:trHeight w:val="408"/>
                <w:jc w:val="center"/>
              </w:trPr>
              <w:tc>
                <w:tcPr>
                  <w:tcW w:w="518" w:type="pct"/>
                  <w:vAlign w:val="center"/>
                </w:tcPr>
                <w:p w14:paraId="4EAFA347"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bookmarkStart w:id="8" w:name="_Hlk9253216"/>
                  <w:r w:rsidRPr="00D13045">
                    <w:rPr>
                      <w:rFonts w:asciiTheme="minorEastAsia" w:eastAsiaTheme="minorEastAsia" w:hAnsiTheme="minorEastAsia"/>
                      <w:color w:val="auto"/>
                      <w:sz w:val="18"/>
                      <w:szCs w:val="18"/>
                    </w:rPr>
                    <w:t>工程名称</w:t>
                  </w:r>
                </w:p>
              </w:tc>
              <w:tc>
                <w:tcPr>
                  <w:tcW w:w="859" w:type="pct"/>
                  <w:vAlign w:val="center"/>
                </w:tcPr>
                <w:p w14:paraId="4317C843"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工程内容</w:t>
                  </w:r>
                </w:p>
              </w:tc>
              <w:tc>
                <w:tcPr>
                  <w:tcW w:w="3128" w:type="pct"/>
                  <w:vAlign w:val="center"/>
                </w:tcPr>
                <w:p w14:paraId="026A9AA5"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工程内容</w:t>
                  </w:r>
                </w:p>
              </w:tc>
              <w:tc>
                <w:tcPr>
                  <w:tcW w:w="495" w:type="pct"/>
                  <w:vAlign w:val="center"/>
                </w:tcPr>
                <w:p w14:paraId="4EBB596C"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备注</w:t>
                  </w:r>
                </w:p>
              </w:tc>
            </w:tr>
            <w:bookmarkEnd w:id="8"/>
            <w:tr w:rsidR="00D13045" w:rsidRPr="00D13045" w14:paraId="6CA3839E" w14:textId="77777777">
              <w:trPr>
                <w:trHeight w:val="408"/>
                <w:jc w:val="center"/>
              </w:trPr>
              <w:tc>
                <w:tcPr>
                  <w:tcW w:w="518" w:type="pct"/>
                  <w:vMerge w:val="restart"/>
                  <w:vAlign w:val="center"/>
                </w:tcPr>
                <w:p w14:paraId="4E3876A3"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主体工程</w:t>
                  </w:r>
                </w:p>
              </w:tc>
              <w:tc>
                <w:tcPr>
                  <w:tcW w:w="859" w:type="pct"/>
                  <w:vAlign w:val="center"/>
                </w:tcPr>
                <w:p w14:paraId="672C18C3"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烧制成型车间</w:t>
                  </w:r>
                </w:p>
              </w:tc>
              <w:tc>
                <w:tcPr>
                  <w:tcW w:w="3128" w:type="pct"/>
                  <w:vAlign w:val="center"/>
                </w:tcPr>
                <w:p w14:paraId="21BEF0F8" w14:textId="77777777" w:rsidR="00387EED" w:rsidRPr="00D13045" w:rsidRDefault="00000000">
                  <w:pPr>
                    <w:pStyle w:val="5d"/>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1</w:t>
                  </w:r>
                  <w:r w:rsidRPr="00D13045">
                    <w:rPr>
                      <w:rFonts w:asciiTheme="minorEastAsia" w:eastAsiaTheme="minorEastAsia" w:hAnsiTheme="minorEastAsia" w:hint="eastAsia"/>
                      <w:kern w:val="0"/>
                      <w:sz w:val="18"/>
                      <w:szCs w:val="18"/>
                    </w:rPr>
                    <w:t>座，2</w:t>
                  </w:r>
                  <w:r w:rsidRPr="00D13045">
                    <w:rPr>
                      <w:rFonts w:asciiTheme="minorEastAsia" w:eastAsiaTheme="minorEastAsia" w:hAnsiTheme="minorEastAsia"/>
                      <w:kern w:val="0"/>
                      <w:sz w:val="18"/>
                      <w:szCs w:val="18"/>
                    </w:rPr>
                    <w:t>F</w:t>
                  </w:r>
                  <w:r w:rsidRPr="00D13045">
                    <w:rPr>
                      <w:rFonts w:asciiTheme="minorEastAsia" w:eastAsiaTheme="minorEastAsia" w:hAnsiTheme="minorEastAsia" w:hint="eastAsia"/>
                      <w:kern w:val="0"/>
                      <w:sz w:val="18"/>
                      <w:szCs w:val="18"/>
                    </w:rPr>
                    <w:t>，占地面积</w:t>
                  </w:r>
                  <w:r w:rsidRPr="00D13045">
                    <w:rPr>
                      <w:rFonts w:asciiTheme="minorEastAsia" w:eastAsiaTheme="minorEastAsia" w:hAnsiTheme="minorEastAsia"/>
                      <w:kern w:val="0"/>
                      <w:sz w:val="18"/>
                      <w:szCs w:val="18"/>
                    </w:rPr>
                    <w:t>1056</w:t>
                  </w:r>
                  <w:r w:rsidRPr="00D13045">
                    <w:rPr>
                      <w:rFonts w:asciiTheme="minorEastAsia" w:eastAsiaTheme="minorEastAsia" w:hAnsiTheme="minorEastAsia" w:hint="eastAsia"/>
                      <w:kern w:val="0"/>
                      <w:sz w:val="18"/>
                      <w:szCs w:val="18"/>
                    </w:rPr>
                    <w:t>m</w:t>
                  </w:r>
                  <w:r w:rsidRPr="00D13045">
                    <w:rPr>
                      <w:rFonts w:asciiTheme="minorEastAsia" w:eastAsiaTheme="minorEastAsia" w:hAnsiTheme="minorEastAsia"/>
                      <w:kern w:val="0"/>
                      <w:sz w:val="18"/>
                      <w:szCs w:val="18"/>
                      <w:vertAlign w:val="superscript"/>
                    </w:rPr>
                    <w:t>2</w:t>
                  </w:r>
                  <w:r w:rsidRPr="00D13045">
                    <w:rPr>
                      <w:rFonts w:asciiTheme="minorEastAsia" w:eastAsiaTheme="minorEastAsia" w:hAnsiTheme="minorEastAsia" w:hint="eastAsia"/>
                      <w:kern w:val="0"/>
                      <w:sz w:val="18"/>
                      <w:szCs w:val="18"/>
                    </w:rPr>
                    <w:t>，1</w:t>
                  </w:r>
                  <w:r w:rsidRPr="00D13045">
                    <w:rPr>
                      <w:rFonts w:asciiTheme="minorEastAsia" w:eastAsiaTheme="minorEastAsia" w:hAnsiTheme="minorEastAsia"/>
                      <w:kern w:val="0"/>
                      <w:sz w:val="18"/>
                      <w:szCs w:val="18"/>
                    </w:rPr>
                    <w:t>F</w:t>
                  </w:r>
                  <w:r w:rsidRPr="00D13045">
                    <w:rPr>
                      <w:rFonts w:asciiTheme="minorEastAsia" w:eastAsiaTheme="minorEastAsia" w:hAnsiTheme="minorEastAsia" w:hint="eastAsia"/>
                      <w:kern w:val="0"/>
                      <w:sz w:val="18"/>
                      <w:szCs w:val="18"/>
                    </w:rPr>
                    <w:t>建筑面积1</w:t>
                  </w:r>
                  <w:r w:rsidRPr="00D13045">
                    <w:rPr>
                      <w:rFonts w:asciiTheme="minorEastAsia" w:eastAsiaTheme="minorEastAsia" w:hAnsiTheme="minorEastAsia"/>
                      <w:kern w:val="0"/>
                      <w:sz w:val="18"/>
                      <w:szCs w:val="18"/>
                    </w:rPr>
                    <w:t>056</w:t>
                  </w:r>
                  <w:r w:rsidRPr="00D13045">
                    <w:rPr>
                      <w:rFonts w:asciiTheme="minorEastAsia" w:eastAsiaTheme="minorEastAsia" w:hAnsiTheme="minorEastAsia" w:hint="eastAsia"/>
                      <w:kern w:val="0"/>
                      <w:sz w:val="18"/>
                      <w:szCs w:val="18"/>
                    </w:rPr>
                    <w:t>m</w:t>
                  </w:r>
                  <w:r w:rsidRPr="00D13045">
                    <w:rPr>
                      <w:rFonts w:asciiTheme="minorEastAsia" w:eastAsiaTheme="minorEastAsia" w:hAnsiTheme="minorEastAsia"/>
                      <w:kern w:val="0"/>
                      <w:sz w:val="18"/>
                      <w:szCs w:val="18"/>
                      <w:vertAlign w:val="superscript"/>
                    </w:rPr>
                    <w:t>2</w:t>
                  </w:r>
                  <w:r w:rsidRPr="00D13045">
                    <w:rPr>
                      <w:rFonts w:asciiTheme="minorEastAsia" w:eastAsiaTheme="minorEastAsia" w:hAnsiTheme="minorEastAsia" w:hint="eastAsia"/>
                      <w:kern w:val="0"/>
                      <w:sz w:val="18"/>
                      <w:szCs w:val="18"/>
                    </w:rPr>
                    <w:t>，2</w:t>
                  </w:r>
                  <w:r w:rsidRPr="00D13045">
                    <w:rPr>
                      <w:rFonts w:asciiTheme="minorEastAsia" w:eastAsiaTheme="minorEastAsia" w:hAnsiTheme="minorEastAsia"/>
                      <w:kern w:val="0"/>
                      <w:sz w:val="18"/>
                      <w:szCs w:val="18"/>
                    </w:rPr>
                    <w:t>F</w:t>
                  </w:r>
                  <w:r w:rsidRPr="00D13045">
                    <w:rPr>
                      <w:rFonts w:asciiTheme="minorEastAsia" w:eastAsiaTheme="minorEastAsia" w:hAnsiTheme="minorEastAsia" w:hint="eastAsia"/>
                      <w:kern w:val="0"/>
                      <w:sz w:val="18"/>
                      <w:szCs w:val="18"/>
                    </w:rPr>
                    <w:t>建筑面积7</w:t>
                  </w:r>
                  <w:r w:rsidRPr="00D13045">
                    <w:rPr>
                      <w:rFonts w:asciiTheme="minorEastAsia" w:eastAsiaTheme="minorEastAsia" w:hAnsiTheme="minorEastAsia"/>
                      <w:kern w:val="0"/>
                      <w:sz w:val="18"/>
                      <w:szCs w:val="18"/>
                    </w:rPr>
                    <w:t>68</w:t>
                  </w:r>
                  <w:r w:rsidRPr="00D13045">
                    <w:rPr>
                      <w:rFonts w:asciiTheme="minorEastAsia" w:eastAsiaTheme="minorEastAsia" w:hAnsiTheme="minorEastAsia" w:hint="eastAsia"/>
                      <w:kern w:val="0"/>
                      <w:sz w:val="18"/>
                      <w:szCs w:val="18"/>
                    </w:rPr>
                    <w:t>m</w:t>
                  </w:r>
                  <w:r w:rsidRPr="00D13045">
                    <w:rPr>
                      <w:rFonts w:asciiTheme="minorEastAsia" w:eastAsiaTheme="minorEastAsia" w:hAnsiTheme="minorEastAsia"/>
                      <w:kern w:val="0"/>
                      <w:sz w:val="18"/>
                      <w:szCs w:val="18"/>
                      <w:vertAlign w:val="superscript"/>
                    </w:rPr>
                    <w:t>2</w:t>
                  </w:r>
                  <w:r w:rsidRPr="00D13045">
                    <w:rPr>
                      <w:rFonts w:asciiTheme="minorEastAsia" w:eastAsiaTheme="minorEastAsia" w:hAnsiTheme="minorEastAsia" w:hint="eastAsia"/>
                      <w:kern w:val="0"/>
                      <w:sz w:val="18"/>
                      <w:szCs w:val="18"/>
                    </w:rPr>
                    <w:t>。1</w:t>
                  </w:r>
                  <w:r w:rsidRPr="00D13045">
                    <w:rPr>
                      <w:rFonts w:asciiTheme="minorEastAsia" w:eastAsiaTheme="minorEastAsia" w:hAnsiTheme="minorEastAsia"/>
                      <w:kern w:val="0"/>
                      <w:sz w:val="18"/>
                      <w:szCs w:val="18"/>
                    </w:rPr>
                    <w:t>F</w:t>
                  </w:r>
                  <w:r w:rsidRPr="00D13045">
                    <w:rPr>
                      <w:rFonts w:asciiTheme="minorEastAsia" w:eastAsiaTheme="minorEastAsia" w:hAnsiTheme="minorEastAsia" w:hint="eastAsia"/>
                      <w:kern w:val="0"/>
                      <w:sz w:val="18"/>
                      <w:szCs w:val="18"/>
                    </w:rPr>
                    <w:t>安装设备成型机、真空电炉及钟罩炉,建设磁芯固定工位；2</w:t>
                  </w:r>
                  <w:r w:rsidRPr="00D13045">
                    <w:rPr>
                      <w:rFonts w:asciiTheme="minorEastAsia" w:eastAsiaTheme="minorEastAsia" w:hAnsiTheme="minorEastAsia"/>
                      <w:kern w:val="0"/>
                      <w:sz w:val="18"/>
                      <w:szCs w:val="18"/>
                    </w:rPr>
                    <w:t>F</w:t>
                  </w:r>
                  <w:r w:rsidRPr="00D13045">
                    <w:rPr>
                      <w:rFonts w:asciiTheme="minorEastAsia" w:eastAsiaTheme="minorEastAsia" w:hAnsiTheme="minorEastAsia" w:hint="eastAsia"/>
                      <w:kern w:val="0"/>
                      <w:sz w:val="18"/>
                      <w:szCs w:val="18"/>
                    </w:rPr>
                    <w:t>为原料存放区及成型机投料料斗。</w:t>
                  </w:r>
                </w:p>
              </w:tc>
              <w:tc>
                <w:tcPr>
                  <w:tcW w:w="495" w:type="pct"/>
                  <w:vAlign w:val="center"/>
                </w:tcPr>
                <w:p w14:paraId="352F24CC"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新建</w:t>
                  </w:r>
                </w:p>
              </w:tc>
            </w:tr>
            <w:tr w:rsidR="00D13045" w:rsidRPr="00D13045" w14:paraId="0BB8FB97" w14:textId="77777777">
              <w:trPr>
                <w:trHeight w:val="408"/>
                <w:jc w:val="center"/>
              </w:trPr>
              <w:tc>
                <w:tcPr>
                  <w:tcW w:w="518" w:type="pct"/>
                  <w:vMerge/>
                  <w:vAlign w:val="center"/>
                </w:tcPr>
                <w:p w14:paraId="57FD389C" w14:textId="77777777" w:rsidR="00387EED" w:rsidRPr="00D13045" w:rsidRDefault="00387EED">
                  <w:pPr>
                    <w:pStyle w:val="afffff6"/>
                    <w:spacing w:beforeLines="0" w:afterLines="0" w:line="240" w:lineRule="auto"/>
                    <w:rPr>
                      <w:rFonts w:asciiTheme="minorEastAsia" w:eastAsiaTheme="minorEastAsia" w:hAnsiTheme="minorEastAsia"/>
                      <w:color w:val="auto"/>
                      <w:sz w:val="18"/>
                      <w:szCs w:val="18"/>
                    </w:rPr>
                  </w:pPr>
                </w:p>
              </w:tc>
              <w:tc>
                <w:tcPr>
                  <w:tcW w:w="859" w:type="pct"/>
                  <w:vAlign w:val="center"/>
                </w:tcPr>
                <w:p w14:paraId="2871AE63"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proofErr w:type="gramStart"/>
                  <w:r w:rsidRPr="00D13045">
                    <w:rPr>
                      <w:rFonts w:asciiTheme="minorEastAsia" w:eastAsiaTheme="minorEastAsia" w:hAnsiTheme="minorEastAsia" w:hint="eastAsia"/>
                      <w:color w:val="auto"/>
                      <w:sz w:val="18"/>
                      <w:szCs w:val="18"/>
                    </w:rPr>
                    <w:t>劈件半成品</w:t>
                  </w:r>
                  <w:proofErr w:type="gramEnd"/>
                  <w:r w:rsidRPr="00D13045">
                    <w:rPr>
                      <w:rFonts w:asciiTheme="minorEastAsia" w:eastAsiaTheme="minorEastAsia" w:hAnsiTheme="minorEastAsia" w:hint="eastAsia"/>
                      <w:color w:val="auto"/>
                      <w:sz w:val="18"/>
                      <w:szCs w:val="18"/>
                    </w:rPr>
                    <w:t>车间</w:t>
                  </w:r>
                </w:p>
              </w:tc>
              <w:tc>
                <w:tcPr>
                  <w:tcW w:w="3128" w:type="pct"/>
                  <w:vAlign w:val="center"/>
                </w:tcPr>
                <w:p w14:paraId="2C3BCD27" w14:textId="77777777" w:rsidR="00387EED" w:rsidRPr="00D13045" w:rsidRDefault="00000000">
                  <w:pPr>
                    <w:pStyle w:val="5d"/>
                    <w:jc w:val="center"/>
                    <w:rPr>
                      <w:rFonts w:asciiTheme="minorEastAsia" w:eastAsiaTheme="minorEastAsia" w:hAnsiTheme="minorEastAsia"/>
                      <w:kern w:val="0"/>
                      <w:sz w:val="18"/>
                      <w:szCs w:val="18"/>
                    </w:rPr>
                  </w:pPr>
                  <w:r w:rsidRPr="00D13045">
                    <w:rPr>
                      <w:rFonts w:asciiTheme="minorEastAsia" w:eastAsiaTheme="minorEastAsia" w:hAnsiTheme="minorEastAsia" w:hint="eastAsia"/>
                      <w:kern w:val="0"/>
                      <w:sz w:val="18"/>
                      <w:szCs w:val="18"/>
                    </w:rPr>
                    <w:t>1座，1</w:t>
                  </w:r>
                  <w:r w:rsidRPr="00D13045">
                    <w:rPr>
                      <w:rFonts w:asciiTheme="minorEastAsia" w:eastAsiaTheme="minorEastAsia" w:hAnsiTheme="minorEastAsia"/>
                      <w:kern w:val="0"/>
                      <w:sz w:val="18"/>
                      <w:szCs w:val="18"/>
                    </w:rPr>
                    <w:t>F</w:t>
                  </w:r>
                  <w:r w:rsidRPr="00D13045">
                    <w:rPr>
                      <w:rFonts w:asciiTheme="minorEastAsia" w:eastAsiaTheme="minorEastAsia" w:hAnsiTheme="minorEastAsia" w:hint="eastAsia"/>
                      <w:kern w:val="0"/>
                      <w:sz w:val="18"/>
                      <w:szCs w:val="18"/>
                    </w:rPr>
                    <w:t>，占地面积6</w:t>
                  </w:r>
                  <w:r w:rsidRPr="00D13045">
                    <w:rPr>
                      <w:rFonts w:asciiTheme="minorEastAsia" w:eastAsiaTheme="minorEastAsia" w:hAnsiTheme="minorEastAsia"/>
                      <w:kern w:val="0"/>
                      <w:sz w:val="18"/>
                      <w:szCs w:val="18"/>
                    </w:rPr>
                    <w:t>24</w:t>
                  </w:r>
                  <w:r w:rsidRPr="00D13045">
                    <w:rPr>
                      <w:rFonts w:asciiTheme="minorEastAsia" w:eastAsiaTheme="minorEastAsia" w:hAnsiTheme="minorEastAsia" w:hint="eastAsia"/>
                      <w:kern w:val="0"/>
                      <w:sz w:val="18"/>
                      <w:szCs w:val="18"/>
                    </w:rPr>
                    <w:t>m</w:t>
                  </w:r>
                  <w:r w:rsidRPr="00D13045">
                    <w:rPr>
                      <w:rFonts w:asciiTheme="minorEastAsia" w:eastAsiaTheme="minorEastAsia" w:hAnsiTheme="minorEastAsia"/>
                      <w:kern w:val="0"/>
                      <w:sz w:val="18"/>
                      <w:szCs w:val="18"/>
                      <w:vertAlign w:val="superscript"/>
                    </w:rPr>
                    <w:t>2</w:t>
                  </w:r>
                  <w:r w:rsidRPr="00D13045">
                    <w:rPr>
                      <w:rFonts w:asciiTheme="minorEastAsia" w:eastAsiaTheme="minorEastAsia" w:hAnsiTheme="minorEastAsia" w:hint="eastAsia"/>
                      <w:kern w:val="0"/>
                      <w:sz w:val="18"/>
                      <w:szCs w:val="18"/>
                    </w:rPr>
                    <w:t>，主要用于窑炉烧制后的磁芯劈件（将聚乙烯醇粘结的磁芯相互分离）</w:t>
                  </w:r>
                  <w:proofErr w:type="gramStart"/>
                  <w:r w:rsidRPr="00D13045">
                    <w:rPr>
                      <w:rFonts w:asciiTheme="minorEastAsia" w:eastAsiaTheme="minorEastAsia" w:hAnsiTheme="minorEastAsia" w:hint="eastAsia"/>
                      <w:kern w:val="0"/>
                      <w:sz w:val="18"/>
                      <w:szCs w:val="18"/>
                    </w:rPr>
                    <w:t>和劈件后</w:t>
                  </w:r>
                  <w:proofErr w:type="gramEnd"/>
                  <w:r w:rsidRPr="00D13045">
                    <w:rPr>
                      <w:rFonts w:asciiTheme="minorEastAsia" w:eastAsiaTheme="minorEastAsia" w:hAnsiTheme="minorEastAsia" w:hint="eastAsia"/>
                      <w:kern w:val="0"/>
                      <w:sz w:val="18"/>
                      <w:szCs w:val="18"/>
                    </w:rPr>
                    <w:t>的半成品存放。</w:t>
                  </w:r>
                </w:p>
              </w:tc>
              <w:tc>
                <w:tcPr>
                  <w:tcW w:w="495" w:type="pct"/>
                  <w:vAlign w:val="center"/>
                </w:tcPr>
                <w:p w14:paraId="0D3A2C0F"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新建</w:t>
                  </w:r>
                </w:p>
              </w:tc>
            </w:tr>
            <w:tr w:rsidR="00D13045" w:rsidRPr="00D13045" w14:paraId="649F5D9A" w14:textId="77777777">
              <w:trPr>
                <w:trHeight w:val="408"/>
                <w:jc w:val="center"/>
              </w:trPr>
              <w:tc>
                <w:tcPr>
                  <w:tcW w:w="518" w:type="pct"/>
                  <w:vMerge/>
                  <w:vAlign w:val="center"/>
                </w:tcPr>
                <w:p w14:paraId="529895EA" w14:textId="77777777" w:rsidR="00387EED" w:rsidRPr="00D13045" w:rsidRDefault="00387EED">
                  <w:pPr>
                    <w:pStyle w:val="afffff6"/>
                    <w:spacing w:beforeLines="0" w:afterLines="0" w:line="240" w:lineRule="auto"/>
                    <w:rPr>
                      <w:rFonts w:asciiTheme="minorEastAsia" w:eastAsiaTheme="minorEastAsia" w:hAnsiTheme="minorEastAsia"/>
                      <w:color w:val="auto"/>
                      <w:sz w:val="18"/>
                      <w:szCs w:val="18"/>
                    </w:rPr>
                  </w:pPr>
                </w:p>
              </w:tc>
              <w:tc>
                <w:tcPr>
                  <w:tcW w:w="859" w:type="pct"/>
                  <w:vAlign w:val="center"/>
                </w:tcPr>
                <w:p w14:paraId="42BC057A"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磁芯后处理车间</w:t>
                  </w:r>
                </w:p>
              </w:tc>
              <w:tc>
                <w:tcPr>
                  <w:tcW w:w="3128" w:type="pct"/>
                  <w:vAlign w:val="center"/>
                </w:tcPr>
                <w:p w14:paraId="422B007F" w14:textId="77777777" w:rsidR="00387EED" w:rsidRPr="00D13045" w:rsidRDefault="00000000">
                  <w:pPr>
                    <w:pStyle w:val="5d"/>
                    <w:jc w:val="center"/>
                    <w:rPr>
                      <w:rFonts w:asciiTheme="minorEastAsia" w:eastAsiaTheme="minorEastAsia" w:hAnsiTheme="minorEastAsia"/>
                      <w:kern w:val="0"/>
                      <w:sz w:val="18"/>
                      <w:szCs w:val="18"/>
                    </w:rPr>
                  </w:pPr>
                  <w:r w:rsidRPr="00D13045">
                    <w:rPr>
                      <w:rFonts w:asciiTheme="minorEastAsia" w:eastAsiaTheme="minorEastAsia" w:hAnsiTheme="minorEastAsia" w:hint="eastAsia"/>
                      <w:kern w:val="0"/>
                      <w:sz w:val="18"/>
                      <w:szCs w:val="18"/>
                    </w:rPr>
                    <w:t>1座，2</w:t>
                  </w:r>
                  <w:r w:rsidRPr="00D13045">
                    <w:rPr>
                      <w:rFonts w:asciiTheme="minorEastAsia" w:eastAsiaTheme="minorEastAsia" w:hAnsiTheme="minorEastAsia"/>
                      <w:kern w:val="0"/>
                      <w:sz w:val="18"/>
                      <w:szCs w:val="18"/>
                    </w:rPr>
                    <w:t>F,</w:t>
                  </w:r>
                  <w:r w:rsidRPr="00D13045">
                    <w:rPr>
                      <w:rFonts w:asciiTheme="minorEastAsia" w:eastAsiaTheme="minorEastAsia" w:hAnsiTheme="minorEastAsia" w:hint="eastAsia"/>
                      <w:kern w:val="0"/>
                      <w:sz w:val="18"/>
                      <w:szCs w:val="18"/>
                    </w:rPr>
                    <w:t>占地面积2</w:t>
                  </w:r>
                  <w:r w:rsidRPr="00D13045">
                    <w:rPr>
                      <w:rFonts w:asciiTheme="minorEastAsia" w:eastAsiaTheme="minorEastAsia" w:hAnsiTheme="minorEastAsia"/>
                      <w:kern w:val="0"/>
                      <w:sz w:val="18"/>
                      <w:szCs w:val="18"/>
                    </w:rPr>
                    <w:t>48</w:t>
                  </w:r>
                  <w:r w:rsidRPr="00D13045">
                    <w:rPr>
                      <w:rFonts w:asciiTheme="minorEastAsia" w:eastAsiaTheme="minorEastAsia" w:hAnsiTheme="minorEastAsia" w:hint="eastAsia"/>
                      <w:kern w:val="0"/>
                      <w:sz w:val="18"/>
                      <w:szCs w:val="18"/>
                    </w:rPr>
                    <w:t>m</w:t>
                  </w:r>
                  <w:r w:rsidRPr="00D13045">
                    <w:rPr>
                      <w:rFonts w:asciiTheme="minorEastAsia" w:eastAsiaTheme="minorEastAsia" w:hAnsiTheme="minorEastAsia"/>
                      <w:kern w:val="0"/>
                      <w:sz w:val="18"/>
                      <w:szCs w:val="18"/>
                      <w:vertAlign w:val="superscript"/>
                    </w:rPr>
                    <w:t>2</w:t>
                  </w:r>
                  <w:r w:rsidRPr="00D13045">
                    <w:rPr>
                      <w:rFonts w:asciiTheme="minorEastAsia" w:eastAsiaTheme="minorEastAsia" w:hAnsiTheme="minorEastAsia" w:hint="eastAsia"/>
                      <w:kern w:val="0"/>
                      <w:sz w:val="18"/>
                      <w:szCs w:val="18"/>
                    </w:rPr>
                    <w:t>，2层建筑面积均为2</w:t>
                  </w:r>
                  <w:r w:rsidRPr="00D13045">
                    <w:rPr>
                      <w:rFonts w:asciiTheme="minorEastAsia" w:eastAsiaTheme="minorEastAsia" w:hAnsiTheme="minorEastAsia"/>
                      <w:kern w:val="0"/>
                      <w:sz w:val="18"/>
                      <w:szCs w:val="18"/>
                    </w:rPr>
                    <w:t>48</w:t>
                  </w:r>
                  <w:r w:rsidRPr="00D13045">
                    <w:rPr>
                      <w:rFonts w:asciiTheme="minorEastAsia" w:eastAsiaTheme="minorEastAsia" w:hAnsiTheme="minorEastAsia" w:hint="eastAsia"/>
                      <w:kern w:val="0"/>
                      <w:sz w:val="18"/>
                      <w:szCs w:val="18"/>
                    </w:rPr>
                    <w:t>m</w:t>
                  </w:r>
                  <w:r w:rsidRPr="00D13045">
                    <w:rPr>
                      <w:rFonts w:asciiTheme="minorEastAsia" w:eastAsiaTheme="minorEastAsia" w:hAnsiTheme="minorEastAsia"/>
                      <w:kern w:val="0"/>
                      <w:sz w:val="18"/>
                      <w:szCs w:val="18"/>
                      <w:vertAlign w:val="superscript"/>
                    </w:rPr>
                    <w:t>2</w:t>
                  </w:r>
                  <w:r w:rsidRPr="00D13045">
                    <w:rPr>
                      <w:rFonts w:asciiTheme="minorEastAsia" w:eastAsiaTheme="minorEastAsia" w:hAnsiTheme="minorEastAsia" w:hint="eastAsia"/>
                      <w:kern w:val="0"/>
                      <w:sz w:val="18"/>
                      <w:szCs w:val="18"/>
                    </w:rPr>
                    <w:t>，1</w:t>
                  </w:r>
                  <w:r w:rsidRPr="00D13045">
                    <w:rPr>
                      <w:rFonts w:asciiTheme="minorEastAsia" w:eastAsiaTheme="minorEastAsia" w:hAnsiTheme="minorEastAsia"/>
                      <w:kern w:val="0"/>
                      <w:sz w:val="18"/>
                      <w:szCs w:val="18"/>
                    </w:rPr>
                    <w:t>F</w:t>
                  </w:r>
                  <w:r w:rsidRPr="00D13045">
                    <w:rPr>
                      <w:rFonts w:asciiTheme="minorEastAsia" w:eastAsiaTheme="minorEastAsia" w:hAnsiTheme="minorEastAsia" w:hint="eastAsia"/>
                      <w:kern w:val="0"/>
                      <w:sz w:val="18"/>
                      <w:szCs w:val="18"/>
                    </w:rPr>
                    <w:t>规划磁芯检测分选、</w:t>
                  </w:r>
                  <w:proofErr w:type="gramStart"/>
                  <w:r w:rsidRPr="00D13045">
                    <w:rPr>
                      <w:rFonts w:asciiTheme="minorEastAsia" w:eastAsiaTheme="minorEastAsia" w:hAnsiTheme="minorEastAsia" w:hint="eastAsia"/>
                      <w:kern w:val="0"/>
                      <w:sz w:val="18"/>
                      <w:szCs w:val="18"/>
                    </w:rPr>
                    <w:t>磨切加工</w:t>
                  </w:r>
                  <w:proofErr w:type="gramEnd"/>
                  <w:r w:rsidRPr="00D13045">
                    <w:rPr>
                      <w:rFonts w:asciiTheme="minorEastAsia" w:eastAsiaTheme="minorEastAsia" w:hAnsiTheme="minorEastAsia" w:hint="eastAsia"/>
                      <w:kern w:val="0"/>
                      <w:sz w:val="18"/>
                      <w:szCs w:val="18"/>
                    </w:rPr>
                    <w:t>和包装检测生产线，同时部分区域存放成品磁芯；2</w:t>
                  </w:r>
                  <w:r w:rsidRPr="00D13045">
                    <w:rPr>
                      <w:rFonts w:asciiTheme="minorEastAsia" w:eastAsiaTheme="minorEastAsia" w:hAnsiTheme="minorEastAsia"/>
                      <w:kern w:val="0"/>
                      <w:sz w:val="18"/>
                      <w:szCs w:val="18"/>
                    </w:rPr>
                    <w:t>F</w:t>
                  </w:r>
                  <w:r w:rsidRPr="00D13045">
                    <w:rPr>
                      <w:rFonts w:asciiTheme="minorEastAsia" w:eastAsiaTheme="minorEastAsia" w:hAnsiTheme="minorEastAsia" w:hint="eastAsia"/>
                      <w:kern w:val="0"/>
                      <w:sz w:val="18"/>
                      <w:szCs w:val="18"/>
                    </w:rPr>
                    <w:t>作为成品仓库、纸箱和泡沫仓库。</w:t>
                  </w:r>
                </w:p>
              </w:tc>
              <w:tc>
                <w:tcPr>
                  <w:tcW w:w="495" w:type="pct"/>
                  <w:vAlign w:val="center"/>
                </w:tcPr>
                <w:p w14:paraId="06BEE68D"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新建</w:t>
                  </w:r>
                </w:p>
              </w:tc>
            </w:tr>
            <w:tr w:rsidR="00D13045" w:rsidRPr="00D13045" w14:paraId="39111139" w14:textId="77777777">
              <w:trPr>
                <w:trHeight w:val="373"/>
                <w:jc w:val="center"/>
              </w:trPr>
              <w:tc>
                <w:tcPr>
                  <w:tcW w:w="518" w:type="pct"/>
                  <w:vMerge w:val="restart"/>
                  <w:vAlign w:val="center"/>
                </w:tcPr>
                <w:p w14:paraId="50D6C77E"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辅助</w:t>
                  </w:r>
                </w:p>
                <w:p w14:paraId="5AB011DA"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工程</w:t>
                  </w:r>
                </w:p>
              </w:tc>
              <w:tc>
                <w:tcPr>
                  <w:tcW w:w="859" w:type="pct"/>
                  <w:vAlign w:val="center"/>
                </w:tcPr>
                <w:p w14:paraId="2FA9B34F"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办公</w:t>
                  </w:r>
                  <w:r w:rsidRPr="00D13045">
                    <w:rPr>
                      <w:rFonts w:asciiTheme="minorEastAsia" w:eastAsiaTheme="minorEastAsia" w:hAnsiTheme="minorEastAsia" w:hint="eastAsia"/>
                      <w:color w:val="auto"/>
                      <w:sz w:val="18"/>
                      <w:szCs w:val="18"/>
                    </w:rPr>
                    <w:t>楼</w:t>
                  </w:r>
                </w:p>
              </w:tc>
              <w:tc>
                <w:tcPr>
                  <w:tcW w:w="3128" w:type="pct"/>
                  <w:vAlign w:val="center"/>
                </w:tcPr>
                <w:p w14:paraId="1C50B2BF"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1</w:t>
                  </w:r>
                  <w:r w:rsidRPr="00D13045">
                    <w:rPr>
                      <w:rFonts w:asciiTheme="minorEastAsia" w:eastAsiaTheme="minorEastAsia" w:hAnsiTheme="minorEastAsia"/>
                      <w:color w:val="auto"/>
                      <w:sz w:val="18"/>
                      <w:szCs w:val="18"/>
                    </w:rPr>
                    <w:t>座，2层，</w:t>
                  </w:r>
                  <w:r w:rsidRPr="00D13045">
                    <w:rPr>
                      <w:rFonts w:asciiTheme="minorEastAsia" w:eastAsiaTheme="minorEastAsia" w:hAnsiTheme="minorEastAsia" w:hint="eastAsia"/>
                      <w:color w:val="auto"/>
                      <w:sz w:val="18"/>
                      <w:szCs w:val="18"/>
                    </w:rPr>
                    <w:t>西</w:t>
                  </w:r>
                  <w:proofErr w:type="gramStart"/>
                  <w:r w:rsidRPr="00D13045">
                    <w:rPr>
                      <w:rFonts w:asciiTheme="minorEastAsia" w:eastAsiaTheme="minorEastAsia" w:hAnsiTheme="minorEastAsia" w:hint="eastAsia"/>
                      <w:color w:val="auto"/>
                      <w:sz w:val="18"/>
                      <w:szCs w:val="18"/>
                    </w:rPr>
                    <w:t>邻生产</w:t>
                  </w:r>
                  <w:proofErr w:type="gramEnd"/>
                  <w:r w:rsidRPr="00D13045">
                    <w:rPr>
                      <w:rFonts w:asciiTheme="minorEastAsia" w:eastAsiaTheme="minorEastAsia" w:hAnsiTheme="minorEastAsia" w:hint="eastAsia"/>
                      <w:color w:val="auto"/>
                      <w:sz w:val="18"/>
                      <w:szCs w:val="18"/>
                    </w:rPr>
                    <w:t>车间，总建筑面积</w:t>
                  </w:r>
                  <w:r w:rsidRPr="00D13045">
                    <w:rPr>
                      <w:rFonts w:asciiTheme="minorEastAsia" w:eastAsiaTheme="minorEastAsia" w:hAnsiTheme="minorEastAsia"/>
                      <w:color w:val="auto"/>
                      <w:sz w:val="18"/>
                      <w:szCs w:val="18"/>
                    </w:rPr>
                    <w:t>320</w:t>
                  </w:r>
                  <w:r w:rsidRPr="00D13045">
                    <w:rPr>
                      <w:rFonts w:asciiTheme="minorEastAsia" w:eastAsiaTheme="minorEastAsia" w:hAnsiTheme="minorEastAsia" w:hint="eastAsia"/>
                      <w:color w:val="auto"/>
                      <w:sz w:val="18"/>
                      <w:szCs w:val="18"/>
                    </w:rPr>
                    <w:t>m</w:t>
                  </w:r>
                  <w:r w:rsidRPr="00D13045">
                    <w:rPr>
                      <w:rFonts w:asciiTheme="minorEastAsia" w:eastAsiaTheme="minorEastAsia" w:hAnsiTheme="minorEastAsia"/>
                      <w:color w:val="auto"/>
                      <w:sz w:val="18"/>
                      <w:szCs w:val="18"/>
                      <w:vertAlign w:val="superscript"/>
                    </w:rPr>
                    <w:t>2</w:t>
                  </w:r>
                  <w:r w:rsidRPr="00D13045">
                    <w:rPr>
                      <w:rFonts w:asciiTheme="minorEastAsia" w:eastAsiaTheme="minorEastAsia" w:hAnsiTheme="minorEastAsia" w:hint="eastAsia"/>
                      <w:color w:val="auto"/>
                      <w:sz w:val="18"/>
                      <w:szCs w:val="18"/>
                    </w:rPr>
                    <w:t>，每层</w:t>
                  </w:r>
                  <w:r w:rsidRPr="00D13045">
                    <w:rPr>
                      <w:rFonts w:asciiTheme="minorEastAsia" w:eastAsiaTheme="minorEastAsia" w:hAnsiTheme="minorEastAsia"/>
                      <w:color w:val="auto"/>
                      <w:sz w:val="18"/>
                      <w:szCs w:val="18"/>
                    </w:rPr>
                    <w:t>160</w:t>
                  </w:r>
                  <w:r w:rsidRPr="00D13045">
                    <w:rPr>
                      <w:rFonts w:asciiTheme="minorEastAsia" w:eastAsiaTheme="minorEastAsia" w:hAnsiTheme="minorEastAsia" w:hint="eastAsia"/>
                      <w:color w:val="auto"/>
                      <w:sz w:val="18"/>
                      <w:szCs w:val="18"/>
                    </w:rPr>
                    <w:t>m</w:t>
                  </w:r>
                  <w:r w:rsidRPr="00D13045">
                    <w:rPr>
                      <w:rFonts w:asciiTheme="minorEastAsia" w:eastAsiaTheme="minorEastAsia" w:hAnsiTheme="minorEastAsia"/>
                      <w:color w:val="auto"/>
                      <w:sz w:val="18"/>
                      <w:szCs w:val="18"/>
                      <w:vertAlign w:val="superscript"/>
                    </w:rPr>
                    <w:t>2</w:t>
                  </w:r>
                  <w:r w:rsidRPr="00D13045">
                    <w:rPr>
                      <w:rFonts w:asciiTheme="minorEastAsia" w:eastAsiaTheme="minorEastAsia" w:hAnsiTheme="minorEastAsia" w:hint="eastAsia"/>
                      <w:color w:val="auto"/>
                      <w:sz w:val="18"/>
                      <w:szCs w:val="18"/>
                    </w:rPr>
                    <w:t>。</w:t>
                  </w:r>
                </w:p>
              </w:tc>
              <w:tc>
                <w:tcPr>
                  <w:tcW w:w="495" w:type="pct"/>
                  <w:vAlign w:val="center"/>
                </w:tcPr>
                <w:p w14:paraId="5EE60314"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新建</w:t>
                  </w:r>
                </w:p>
              </w:tc>
            </w:tr>
            <w:tr w:rsidR="00D13045" w:rsidRPr="00D13045" w14:paraId="304796A6" w14:textId="77777777">
              <w:trPr>
                <w:trHeight w:val="373"/>
                <w:jc w:val="center"/>
              </w:trPr>
              <w:tc>
                <w:tcPr>
                  <w:tcW w:w="518" w:type="pct"/>
                  <w:vMerge/>
                  <w:vAlign w:val="center"/>
                </w:tcPr>
                <w:p w14:paraId="5ECE9451" w14:textId="77777777" w:rsidR="00387EED" w:rsidRPr="00D13045" w:rsidRDefault="00387EED">
                  <w:pPr>
                    <w:pStyle w:val="afffff6"/>
                    <w:spacing w:beforeLines="0" w:afterLines="0" w:line="240" w:lineRule="auto"/>
                    <w:rPr>
                      <w:rFonts w:asciiTheme="minorEastAsia" w:eastAsiaTheme="minorEastAsia" w:hAnsiTheme="minorEastAsia"/>
                      <w:color w:val="auto"/>
                      <w:sz w:val="18"/>
                      <w:szCs w:val="18"/>
                    </w:rPr>
                  </w:pPr>
                </w:p>
              </w:tc>
              <w:tc>
                <w:tcPr>
                  <w:tcW w:w="859" w:type="pct"/>
                  <w:vAlign w:val="center"/>
                </w:tcPr>
                <w:p w14:paraId="361CD4BF"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循环水池</w:t>
                  </w:r>
                </w:p>
              </w:tc>
              <w:tc>
                <w:tcPr>
                  <w:tcW w:w="3128" w:type="pct"/>
                  <w:vAlign w:val="center"/>
                </w:tcPr>
                <w:p w14:paraId="0B1A7DC1"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2座，分别为电炉冷却水循环水池和</w:t>
                  </w:r>
                  <w:proofErr w:type="gramStart"/>
                  <w:r w:rsidRPr="00D13045">
                    <w:rPr>
                      <w:rFonts w:asciiTheme="minorEastAsia" w:eastAsiaTheme="minorEastAsia" w:hAnsiTheme="minorEastAsia" w:hint="eastAsia"/>
                      <w:color w:val="auto"/>
                      <w:sz w:val="18"/>
                      <w:szCs w:val="18"/>
                    </w:rPr>
                    <w:t>磨切加工</w:t>
                  </w:r>
                  <w:proofErr w:type="gramEnd"/>
                  <w:r w:rsidRPr="00D13045">
                    <w:rPr>
                      <w:rFonts w:asciiTheme="minorEastAsia" w:eastAsiaTheme="minorEastAsia" w:hAnsiTheme="minorEastAsia" w:hint="eastAsia"/>
                      <w:color w:val="auto"/>
                      <w:sz w:val="18"/>
                      <w:szCs w:val="18"/>
                    </w:rPr>
                    <w:t>循环水池。</w:t>
                  </w:r>
                </w:p>
              </w:tc>
              <w:tc>
                <w:tcPr>
                  <w:tcW w:w="495" w:type="pct"/>
                  <w:vAlign w:val="center"/>
                </w:tcPr>
                <w:p w14:paraId="12570AD7"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新建</w:t>
                  </w:r>
                </w:p>
              </w:tc>
            </w:tr>
            <w:tr w:rsidR="00D13045" w:rsidRPr="00D13045" w14:paraId="7D10BE8F" w14:textId="77777777">
              <w:trPr>
                <w:trHeight w:val="270"/>
                <w:jc w:val="center"/>
              </w:trPr>
              <w:tc>
                <w:tcPr>
                  <w:tcW w:w="518" w:type="pct"/>
                  <w:vMerge w:val="restart"/>
                  <w:vAlign w:val="center"/>
                </w:tcPr>
                <w:p w14:paraId="456B2F27"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公用</w:t>
                  </w:r>
                </w:p>
                <w:p w14:paraId="3BFCC4A2"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工程</w:t>
                  </w:r>
                </w:p>
              </w:tc>
              <w:tc>
                <w:tcPr>
                  <w:tcW w:w="859" w:type="pct"/>
                  <w:vAlign w:val="center"/>
                </w:tcPr>
                <w:p w14:paraId="6B10500B"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供水系统</w:t>
                  </w:r>
                </w:p>
              </w:tc>
              <w:tc>
                <w:tcPr>
                  <w:tcW w:w="3128" w:type="pct"/>
                  <w:vAlign w:val="center"/>
                </w:tcPr>
                <w:p w14:paraId="6BDBA3FD"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自来水</w:t>
                  </w:r>
                  <w:r w:rsidRPr="00D13045">
                    <w:rPr>
                      <w:rFonts w:asciiTheme="minorEastAsia" w:eastAsiaTheme="minorEastAsia" w:hAnsiTheme="minorEastAsia"/>
                      <w:color w:val="auto"/>
                      <w:sz w:val="18"/>
                      <w:szCs w:val="18"/>
                    </w:rPr>
                    <w:t>由</w:t>
                  </w:r>
                  <w:r w:rsidRPr="00D13045">
                    <w:rPr>
                      <w:rFonts w:asciiTheme="minorEastAsia" w:eastAsiaTheme="minorEastAsia" w:hAnsiTheme="minorEastAsia" w:hint="eastAsia"/>
                      <w:color w:val="auto"/>
                      <w:sz w:val="18"/>
                      <w:szCs w:val="18"/>
                    </w:rPr>
                    <w:t>淄博星辰供水有限公司</w:t>
                  </w:r>
                  <w:r w:rsidRPr="00D13045">
                    <w:rPr>
                      <w:rFonts w:asciiTheme="minorEastAsia" w:eastAsiaTheme="minorEastAsia" w:hAnsiTheme="minorEastAsia"/>
                      <w:color w:val="auto"/>
                      <w:sz w:val="18"/>
                      <w:szCs w:val="18"/>
                    </w:rPr>
                    <w:t>管网提供</w:t>
                  </w:r>
                  <w:r w:rsidRPr="00D13045">
                    <w:rPr>
                      <w:rFonts w:asciiTheme="minorEastAsia" w:eastAsiaTheme="minorEastAsia" w:hAnsiTheme="minorEastAsia" w:hint="eastAsia"/>
                      <w:color w:val="auto"/>
                      <w:sz w:val="18"/>
                      <w:szCs w:val="18"/>
                    </w:rPr>
                    <w:t>，用水量为</w:t>
                  </w:r>
                  <w:r w:rsidRPr="00D13045">
                    <w:rPr>
                      <w:rFonts w:asciiTheme="minorEastAsia" w:eastAsiaTheme="minorEastAsia" w:hAnsiTheme="minorEastAsia"/>
                      <w:color w:val="auto"/>
                      <w:sz w:val="18"/>
                      <w:szCs w:val="18"/>
                    </w:rPr>
                    <w:t>1620.5m</w:t>
                  </w:r>
                  <w:r w:rsidRPr="00D13045">
                    <w:rPr>
                      <w:rFonts w:asciiTheme="minorEastAsia" w:eastAsiaTheme="minorEastAsia" w:hAnsiTheme="minorEastAsia"/>
                      <w:color w:val="auto"/>
                      <w:sz w:val="18"/>
                      <w:szCs w:val="18"/>
                      <w:vertAlign w:val="superscript"/>
                    </w:rPr>
                    <w:t>3</w:t>
                  </w:r>
                  <w:r w:rsidRPr="00D13045">
                    <w:rPr>
                      <w:rFonts w:asciiTheme="minorEastAsia" w:eastAsiaTheme="minorEastAsia" w:hAnsiTheme="minorEastAsia"/>
                      <w:color w:val="auto"/>
                      <w:sz w:val="18"/>
                      <w:szCs w:val="18"/>
                    </w:rPr>
                    <w:t>/a</w:t>
                  </w:r>
                  <w:r w:rsidRPr="00D13045">
                    <w:rPr>
                      <w:rFonts w:asciiTheme="minorEastAsia" w:eastAsiaTheme="minorEastAsia" w:hAnsiTheme="minorEastAsia" w:hint="eastAsia"/>
                      <w:color w:val="auto"/>
                      <w:sz w:val="18"/>
                      <w:szCs w:val="18"/>
                    </w:rPr>
                    <w:t>；饮用水由附近商店购买，用水量为</w:t>
                  </w:r>
                  <w:r w:rsidRPr="00D13045">
                    <w:rPr>
                      <w:rFonts w:asciiTheme="minorEastAsia" w:eastAsiaTheme="minorEastAsia" w:hAnsiTheme="minorEastAsia"/>
                      <w:color w:val="auto"/>
                      <w:sz w:val="18"/>
                      <w:szCs w:val="18"/>
                    </w:rPr>
                    <w:t>95</w:t>
                  </w:r>
                  <w:r w:rsidRPr="00D13045">
                    <w:rPr>
                      <w:rFonts w:asciiTheme="minorEastAsia" w:eastAsiaTheme="minorEastAsia" w:hAnsiTheme="minorEastAsia" w:hint="eastAsia"/>
                      <w:color w:val="auto"/>
                      <w:sz w:val="18"/>
                      <w:szCs w:val="18"/>
                    </w:rPr>
                    <w:t>m</w:t>
                  </w:r>
                  <w:r w:rsidRPr="00D13045">
                    <w:rPr>
                      <w:rFonts w:asciiTheme="minorEastAsia" w:eastAsiaTheme="minorEastAsia" w:hAnsiTheme="minorEastAsia"/>
                      <w:color w:val="auto"/>
                      <w:sz w:val="18"/>
                      <w:szCs w:val="18"/>
                      <w:vertAlign w:val="superscript"/>
                    </w:rPr>
                    <w:t>3</w:t>
                  </w:r>
                  <w:r w:rsidRPr="00D13045">
                    <w:rPr>
                      <w:rFonts w:asciiTheme="minorEastAsia" w:eastAsiaTheme="minorEastAsia" w:hAnsiTheme="minorEastAsia"/>
                      <w:color w:val="auto"/>
                      <w:sz w:val="18"/>
                      <w:szCs w:val="18"/>
                    </w:rPr>
                    <w:t>/a</w:t>
                  </w:r>
                  <w:r w:rsidRPr="00D13045">
                    <w:rPr>
                      <w:rFonts w:asciiTheme="minorEastAsia" w:eastAsiaTheme="minorEastAsia" w:hAnsiTheme="minorEastAsia" w:hint="eastAsia"/>
                      <w:color w:val="auto"/>
                      <w:sz w:val="18"/>
                      <w:szCs w:val="18"/>
                    </w:rPr>
                    <w:t>。</w:t>
                  </w:r>
                </w:p>
              </w:tc>
              <w:tc>
                <w:tcPr>
                  <w:tcW w:w="495" w:type="pct"/>
                  <w:vAlign w:val="center"/>
                </w:tcPr>
                <w:p w14:paraId="642F13A0"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依托</w:t>
                  </w:r>
                </w:p>
              </w:tc>
            </w:tr>
            <w:tr w:rsidR="00D13045" w:rsidRPr="00D13045" w14:paraId="53CD9B96" w14:textId="77777777">
              <w:trPr>
                <w:trHeight w:val="270"/>
                <w:jc w:val="center"/>
              </w:trPr>
              <w:tc>
                <w:tcPr>
                  <w:tcW w:w="518" w:type="pct"/>
                  <w:vMerge/>
                  <w:vAlign w:val="center"/>
                </w:tcPr>
                <w:p w14:paraId="066B6133" w14:textId="77777777" w:rsidR="00387EED" w:rsidRPr="00D13045" w:rsidRDefault="00387EED">
                  <w:pPr>
                    <w:pStyle w:val="afffff6"/>
                    <w:spacing w:beforeLines="0" w:afterLines="0" w:line="240" w:lineRule="auto"/>
                    <w:rPr>
                      <w:rFonts w:asciiTheme="minorEastAsia" w:eastAsiaTheme="minorEastAsia" w:hAnsiTheme="minorEastAsia"/>
                      <w:color w:val="auto"/>
                      <w:sz w:val="18"/>
                      <w:szCs w:val="18"/>
                    </w:rPr>
                  </w:pPr>
                </w:p>
              </w:tc>
              <w:tc>
                <w:tcPr>
                  <w:tcW w:w="859" w:type="pct"/>
                  <w:vAlign w:val="center"/>
                </w:tcPr>
                <w:p w14:paraId="607C8EB5"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供电系统</w:t>
                  </w:r>
                </w:p>
              </w:tc>
              <w:tc>
                <w:tcPr>
                  <w:tcW w:w="3128" w:type="pct"/>
                  <w:vAlign w:val="center"/>
                </w:tcPr>
                <w:p w14:paraId="257BA3E7"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由淄川经济开发区供电</w:t>
                  </w:r>
                  <w:r w:rsidRPr="00D13045">
                    <w:rPr>
                      <w:rFonts w:asciiTheme="minorEastAsia" w:eastAsiaTheme="minorEastAsia" w:hAnsiTheme="minorEastAsia" w:hint="eastAsia"/>
                      <w:color w:val="auto"/>
                      <w:sz w:val="18"/>
                      <w:szCs w:val="18"/>
                    </w:rPr>
                    <w:t>网络</w:t>
                  </w:r>
                  <w:r w:rsidRPr="00D13045">
                    <w:rPr>
                      <w:rFonts w:asciiTheme="minorEastAsia" w:eastAsiaTheme="minorEastAsia" w:hAnsiTheme="minorEastAsia"/>
                      <w:color w:val="auto"/>
                      <w:sz w:val="18"/>
                      <w:szCs w:val="18"/>
                    </w:rPr>
                    <w:t>提供</w:t>
                  </w:r>
                  <w:r w:rsidRPr="00D13045">
                    <w:rPr>
                      <w:rFonts w:asciiTheme="minorEastAsia" w:eastAsiaTheme="minorEastAsia" w:hAnsiTheme="minorEastAsia" w:hint="eastAsia"/>
                      <w:color w:val="auto"/>
                      <w:sz w:val="18"/>
                      <w:szCs w:val="18"/>
                    </w:rPr>
                    <w:t>，</w:t>
                  </w:r>
                  <w:r w:rsidRPr="00D13045">
                    <w:rPr>
                      <w:rFonts w:asciiTheme="minorEastAsia" w:eastAsiaTheme="minorEastAsia" w:hAnsiTheme="minorEastAsia"/>
                      <w:color w:val="auto"/>
                      <w:sz w:val="18"/>
                      <w:szCs w:val="18"/>
                    </w:rPr>
                    <w:t>用电量为800万kWh/a</w:t>
                  </w:r>
                  <w:r w:rsidRPr="00D13045">
                    <w:rPr>
                      <w:rFonts w:asciiTheme="minorEastAsia" w:eastAsiaTheme="minorEastAsia" w:hAnsiTheme="minorEastAsia" w:hint="eastAsia"/>
                      <w:color w:val="auto"/>
                      <w:sz w:val="18"/>
                      <w:szCs w:val="18"/>
                    </w:rPr>
                    <w:t>。</w:t>
                  </w:r>
                </w:p>
              </w:tc>
              <w:tc>
                <w:tcPr>
                  <w:tcW w:w="495" w:type="pct"/>
                  <w:vAlign w:val="center"/>
                </w:tcPr>
                <w:p w14:paraId="134B88D9"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依托</w:t>
                  </w:r>
                </w:p>
              </w:tc>
            </w:tr>
            <w:tr w:rsidR="00D13045" w:rsidRPr="00D13045" w14:paraId="27FDCAE8" w14:textId="77777777">
              <w:trPr>
                <w:trHeight w:val="122"/>
                <w:jc w:val="center"/>
              </w:trPr>
              <w:tc>
                <w:tcPr>
                  <w:tcW w:w="518" w:type="pct"/>
                  <w:vMerge/>
                  <w:vAlign w:val="center"/>
                </w:tcPr>
                <w:p w14:paraId="11D6B086" w14:textId="77777777" w:rsidR="00387EED" w:rsidRPr="00D13045" w:rsidRDefault="00387EED">
                  <w:pPr>
                    <w:pStyle w:val="afffff6"/>
                    <w:spacing w:beforeLines="0" w:afterLines="0" w:line="240" w:lineRule="auto"/>
                    <w:rPr>
                      <w:rFonts w:asciiTheme="minorEastAsia" w:eastAsiaTheme="minorEastAsia" w:hAnsiTheme="minorEastAsia"/>
                      <w:color w:val="auto"/>
                      <w:sz w:val="18"/>
                      <w:szCs w:val="18"/>
                    </w:rPr>
                  </w:pPr>
                </w:p>
              </w:tc>
              <w:tc>
                <w:tcPr>
                  <w:tcW w:w="859" w:type="pct"/>
                  <w:vAlign w:val="center"/>
                </w:tcPr>
                <w:p w14:paraId="743EAEC9"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排水系统</w:t>
                  </w:r>
                </w:p>
              </w:tc>
              <w:tc>
                <w:tcPr>
                  <w:tcW w:w="3128" w:type="pct"/>
                  <w:vAlign w:val="center"/>
                </w:tcPr>
                <w:p w14:paraId="23C4585F"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6"/>
                    </w:rPr>
                    <w:t>采用雨污分流制，</w:t>
                  </w:r>
                  <w:r w:rsidRPr="00D13045">
                    <w:rPr>
                      <w:rFonts w:asciiTheme="minorEastAsia" w:eastAsiaTheme="minorEastAsia" w:hAnsiTheme="minorEastAsia" w:hint="eastAsia"/>
                      <w:color w:val="auto"/>
                      <w:sz w:val="18"/>
                      <w:szCs w:val="16"/>
                    </w:rPr>
                    <w:t>厂内在厂区北部和东部设施雨水管网，雨水经雨水管网收集从西北角雨水排放口流出汇入淄川经济开发区雨水管网</w:t>
                  </w:r>
                  <w:r w:rsidRPr="00D13045">
                    <w:rPr>
                      <w:rFonts w:asciiTheme="minorEastAsia" w:eastAsiaTheme="minorEastAsia" w:hAnsiTheme="minorEastAsia"/>
                      <w:color w:val="auto"/>
                      <w:sz w:val="18"/>
                      <w:szCs w:val="16"/>
                    </w:rPr>
                    <w:t>。</w:t>
                  </w:r>
                  <w:r w:rsidRPr="00D13045">
                    <w:rPr>
                      <w:rFonts w:asciiTheme="minorEastAsia" w:eastAsiaTheme="minorEastAsia" w:hAnsiTheme="minorEastAsia"/>
                      <w:color w:val="auto"/>
                      <w:sz w:val="18"/>
                      <w:szCs w:val="18"/>
                    </w:rPr>
                    <w:t>职</w:t>
                  </w:r>
                  <w:r w:rsidRPr="00D13045">
                    <w:rPr>
                      <w:rFonts w:asciiTheme="minorEastAsia" w:eastAsiaTheme="minorEastAsia" w:hAnsiTheme="minorEastAsia"/>
                      <w:color w:val="auto"/>
                      <w:sz w:val="18"/>
                      <w:szCs w:val="18"/>
                    </w:rPr>
                    <w:lastRenderedPageBreak/>
                    <w:t>工生活污水</w:t>
                  </w:r>
                  <w:r w:rsidRPr="00D13045">
                    <w:rPr>
                      <w:rFonts w:asciiTheme="minorEastAsia" w:eastAsiaTheme="minorEastAsia" w:hAnsiTheme="minorEastAsia" w:hint="eastAsia"/>
                      <w:color w:val="auto"/>
                      <w:sz w:val="18"/>
                      <w:szCs w:val="18"/>
                    </w:rPr>
                    <w:t>、R</w:t>
                  </w:r>
                  <w:r w:rsidRPr="00D13045">
                    <w:rPr>
                      <w:rFonts w:asciiTheme="minorEastAsia" w:eastAsiaTheme="minorEastAsia" w:hAnsiTheme="minorEastAsia"/>
                      <w:color w:val="auto"/>
                      <w:sz w:val="18"/>
                      <w:szCs w:val="18"/>
                    </w:rPr>
                    <w:t>O</w:t>
                  </w:r>
                  <w:r w:rsidRPr="00D13045">
                    <w:rPr>
                      <w:rFonts w:asciiTheme="minorEastAsia" w:eastAsiaTheme="minorEastAsia" w:hAnsiTheme="minorEastAsia" w:hint="eastAsia"/>
                      <w:color w:val="auto"/>
                      <w:sz w:val="18"/>
                      <w:szCs w:val="18"/>
                    </w:rPr>
                    <w:t>浓水和车间清洁用水</w:t>
                  </w:r>
                  <w:r w:rsidRPr="00D13045">
                    <w:rPr>
                      <w:rFonts w:asciiTheme="minorEastAsia" w:eastAsiaTheme="minorEastAsia" w:hAnsiTheme="minorEastAsia"/>
                      <w:color w:val="auto"/>
                      <w:sz w:val="18"/>
                      <w:szCs w:val="18"/>
                    </w:rPr>
                    <w:t>经</w:t>
                  </w:r>
                  <w:r w:rsidRPr="00D13045">
                    <w:rPr>
                      <w:rFonts w:asciiTheme="minorEastAsia" w:eastAsiaTheme="minorEastAsia" w:hAnsiTheme="minorEastAsia" w:hint="eastAsia"/>
                      <w:color w:val="auto"/>
                      <w:sz w:val="18"/>
                      <w:szCs w:val="16"/>
                    </w:rPr>
                    <w:t>厂内</w:t>
                  </w:r>
                  <w:r w:rsidRPr="00D13045">
                    <w:rPr>
                      <w:rFonts w:asciiTheme="minorEastAsia" w:eastAsiaTheme="minorEastAsia" w:hAnsiTheme="minorEastAsia" w:hint="eastAsia"/>
                      <w:color w:val="auto"/>
                      <w:sz w:val="18"/>
                      <w:szCs w:val="18"/>
                    </w:rPr>
                    <w:t>污水管网收集后再</w:t>
                  </w:r>
                  <w:r w:rsidRPr="00D13045">
                    <w:rPr>
                      <w:rFonts w:asciiTheme="minorEastAsia" w:eastAsiaTheme="minorEastAsia" w:hAnsiTheme="minorEastAsia"/>
                      <w:color w:val="auto"/>
                      <w:sz w:val="18"/>
                      <w:szCs w:val="18"/>
                    </w:rPr>
                    <w:t>经市政污水管网送至淄博市利民净化水有限公司深度处理后排入孝妇河。</w:t>
                  </w:r>
                </w:p>
              </w:tc>
              <w:tc>
                <w:tcPr>
                  <w:tcW w:w="495" w:type="pct"/>
                  <w:vAlign w:val="center"/>
                </w:tcPr>
                <w:p w14:paraId="3E7EF806"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lastRenderedPageBreak/>
                    <w:t>新建</w:t>
                  </w:r>
                </w:p>
              </w:tc>
            </w:tr>
            <w:tr w:rsidR="00D13045" w:rsidRPr="00D13045" w14:paraId="687EE101" w14:textId="77777777">
              <w:trPr>
                <w:trHeight w:val="309"/>
                <w:jc w:val="center"/>
              </w:trPr>
              <w:tc>
                <w:tcPr>
                  <w:tcW w:w="518" w:type="pct"/>
                  <w:vMerge/>
                  <w:vAlign w:val="center"/>
                </w:tcPr>
                <w:p w14:paraId="4E5E001F" w14:textId="77777777" w:rsidR="00387EED" w:rsidRPr="00D13045" w:rsidRDefault="00387EED">
                  <w:pPr>
                    <w:pStyle w:val="afffff6"/>
                    <w:spacing w:beforeLines="0" w:afterLines="0" w:line="240" w:lineRule="auto"/>
                    <w:rPr>
                      <w:rFonts w:asciiTheme="minorEastAsia" w:eastAsiaTheme="minorEastAsia" w:hAnsiTheme="minorEastAsia"/>
                      <w:color w:val="auto"/>
                      <w:sz w:val="18"/>
                      <w:szCs w:val="18"/>
                    </w:rPr>
                  </w:pPr>
                </w:p>
              </w:tc>
              <w:tc>
                <w:tcPr>
                  <w:tcW w:w="859" w:type="pct"/>
                  <w:vAlign w:val="center"/>
                </w:tcPr>
                <w:p w14:paraId="073776F0"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供热系统</w:t>
                  </w:r>
                </w:p>
              </w:tc>
              <w:tc>
                <w:tcPr>
                  <w:tcW w:w="3128" w:type="pct"/>
                  <w:vAlign w:val="center"/>
                </w:tcPr>
                <w:p w14:paraId="75DA8836"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车间、办公室不采用集中式供热，办公室供热采用空调。</w:t>
                  </w:r>
                </w:p>
              </w:tc>
              <w:tc>
                <w:tcPr>
                  <w:tcW w:w="495" w:type="pct"/>
                  <w:vAlign w:val="center"/>
                </w:tcPr>
                <w:p w14:paraId="5BA87434"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w:t>
                  </w:r>
                </w:p>
              </w:tc>
            </w:tr>
            <w:tr w:rsidR="00D13045" w:rsidRPr="00D13045" w14:paraId="76B6C48C" w14:textId="77777777">
              <w:trPr>
                <w:trHeight w:val="282"/>
                <w:jc w:val="center"/>
              </w:trPr>
              <w:tc>
                <w:tcPr>
                  <w:tcW w:w="518" w:type="pct"/>
                  <w:vMerge w:val="restart"/>
                  <w:vAlign w:val="center"/>
                </w:tcPr>
                <w:p w14:paraId="668AD5B4"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环保</w:t>
                  </w:r>
                </w:p>
                <w:p w14:paraId="77353B45"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工程</w:t>
                  </w:r>
                </w:p>
              </w:tc>
              <w:tc>
                <w:tcPr>
                  <w:tcW w:w="859" w:type="pct"/>
                  <w:vAlign w:val="center"/>
                </w:tcPr>
                <w:p w14:paraId="502FC0F3"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噪声处理控制</w:t>
                  </w:r>
                </w:p>
              </w:tc>
              <w:tc>
                <w:tcPr>
                  <w:tcW w:w="3128" w:type="pct"/>
                  <w:vAlign w:val="center"/>
                </w:tcPr>
                <w:p w14:paraId="5309FFEB"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减振、隔声</w:t>
                  </w:r>
                  <w:r w:rsidRPr="00D13045">
                    <w:rPr>
                      <w:rFonts w:asciiTheme="minorEastAsia" w:eastAsiaTheme="minorEastAsia" w:hAnsiTheme="minorEastAsia" w:hint="eastAsia"/>
                      <w:color w:val="auto"/>
                      <w:sz w:val="18"/>
                      <w:szCs w:val="18"/>
                    </w:rPr>
                    <w:t>。</w:t>
                  </w:r>
                </w:p>
              </w:tc>
              <w:tc>
                <w:tcPr>
                  <w:tcW w:w="495" w:type="pct"/>
                  <w:vAlign w:val="center"/>
                </w:tcPr>
                <w:p w14:paraId="41ABCBD0"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w:t>
                  </w:r>
                </w:p>
              </w:tc>
            </w:tr>
            <w:tr w:rsidR="00D13045" w:rsidRPr="00D13045" w14:paraId="3299F22D" w14:textId="77777777">
              <w:trPr>
                <w:trHeight w:val="772"/>
                <w:jc w:val="center"/>
              </w:trPr>
              <w:tc>
                <w:tcPr>
                  <w:tcW w:w="518" w:type="pct"/>
                  <w:vMerge/>
                  <w:vAlign w:val="center"/>
                </w:tcPr>
                <w:p w14:paraId="5C9F34D4" w14:textId="77777777" w:rsidR="00387EED" w:rsidRPr="00D13045" w:rsidRDefault="00387EED">
                  <w:pPr>
                    <w:pStyle w:val="afffff6"/>
                    <w:spacing w:beforeLines="0" w:afterLines="0" w:line="240" w:lineRule="auto"/>
                    <w:rPr>
                      <w:rFonts w:asciiTheme="minorEastAsia" w:eastAsiaTheme="minorEastAsia" w:hAnsiTheme="minorEastAsia"/>
                      <w:color w:val="auto"/>
                      <w:sz w:val="18"/>
                      <w:szCs w:val="18"/>
                    </w:rPr>
                  </w:pPr>
                </w:p>
              </w:tc>
              <w:tc>
                <w:tcPr>
                  <w:tcW w:w="859" w:type="pct"/>
                  <w:vAlign w:val="center"/>
                </w:tcPr>
                <w:p w14:paraId="62BAA086"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废气治理</w:t>
                  </w:r>
                </w:p>
              </w:tc>
              <w:tc>
                <w:tcPr>
                  <w:tcW w:w="3128" w:type="pct"/>
                  <w:vAlign w:val="center"/>
                </w:tcPr>
                <w:p w14:paraId="2CAD2A05"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本项目</w:t>
                  </w:r>
                  <w:r w:rsidRPr="00D13045">
                    <w:rPr>
                      <w:rFonts w:asciiTheme="minorEastAsia" w:eastAsiaTheme="minorEastAsia" w:hAnsiTheme="minorEastAsia" w:hint="eastAsia"/>
                      <w:color w:val="auto"/>
                      <w:sz w:val="18"/>
                      <w:szCs w:val="18"/>
                    </w:rPr>
                    <w:t>真空电炉有组织废气和钟罩炉烧结工序废气经集气管路送1#布袋除尘器+</w:t>
                  </w:r>
                  <w:r w:rsidRPr="00D13045">
                    <w:rPr>
                      <w:rFonts w:asciiTheme="minorEastAsia" w:eastAsiaTheme="minorEastAsia" w:hAnsiTheme="minorEastAsia"/>
                      <w:color w:val="auto"/>
                      <w:sz w:val="18"/>
                      <w:szCs w:val="18"/>
                    </w:rPr>
                    <w:t>1</w:t>
                  </w:r>
                  <w:r w:rsidRPr="00D13045">
                    <w:rPr>
                      <w:rFonts w:asciiTheme="minorEastAsia" w:eastAsiaTheme="minorEastAsia" w:hAnsiTheme="minorEastAsia" w:hint="eastAsia"/>
                      <w:color w:val="auto"/>
                      <w:sz w:val="18"/>
                      <w:szCs w:val="18"/>
                    </w:rPr>
                    <w:t>#两级活性炭吸附装置处理后经1</w:t>
                  </w:r>
                  <w:r w:rsidRPr="00D13045">
                    <w:rPr>
                      <w:rFonts w:asciiTheme="minorEastAsia" w:eastAsiaTheme="minorEastAsia" w:hAnsiTheme="minorEastAsia"/>
                      <w:color w:val="auto"/>
                      <w:sz w:val="18"/>
                      <w:szCs w:val="18"/>
                    </w:rPr>
                    <w:t>5</w:t>
                  </w:r>
                  <w:r w:rsidRPr="00D13045">
                    <w:rPr>
                      <w:rFonts w:asciiTheme="minorEastAsia" w:eastAsiaTheme="minorEastAsia" w:hAnsiTheme="minorEastAsia" w:hint="eastAsia"/>
                      <w:color w:val="auto"/>
                      <w:sz w:val="18"/>
                      <w:szCs w:val="18"/>
                    </w:rPr>
                    <w:t>m高P</w:t>
                  </w:r>
                  <w:r w:rsidRPr="00D13045">
                    <w:rPr>
                      <w:rFonts w:asciiTheme="minorEastAsia" w:eastAsiaTheme="minorEastAsia" w:hAnsiTheme="minorEastAsia"/>
                      <w:color w:val="auto"/>
                      <w:sz w:val="18"/>
                      <w:szCs w:val="18"/>
                    </w:rPr>
                    <w:t>1</w:t>
                  </w:r>
                  <w:r w:rsidRPr="00D13045">
                    <w:rPr>
                      <w:rFonts w:asciiTheme="minorEastAsia" w:eastAsiaTheme="minorEastAsia" w:hAnsiTheme="minorEastAsia" w:hint="eastAsia"/>
                      <w:color w:val="auto"/>
                      <w:sz w:val="18"/>
                      <w:szCs w:val="18"/>
                    </w:rPr>
                    <w:t>排气筒排放；</w:t>
                  </w:r>
                  <w:r w:rsidRPr="00D13045">
                    <w:rPr>
                      <w:rFonts w:asciiTheme="minorEastAsia" w:eastAsiaTheme="minorEastAsia" w:hAnsiTheme="minorEastAsia" w:hint="eastAsia"/>
                      <w:color w:val="auto"/>
                      <w:sz w:val="18"/>
                      <w:szCs w:val="16"/>
                    </w:rPr>
                    <w:t>拟建项目压机投料粉尘产生量较小，在密闭间内作业，粉尘经车间阻挡后排放少量无组织粉尘。拟建项目聚乙烯醇混合水形成胶水，微量聚乙烯醇胶水固定磁芯表面工序产生的微量VOCs在固定的刷胶房进行，刷胶房内设置集气罩将V</w:t>
                  </w:r>
                  <w:r w:rsidRPr="00D13045">
                    <w:rPr>
                      <w:rFonts w:asciiTheme="minorEastAsia" w:eastAsiaTheme="minorEastAsia" w:hAnsiTheme="minorEastAsia"/>
                      <w:color w:val="auto"/>
                      <w:sz w:val="18"/>
                      <w:szCs w:val="16"/>
                    </w:rPr>
                    <w:t>OC</w:t>
                  </w:r>
                  <w:r w:rsidRPr="00D13045">
                    <w:rPr>
                      <w:rFonts w:asciiTheme="minorEastAsia" w:eastAsiaTheme="minorEastAsia" w:hAnsiTheme="minorEastAsia" w:hint="eastAsia"/>
                      <w:color w:val="auto"/>
                      <w:sz w:val="18"/>
                      <w:szCs w:val="16"/>
                    </w:rPr>
                    <w:t>s收集后送</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#两级活性炭吸附装置处理后经1</w:t>
                  </w:r>
                  <w:r w:rsidRPr="00D13045">
                    <w:rPr>
                      <w:rFonts w:asciiTheme="minorEastAsia" w:eastAsiaTheme="minorEastAsia" w:hAnsiTheme="minorEastAsia"/>
                      <w:color w:val="auto"/>
                      <w:sz w:val="18"/>
                      <w:szCs w:val="16"/>
                    </w:rPr>
                    <w:t>5</w:t>
                  </w:r>
                  <w:r w:rsidRPr="00D13045">
                    <w:rPr>
                      <w:rFonts w:asciiTheme="minorEastAsia" w:eastAsiaTheme="minorEastAsia" w:hAnsiTheme="minorEastAsia" w:hint="eastAsia"/>
                      <w:color w:val="auto"/>
                      <w:sz w:val="18"/>
                      <w:szCs w:val="16"/>
                    </w:rPr>
                    <w:t>mP</w:t>
                  </w:r>
                  <w:r w:rsidRPr="00D13045">
                    <w:rPr>
                      <w:rFonts w:asciiTheme="minorEastAsia" w:eastAsiaTheme="minorEastAsia" w:hAnsiTheme="minorEastAsia"/>
                      <w:color w:val="auto"/>
                      <w:sz w:val="18"/>
                      <w:szCs w:val="16"/>
                    </w:rPr>
                    <w:t>1</w:t>
                  </w:r>
                  <w:r w:rsidRPr="00D13045">
                    <w:rPr>
                      <w:rFonts w:asciiTheme="minorEastAsia" w:eastAsiaTheme="minorEastAsia" w:hAnsiTheme="minorEastAsia" w:hint="eastAsia"/>
                      <w:color w:val="auto"/>
                      <w:sz w:val="18"/>
                      <w:szCs w:val="16"/>
                    </w:rPr>
                    <w:t>排气筒排放；</w:t>
                  </w:r>
                  <w:r w:rsidRPr="00D13045">
                    <w:rPr>
                      <w:rFonts w:asciiTheme="minorEastAsia" w:eastAsiaTheme="minorEastAsia" w:hAnsiTheme="minorEastAsia" w:hint="eastAsia"/>
                      <w:color w:val="auto"/>
                      <w:sz w:val="18"/>
                      <w:szCs w:val="18"/>
                    </w:rPr>
                    <w:t>真空电炉烧结工序炉内沉降粉尘清扫过程产生少量颗粒物无组织排放。设备维修过程产生的焊接烟尘经焊接烟尘净化器处理后无组织排放。集</w:t>
                  </w:r>
                  <w:proofErr w:type="gramStart"/>
                  <w:r w:rsidRPr="00D13045">
                    <w:rPr>
                      <w:rFonts w:asciiTheme="minorEastAsia" w:eastAsiaTheme="minorEastAsia" w:hAnsiTheme="minorEastAsia" w:hint="eastAsia"/>
                      <w:color w:val="auto"/>
                      <w:sz w:val="18"/>
                      <w:szCs w:val="18"/>
                    </w:rPr>
                    <w:t>气罩未收集</w:t>
                  </w:r>
                  <w:proofErr w:type="gramEnd"/>
                  <w:r w:rsidRPr="00D13045">
                    <w:rPr>
                      <w:rFonts w:asciiTheme="minorEastAsia" w:eastAsiaTheme="minorEastAsia" w:hAnsiTheme="minorEastAsia" w:hint="eastAsia"/>
                      <w:color w:val="auto"/>
                      <w:sz w:val="18"/>
                      <w:szCs w:val="18"/>
                    </w:rPr>
                    <w:t>的废气无组织排放。</w:t>
                  </w:r>
                </w:p>
              </w:tc>
              <w:tc>
                <w:tcPr>
                  <w:tcW w:w="495" w:type="pct"/>
                  <w:vAlign w:val="center"/>
                </w:tcPr>
                <w:p w14:paraId="0A31C687"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新建</w:t>
                  </w:r>
                </w:p>
              </w:tc>
            </w:tr>
            <w:tr w:rsidR="00D13045" w:rsidRPr="00D13045" w14:paraId="16965019" w14:textId="77777777">
              <w:trPr>
                <w:trHeight w:val="364"/>
                <w:jc w:val="center"/>
              </w:trPr>
              <w:tc>
                <w:tcPr>
                  <w:tcW w:w="518" w:type="pct"/>
                  <w:vMerge/>
                  <w:vAlign w:val="center"/>
                </w:tcPr>
                <w:p w14:paraId="56EC669D" w14:textId="77777777" w:rsidR="00387EED" w:rsidRPr="00D13045" w:rsidRDefault="00387EED">
                  <w:pPr>
                    <w:pStyle w:val="afffff6"/>
                    <w:spacing w:beforeLines="0" w:afterLines="0" w:line="240" w:lineRule="auto"/>
                    <w:rPr>
                      <w:rFonts w:asciiTheme="minorEastAsia" w:eastAsiaTheme="minorEastAsia" w:hAnsiTheme="minorEastAsia"/>
                      <w:color w:val="auto"/>
                      <w:sz w:val="18"/>
                      <w:szCs w:val="18"/>
                    </w:rPr>
                  </w:pPr>
                </w:p>
              </w:tc>
              <w:tc>
                <w:tcPr>
                  <w:tcW w:w="859" w:type="pct"/>
                  <w:vAlign w:val="center"/>
                </w:tcPr>
                <w:p w14:paraId="46296CB4"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废水处理控制</w:t>
                  </w:r>
                </w:p>
              </w:tc>
              <w:tc>
                <w:tcPr>
                  <w:tcW w:w="3128" w:type="pct"/>
                  <w:vAlign w:val="center"/>
                </w:tcPr>
                <w:p w14:paraId="3E3BFCCC"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6"/>
                    </w:rPr>
                    <w:t>采用雨污分流制，</w:t>
                  </w:r>
                  <w:r w:rsidRPr="00D13045">
                    <w:rPr>
                      <w:rFonts w:asciiTheme="minorEastAsia" w:eastAsiaTheme="minorEastAsia" w:hAnsiTheme="minorEastAsia" w:hint="eastAsia"/>
                      <w:color w:val="auto"/>
                      <w:sz w:val="18"/>
                      <w:szCs w:val="16"/>
                    </w:rPr>
                    <w:t>厂内在厂区北部和东部设置雨水管网，雨水经雨水管网收集从西北角雨水排放口流出汇入淄川经济开发区雨水管网</w:t>
                  </w:r>
                  <w:r w:rsidRPr="00D13045">
                    <w:rPr>
                      <w:rFonts w:asciiTheme="minorEastAsia" w:eastAsiaTheme="minorEastAsia" w:hAnsiTheme="minorEastAsia"/>
                      <w:color w:val="auto"/>
                      <w:sz w:val="18"/>
                      <w:szCs w:val="16"/>
                    </w:rPr>
                    <w:t>。</w:t>
                  </w:r>
                  <w:r w:rsidRPr="00D13045">
                    <w:rPr>
                      <w:rFonts w:asciiTheme="minorEastAsia" w:eastAsiaTheme="minorEastAsia" w:hAnsiTheme="minorEastAsia"/>
                      <w:color w:val="auto"/>
                      <w:sz w:val="18"/>
                      <w:szCs w:val="18"/>
                    </w:rPr>
                    <w:t>职工生活污水</w:t>
                  </w:r>
                  <w:r w:rsidRPr="00D13045">
                    <w:rPr>
                      <w:rFonts w:asciiTheme="minorEastAsia" w:eastAsiaTheme="minorEastAsia" w:hAnsiTheme="minorEastAsia" w:hint="eastAsia"/>
                      <w:color w:val="auto"/>
                      <w:sz w:val="18"/>
                      <w:szCs w:val="18"/>
                    </w:rPr>
                    <w:t>、R</w:t>
                  </w:r>
                  <w:r w:rsidRPr="00D13045">
                    <w:rPr>
                      <w:rFonts w:asciiTheme="minorEastAsia" w:eastAsiaTheme="minorEastAsia" w:hAnsiTheme="minorEastAsia"/>
                      <w:color w:val="auto"/>
                      <w:sz w:val="18"/>
                      <w:szCs w:val="18"/>
                    </w:rPr>
                    <w:t>O</w:t>
                  </w:r>
                  <w:r w:rsidRPr="00D13045">
                    <w:rPr>
                      <w:rFonts w:asciiTheme="minorEastAsia" w:eastAsiaTheme="minorEastAsia" w:hAnsiTheme="minorEastAsia" w:hint="eastAsia"/>
                      <w:color w:val="auto"/>
                      <w:sz w:val="18"/>
                      <w:szCs w:val="18"/>
                    </w:rPr>
                    <w:t>浓水和车间清洁用水</w:t>
                  </w:r>
                  <w:r w:rsidRPr="00D13045">
                    <w:rPr>
                      <w:rFonts w:asciiTheme="minorEastAsia" w:eastAsiaTheme="minorEastAsia" w:hAnsiTheme="minorEastAsia"/>
                      <w:color w:val="auto"/>
                      <w:sz w:val="18"/>
                      <w:szCs w:val="18"/>
                    </w:rPr>
                    <w:t>经</w:t>
                  </w:r>
                  <w:r w:rsidRPr="00D13045">
                    <w:rPr>
                      <w:rFonts w:asciiTheme="minorEastAsia" w:eastAsiaTheme="minorEastAsia" w:hAnsiTheme="minorEastAsia" w:hint="eastAsia"/>
                      <w:color w:val="auto"/>
                      <w:sz w:val="18"/>
                      <w:szCs w:val="18"/>
                    </w:rPr>
                    <w:t>污水管网收集后再</w:t>
                  </w:r>
                  <w:r w:rsidRPr="00D13045">
                    <w:rPr>
                      <w:rFonts w:asciiTheme="minorEastAsia" w:eastAsiaTheme="minorEastAsia" w:hAnsiTheme="minorEastAsia"/>
                      <w:color w:val="auto"/>
                      <w:sz w:val="18"/>
                      <w:szCs w:val="18"/>
                    </w:rPr>
                    <w:t>经市政污水管网送至淄博市利民净化水有限公司深度处理后排入孝妇河。</w:t>
                  </w:r>
                </w:p>
              </w:tc>
              <w:tc>
                <w:tcPr>
                  <w:tcW w:w="495" w:type="pct"/>
                  <w:vAlign w:val="center"/>
                </w:tcPr>
                <w:p w14:paraId="1E5DFBEC"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新建</w:t>
                  </w:r>
                </w:p>
              </w:tc>
            </w:tr>
            <w:tr w:rsidR="00D13045" w:rsidRPr="00D13045" w14:paraId="6D007729" w14:textId="77777777">
              <w:trPr>
                <w:trHeight w:val="364"/>
                <w:jc w:val="center"/>
              </w:trPr>
              <w:tc>
                <w:tcPr>
                  <w:tcW w:w="518" w:type="pct"/>
                  <w:vMerge/>
                  <w:vAlign w:val="center"/>
                </w:tcPr>
                <w:p w14:paraId="1F8B8DE0" w14:textId="77777777" w:rsidR="00387EED" w:rsidRPr="00D13045" w:rsidRDefault="00387EED">
                  <w:pPr>
                    <w:pStyle w:val="afffff6"/>
                    <w:spacing w:beforeLines="0" w:afterLines="0" w:line="240" w:lineRule="auto"/>
                    <w:rPr>
                      <w:rFonts w:asciiTheme="minorEastAsia" w:eastAsiaTheme="minorEastAsia" w:hAnsiTheme="minorEastAsia"/>
                      <w:color w:val="auto"/>
                      <w:sz w:val="18"/>
                      <w:szCs w:val="18"/>
                    </w:rPr>
                  </w:pPr>
                </w:p>
              </w:tc>
              <w:tc>
                <w:tcPr>
                  <w:tcW w:w="859" w:type="pct"/>
                  <w:vAlign w:val="center"/>
                </w:tcPr>
                <w:p w14:paraId="47CE8618"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color w:val="auto"/>
                      <w:sz w:val="18"/>
                      <w:szCs w:val="18"/>
                    </w:rPr>
                    <w:t>固</w:t>
                  </w:r>
                  <w:proofErr w:type="gramStart"/>
                  <w:r w:rsidRPr="00D13045">
                    <w:rPr>
                      <w:rFonts w:asciiTheme="minorEastAsia" w:eastAsiaTheme="minorEastAsia" w:hAnsiTheme="minorEastAsia"/>
                      <w:color w:val="auto"/>
                      <w:sz w:val="18"/>
                      <w:szCs w:val="18"/>
                    </w:rPr>
                    <w:t>废处理</w:t>
                  </w:r>
                  <w:proofErr w:type="gramEnd"/>
                  <w:r w:rsidRPr="00D13045">
                    <w:rPr>
                      <w:rFonts w:asciiTheme="minorEastAsia" w:eastAsiaTheme="minorEastAsia" w:hAnsiTheme="minorEastAsia"/>
                      <w:color w:val="auto"/>
                      <w:sz w:val="18"/>
                      <w:szCs w:val="18"/>
                    </w:rPr>
                    <w:t>控制</w:t>
                  </w:r>
                </w:p>
              </w:tc>
              <w:tc>
                <w:tcPr>
                  <w:tcW w:w="3128" w:type="pct"/>
                  <w:vAlign w:val="center"/>
                </w:tcPr>
                <w:p w14:paraId="58FB17A4"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一般固废暂存库</w:t>
                  </w:r>
                  <w:r w:rsidRPr="00D13045">
                    <w:rPr>
                      <w:rFonts w:asciiTheme="minorEastAsia" w:eastAsiaTheme="minorEastAsia" w:hAnsiTheme="minorEastAsia"/>
                      <w:color w:val="auto"/>
                      <w:sz w:val="18"/>
                      <w:szCs w:val="18"/>
                    </w:rPr>
                    <w:t>1</w:t>
                  </w:r>
                  <w:r w:rsidRPr="00D13045">
                    <w:rPr>
                      <w:rFonts w:asciiTheme="minorEastAsia" w:eastAsiaTheme="minorEastAsia" w:hAnsiTheme="minorEastAsia" w:hint="eastAsia"/>
                      <w:color w:val="auto"/>
                      <w:sz w:val="18"/>
                      <w:szCs w:val="18"/>
                    </w:rPr>
                    <w:t>间</w:t>
                  </w:r>
                  <w:r w:rsidRPr="00D13045">
                    <w:rPr>
                      <w:rFonts w:asciiTheme="minorEastAsia" w:eastAsiaTheme="minorEastAsia" w:hAnsiTheme="minorEastAsia"/>
                      <w:color w:val="auto"/>
                      <w:sz w:val="18"/>
                      <w:szCs w:val="18"/>
                    </w:rPr>
                    <w:t>100m</w:t>
                  </w:r>
                  <w:r w:rsidRPr="00D13045">
                    <w:rPr>
                      <w:rFonts w:asciiTheme="minorEastAsia" w:eastAsiaTheme="minorEastAsia" w:hAnsiTheme="minorEastAsia"/>
                      <w:color w:val="auto"/>
                      <w:sz w:val="18"/>
                      <w:szCs w:val="18"/>
                      <w:vertAlign w:val="superscript"/>
                    </w:rPr>
                    <w:t>2</w:t>
                  </w:r>
                  <w:r w:rsidRPr="00D13045">
                    <w:rPr>
                      <w:rFonts w:asciiTheme="minorEastAsia" w:eastAsiaTheme="minorEastAsia" w:hAnsiTheme="minorEastAsia"/>
                      <w:color w:val="auto"/>
                      <w:sz w:val="18"/>
                      <w:szCs w:val="18"/>
                    </w:rPr>
                    <w:t>，</w:t>
                  </w:r>
                  <w:r w:rsidRPr="00D13045">
                    <w:rPr>
                      <w:rFonts w:asciiTheme="minorEastAsia" w:eastAsiaTheme="minorEastAsia" w:hAnsiTheme="minorEastAsia" w:hint="eastAsia"/>
                      <w:color w:val="auto"/>
                      <w:sz w:val="18"/>
                      <w:szCs w:val="18"/>
                    </w:rPr>
                    <w:t>危废库</w:t>
                  </w:r>
                  <w:r w:rsidRPr="00D13045">
                    <w:rPr>
                      <w:rFonts w:asciiTheme="minorEastAsia" w:eastAsiaTheme="minorEastAsia" w:hAnsiTheme="minorEastAsia"/>
                      <w:color w:val="auto"/>
                      <w:sz w:val="18"/>
                      <w:szCs w:val="18"/>
                    </w:rPr>
                    <w:t>1</w:t>
                  </w:r>
                  <w:r w:rsidRPr="00D13045">
                    <w:rPr>
                      <w:rFonts w:asciiTheme="minorEastAsia" w:eastAsiaTheme="minorEastAsia" w:hAnsiTheme="minorEastAsia" w:hint="eastAsia"/>
                      <w:color w:val="auto"/>
                      <w:sz w:val="18"/>
                      <w:szCs w:val="18"/>
                    </w:rPr>
                    <w:t>座</w:t>
                  </w:r>
                  <w:r w:rsidRPr="00D13045">
                    <w:rPr>
                      <w:rFonts w:asciiTheme="minorEastAsia" w:eastAsiaTheme="minorEastAsia" w:hAnsiTheme="minorEastAsia"/>
                      <w:color w:val="auto"/>
                      <w:sz w:val="18"/>
                      <w:szCs w:val="18"/>
                    </w:rPr>
                    <w:t>50m</w:t>
                  </w:r>
                  <w:r w:rsidRPr="00D13045">
                    <w:rPr>
                      <w:rFonts w:asciiTheme="minorEastAsia" w:eastAsiaTheme="minorEastAsia" w:hAnsiTheme="minorEastAsia"/>
                      <w:color w:val="auto"/>
                      <w:sz w:val="18"/>
                      <w:szCs w:val="18"/>
                      <w:vertAlign w:val="superscript"/>
                    </w:rPr>
                    <w:t>2</w:t>
                  </w:r>
                  <w:r w:rsidRPr="00D13045">
                    <w:rPr>
                      <w:rFonts w:asciiTheme="minorEastAsia" w:eastAsiaTheme="minorEastAsia" w:hAnsiTheme="minorEastAsia"/>
                      <w:color w:val="auto"/>
                      <w:sz w:val="18"/>
                      <w:szCs w:val="18"/>
                    </w:rPr>
                    <w:t>，</w:t>
                  </w:r>
                  <w:r w:rsidRPr="00D13045">
                    <w:rPr>
                      <w:rFonts w:asciiTheme="minorEastAsia" w:eastAsiaTheme="minorEastAsia" w:hAnsiTheme="minorEastAsia" w:hint="eastAsia"/>
                      <w:color w:val="auto"/>
                      <w:sz w:val="18"/>
                      <w:szCs w:val="18"/>
                    </w:rPr>
                    <w:t>位于磁芯后处理车间东部棚盖区内。</w:t>
                  </w:r>
                </w:p>
              </w:tc>
              <w:tc>
                <w:tcPr>
                  <w:tcW w:w="495" w:type="pct"/>
                  <w:vAlign w:val="center"/>
                </w:tcPr>
                <w:p w14:paraId="33C6CF03" w14:textId="77777777" w:rsidR="00387EED" w:rsidRPr="00D13045" w:rsidRDefault="00000000">
                  <w:pPr>
                    <w:pStyle w:val="afffff6"/>
                    <w:spacing w:beforeLines="0" w:afterLines="0" w:line="240" w:lineRule="auto"/>
                    <w:rPr>
                      <w:rFonts w:asciiTheme="minorEastAsia" w:eastAsiaTheme="minorEastAsia" w:hAnsiTheme="minorEastAsia"/>
                      <w:color w:val="auto"/>
                      <w:sz w:val="18"/>
                      <w:szCs w:val="18"/>
                    </w:rPr>
                  </w:pPr>
                  <w:r w:rsidRPr="00D13045">
                    <w:rPr>
                      <w:rFonts w:asciiTheme="minorEastAsia" w:eastAsiaTheme="minorEastAsia" w:hAnsiTheme="minorEastAsia" w:hint="eastAsia"/>
                      <w:color w:val="auto"/>
                      <w:sz w:val="18"/>
                      <w:szCs w:val="18"/>
                    </w:rPr>
                    <w:t>新建</w:t>
                  </w:r>
                </w:p>
              </w:tc>
            </w:tr>
          </w:tbl>
          <w:p w14:paraId="45E84E44" w14:textId="77777777" w:rsidR="00387EED" w:rsidRPr="00D13045" w:rsidRDefault="00000000">
            <w:pPr>
              <w:spacing w:line="360" w:lineRule="auto"/>
              <w:ind w:firstLineChars="200" w:firstLine="420"/>
              <w:rPr>
                <w:rFonts w:ascii="宋体" w:hAnsi="宋体"/>
                <w:szCs w:val="21"/>
              </w:rPr>
            </w:pPr>
            <w:r w:rsidRPr="00D13045">
              <w:rPr>
                <w:rFonts w:ascii="黑体" w:eastAsia="黑体" w:hAnsi="黑体"/>
                <w:szCs w:val="21"/>
              </w:rPr>
              <w:t>6、工程总投资及环保投资：</w:t>
            </w:r>
            <w:r w:rsidRPr="00D13045">
              <w:rPr>
                <w:rFonts w:ascii="宋体" w:hAnsi="宋体"/>
                <w:szCs w:val="21"/>
              </w:rPr>
              <w:t>工程总投资</w:t>
            </w:r>
            <w:r w:rsidRPr="00D13045">
              <w:rPr>
                <w:rFonts w:ascii="宋体" w:hAnsi="宋体" w:hint="eastAsia"/>
                <w:szCs w:val="21"/>
              </w:rPr>
              <w:t>1</w:t>
            </w:r>
            <w:r w:rsidRPr="00D13045">
              <w:rPr>
                <w:rFonts w:ascii="宋体" w:hAnsi="宋体"/>
                <w:szCs w:val="21"/>
              </w:rPr>
              <w:t>500万元，其中环保投资60万元，占总投资的4%。</w:t>
            </w:r>
          </w:p>
          <w:p w14:paraId="7C0F4F9B" w14:textId="77777777" w:rsidR="00387EED" w:rsidRPr="00D13045" w:rsidRDefault="00000000">
            <w:pPr>
              <w:spacing w:line="360" w:lineRule="auto"/>
              <w:ind w:firstLineChars="200" w:firstLine="420"/>
              <w:rPr>
                <w:kern w:val="0"/>
                <w:szCs w:val="21"/>
              </w:rPr>
            </w:pPr>
            <w:r w:rsidRPr="00D13045">
              <w:rPr>
                <w:rFonts w:ascii="黑体" w:eastAsia="黑体" w:hAnsi="黑体"/>
                <w:szCs w:val="21"/>
              </w:rPr>
              <w:t>7、劳动制度及定员：</w:t>
            </w:r>
            <w:r w:rsidRPr="00D13045">
              <w:rPr>
                <w:rFonts w:ascii="宋体" w:hAnsi="宋体" w:hint="eastAsia"/>
                <w:kern w:val="0"/>
                <w:szCs w:val="21"/>
              </w:rPr>
              <w:t>拟建项目</w:t>
            </w:r>
            <w:r w:rsidRPr="00D13045">
              <w:rPr>
                <w:rFonts w:ascii="宋体" w:hAnsi="宋体"/>
                <w:kern w:val="0"/>
                <w:szCs w:val="21"/>
              </w:rPr>
              <w:t>劳动定员为30人，项目年运行300天，</w:t>
            </w:r>
            <w:r w:rsidRPr="00D13045">
              <w:rPr>
                <w:rFonts w:ascii="宋体" w:hAnsi="宋体" w:hint="eastAsia"/>
                <w:kern w:val="0"/>
                <w:szCs w:val="21"/>
              </w:rPr>
              <w:t>两班制倒班生产，窑炉岗每班1</w:t>
            </w:r>
            <w:r w:rsidRPr="00D13045">
              <w:rPr>
                <w:rFonts w:ascii="宋体" w:hAnsi="宋体"/>
                <w:kern w:val="0"/>
                <w:szCs w:val="21"/>
              </w:rPr>
              <w:t>2</w:t>
            </w:r>
            <w:r w:rsidRPr="00D13045">
              <w:rPr>
                <w:rFonts w:ascii="宋体" w:hAnsi="宋体" w:hint="eastAsia"/>
                <w:kern w:val="0"/>
                <w:szCs w:val="21"/>
              </w:rPr>
              <w:t>小时，除窑炉岗每班工作8小时，每天工作时间为6点至2</w:t>
            </w:r>
            <w:r w:rsidRPr="00D13045">
              <w:rPr>
                <w:rFonts w:ascii="宋体" w:hAnsi="宋体"/>
                <w:kern w:val="0"/>
                <w:szCs w:val="21"/>
              </w:rPr>
              <w:t>2</w:t>
            </w:r>
            <w:r w:rsidRPr="00D13045">
              <w:rPr>
                <w:rFonts w:ascii="宋体" w:hAnsi="宋体" w:hint="eastAsia"/>
                <w:kern w:val="0"/>
                <w:szCs w:val="21"/>
              </w:rPr>
              <w:t>点，总计1</w:t>
            </w:r>
            <w:r w:rsidRPr="00D13045">
              <w:rPr>
                <w:rFonts w:ascii="宋体" w:hAnsi="宋体"/>
                <w:kern w:val="0"/>
                <w:szCs w:val="21"/>
              </w:rPr>
              <w:t>6</w:t>
            </w:r>
            <w:r w:rsidRPr="00D13045">
              <w:rPr>
                <w:rFonts w:ascii="宋体" w:hAnsi="宋体" w:hint="eastAsia"/>
                <w:kern w:val="0"/>
                <w:szCs w:val="21"/>
              </w:rPr>
              <w:t>小时，年生产时间为</w:t>
            </w:r>
            <w:r w:rsidRPr="00D13045">
              <w:rPr>
                <w:rFonts w:ascii="宋体" w:hAnsi="宋体"/>
                <w:kern w:val="0"/>
                <w:szCs w:val="21"/>
              </w:rPr>
              <w:t>4800</w:t>
            </w:r>
            <w:r w:rsidRPr="00D13045">
              <w:rPr>
                <w:rFonts w:ascii="宋体" w:hAnsi="宋体" w:hint="eastAsia"/>
                <w:kern w:val="0"/>
                <w:szCs w:val="21"/>
              </w:rPr>
              <w:t>h</w:t>
            </w:r>
            <w:r w:rsidRPr="00D13045">
              <w:rPr>
                <w:rFonts w:ascii="宋体" w:hAnsi="宋体"/>
                <w:kern w:val="0"/>
                <w:szCs w:val="21"/>
              </w:rPr>
              <w:t>。</w:t>
            </w:r>
          </w:p>
          <w:p w14:paraId="726DE365" w14:textId="77777777" w:rsidR="00387EED" w:rsidRPr="00D13045" w:rsidRDefault="00000000">
            <w:pPr>
              <w:spacing w:line="360" w:lineRule="auto"/>
              <w:ind w:firstLineChars="200" w:firstLine="420"/>
              <w:jc w:val="left"/>
              <w:rPr>
                <w:szCs w:val="21"/>
              </w:rPr>
            </w:pPr>
            <w:r w:rsidRPr="00D13045">
              <w:rPr>
                <w:rFonts w:ascii="黑体" w:eastAsia="黑体" w:hAnsi="黑体"/>
                <w:szCs w:val="21"/>
              </w:rPr>
              <w:t>8、生产日期：</w:t>
            </w:r>
            <w:r w:rsidRPr="00D13045">
              <w:rPr>
                <w:rFonts w:ascii="宋体" w:hAnsi="宋体"/>
                <w:kern w:val="0"/>
                <w:szCs w:val="21"/>
              </w:rPr>
              <w:t>本项目拟于2024年3月投产。</w:t>
            </w:r>
          </w:p>
          <w:p w14:paraId="7CB97DB8"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9、原辅材料及能源消耗</w:t>
            </w:r>
          </w:p>
          <w:p w14:paraId="7318E890" w14:textId="77777777" w:rsidR="00387EED" w:rsidRPr="00D13045" w:rsidRDefault="00000000">
            <w:pPr>
              <w:pStyle w:val="2"/>
              <w:ind w:leftChars="0" w:left="0"/>
              <w:rPr>
                <w:rFonts w:ascii="宋体" w:hAnsi="宋体"/>
              </w:rPr>
            </w:pPr>
            <w:r w:rsidRPr="00D13045">
              <w:rPr>
                <w:rFonts w:ascii="宋体" w:hAnsi="宋体"/>
              </w:rPr>
              <w:t>（1）主要原辅材料及能源消耗用量</w:t>
            </w:r>
          </w:p>
          <w:p w14:paraId="1D9ECBBC" w14:textId="77777777" w:rsidR="00387EED" w:rsidRPr="00D13045" w:rsidRDefault="00000000">
            <w:pPr>
              <w:spacing w:line="360" w:lineRule="auto"/>
              <w:ind w:firstLineChars="200" w:firstLine="420"/>
              <w:rPr>
                <w:rFonts w:ascii="宋体" w:hAnsi="宋体"/>
                <w:snapToGrid w:val="0"/>
                <w:kern w:val="0"/>
                <w:szCs w:val="21"/>
              </w:rPr>
            </w:pPr>
            <w:r w:rsidRPr="00D13045">
              <w:rPr>
                <w:rFonts w:ascii="宋体" w:hAnsi="宋体"/>
                <w:snapToGrid w:val="0"/>
                <w:kern w:val="0"/>
                <w:szCs w:val="21"/>
              </w:rPr>
              <w:t>本项目主要原辅材料及能源消耗，具体情况见表2-</w:t>
            </w:r>
            <w:r w:rsidRPr="00D13045">
              <w:rPr>
                <w:rFonts w:ascii="宋体" w:hAnsi="宋体" w:hint="eastAsia"/>
                <w:snapToGrid w:val="0"/>
                <w:kern w:val="0"/>
                <w:szCs w:val="21"/>
              </w:rPr>
              <w:t>3</w:t>
            </w:r>
            <w:r w:rsidRPr="00D13045">
              <w:rPr>
                <w:rFonts w:ascii="宋体" w:hAnsi="宋体"/>
                <w:snapToGrid w:val="0"/>
                <w:kern w:val="0"/>
                <w:szCs w:val="21"/>
              </w:rPr>
              <w:t>。</w:t>
            </w:r>
          </w:p>
          <w:p w14:paraId="6FFAA2AB" w14:textId="77777777" w:rsidR="00387EED" w:rsidRPr="00D13045" w:rsidRDefault="00000000">
            <w:pPr>
              <w:pStyle w:val="2"/>
              <w:spacing w:after="0"/>
              <w:ind w:leftChars="0" w:left="0"/>
              <w:jc w:val="center"/>
              <w:rPr>
                <w:rFonts w:ascii="黑体" w:eastAsia="黑体" w:hAnsi="黑体"/>
                <w:szCs w:val="21"/>
              </w:rPr>
            </w:pPr>
            <w:r w:rsidRPr="00D13045">
              <w:rPr>
                <w:rFonts w:ascii="黑体" w:eastAsia="黑体" w:hAnsi="黑体"/>
                <w:szCs w:val="21"/>
              </w:rPr>
              <w:t>表2-</w:t>
            </w:r>
            <w:r w:rsidRPr="00D13045">
              <w:rPr>
                <w:rFonts w:ascii="黑体" w:eastAsia="黑体" w:hAnsi="黑体" w:hint="eastAsia"/>
                <w:szCs w:val="21"/>
              </w:rPr>
              <w:t>3</w:t>
            </w:r>
            <w:r w:rsidRPr="00D13045">
              <w:rPr>
                <w:rFonts w:ascii="黑体" w:eastAsia="黑体" w:hAnsi="黑体"/>
                <w:szCs w:val="21"/>
              </w:rPr>
              <w:t xml:space="preserve"> 主要原辅料及能源消耗</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1"/>
              <w:gridCol w:w="1079"/>
              <w:gridCol w:w="1071"/>
              <w:gridCol w:w="1075"/>
              <w:gridCol w:w="1259"/>
              <w:gridCol w:w="3841"/>
            </w:tblGrid>
            <w:tr w:rsidR="00D13045" w:rsidRPr="00D13045" w14:paraId="1562E8DB" w14:textId="77777777">
              <w:trPr>
                <w:trHeight w:val="252"/>
                <w:jc w:val="center"/>
              </w:trPr>
              <w:tc>
                <w:tcPr>
                  <w:tcW w:w="284" w:type="pct"/>
                  <w:vMerge w:val="restart"/>
                  <w:vAlign w:val="center"/>
                </w:tcPr>
                <w:p w14:paraId="7D3F5CE0"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b/>
                      <w:bCs/>
                      <w:color w:val="auto"/>
                      <w:sz w:val="18"/>
                      <w:szCs w:val="18"/>
                    </w:rPr>
                    <w:t>序号</w:t>
                  </w:r>
                </w:p>
              </w:tc>
              <w:tc>
                <w:tcPr>
                  <w:tcW w:w="611" w:type="pct"/>
                  <w:vMerge w:val="restart"/>
                  <w:vAlign w:val="center"/>
                </w:tcPr>
                <w:p w14:paraId="02DAE6CE"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b/>
                      <w:bCs/>
                      <w:color w:val="auto"/>
                      <w:sz w:val="18"/>
                      <w:szCs w:val="18"/>
                    </w:rPr>
                    <w:t>名称</w:t>
                  </w:r>
                </w:p>
              </w:tc>
              <w:tc>
                <w:tcPr>
                  <w:tcW w:w="1216" w:type="pct"/>
                  <w:gridSpan w:val="2"/>
                  <w:vAlign w:val="center"/>
                </w:tcPr>
                <w:p w14:paraId="22D50FD4"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b/>
                      <w:bCs/>
                      <w:color w:val="auto"/>
                      <w:sz w:val="18"/>
                      <w:szCs w:val="18"/>
                    </w:rPr>
                    <w:t>项目用量</w:t>
                  </w:r>
                </w:p>
              </w:tc>
              <w:tc>
                <w:tcPr>
                  <w:tcW w:w="713" w:type="pct"/>
                  <w:vMerge w:val="restart"/>
                  <w:vAlign w:val="center"/>
                </w:tcPr>
                <w:p w14:paraId="62CD0B30"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b/>
                      <w:bCs/>
                      <w:color w:val="auto"/>
                      <w:sz w:val="18"/>
                      <w:szCs w:val="18"/>
                    </w:rPr>
                    <w:t>单位</w:t>
                  </w:r>
                </w:p>
              </w:tc>
              <w:tc>
                <w:tcPr>
                  <w:tcW w:w="2176" w:type="pct"/>
                  <w:vMerge w:val="restart"/>
                  <w:vAlign w:val="center"/>
                </w:tcPr>
                <w:p w14:paraId="6F3312BE"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b/>
                      <w:bCs/>
                      <w:color w:val="auto"/>
                      <w:sz w:val="18"/>
                      <w:szCs w:val="18"/>
                    </w:rPr>
                    <w:t>备注</w:t>
                  </w:r>
                </w:p>
              </w:tc>
            </w:tr>
            <w:tr w:rsidR="00D13045" w:rsidRPr="00D13045" w14:paraId="55955262" w14:textId="77777777">
              <w:trPr>
                <w:trHeight w:val="170"/>
                <w:jc w:val="center"/>
              </w:trPr>
              <w:tc>
                <w:tcPr>
                  <w:tcW w:w="284" w:type="pct"/>
                  <w:vMerge/>
                  <w:vAlign w:val="center"/>
                </w:tcPr>
                <w:p w14:paraId="0E8BC758" w14:textId="77777777" w:rsidR="00387EED" w:rsidRPr="00D13045" w:rsidRDefault="00387EED">
                  <w:pPr>
                    <w:pStyle w:val="afffff6"/>
                    <w:spacing w:beforeLines="0" w:afterLines="0" w:line="240" w:lineRule="auto"/>
                    <w:rPr>
                      <w:rFonts w:hAnsi="宋体"/>
                      <w:b/>
                      <w:bCs/>
                      <w:color w:val="auto"/>
                      <w:sz w:val="18"/>
                      <w:szCs w:val="18"/>
                    </w:rPr>
                  </w:pPr>
                </w:p>
              </w:tc>
              <w:tc>
                <w:tcPr>
                  <w:tcW w:w="611" w:type="pct"/>
                  <w:vMerge/>
                  <w:vAlign w:val="center"/>
                </w:tcPr>
                <w:p w14:paraId="236B2DC6" w14:textId="77777777" w:rsidR="00387EED" w:rsidRPr="00D13045" w:rsidRDefault="00387EED">
                  <w:pPr>
                    <w:pStyle w:val="afffff6"/>
                    <w:spacing w:beforeLines="0" w:afterLines="0" w:line="240" w:lineRule="auto"/>
                    <w:rPr>
                      <w:rFonts w:hAnsi="宋体"/>
                      <w:b/>
                      <w:bCs/>
                      <w:color w:val="auto"/>
                      <w:sz w:val="18"/>
                      <w:szCs w:val="18"/>
                    </w:rPr>
                  </w:pPr>
                </w:p>
              </w:tc>
              <w:tc>
                <w:tcPr>
                  <w:tcW w:w="607" w:type="pct"/>
                  <w:vAlign w:val="center"/>
                </w:tcPr>
                <w:p w14:paraId="61C7BE40"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hint="eastAsia"/>
                      <w:b/>
                      <w:bCs/>
                      <w:color w:val="auto"/>
                      <w:sz w:val="18"/>
                      <w:szCs w:val="18"/>
                    </w:rPr>
                    <w:t>搬迁技改前</w:t>
                  </w:r>
                </w:p>
              </w:tc>
              <w:tc>
                <w:tcPr>
                  <w:tcW w:w="609" w:type="pct"/>
                  <w:vAlign w:val="center"/>
                </w:tcPr>
                <w:p w14:paraId="46DA755E" w14:textId="77777777" w:rsidR="00387EED" w:rsidRPr="00D13045" w:rsidRDefault="00000000">
                  <w:pPr>
                    <w:pStyle w:val="afffff6"/>
                    <w:spacing w:beforeLines="0" w:afterLines="0" w:line="240" w:lineRule="auto"/>
                    <w:rPr>
                      <w:rFonts w:hAnsi="宋体"/>
                      <w:b/>
                      <w:bCs/>
                      <w:color w:val="auto"/>
                      <w:sz w:val="18"/>
                      <w:szCs w:val="18"/>
                    </w:rPr>
                  </w:pPr>
                  <w:r w:rsidRPr="00D13045">
                    <w:rPr>
                      <w:rFonts w:hAnsi="宋体" w:hint="eastAsia"/>
                      <w:b/>
                      <w:bCs/>
                      <w:color w:val="auto"/>
                      <w:sz w:val="18"/>
                      <w:szCs w:val="18"/>
                    </w:rPr>
                    <w:t>搬迁技改后</w:t>
                  </w:r>
                </w:p>
              </w:tc>
              <w:tc>
                <w:tcPr>
                  <w:tcW w:w="713" w:type="pct"/>
                  <w:vMerge/>
                  <w:vAlign w:val="center"/>
                </w:tcPr>
                <w:p w14:paraId="45D56200" w14:textId="77777777" w:rsidR="00387EED" w:rsidRPr="00D13045" w:rsidRDefault="00387EED">
                  <w:pPr>
                    <w:pStyle w:val="afffff6"/>
                    <w:spacing w:beforeLines="0" w:afterLines="0" w:line="240" w:lineRule="auto"/>
                    <w:rPr>
                      <w:rFonts w:hAnsi="宋体"/>
                      <w:b/>
                      <w:bCs/>
                      <w:color w:val="auto"/>
                      <w:sz w:val="18"/>
                      <w:szCs w:val="18"/>
                    </w:rPr>
                  </w:pPr>
                </w:p>
              </w:tc>
              <w:tc>
                <w:tcPr>
                  <w:tcW w:w="2176" w:type="pct"/>
                  <w:vMerge/>
                  <w:vAlign w:val="center"/>
                </w:tcPr>
                <w:p w14:paraId="261D8573" w14:textId="77777777" w:rsidR="00387EED" w:rsidRPr="00D13045" w:rsidRDefault="00387EED">
                  <w:pPr>
                    <w:pStyle w:val="afffff6"/>
                    <w:spacing w:beforeLines="0" w:afterLines="0" w:line="240" w:lineRule="auto"/>
                    <w:rPr>
                      <w:rFonts w:hAnsi="宋体"/>
                      <w:b/>
                      <w:bCs/>
                      <w:color w:val="auto"/>
                      <w:sz w:val="18"/>
                      <w:szCs w:val="18"/>
                    </w:rPr>
                  </w:pPr>
                </w:p>
              </w:tc>
            </w:tr>
            <w:tr w:rsidR="00D13045" w:rsidRPr="00D13045" w14:paraId="6C53F920" w14:textId="77777777">
              <w:trPr>
                <w:trHeight w:val="397"/>
                <w:jc w:val="center"/>
              </w:trPr>
              <w:tc>
                <w:tcPr>
                  <w:tcW w:w="284" w:type="pct"/>
                  <w:vAlign w:val="center"/>
                </w:tcPr>
                <w:p w14:paraId="5C866FFD"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1</w:t>
                  </w:r>
                </w:p>
              </w:tc>
              <w:tc>
                <w:tcPr>
                  <w:tcW w:w="611" w:type="pct"/>
                  <w:vAlign w:val="center"/>
                </w:tcPr>
                <w:p w14:paraId="2C831673"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铁氧体颗粒</w:t>
                  </w:r>
                </w:p>
              </w:tc>
              <w:tc>
                <w:tcPr>
                  <w:tcW w:w="607" w:type="pct"/>
                  <w:vAlign w:val="center"/>
                </w:tcPr>
                <w:p w14:paraId="3C0115F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3</w:t>
                  </w:r>
                  <w:r w:rsidRPr="00D13045">
                    <w:rPr>
                      <w:rFonts w:hAnsi="宋体"/>
                      <w:color w:val="auto"/>
                      <w:sz w:val="18"/>
                      <w:szCs w:val="18"/>
                    </w:rPr>
                    <w:t>00</w:t>
                  </w:r>
                </w:p>
              </w:tc>
              <w:tc>
                <w:tcPr>
                  <w:tcW w:w="609" w:type="pct"/>
                  <w:vAlign w:val="center"/>
                </w:tcPr>
                <w:p w14:paraId="10B38210"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1935</w:t>
                  </w:r>
                </w:p>
              </w:tc>
              <w:tc>
                <w:tcPr>
                  <w:tcW w:w="713" w:type="pct"/>
                  <w:vAlign w:val="center"/>
                </w:tcPr>
                <w:p w14:paraId="51916C8A"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52FDC3F9"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外购，汽运，袋装</w:t>
                  </w:r>
                </w:p>
              </w:tc>
            </w:tr>
            <w:tr w:rsidR="00D13045" w:rsidRPr="00D13045" w14:paraId="5495364C" w14:textId="77777777">
              <w:trPr>
                <w:trHeight w:val="397"/>
                <w:jc w:val="center"/>
              </w:trPr>
              <w:tc>
                <w:tcPr>
                  <w:tcW w:w="284" w:type="pct"/>
                  <w:vAlign w:val="center"/>
                </w:tcPr>
                <w:p w14:paraId="6C894060"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2</w:t>
                  </w:r>
                </w:p>
              </w:tc>
              <w:tc>
                <w:tcPr>
                  <w:tcW w:w="611" w:type="pct"/>
                  <w:vAlign w:val="center"/>
                </w:tcPr>
                <w:p w14:paraId="68779789"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硬脂酸锌</w:t>
                  </w:r>
                </w:p>
              </w:tc>
              <w:tc>
                <w:tcPr>
                  <w:tcW w:w="607" w:type="pct"/>
                  <w:vAlign w:val="center"/>
                </w:tcPr>
                <w:p w14:paraId="4EFD5BEE"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.005</w:t>
                  </w:r>
                </w:p>
              </w:tc>
              <w:tc>
                <w:tcPr>
                  <w:tcW w:w="609" w:type="pct"/>
                  <w:vAlign w:val="center"/>
                </w:tcPr>
                <w:p w14:paraId="68BC8849"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.05</w:t>
                  </w:r>
                </w:p>
              </w:tc>
              <w:tc>
                <w:tcPr>
                  <w:tcW w:w="713" w:type="pct"/>
                  <w:vAlign w:val="center"/>
                </w:tcPr>
                <w:p w14:paraId="23C535A8"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5FA83F67"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外购，汽运，袋装</w:t>
                  </w:r>
                </w:p>
              </w:tc>
            </w:tr>
            <w:tr w:rsidR="00D13045" w:rsidRPr="00D13045" w14:paraId="56AA87E2" w14:textId="77777777">
              <w:trPr>
                <w:trHeight w:val="397"/>
                <w:jc w:val="center"/>
              </w:trPr>
              <w:tc>
                <w:tcPr>
                  <w:tcW w:w="284" w:type="pct"/>
                  <w:vAlign w:val="center"/>
                </w:tcPr>
                <w:p w14:paraId="7B50E05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3</w:t>
                  </w:r>
                </w:p>
              </w:tc>
              <w:tc>
                <w:tcPr>
                  <w:tcW w:w="611" w:type="pct"/>
                  <w:vAlign w:val="center"/>
                </w:tcPr>
                <w:p w14:paraId="68BA740A"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刚玉砂</w:t>
                  </w:r>
                </w:p>
              </w:tc>
              <w:tc>
                <w:tcPr>
                  <w:tcW w:w="607" w:type="pct"/>
                  <w:vAlign w:val="center"/>
                </w:tcPr>
                <w:p w14:paraId="5402A422"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.1</w:t>
                  </w:r>
                </w:p>
              </w:tc>
              <w:tc>
                <w:tcPr>
                  <w:tcW w:w="609" w:type="pct"/>
                  <w:vAlign w:val="center"/>
                </w:tcPr>
                <w:p w14:paraId="045F99E7"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.8</w:t>
                  </w:r>
                </w:p>
              </w:tc>
              <w:tc>
                <w:tcPr>
                  <w:tcW w:w="713" w:type="pct"/>
                  <w:vAlign w:val="center"/>
                </w:tcPr>
                <w:p w14:paraId="629FD575"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28CCDF98"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外购，汽运，袋装</w:t>
                  </w:r>
                </w:p>
              </w:tc>
            </w:tr>
            <w:tr w:rsidR="00D13045" w:rsidRPr="00D13045" w14:paraId="3C50B271" w14:textId="77777777">
              <w:trPr>
                <w:trHeight w:val="397"/>
                <w:jc w:val="center"/>
              </w:trPr>
              <w:tc>
                <w:tcPr>
                  <w:tcW w:w="284" w:type="pct"/>
                  <w:vAlign w:val="center"/>
                </w:tcPr>
                <w:p w14:paraId="672BD5BF"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4</w:t>
                  </w:r>
                </w:p>
              </w:tc>
              <w:tc>
                <w:tcPr>
                  <w:tcW w:w="611" w:type="pct"/>
                  <w:vAlign w:val="center"/>
                </w:tcPr>
                <w:p w14:paraId="17B3E8C4"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聚乙烯醇</w:t>
                  </w:r>
                </w:p>
              </w:tc>
              <w:tc>
                <w:tcPr>
                  <w:tcW w:w="607" w:type="pct"/>
                  <w:vAlign w:val="center"/>
                </w:tcPr>
                <w:p w14:paraId="6BF55BA7"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0.34</w:t>
                  </w:r>
                </w:p>
              </w:tc>
              <w:tc>
                <w:tcPr>
                  <w:tcW w:w="609" w:type="pct"/>
                  <w:vAlign w:val="center"/>
                </w:tcPr>
                <w:p w14:paraId="3EC9F534"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2.04</w:t>
                  </w:r>
                </w:p>
              </w:tc>
              <w:tc>
                <w:tcPr>
                  <w:tcW w:w="713" w:type="pct"/>
                  <w:vAlign w:val="center"/>
                </w:tcPr>
                <w:p w14:paraId="64D09625"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311CE382"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外购，汽运，袋装，产品质量需满足</w:t>
                  </w:r>
                  <w:r w:rsidRPr="00D13045">
                    <w:rPr>
                      <w:rFonts w:asciiTheme="minorEastAsia" w:eastAsiaTheme="minorEastAsia" w:hAnsiTheme="minorEastAsia" w:hint="eastAsia"/>
                      <w:sz w:val="18"/>
                      <w:szCs w:val="16"/>
                    </w:rPr>
                    <w:t>《聚乙烯醇树脂规格》（G</w:t>
                  </w:r>
                  <w:r w:rsidRPr="00D13045">
                    <w:rPr>
                      <w:rFonts w:asciiTheme="minorEastAsia" w:eastAsiaTheme="minorEastAsia" w:hAnsiTheme="minorEastAsia"/>
                      <w:sz w:val="18"/>
                      <w:szCs w:val="16"/>
                    </w:rPr>
                    <w:t>B12010.2-89</w:t>
                  </w:r>
                  <w:r w:rsidRPr="00D13045">
                    <w:rPr>
                      <w:rFonts w:asciiTheme="minorEastAsia" w:eastAsiaTheme="minorEastAsia" w:hAnsiTheme="minorEastAsia" w:hint="eastAsia"/>
                      <w:sz w:val="18"/>
                      <w:szCs w:val="16"/>
                    </w:rPr>
                    <w:t>）中1</w:t>
                  </w:r>
                  <w:r w:rsidRPr="00D13045">
                    <w:rPr>
                      <w:rFonts w:asciiTheme="minorEastAsia" w:eastAsiaTheme="minorEastAsia" w:hAnsiTheme="minorEastAsia"/>
                      <w:sz w:val="18"/>
                      <w:szCs w:val="16"/>
                    </w:rPr>
                    <w:t>7</w:t>
                  </w:r>
                  <w:r w:rsidRPr="00D13045">
                    <w:rPr>
                      <w:rFonts w:asciiTheme="minorEastAsia" w:eastAsiaTheme="minorEastAsia" w:hAnsiTheme="minorEastAsia" w:hint="eastAsia"/>
                      <w:sz w:val="18"/>
                      <w:szCs w:val="16"/>
                    </w:rPr>
                    <w:t>-</w:t>
                  </w:r>
                  <w:r w:rsidRPr="00D13045">
                    <w:rPr>
                      <w:rFonts w:asciiTheme="minorEastAsia" w:eastAsiaTheme="minorEastAsia" w:hAnsiTheme="minorEastAsia"/>
                      <w:sz w:val="18"/>
                      <w:szCs w:val="16"/>
                    </w:rPr>
                    <w:t>92</w:t>
                  </w:r>
                  <w:r w:rsidRPr="00D13045">
                    <w:rPr>
                      <w:rFonts w:asciiTheme="minorEastAsia" w:eastAsiaTheme="minorEastAsia" w:hAnsiTheme="minorEastAsia" w:hint="eastAsia"/>
                      <w:sz w:val="18"/>
                      <w:szCs w:val="16"/>
                    </w:rPr>
                    <w:t>一等品质量标准。</w:t>
                  </w:r>
                </w:p>
              </w:tc>
            </w:tr>
            <w:tr w:rsidR="00D13045" w:rsidRPr="00D13045" w14:paraId="3CB9FD78" w14:textId="77777777">
              <w:trPr>
                <w:trHeight w:val="397"/>
                <w:jc w:val="center"/>
              </w:trPr>
              <w:tc>
                <w:tcPr>
                  <w:tcW w:w="284" w:type="pct"/>
                  <w:vAlign w:val="center"/>
                </w:tcPr>
                <w:p w14:paraId="7EDA6613"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5</w:t>
                  </w:r>
                </w:p>
              </w:tc>
              <w:tc>
                <w:tcPr>
                  <w:tcW w:w="611" w:type="pct"/>
                  <w:vAlign w:val="center"/>
                </w:tcPr>
                <w:p w14:paraId="1B8ADC9E"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液氮</w:t>
                  </w:r>
                </w:p>
              </w:tc>
              <w:tc>
                <w:tcPr>
                  <w:tcW w:w="607" w:type="pct"/>
                  <w:vAlign w:val="center"/>
                </w:tcPr>
                <w:p w14:paraId="393E5AA9"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0</w:t>
                  </w:r>
                </w:p>
              </w:tc>
              <w:tc>
                <w:tcPr>
                  <w:tcW w:w="609" w:type="pct"/>
                  <w:vAlign w:val="center"/>
                </w:tcPr>
                <w:p w14:paraId="2828E74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20</w:t>
                  </w:r>
                </w:p>
              </w:tc>
              <w:tc>
                <w:tcPr>
                  <w:tcW w:w="713" w:type="pct"/>
                  <w:vAlign w:val="center"/>
                </w:tcPr>
                <w:p w14:paraId="443C64A2"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m</w:t>
                  </w:r>
                  <w:r w:rsidRPr="00D13045">
                    <w:rPr>
                      <w:rFonts w:hAnsi="宋体"/>
                      <w:color w:val="auto"/>
                      <w:sz w:val="18"/>
                      <w:szCs w:val="18"/>
                      <w:vertAlign w:val="superscript"/>
                    </w:rPr>
                    <w:t>3</w:t>
                  </w:r>
                  <w:r w:rsidRPr="00D13045">
                    <w:rPr>
                      <w:rFonts w:hAnsi="宋体" w:hint="eastAsia"/>
                      <w:color w:val="auto"/>
                      <w:sz w:val="18"/>
                      <w:szCs w:val="18"/>
                    </w:rPr>
                    <w:t>/年</w:t>
                  </w:r>
                </w:p>
              </w:tc>
              <w:tc>
                <w:tcPr>
                  <w:tcW w:w="2176" w:type="pct"/>
                  <w:vAlign w:val="center"/>
                </w:tcPr>
                <w:p w14:paraId="5BED6148"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外购，汽运，钢瓶包装</w:t>
                  </w:r>
                </w:p>
              </w:tc>
            </w:tr>
            <w:tr w:rsidR="00D13045" w:rsidRPr="00D13045" w14:paraId="7363021A" w14:textId="77777777">
              <w:trPr>
                <w:trHeight w:val="397"/>
                <w:jc w:val="center"/>
              </w:trPr>
              <w:tc>
                <w:tcPr>
                  <w:tcW w:w="284" w:type="pct"/>
                  <w:vAlign w:val="center"/>
                </w:tcPr>
                <w:p w14:paraId="463DB72A"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6</w:t>
                  </w:r>
                </w:p>
              </w:tc>
              <w:tc>
                <w:tcPr>
                  <w:tcW w:w="611" w:type="pct"/>
                  <w:vAlign w:val="center"/>
                </w:tcPr>
                <w:p w14:paraId="48A8A68A"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焊条</w:t>
                  </w:r>
                </w:p>
              </w:tc>
              <w:tc>
                <w:tcPr>
                  <w:tcW w:w="607" w:type="pct"/>
                  <w:vAlign w:val="center"/>
                </w:tcPr>
                <w:p w14:paraId="0909E5A3"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2.5</w:t>
                  </w:r>
                </w:p>
              </w:tc>
              <w:tc>
                <w:tcPr>
                  <w:tcW w:w="609" w:type="pct"/>
                  <w:vAlign w:val="center"/>
                </w:tcPr>
                <w:p w14:paraId="5BBB4819"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.5</w:t>
                  </w:r>
                </w:p>
              </w:tc>
              <w:tc>
                <w:tcPr>
                  <w:tcW w:w="713" w:type="pct"/>
                  <w:vAlign w:val="center"/>
                </w:tcPr>
                <w:p w14:paraId="3AC9D587"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k</w:t>
                  </w:r>
                  <w:r w:rsidRPr="00D13045">
                    <w:rPr>
                      <w:rFonts w:hAnsi="宋体"/>
                      <w:color w:val="auto"/>
                      <w:sz w:val="18"/>
                      <w:szCs w:val="18"/>
                    </w:rPr>
                    <w:t>g</w:t>
                  </w:r>
                  <w:r w:rsidRPr="00D13045">
                    <w:rPr>
                      <w:rFonts w:hAnsi="宋体" w:hint="eastAsia"/>
                      <w:color w:val="auto"/>
                      <w:sz w:val="18"/>
                      <w:szCs w:val="18"/>
                    </w:rPr>
                    <w:t>/</w:t>
                  </w:r>
                  <w:r w:rsidRPr="00D13045">
                    <w:rPr>
                      <w:rFonts w:hAnsi="宋体"/>
                      <w:color w:val="auto"/>
                      <w:sz w:val="18"/>
                      <w:szCs w:val="18"/>
                    </w:rPr>
                    <w:t>2</w:t>
                  </w:r>
                  <w:r w:rsidRPr="00D13045">
                    <w:rPr>
                      <w:rFonts w:hAnsi="宋体" w:hint="eastAsia"/>
                      <w:color w:val="auto"/>
                      <w:sz w:val="18"/>
                      <w:szCs w:val="18"/>
                    </w:rPr>
                    <w:t>年</w:t>
                  </w:r>
                </w:p>
              </w:tc>
              <w:tc>
                <w:tcPr>
                  <w:tcW w:w="2176" w:type="pct"/>
                  <w:vAlign w:val="center"/>
                </w:tcPr>
                <w:p w14:paraId="6C116BD7"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w:t>
                  </w:r>
                </w:p>
              </w:tc>
            </w:tr>
            <w:tr w:rsidR="00D13045" w:rsidRPr="00D13045" w14:paraId="01D4918F" w14:textId="77777777">
              <w:trPr>
                <w:trHeight w:val="397"/>
                <w:jc w:val="center"/>
              </w:trPr>
              <w:tc>
                <w:tcPr>
                  <w:tcW w:w="284" w:type="pct"/>
                  <w:vAlign w:val="center"/>
                </w:tcPr>
                <w:p w14:paraId="385487F9"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7</w:t>
                  </w:r>
                </w:p>
              </w:tc>
              <w:tc>
                <w:tcPr>
                  <w:tcW w:w="611" w:type="pct"/>
                  <w:vAlign w:val="center"/>
                </w:tcPr>
                <w:p w14:paraId="1DF11DEC"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焊丝</w:t>
                  </w:r>
                </w:p>
              </w:tc>
              <w:tc>
                <w:tcPr>
                  <w:tcW w:w="607" w:type="pct"/>
                  <w:vAlign w:val="center"/>
                </w:tcPr>
                <w:p w14:paraId="46159EA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6</w:t>
                  </w:r>
                </w:p>
              </w:tc>
              <w:tc>
                <w:tcPr>
                  <w:tcW w:w="609" w:type="pct"/>
                  <w:vAlign w:val="center"/>
                </w:tcPr>
                <w:p w14:paraId="467373A9"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6</w:t>
                  </w:r>
                </w:p>
              </w:tc>
              <w:tc>
                <w:tcPr>
                  <w:tcW w:w="713" w:type="pct"/>
                  <w:vAlign w:val="center"/>
                </w:tcPr>
                <w:p w14:paraId="5628E6D2"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k</w:t>
                  </w:r>
                  <w:r w:rsidRPr="00D13045">
                    <w:rPr>
                      <w:rFonts w:hAnsi="宋体"/>
                      <w:color w:val="auto"/>
                      <w:sz w:val="18"/>
                      <w:szCs w:val="18"/>
                    </w:rPr>
                    <w:t>g</w:t>
                  </w:r>
                  <w:r w:rsidRPr="00D13045">
                    <w:rPr>
                      <w:rFonts w:hAnsi="宋体" w:hint="eastAsia"/>
                      <w:color w:val="auto"/>
                      <w:sz w:val="18"/>
                      <w:szCs w:val="18"/>
                    </w:rPr>
                    <w:t>/</w:t>
                  </w:r>
                  <w:r w:rsidRPr="00D13045">
                    <w:rPr>
                      <w:rFonts w:hAnsi="宋体"/>
                      <w:color w:val="auto"/>
                      <w:sz w:val="18"/>
                      <w:szCs w:val="18"/>
                    </w:rPr>
                    <w:t>3</w:t>
                  </w:r>
                  <w:r w:rsidRPr="00D13045">
                    <w:rPr>
                      <w:rFonts w:hAnsi="宋体" w:hint="eastAsia"/>
                      <w:color w:val="auto"/>
                      <w:sz w:val="18"/>
                      <w:szCs w:val="18"/>
                    </w:rPr>
                    <w:t>年</w:t>
                  </w:r>
                </w:p>
              </w:tc>
              <w:tc>
                <w:tcPr>
                  <w:tcW w:w="2176" w:type="pct"/>
                  <w:vAlign w:val="center"/>
                </w:tcPr>
                <w:p w14:paraId="7A2BEA9D"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w:t>
                  </w:r>
                </w:p>
              </w:tc>
            </w:tr>
            <w:tr w:rsidR="00D13045" w:rsidRPr="00D13045" w14:paraId="6F110376" w14:textId="77777777">
              <w:trPr>
                <w:trHeight w:val="397"/>
                <w:jc w:val="center"/>
              </w:trPr>
              <w:tc>
                <w:tcPr>
                  <w:tcW w:w="284" w:type="pct"/>
                  <w:vAlign w:val="center"/>
                </w:tcPr>
                <w:p w14:paraId="52E0CCA0"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8</w:t>
                  </w:r>
                </w:p>
              </w:tc>
              <w:tc>
                <w:tcPr>
                  <w:tcW w:w="611" w:type="pct"/>
                  <w:vAlign w:val="center"/>
                </w:tcPr>
                <w:p w14:paraId="15170061" w14:textId="77777777" w:rsidR="00387EED" w:rsidRPr="00D13045" w:rsidRDefault="00000000">
                  <w:pPr>
                    <w:pStyle w:val="afffff6"/>
                    <w:spacing w:beforeLines="0" w:afterLines="0" w:line="240" w:lineRule="auto"/>
                    <w:rPr>
                      <w:color w:val="auto"/>
                      <w:szCs w:val="21"/>
                    </w:rPr>
                  </w:pPr>
                  <w:r w:rsidRPr="00D13045">
                    <w:rPr>
                      <w:rFonts w:hAnsi="宋体" w:hint="eastAsia"/>
                      <w:color w:val="auto"/>
                      <w:sz w:val="18"/>
                      <w:szCs w:val="18"/>
                    </w:rPr>
                    <w:t>桶装饮用水</w:t>
                  </w:r>
                </w:p>
              </w:tc>
              <w:tc>
                <w:tcPr>
                  <w:tcW w:w="607" w:type="pct"/>
                  <w:vAlign w:val="center"/>
                </w:tcPr>
                <w:p w14:paraId="2E764316"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30</w:t>
                  </w:r>
                </w:p>
              </w:tc>
              <w:tc>
                <w:tcPr>
                  <w:tcW w:w="609" w:type="pct"/>
                  <w:vAlign w:val="center"/>
                </w:tcPr>
                <w:p w14:paraId="09F85F2A"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45</w:t>
                  </w:r>
                </w:p>
              </w:tc>
              <w:tc>
                <w:tcPr>
                  <w:tcW w:w="713" w:type="pct"/>
                  <w:vAlign w:val="center"/>
                </w:tcPr>
                <w:p w14:paraId="18677C44"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立方米/年</w:t>
                  </w:r>
                </w:p>
              </w:tc>
              <w:tc>
                <w:tcPr>
                  <w:tcW w:w="2176" w:type="pct"/>
                  <w:vAlign w:val="center"/>
                </w:tcPr>
                <w:p w14:paraId="55170469"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外购，汽运，桶装</w:t>
                  </w:r>
                </w:p>
              </w:tc>
            </w:tr>
            <w:tr w:rsidR="00D13045" w:rsidRPr="00D13045" w14:paraId="5F1E190B" w14:textId="77777777">
              <w:trPr>
                <w:trHeight w:val="397"/>
                <w:jc w:val="center"/>
              </w:trPr>
              <w:tc>
                <w:tcPr>
                  <w:tcW w:w="284" w:type="pct"/>
                  <w:vAlign w:val="center"/>
                </w:tcPr>
                <w:p w14:paraId="7ABEC578"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9</w:t>
                  </w:r>
                </w:p>
              </w:tc>
              <w:tc>
                <w:tcPr>
                  <w:tcW w:w="611" w:type="pct"/>
                  <w:vAlign w:val="center"/>
                </w:tcPr>
                <w:p w14:paraId="03AA7353"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自来</w:t>
                  </w:r>
                  <w:r w:rsidRPr="00D13045">
                    <w:rPr>
                      <w:rFonts w:hAnsi="宋体"/>
                      <w:color w:val="auto"/>
                      <w:sz w:val="18"/>
                      <w:szCs w:val="18"/>
                    </w:rPr>
                    <w:t>水</w:t>
                  </w:r>
                </w:p>
              </w:tc>
              <w:tc>
                <w:tcPr>
                  <w:tcW w:w="607" w:type="pct"/>
                  <w:vAlign w:val="center"/>
                </w:tcPr>
                <w:p w14:paraId="3D16EBD4"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6</w:t>
                  </w:r>
                  <w:r w:rsidRPr="00D13045">
                    <w:rPr>
                      <w:rFonts w:hAnsi="宋体"/>
                      <w:color w:val="auto"/>
                      <w:sz w:val="18"/>
                      <w:szCs w:val="18"/>
                    </w:rPr>
                    <w:t>20</w:t>
                  </w:r>
                </w:p>
              </w:tc>
              <w:tc>
                <w:tcPr>
                  <w:tcW w:w="609" w:type="pct"/>
                  <w:vAlign w:val="center"/>
                </w:tcPr>
                <w:p w14:paraId="3361F218"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1620.5</w:t>
                  </w:r>
                </w:p>
              </w:tc>
              <w:tc>
                <w:tcPr>
                  <w:tcW w:w="713" w:type="pct"/>
                  <w:vAlign w:val="center"/>
                </w:tcPr>
                <w:p w14:paraId="4F914089"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立方米/年</w:t>
                  </w:r>
                </w:p>
              </w:tc>
              <w:tc>
                <w:tcPr>
                  <w:tcW w:w="2176" w:type="pct"/>
                  <w:vAlign w:val="center"/>
                </w:tcPr>
                <w:p w14:paraId="12659BFE" w14:textId="77777777" w:rsidR="00387EED" w:rsidRPr="00D13045" w:rsidRDefault="00000000">
                  <w:pPr>
                    <w:jc w:val="center"/>
                    <w:rPr>
                      <w:rFonts w:ascii="宋体" w:hAnsi="宋体"/>
                      <w:sz w:val="18"/>
                      <w:szCs w:val="18"/>
                    </w:rPr>
                  </w:pPr>
                  <w:r w:rsidRPr="00D13045">
                    <w:rPr>
                      <w:rFonts w:ascii="宋体" w:hAnsi="宋体" w:hint="eastAsia"/>
                      <w:sz w:val="18"/>
                      <w:szCs w:val="18"/>
                    </w:rPr>
                    <w:t>由淄川经济开发区自来水管网供给</w:t>
                  </w:r>
                </w:p>
              </w:tc>
            </w:tr>
            <w:tr w:rsidR="00D13045" w:rsidRPr="00D13045" w14:paraId="3055B4B3" w14:textId="77777777">
              <w:trPr>
                <w:trHeight w:val="397"/>
                <w:jc w:val="center"/>
              </w:trPr>
              <w:tc>
                <w:tcPr>
                  <w:tcW w:w="284" w:type="pct"/>
                  <w:vAlign w:val="center"/>
                </w:tcPr>
                <w:p w14:paraId="20B39690"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10</w:t>
                  </w:r>
                </w:p>
              </w:tc>
              <w:tc>
                <w:tcPr>
                  <w:tcW w:w="611" w:type="pct"/>
                  <w:vAlign w:val="center"/>
                </w:tcPr>
                <w:p w14:paraId="24A3C47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液压油</w:t>
                  </w:r>
                </w:p>
              </w:tc>
              <w:tc>
                <w:tcPr>
                  <w:tcW w:w="607" w:type="pct"/>
                  <w:vAlign w:val="center"/>
                </w:tcPr>
                <w:p w14:paraId="39B3EA62"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.03</w:t>
                  </w:r>
                </w:p>
              </w:tc>
              <w:tc>
                <w:tcPr>
                  <w:tcW w:w="609" w:type="pct"/>
                  <w:vAlign w:val="center"/>
                </w:tcPr>
                <w:p w14:paraId="46338872"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.05</w:t>
                  </w:r>
                </w:p>
              </w:tc>
              <w:tc>
                <w:tcPr>
                  <w:tcW w:w="713" w:type="pct"/>
                  <w:vAlign w:val="center"/>
                </w:tcPr>
                <w:p w14:paraId="420644E5"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058DE9F9"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外购，汽运，铁桶装，最大储存量1桶，0</w:t>
                  </w:r>
                  <w:r w:rsidRPr="00D13045">
                    <w:rPr>
                      <w:rFonts w:ascii="宋体" w:hAnsi="宋体"/>
                      <w:sz w:val="18"/>
                      <w:szCs w:val="18"/>
                    </w:rPr>
                    <w:t>.16</w:t>
                  </w:r>
                  <w:r w:rsidRPr="00D13045">
                    <w:rPr>
                      <w:rFonts w:ascii="宋体" w:hAnsi="宋体" w:hint="eastAsia"/>
                      <w:sz w:val="18"/>
                      <w:szCs w:val="18"/>
                    </w:rPr>
                    <w:t>t</w:t>
                  </w:r>
                </w:p>
              </w:tc>
            </w:tr>
            <w:tr w:rsidR="00D13045" w:rsidRPr="00D13045" w14:paraId="0735D718" w14:textId="77777777">
              <w:trPr>
                <w:trHeight w:val="397"/>
                <w:jc w:val="center"/>
              </w:trPr>
              <w:tc>
                <w:tcPr>
                  <w:tcW w:w="284" w:type="pct"/>
                  <w:vAlign w:val="center"/>
                </w:tcPr>
                <w:p w14:paraId="6301F63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1</w:t>
                  </w:r>
                </w:p>
              </w:tc>
              <w:tc>
                <w:tcPr>
                  <w:tcW w:w="611" w:type="pct"/>
                  <w:vAlign w:val="center"/>
                </w:tcPr>
                <w:p w14:paraId="5D4E945C"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润滑油</w:t>
                  </w:r>
                </w:p>
              </w:tc>
              <w:tc>
                <w:tcPr>
                  <w:tcW w:w="607" w:type="pct"/>
                  <w:vAlign w:val="center"/>
                </w:tcPr>
                <w:p w14:paraId="2A9E701B"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.03</w:t>
                  </w:r>
                </w:p>
              </w:tc>
              <w:tc>
                <w:tcPr>
                  <w:tcW w:w="609" w:type="pct"/>
                  <w:vAlign w:val="center"/>
                </w:tcPr>
                <w:p w14:paraId="1B3F77C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0.05</w:t>
                  </w:r>
                </w:p>
              </w:tc>
              <w:tc>
                <w:tcPr>
                  <w:tcW w:w="713" w:type="pct"/>
                  <w:vAlign w:val="center"/>
                </w:tcPr>
                <w:p w14:paraId="6CE1E693"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31578FD6"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外购，汽运，铁桶装，最大储存量1桶，0</w:t>
                  </w:r>
                  <w:r w:rsidRPr="00D13045">
                    <w:rPr>
                      <w:rFonts w:ascii="宋体" w:hAnsi="宋体"/>
                      <w:sz w:val="18"/>
                      <w:szCs w:val="18"/>
                    </w:rPr>
                    <w:t>.16</w:t>
                  </w:r>
                  <w:r w:rsidRPr="00D13045">
                    <w:rPr>
                      <w:rFonts w:ascii="宋体" w:hAnsi="宋体" w:hint="eastAsia"/>
                      <w:sz w:val="18"/>
                      <w:szCs w:val="18"/>
                    </w:rPr>
                    <w:t>t</w:t>
                  </w:r>
                </w:p>
              </w:tc>
            </w:tr>
            <w:tr w:rsidR="00D13045" w:rsidRPr="00D13045" w14:paraId="666BDE64" w14:textId="77777777">
              <w:trPr>
                <w:trHeight w:val="397"/>
                <w:jc w:val="center"/>
              </w:trPr>
              <w:tc>
                <w:tcPr>
                  <w:tcW w:w="284" w:type="pct"/>
                  <w:vAlign w:val="center"/>
                </w:tcPr>
                <w:p w14:paraId="378958BC"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2</w:t>
                  </w:r>
                </w:p>
              </w:tc>
              <w:tc>
                <w:tcPr>
                  <w:tcW w:w="611" w:type="pct"/>
                  <w:vAlign w:val="center"/>
                </w:tcPr>
                <w:p w14:paraId="2B1DF3CC"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切割片</w:t>
                  </w:r>
                </w:p>
              </w:tc>
              <w:tc>
                <w:tcPr>
                  <w:tcW w:w="607" w:type="pct"/>
                  <w:vAlign w:val="center"/>
                </w:tcPr>
                <w:p w14:paraId="371EA83C"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.007</w:t>
                  </w:r>
                </w:p>
              </w:tc>
              <w:tc>
                <w:tcPr>
                  <w:tcW w:w="609" w:type="pct"/>
                  <w:vAlign w:val="center"/>
                </w:tcPr>
                <w:p w14:paraId="2E28D872"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.04</w:t>
                  </w:r>
                </w:p>
              </w:tc>
              <w:tc>
                <w:tcPr>
                  <w:tcW w:w="713" w:type="pct"/>
                  <w:vAlign w:val="center"/>
                </w:tcPr>
                <w:p w14:paraId="70044E4D"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703CC559"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外购，汽运，盒装</w:t>
                  </w:r>
                </w:p>
              </w:tc>
            </w:tr>
            <w:tr w:rsidR="00D13045" w:rsidRPr="00D13045" w14:paraId="7859CA2D" w14:textId="77777777">
              <w:trPr>
                <w:trHeight w:val="397"/>
                <w:jc w:val="center"/>
              </w:trPr>
              <w:tc>
                <w:tcPr>
                  <w:tcW w:w="284" w:type="pct"/>
                  <w:vAlign w:val="center"/>
                </w:tcPr>
                <w:p w14:paraId="533F944B"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lastRenderedPageBreak/>
                    <w:t>1</w:t>
                  </w:r>
                  <w:r w:rsidRPr="00D13045">
                    <w:rPr>
                      <w:rFonts w:hAnsi="宋体"/>
                      <w:color w:val="auto"/>
                      <w:sz w:val="18"/>
                      <w:szCs w:val="18"/>
                    </w:rPr>
                    <w:t>3</w:t>
                  </w:r>
                </w:p>
              </w:tc>
              <w:tc>
                <w:tcPr>
                  <w:tcW w:w="611" w:type="pct"/>
                  <w:vAlign w:val="center"/>
                </w:tcPr>
                <w:p w14:paraId="4928E5A6"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砂轮片</w:t>
                  </w:r>
                </w:p>
              </w:tc>
              <w:tc>
                <w:tcPr>
                  <w:tcW w:w="607" w:type="pct"/>
                  <w:vAlign w:val="center"/>
                </w:tcPr>
                <w:p w14:paraId="40FEFA6E"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.017</w:t>
                  </w:r>
                </w:p>
              </w:tc>
              <w:tc>
                <w:tcPr>
                  <w:tcW w:w="609" w:type="pct"/>
                  <w:vAlign w:val="center"/>
                </w:tcPr>
                <w:p w14:paraId="10DA21BC"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.1</w:t>
                  </w:r>
                </w:p>
              </w:tc>
              <w:tc>
                <w:tcPr>
                  <w:tcW w:w="713" w:type="pct"/>
                  <w:vAlign w:val="center"/>
                </w:tcPr>
                <w:p w14:paraId="1B4CDF9F"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6F2BA4AF"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外购，汽运，捆扎</w:t>
                  </w:r>
                </w:p>
              </w:tc>
            </w:tr>
            <w:tr w:rsidR="00D13045" w:rsidRPr="00D13045" w14:paraId="62D90E7B" w14:textId="77777777">
              <w:trPr>
                <w:trHeight w:val="397"/>
                <w:jc w:val="center"/>
              </w:trPr>
              <w:tc>
                <w:tcPr>
                  <w:tcW w:w="284" w:type="pct"/>
                  <w:vAlign w:val="center"/>
                </w:tcPr>
                <w:p w14:paraId="27AE2340"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4</w:t>
                  </w:r>
                </w:p>
              </w:tc>
              <w:tc>
                <w:tcPr>
                  <w:tcW w:w="611" w:type="pct"/>
                  <w:vAlign w:val="center"/>
                </w:tcPr>
                <w:p w14:paraId="5E8B0E50"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包装材料</w:t>
                  </w:r>
                </w:p>
              </w:tc>
              <w:tc>
                <w:tcPr>
                  <w:tcW w:w="607" w:type="pct"/>
                  <w:vAlign w:val="center"/>
                </w:tcPr>
                <w:p w14:paraId="17B0F885"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3</w:t>
                  </w:r>
                </w:p>
              </w:tc>
              <w:tc>
                <w:tcPr>
                  <w:tcW w:w="609" w:type="pct"/>
                  <w:vAlign w:val="center"/>
                </w:tcPr>
                <w:p w14:paraId="7B3AB78A"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8</w:t>
                  </w:r>
                </w:p>
              </w:tc>
              <w:tc>
                <w:tcPr>
                  <w:tcW w:w="713" w:type="pct"/>
                  <w:vAlign w:val="center"/>
                </w:tcPr>
                <w:p w14:paraId="16A0364D"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1B4FE38B"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外购，汽运，含纸箱、内衬塑料制品和泡沫制品</w:t>
                  </w:r>
                </w:p>
              </w:tc>
            </w:tr>
            <w:tr w:rsidR="00D13045" w:rsidRPr="00D13045" w14:paraId="7B98C1E9" w14:textId="77777777">
              <w:trPr>
                <w:trHeight w:val="397"/>
                <w:jc w:val="center"/>
              </w:trPr>
              <w:tc>
                <w:tcPr>
                  <w:tcW w:w="284" w:type="pct"/>
                  <w:vAlign w:val="center"/>
                </w:tcPr>
                <w:p w14:paraId="3C0D6D5C"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5</w:t>
                  </w:r>
                </w:p>
              </w:tc>
              <w:tc>
                <w:tcPr>
                  <w:tcW w:w="611" w:type="pct"/>
                  <w:vAlign w:val="center"/>
                </w:tcPr>
                <w:p w14:paraId="6A2932BE"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活性炭</w:t>
                  </w:r>
                </w:p>
              </w:tc>
              <w:tc>
                <w:tcPr>
                  <w:tcW w:w="607" w:type="pct"/>
                  <w:vAlign w:val="center"/>
                </w:tcPr>
                <w:p w14:paraId="498C9870"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w:t>
                  </w:r>
                </w:p>
              </w:tc>
              <w:tc>
                <w:tcPr>
                  <w:tcW w:w="609" w:type="pct"/>
                  <w:vAlign w:val="center"/>
                </w:tcPr>
                <w:p w14:paraId="31C0CC5E"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0</w:t>
                  </w:r>
                  <w:r w:rsidRPr="00D13045">
                    <w:rPr>
                      <w:rFonts w:hAnsi="宋体"/>
                      <w:color w:val="auto"/>
                      <w:sz w:val="18"/>
                      <w:szCs w:val="18"/>
                    </w:rPr>
                    <w:t>.984</w:t>
                  </w:r>
                </w:p>
              </w:tc>
              <w:tc>
                <w:tcPr>
                  <w:tcW w:w="713" w:type="pct"/>
                  <w:vAlign w:val="center"/>
                </w:tcPr>
                <w:p w14:paraId="4C6CF728"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吨/年</w:t>
                  </w:r>
                </w:p>
              </w:tc>
              <w:tc>
                <w:tcPr>
                  <w:tcW w:w="2176" w:type="pct"/>
                  <w:vAlign w:val="center"/>
                </w:tcPr>
                <w:p w14:paraId="0B529E8A" w14:textId="77777777" w:rsidR="00387EED" w:rsidRPr="00D13045" w:rsidRDefault="00000000">
                  <w:pPr>
                    <w:jc w:val="center"/>
                    <w:rPr>
                      <w:rFonts w:ascii="宋体" w:hAnsi="宋体"/>
                      <w:sz w:val="18"/>
                      <w:szCs w:val="18"/>
                    </w:rPr>
                  </w:pPr>
                  <w:r w:rsidRPr="00D13045">
                    <w:rPr>
                      <w:rFonts w:ascii="宋体" w:hAnsi="宋体" w:hint="eastAsia"/>
                      <w:sz w:val="18"/>
                      <w:szCs w:val="18"/>
                    </w:rPr>
                    <w:t>外购，汽运，箱装</w:t>
                  </w:r>
                </w:p>
              </w:tc>
            </w:tr>
            <w:tr w:rsidR="00D13045" w:rsidRPr="00D13045" w14:paraId="237D4AC1" w14:textId="77777777">
              <w:trPr>
                <w:trHeight w:val="397"/>
                <w:jc w:val="center"/>
              </w:trPr>
              <w:tc>
                <w:tcPr>
                  <w:tcW w:w="284" w:type="pct"/>
                  <w:vAlign w:val="center"/>
                </w:tcPr>
                <w:p w14:paraId="2E54072D"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6</w:t>
                  </w:r>
                </w:p>
              </w:tc>
              <w:tc>
                <w:tcPr>
                  <w:tcW w:w="611" w:type="pct"/>
                  <w:vAlign w:val="center"/>
                </w:tcPr>
                <w:p w14:paraId="68A402D1"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电</w:t>
                  </w:r>
                </w:p>
              </w:tc>
              <w:tc>
                <w:tcPr>
                  <w:tcW w:w="607" w:type="pct"/>
                  <w:vAlign w:val="center"/>
                </w:tcPr>
                <w:p w14:paraId="770CF1FA"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60</w:t>
                  </w:r>
                </w:p>
              </w:tc>
              <w:tc>
                <w:tcPr>
                  <w:tcW w:w="609" w:type="pct"/>
                  <w:vAlign w:val="center"/>
                </w:tcPr>
                <w:p w14:paraId="46ABECCB"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800</w:t>
                  </w:r>
                </w:p>
              </w:tc>
              <w:tc>
                <w:tcPr>
                  <w:tcW w:w="713" w:type="pct"/>
                  <w:vAlign w:val="center"/>
                </w:tcPr>
                <w:p w14:paraId="4CA81404" w14:textId="77777777" w:rsidR="00387EED" w:rsidRPr="00D13045" w:rsidRDefault="00000000">
                  <w:pPr>
                    <w:pStyle w:val="afffff6"/>
                    <w:spacing w:beforeLines="0" w:afterLines="0" w:line="240" w:lineRule="auto"/>
                    <w:rPr>
                      <w:rFonts w:hAnsi="宋体"/>
                      <w:color w:val="auto"/>
                      <w:sz w:val="18"/>
                      <w:szCs w:val="18"/>
                    </w:rPr>
                  </w:pPr>
                  <w:r w:rsidRPr="00D13045">
                    <w:rPr>
                      <w:rFonts w:hAnsi="宋体"/>
                      <w:color w:val="auto"/>
                      <w:sz w:val="18"/>
                      <w:szCs w:val="18"/>
                    </w:rPr>
                    <w:t>万千瓦时/年</w:t>
                  </w:r>
                </w:p>
              </w:tc>
              <w:tc>
                <w:tcPr>
                  <w:tcW w:w="2176" w:type="pct"/>
                  <w:vAlign w:val="center"/>
                </w:tcPr>
                <w:p w14:paraId="6714C959" w14:textId="77777777" w:rsidR="00387EED" w:rsidRPr="00D13045" w:rsidRDefault="00000000">
                  <w:pPr>
                    <w:jc w:val="center"/>
                    <w:rPr>
                      <w:rFonts w:ascii="宋体" w:hAnsi="宋体"/>
                      <w:sz w:val="18"/>
                      <w:szCs w:val="18"/>
                    </w:rPr>
                  </w:pPr>
                  <w:r w:rsidRPr="00D13045">
                    <w:rPr>
                      <w:rFonts w:hAnsi="宋体"/>
                      <w:sz w:val="18"/>
                      <w:szCs w:val="18"/>
                    </w:rPr>
                    <w:t>由淄川经济开发区供电所提供</w:t>
                  </w:r>
                </w:p>
              </w:tc>
            </w:tr>
          </w:tbl>
          <w:p w14:paraId="18A9856A" w14:textId="77777777" w:rsidR="00387EED" w:rsidRPr="00D13045" w:rsidRDefault="00000000">
            <w:pPr>
              <w:pStyle w:val="2"/>
              <w:ind w:leftChars="0" w:left="0"/>
              <w:rPr>
                <w:rFonts w:ascii="宋体" w:hAnsi="宋体"/>
              </w:rPr>
            </w:pPr>
            <w:r w:rsidRPr="00D13045">
              <w:rPr>
                <w:rFonts w:ascii="宋体" w:hAnsi="宋体"/>
              </w:rPr>
              <w:t>（2）主要原辅材料成分及理化性质</w:t>
            </w:r>
          </w:p>
          <w:p w14:paraId="3A6FE8EF" w14:textId="77777777" w:rsidR="00387EED" w:rsidRPr="00D13045" w:rsidRDefault="00000000">
            <w:pPr>
              <w:spacing w:line="360" w:lineRule="auto"/>
              <w:ind w:firstLineChars="200" w:firstLine="420"/>
              <w:rPr>
                <w:rFonts w:ascii="宋体" w:hAnsi="宋体"/>
                <w:szCs w:val="21"/>
              </w:rPr>
            </w:pPr>
            <w:bookmarkStart w:id="9" w:name="_Hlk90379484"/>
            <w:r w:rsidRPr="00D13045">
              <w:rPr>
                <w:rFonts w:ascii="宋体" w:hAnsi="宋体" w:hint="eastAsia"/>
                <w:szCs w:val="21"/>
              </w:rPr>
              <w:t>1）铁氧体颗粒</w:t>
            </w:r>
          </w:p>
          <w:p w14:paraId="7247DFDA"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铁氧体是一种具有亚铁磁性的金属氧化物。就电特性来说，铁氧体的电阻率比单质金属或合金磁性材料大得多，而且还有较高的介电性能。铁氧体的磁性能还表现在高频时具有较高的磁导率。因而，铁氧体已成为高频弱电领域用途广泛的磁性材料。由于铁氧体单位体积中储存的磁能较低，</w:t>
            </w:r>
            <w:proofErr w:type="gramStart"/>
            <w:r w:rsidRPr="00D13045">
              <w:rPr>
                <w:rFonts w:ascii="宋体" w:hAnsi="宋体" w:hint="eastAsia"/>
                <w:szCs w:val="21"/>
              </w:rPr>
              <w:t>饱合</w:t>
            </w:r>
            <w:proofErr w:type="gramEnd"/>
            <w:r w:rsidRPr="00D13045">
              <w:rPr>
                <w:rFonts w:ascii="宋体" w:hAnsi="宋体" w:hint="eastAsia"/>
                <w:szCs w:val="21"/>
              </w:rPr>
              <w:t>磁感应强度（Bs）也较低（通常只有纯铁的1/3～1/5），因而限制了它在要求较高磁能密度的低频强电和大功率领域的应用。本项目使用的铁氧体颗粒主要成分名称及占比见下表。</w:t>
            </w:r>
          </w:p>
          <w:p w14:paraId="4A63B5E4" w14:textId="77777777" w:rsidR="00387EED" w:rsidRPr="00D13045" w:rsidRDefault="00000000">
            <w:pPr>
              <w:spacing w:line="360" w:lineRule="auto"/>
              <w:ind w:firstLine="420"/>
              <w:rPr>
                <w:rFonts w:ascii="宋体" w:hAnsi="宋体"/>
                <w:szCs w:val="21"/>
              </w:rPr>
            </w:pPr>
            <w:r w:rsidRPr="00D13045">
              <w:rPr>
                <w:rFonts w:ascii="宋体" w:hAnsi="宋体" w:hint="eastAsia"/>
                <w:szCs w:val="21"/>
              </w:rPr>
              <w:t>①</w:t>
            </w:r>
            <w:r w:rsidRPr="00D13045">
              <w:rPr>
                <w:rFonts w:ascii="宋体" w:hAnsi="宋体"/>
                <w:szCs w:val="21"/>
              </w:rPr>
              <w:t>主要物料成分</w:t>
            </w:r>
          </w:p>
          <w:p w14:paraId="6E45C3DE" w14:textId="77777777" w:rsidR="00387EED" w:rsidRPr="00D13045" w:rsidRDefault="00000000">
            <w:pPr>
              <w:pStyle w:val="2"/>
              <w:spacing w:after="0"/>
              <w:ind w:leftChars="0" w:left="0"/>
              <w:jc w:val="center"/>
              <w:rPr>
                <w:rFonts w:ascii="黑体" w:eastAsia="黑体" w:hAnsi="黑体"/>
                <w:szCs w:val="21"/>
              </w:rPr>
            </w:pPr>
            <w:r w:rsidRPr="00D13045">
              <w:rPr>
                <w:rFonts w:ascii="黑体" w:eastAsia="黑体" w:hAnsi="黑体"/>
                <w:szCs w:val="21"/>
              </w:rPr>
              <w:t>表2-</w:t>
            </w:r>
            <w:r w:rsidRPr="00D13045">
              <w:rPr>
                <w:rFonts w:ascii="黑体" w:eastAsia="黑体" w:hAnsi="黑体" w:hint="eastAsia"/>
                <w:szCs w:val="21"/>
              </w:rPr>
              <w:t>4</w:t>
            </w:r>
            <w:r w:rsidRPr="00D13045">
              <w:rPr>
                <w:rFonts w:ascii="黑体" w:eastAsia="黑体" w:hAnsi="黑体"/>
                <w:szCs w:val="21"/>
              </w:rPr>
              <w:t xml:space="preserve">  </w:t>
            </w:r>
            <w:r w:rsidRPr="00D13045">
              <w:rPr>
                <w:rFonts w:ascii="黑体" w:eastAsia="黑体" w:hAnsi="黑体" w:hint="eastAsia"/>
                <w:szCs w:val="21"/>
              </w:rPr>
              <w:t>铁氧体颗粒</w:t>
            </w:r>
            <w:r w:rsidRPr="00D13045">
              <w:rPr>
                <w:rFonts w:ascii="黑体" w:eastAsia="黑体" w:hAnsi="黑体"/>
                <w:szCs w:val="21"/>
              </w:rPr>
              <w:t>主要成分一览表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2"/>
              <w:gridCol w:w="1904"/>
              <w:gridCol w:w="3799"/>
              <w:gridCol w:w="2071"/>
            </w:tblGrid>
            <w:tr w:rsidR="00D13045" w:rsidRPr="00D13045" w14:paraId="3359E2F7" w14:textId="77777777">
              <w:trPr>
                <w:trHeight w:val="397"/>
                <w:jc w:val="center"/>
              </w:trPr>
              <w:tc>
                <w:tcPr>
                  <w:tcW w:w="972" w:type="dxa"/>
                  <w:shd w:val="clear" w:color="auto" w:fill="auto"/>
                  <w:vAlign w:val="center"/>
                </w:tcPr>
                <w:p w14:paraId="057805E7" w14:textId="77777777" w:rsidR="00387EED" w:rsidRPr="00D13045" w:rsidRDefault="00000000">
                  <w:pPr>
                    <w:ind w:left="361" w:hanging="361"/>
                    <w:jc w:val="center"/>
                    <w:outlineLvl w:val="0"/>
                    <w:rPr>
                      <w:rFonts w:ascii="宋体" w:hAnsi="宋体"/>
                      <w:b/>
                      <w:bCs/>
                      <w:sz w:val="18"/>
                      <w:szCs w:val="18"/>
                    </w:rPr>
                  </w:pPr>
                  <w:bookmarkStart w:id="10" w:name="_Toc148608287"/>
                  <w:r w:rsidRPr="00D13045">
                    <w:rPr>
                      <w:rFonts w:ascii="宋体" w:hAnsi="宋体"/>
                      <w:b/>
                      <w:bCs/>
                      <w:sz w:val="18"/>
                      <w:szCs w:val="18"/>
                    </w:rPr>
                    <w:t>序号</w:t>
                  </w:r>
                  <w:bookmarkEnd w:id="10"/>
                </w:p>
              </w:tc>
              <w:tc>
                <w:tcPr>
                  <w:tcW w:w="1758" w:type="dxa"/>
                  <w:shd w:val="clear" w:color="auto" w:fill="auto"/>
                  <w:vAlign w:val="center"/>
                </w:tcPr>
                <w:p w14:paraId="688711E8" w14:textId="77777777" w:rsidR="00387EED" w:rsidRPr="00D13045" w:rsidRDefault="00000000">
                  <w:pPr>
                    <w:ind w:left="361" w:hanging="361"/>
                    <w:jc w:val="center"/>
                    <w:outlineLvl w:val="0"/>
                    <w:rPr>
                      <w:rFonts w:ascii="宋体" w:hAnsi="宋体"/>
                      <w:b/>
                      <w:bCs/>
                      <w:sz w:val="18"/>
                      <w:szCs w:val="18"/>
                    </w:rPr>
                  </w:pPr>
                  <w:bookmarkStart w:id="11" w:name="_Toc148608288"/>
                  <w:r w:rsidRPr="00D13045">
                    <w:rPr>
                      <w:rFonts w:ascii="宋体" w:hAnsi="宋体" w:hint="eastAsia"/>
                      <w:b/>
                      <w:bCs/>
                      <w:sz w:val="18"/>
                      <w:szCs w:val="18"/>
                    </w:rPr>
                    <w:t>化学名称</w:t>
                  </w:r>
                  <w:bookmarkEnd w:id="11"/>
                </w:p>
              </w:tc>
              <w:tc>
                <w:tcPr>
                  <w:tcW w:w="3508" w:type="dxa"/>
                  <w:shd w:val="clear" w:color="auto" w:fill="auto"/>
                  <w:vAlign w:val="center"/>
                </w:tcPr>
                <w:p w14:paraId="20C6EAD1" w14:textId="77777777" w:rsidR="00387EED" w:rsidRPr="00D13045" w:rsidRDefault="00000000">
                  <w:pPr>
                    <w:ind w:left="361" w:hanging="361"/>
                    <w:jc w:val="center"/>
                    <w:outlineLvl w:val="0"/>
                    <w:rPr>
                      <w:rFonts w:ascii="宋体" w:hAnsi="宋体"/>
                      <w:b/>
                      <w:bCs/>
                      <w:sz w:val="18"/>
                      <w:szCs w:val="18"/>
                    </w:rPr>
                  </w:pPr>
                  <w:bookmarkStart w:id="12" w:name="_Toc148608289"/>
                  <w:r w:rsidRPr="00D13045">
                    <w:rPr>
                      <w:rFonts w:ascii="宋体" w:hAnsi="宋体"/>
                      <w:b/>
                      <w:bCs/>
                      <w:sz w:val="18"/>
                      <w:szCs w:val="18"/>
                    </w:rPr>
                    <w:t>CAS N</w:t>
                  </w:r>
                  <w:r w:rsidRPr="00D13045">
                    <w:rPr>
                      <w:rFonts w:ascii="宋体" w:hAnsi="宋体" w:hint="eastAsia"/>
                      <w:b/>
                      <w:bCs/>
                      <w:sz w:val="18"/>
                      <w:szCs w:val="18"/>
                    </w:rPr>
                    <w:t>o.</w:t>
                  </w:r>
                  <w:bookmarkEnd w:id="12"/>
                </w:p>
              </w:tc>
              <w:tc>
                <w:tcPr>
                  <w:tcW w:w="1913" w:type="dxa"/>
                  <w:shd w:val="clear" w:color="auto" w:fill="auto"/>
                  <w:vAlign w:val="center"/>
                </w:tcPr>
                <w:p w14:paraId="0A2B1F3B" w14:textId="77777777" w:rsidR="00387EED" w:rsidRPr="00D13045" w:rsidRDefault="00000000">
                  <w:pPr>
                    <w:ind w:left="361" w:hanging="361"/>
                    <w:jc w:val="center"/>
                    <w:outlineLvl w:val="0"/>
                    <w:rPr>
                      <w:rFonts w:ascii="宋体" w:hAnsi="宋体"/>
                      <w:b/>
                      <w:bCs/>
                      <w:sz w:val="18"/>
                      <w:szCs w:val="18"/>
                    </w:rPr>
                  </w:pPr>
                  <w:bookmarkStart w:id="13" w:name="_Toc148608290"/>
                  <w:r w:rsidRPr="00D13045">
                    <w:rPr>
                      <w:rFonts w:ascii="宋体" w:hAnsi="宋体" w:hint="eastAsia"/>
                      <w:b/>
                      <w:bCs/>
                      <w:sz w:val="18"/>
                      <w:szCs w:val="18"/>
                    </w:rPr>
                    <w:t>含量（%）</w:t>
                  </w:r>
                  <w:bookmarkEnd w:id="13"/>
                </w:p>
              </w:tc>
            </w:tr>
            <w:tr w:rsidR="00D13045" w:rsidRPr="00D13045" w14:paraId="7054226B" w14:textId="77777777">
              <w:trPr>
                <w:trHeight w:val="397"/>
                <w:jc w:val="center"/>
              </w:trPr>
              <w:tc>
                <w:tcPr>
                  <w:tcW w:w="972" w:type="dxa"/>
                  <w:shd w:val="clear" w:color="auto" w:fill="auto"/>
                  <w:vAlign w:val="center"/>
                </w:tcPr>
                <w:p w14:paraId="1A64F0FA" w14:textId="77777777" w:rsidR="00387EED" w:rsidRPr="00D13045" w:rsidRDefault="00000000">
                  <w:pPr>
                    <w:jc w:val="center"/>
                    <w:outlineLvl w:val="0"/>
                    <w:rPr>
                      <w:rFonts w:ascii="宋体" w:hAnsi="宋体"/>
                      <w:sz w:val="18"/>
                      <w:szCs w:val="18"/>
                    </w:rPr>
                  </w:pPr>
                  <w:bookmarkStart w:id="14" w:name="_Toc148608292"/>
                  <w:r w:rsidRPr="00D13045">
                    <w:rPr>
                      <w:rFonts w:ascii="宋体" w:hAnsi="宋体" w:hint="eastAsia"/>
                      <w:sz w:val="18"/>
                      <w:szCs w:val="18"/>
                    </w:rPr>
                    <w:t>1</w:t>
                  </w:r>
                  <w:bookmarkEnd w:id="14"/>
                </w:p>
              </w:tc>
              <w:tc>
                <w:tcPr>
                  <w:tcW w:w="1758" w:type="dxa"/>
                  <w:shd w:val="clear" w:color="auto" w:fill="auto"/>
                  <w:vAlign w:val="center"/>
                </w:tcPr>
                <w:p w14:paraId="2D7D7918" w14:textId="77777777" w:rsidR="00387EED" w:rsidRPr="00D13045" w:rsidRDefault="00000000">
                  <w:pPr>
                    <w:jc w:val="center"/>
                    <w:outlineLvl w:val="0"/>
                    <w:rPr>
                      <w:rFonts w:ascii="宋体" w:hAnsi="宋体"/>
                      <w:sz w:val="18"/>
                      <w:szCs w:val="18"/>
                    </w:rPr>
                  </w:pPr>
                  <w:r w:rsidRPr="00D13045">
                    <w:rPr>
                      <w:rFonts w:ascii="宋体" w:hAnsi="宋体"/>
                      <w:sz w:val="18"/>
                      <w:szCs w:val="18"/>
                    </w:rPr>
                    <w:t>氧化铁</w:t>
                  </w:r>
                </w:p>
              </w:tc>
              <w:tc>
                <w:tcPr>
                  <w:tcW w:w="3508" w:type="dxa"/>
                  <w:shd w:val="clear" w:color="auto" w:fill="auto"/>
                  <w:vAlign w:val="center"/>
                </w:tcPr>
                <w:p w14:paraId="419B5221" w14:textId="77777777" w:rsidR="00387EED" w:rsidRPr="00D13045" w:rsidRDefault="00000000">
                  <w:pPr>
                    <w:jc w:val="center"/>
                    <w:outlineLvl w:val="0"/>
                    <w:rPr>
                      <w:rFonts w:ascii="宋体" w:hAnsi="宋体"/>
                      <w:sz w:val="18"/>
                      <w:szCs w:val="18"/>
                    </w:rPr>
                  </w:pPr>
                  <w:r w:rsidRPr="00D13045">
                    <w:rPr>
                      <w:rFonts w:ascii="宋体" w:hAnsi="宋体"/>
                      <w:sz w:val="18"/>
                      <w:szCs w:val="18"/>
                    </w:rPr>
                    <w:t>1309-37-1</w:t>
                  </w:r>
                  <w:r w:rsidRPr="00D13045">
                    <w:rPr>
                      <w:rFonts w:ascii="宋体" w:hAnsi="宋体" w:hint="eastAsia"/>
                      <w:sz w:val="18"/>
                      <w:szCs w:val="18"/>
                    </w:rPr>
                    <w:t>；</w:t>
                  </w:r>
                  <w:r w:rsidRPr="00D13045">
                    <w:rPr>
                      <w:rFonts w:ascii="宋体" w:hAnsi="宋体"/>
                      <w:sz w:val="18"/>
                      <w:szCs w:val="18"/>
                    </w:rPr>
                    <w:t>1317-60-8</w:t>
                  </w:r>
                  <w:r w:rsidRPr="00D13045">
                    <w:rPr>
                      <w:rFonts w:ascii="宋体" w:hAnsi="宋体" w:hint="eastAsia"/>
                      <w:sz w:val="18"/>
                      <w:szCs w:val="18"/>
                    </w:rPr>
                    <w:t>；</w:t>
                  </w:r>
                  <w:r w:rsidRPr="00D13045">
                    <w:rPr>
                      <w:rFonts w:ascii="宋体" w:hAnsi="宋体"/>
                      <w:sz w:val="18"/>
                      <w:szCs w:val="18"/>
                    </w:rPr>
                    <w:t>1332-37-2</w:t>
                  </w:r>
                </w:p>
              </w:tc>
              <w:tc>
                <w:tcPr>
                  <w:tcW w:w="1913" w:type="dxa"/>
                  <w:shd w:val="clear" w:color="auto" w:fill="auto"/>
                  <w:vAlign w:val="center"/>
                </w:tcPr>
                <w:p w14:paraId="7EAA8F9B" w14:textId="77777777" w:rsidR="00387EED" w:rsidRPr="00D13045" w:rsidRDefault="00000000">
                  <w:pPr>
                    <w:jc w:val="center"/>
                    <w:outlineLvl w:val="0"/>
                    <w:rPr>
                      <w:rFonts w:ascii="宋体" w:hAnsi="宋体"/>
                      <w:sz w:val="18"/>
                      <w:szCs w:val="18"/>
                    </w:rPr>
                  </w:pPr>
                  <w:r w:rsidRPr="00D13045">
                    <w:rPr>
                      <w:rFonts w:ascii="宋体" w:hAnsi="宋体"/>
                      <w:sz w:val="18"/>
                      <w:szCs w:val="18"/>
                    </w:rPr>
                    <w:t>69</w:t>
                  </w:r>
                  <w:r w:rsidRPr="00D13045">
                    <w:rPr>
                      <w:rFonts w:ascii="宋体" w:hAnsi="宋体" w:hint="eastAsia"/>
                      <w:sz w:val="18"/>
                      <w:szCs w:val="18"/>
                    </w:rPr>
                    <w:t>%</w:t>
                  </w:r>
                  <w:r w:rsidRPr="00D13045">
                    <w:rPr>
                      <w:rFonts w:ascii="宋体" w:hAnsi="宋体"/>
                      <w:sz w:val="18"/>
                      <w:szCs w:val="18"/>
                    </w:rPr>
                    <w:t>-72%</w:t>
                  </w:r>
                </w:p>
              </w:tc>
            </w:tr>
            <w:tr w:rsidR="00D13045" w:rsidRPr="00D13045" w14:paraId="0D948485" w14:textId="77777777">
              <w:trPr>
                <w:trHeight w:val="397"/>
                <w:jc w:val="center"/>
              </w:trPr>
              <w:tc>
                <w:tcPr>
                  <w:tcW w:w="972" w:type="dxa"/>
                  <w:shd w:val="clear" w:color="auto" w:fill="auto"/>
                  <w:vAlign w:val="center"/>
                </w:tcPr>
                <w:p w14:paraId="66B95F7A" w14:textId="77777777" w:rsidR="00387EED" w:rsidRPr="00D13045" w:rsidRDefault="00000000">
                  <w:pPr>
                    <w:jc w:val="center"/>
                    <w:outlineLvl w:val="0"/>
                    <w:rPr>
                      <w:rFonts w:ascii="宋体" w:hAnsi="宋体"/>
                      <w:sz w:val="18"/>
                      <w:szCs w:val="18"/>
                    </w:rPr>
                  </w:pPr>
                  <w:bookmarkStart w:id="15" w:name="_Toc148608297"/>
                  <w:r w:rsidRPr="00D13045">
                    <w:rPr>
                      <w:rFonts w:ascii="宋体" w:hAnsi="宋体" w:hint="eastAsia"/>
                      <w:sz w:val="18"/>
                      <w:szCs w:val="18"/>
                    </w:rPr>
                    <w:t>2</w:t>
                  </w:r>
                  <w:bookmarkEnd w:id="15"/>
                </w:p>
              </w:tc>
              <w:tc>
                <w:tcPr>
                  <w:tcW w:w="1758" w:type="dxa"/>
                  <w:shd w:val="clear" w:color="auto" w:fill="auto"/>
                  <w:vAlign w:val="center"/>
                </w:tcPr>
                <w:p w14:paraId="7090A7DB" w14:textId="77777777" w:rsidR="00387EED" w:rsidRPr="00D13045" w:rsidRDefault="00000000">
                  <w:pPr>
                    <w:jc w:val="center"/>
                    <w:outlineLvl w:val="0"/>
                    <w:rPr>
                      <w:rFonts w:ascii="宋体" w:hAnsi="宋体"/>
                      <w:sz w:val="18"/>
                      <w:szCs w:val="18"/>
                    </w:rPr>
                  </w:pPr>
                  <w:r w:rsidRPr="00D13045">
                    <w:rPr>
                      <w:rFonts w:ascii="宋体" w:hAnsi="宋体"/>
                      <w:sz w:val="18"/>
                      <w:szCs w:val="18"/>
                    </w:rPr>
                    <w:t>氧化锰</w:t>
                  </w:r>
                </w:p>
              </w:tc>
              <w:tc>
                <w:tcPr>
                  <w:tcW w:w="3508" w:type="dxa"/>
                  <w:shd w:val="clear" w:color="auto" w:fill="auto"/>
                  <w:vAlign w:val="center"/>
                </w:tcPr>
                <w:p w14:paraId="788462E8" w14:textId="77777777" w:rsidR="00387EED" w:rsidRPr="00D13045" w:rsidRDefault="00000000">
                  <w:pPr>
                    <w:jc w:val="center"/>
                    <w:outlineLvl w:val="0"/>
                    <w:rPr>
                      <w:rFonts w:ascii="宋体" w:hAnsi="宋体"/>
                      <w:sz w:val="18"/>
                      <w:szCs w:val="18"/>
                    </w:rPr>
                  </w:pPr>
                  <w:r w:rsidRPr="00D13045">
                    <w:rPr>
                      <w:rFonts w:ascii="宋体" w:hAnsi="宋体"/>
                      <w:sz w:val="18"/>
                      <w:szCs w:val="18"/>
                    </w:rPr>
                    <w:t>1317-35-7</w:t>
                  </w:r>
                  <w:r w:rsidRPr="00D13045">
                    <w:rPr>
                      <w:rFonts w:ascii="宋体" w:hAnsi="宋体" w:hint="eastAsia"/>
                      <w:sz w:val="18"/>
                      <w:szCs w:val="18"/>
                    </w:rPr>
                    <w:t>；</w:t>
                  </w:r>
                  <w:r w:rsidRPr="00D13045">
                    <w:rPr>
                      <w:rFonts w:ascii="宋体" w:hAnsi="宋体"/>
                      <w:sz w:val="18"/>
                      <w:szCs w:val="18"/>
                    </w:rPr>
                    <w:t>1344-43-0</w:t>
                  </w:r>
                </w:p>
              </w:tc>
              <w:tc>
                <w:tcPr>
                  <w:tcW w:w="1913" w:type="dxa"/>
                  <w:shd w:val="clear" w:color="auto" w:fill="auto"/>
                  <w:vAlign w:val="center"/>
                </w:tcPr>
                <w:p w14:paraId="09D36348" w14:textId="77777777" w:rsidR="00387EED" w:rsidRPr="00D13045" w:rsidRDefault="00000000">
                  <w:pPr>
                    <w:jc w:val="center"/>
                    <w:outlineLvl w:val="0"/>
                    <w:rPr>
                      <w:rFonts w:ascii="宋体" w:hAnsi="宋体"/>
                      <w:sz w:val="18"/>
                      <w:szCs w:val="18"/>
                    </w:rPr>
                  </w:pPr>
                  <w:r w:rsidRPr="00D13045">
                    <w:rPr>
                      <w:rFonts w:ascii="宋体" w:hAnsi="宋体"/>
                      <w:sz w:val="18"/>
                      <w:szCs w:val="18"/>
                    </w:rPr>
                    <w:t>16</w:t>
                  </w:r>
                  <w:r w:rsidRPr="00D13045">
                    <w:rPr>
                      <w:rFonts w:ascii="宋体" w:hAnsi="宋体" w:hint="eastAsia"/>
                      <w:sz w:val="18"/>
                      <w:szCs w:val="18"/>
                    </w:rPr>
                    <w:t>%</w:t>
                  </w:r>
                  <w:r w:rsidRPr="00D13045">
                    <w:rPr>
                      <w:rFonts w:ascii="宋体" w:hAnsi="宋体"/>
                      <w:sz w:val="18"/>
                      <w:szCs w:val="18"/>
                    </w:rPr>
                    <w:t>-18%</w:t>
                  </w:r>
                </w:p>
              </w:tc>
            </w:tr>
            <w:tr w:rsidR="00D13045" w:rsidRPr="00D13045" w14:paraId="523E4F25" w14:textId="77777777">
              <w:trPr>
                <w:trHeight w:val="397"/>
                <w:jc w:val="center"/>
              </w:trPr>
              <w:tc>
                <w:tcPr>
                  <w:tcW w:w="972" w:type="dxa"/>
                  <w:shd w:val="clear" w:color="auto" w:fill="auto"/>
                  <w:vAlign w:val="center"/>
                </w:tcPr>
                <w:p w14:paraId="15ACA11C" w14:textId="77777777" w:rsidR="00387EED" w:rsidRPr="00D13045" w:rsidRDefault="00000000">
                  <w:pPr>
                    <w:jc w:val="center"/>
                    <w:outlineLvl w:val="0"/>
                    <w:rPr>
                      <w:rFonts w:ascii="宋体" w:hAnsi="宋体"/>
                      <w:sz w:val="18"/>
                      <w:szCs w:val="18"/>
                    </w:rPr>
                  </w:pPr>
                  <w:bookmarkStart w:id="16" w:name="_Toc148608302"/>
                  <w:r w:rsidRPr="00D13045">
                    <w:rPr>
                      <w:rFonts w:ascii="宋体" w:hAnsi="宋体" w:hint="eastAsia"/>
                      <w:sz w:val="18"/>
                      <w:szCs w:val="18"/>
                    </w:rPr>
                    <w:t>3</w:t>
                  </w:r>
                  <w:bookmarkEnd w:id="16"/>
                </w:p>
              </w:tc>
              <w:tc>
                <w:tcPr>
                  <w:tcW w:w="1758" w:type="dxa"/>
                  <w:shd w:val="clear" w:color="auto" w:fill="auto"/>
                  <w:vAlign w:val="center"/>
                </w:tcPr>
                <w:p w14:paraId="1AAD6AE4" w14:textId="77777777" w:rsidR="00387EED" w:rsidRPr="00D13045" w:rsidRDefault="00000000">
                  <w:pPr>
                    <w:jc w:val="center"/>
                    <w:outlineLvl w:val="0"/>
                    <w:rPr>
                      <w:rFonts w:ascii="宋体" w:hAnsi="宋体"/>
                      <w:sz w:val="18"/>
                      <w:szCs w:val="18"/>
                    </w:rPr>
                  </w:pPr>
                  <w:r w:rsidRPr="00D13045">
                    <w:rPr>
                      <w:rFonts w:ascii="宋体" w:hAnsi="宋体"/>
                      <w:sz w:val="18"/>
                      <w:szCs w:val="18"/>
                    </w:rPr>
                    <w:t>氧化锌</w:t>
                  </w:r>
                </w:p>
              </w:tc>
              <w:tc>
                <w:tcPr>
                  <w:tcW w:w="3508" w:type="dxa"/>
                  <w:shd w:val="clear" w:color="auto" w:fill="auto"/>
                  <w:vAlign w:val="center"/>
                </w:tcPr>
                <w:p w14:paraId="09EA7DC1" w14:textId="77777777" w:rsidR="00387EED" w:rsidRPr="00D13045" w:rsidRDefault="00000000">
                  <w:pPr>
                    <w:jc w:val="center"/>
                    <w:outlineLvl w:val="0"/>
                    <w:rPr>
                      <w:rFonts w:ascii="宋体" w:hAnsi="宋体"/>
                      <w:sz w:val="18"/>
                      <w:szCs w:val="18"/>
                    </w:rPr>
                  </w:pPr>
                  <w:r w:rsidRPr="00D13045">
                    <w:rPr>
                      <w:rFonts w:ascii="宋体" w:hAnsi="宋体"/>
                      <w:sz w:val="18"/>
                      <w:szCs w:val="18"/>
                    </w:rPr>
                    <w:t>1314-13-2</w:t>
                  </w:r>
                </w:p>
              </w:tc>
              <w:tc>
                <w:tcPr>
                  <w:tcW w:w="1913" w:type="dxa"/>
                  <w:shd w:val="clear" w:color="auto" w:fill="auto"/>
                  <w:vAlign w:val="center"/>
                </w:tcPr>
                <w:p w14:paraId="03E70F30" w14:textId="77777777" w:rsidR="00387EED" w:rsidRPr="00D13045" w:rsidRDefault="00000000">
                  <w:pPr>
                    <w:jc w:val="center"/>
                    <w:outlineLvl w:val="0"/>
                    <w:rPr>
                      <w:rFonts w:ascii="宋体" w:hAnsi="宋体"/>
                      <w:sz w:val="18"/>
                      <w:szCs w:val="18"/>
                    </w:rPr>
                  </w:pPr>
                  <w:r w:rsidRPr="00D13045">
                    <w:rPr>
                      <w:rFonts w:ascii="宋体" w:hAnsi="宋体"/>
                      <w:sz w:val="18"/>
                      <w:szCs w:val="18"/>
                    </w:rPr>
                    <w:t>13</w:t>
                  </w:r>
                  <w:r w:rsidRPr="00D13045">
                    <w:rPr>
                      <w:rFonts w:ascii="宋体" w:hAnsi="宋体" w:hint="eastAsia"/>
                      <w:sz w:val="18"/>
                      <w:szCs w:val="18"/>
                    </w:rPr>
                    <w:t>%</w:t>
                  </w:r>
                  <w:r w:rsidRPr="00D13045">
                    <w:rPr>
                      <w:rFonts w:ascii="宋体" w:hAnsi="宋体"/>
                      <w:sz w:val="18"/>
                      <w:szCs w:val="18"/>
                    </w:rPr>
                    <w:t>-15%</w:t>
                  </w:r>
                </w:p>
              </w:tc>
            </w:tr>
            <w:tr w:rsidR="00D13045" w:rsidRPr="00D13045" w14:paraId="5DF29C95" w14:textId="77777777">
              <w:trPr>
                <w:trHeight w:val="397"/>
                <w:jc w:val="center"/>
              </w:trPr>
              <w:tc>
                <w:tcPr>
                  <w:tcW w:w="972" w:type="dxa"/>
                  <w:shd w:val="clear" w:color="auto" w:fill="auto"/>
                  <w:vAlign w:val="center"/>
                </w:tcPr>
                <w:p w14:paraId="3B6F2CD0" w14:textId="77777777" w:rsidR="00387EED" w:rsidRPr="00D13045" w:rsidRDefault="00000000">
                  <w:pPr>
                    <w:jc w:val="center"/>
                    <w:outlineLvl w:val="0"/>
                    <w:rPr>
                      <w:rFonts w:ascii="宋体" w:hAnsi="宋体"/>
                      <w:sz w:val="18"/>
                      <w:szCs w:val="18"/>
                    </w:rPr>
                  </w:pPr>
                  <w:bookmarkStart w:id="17" w:name="_Toc148608307"/>
                  <w:r w:rsidRPr="00D13045">
                    <w:rPr>
                      <w:rFonts w:ascii="宋体" w:hAnsi="宋体" w:hint="eastAsia"/>
                      <w:sz w:val="18"/>
                      <w:szCs w:val="18"/>
                    </w:rPr>
                    <w:t>4</w:t>
                  </w:r>
                  <w:bookmarkEnd w:id="17"/>
                </w:p>
              </w:tc>
              <w:tc>
                <w:tcPr>
                  <w:tcW w:w="1758" w:type="dxa"/>
                  <w:shd w:val="clear" w:color="auto" w:fill="auto"/>
                  <w:vAlign w:val="center"/>
                </w:tcPr>
                <w:p w14:paraId="3316F065" w14:textId="77777777" w:rsidR="00387EED" w:rsidRPr="00D13045" w:rsidRDefault="00000000">
                  <w:pPr>
                    <w:jc w:val="center"/>
                    <w:outlineLvl w:val="0"/>
                    <w:rPr>
                      <w:rFonts w:ascii="宋体" w:hAnsi="宋体"/>
                      <w:sz w:val="18"/>
                      <w:szCs w:val="18"/>
                    </w:rPr>
                  </w:pPr>
                  <w:r w:rsidRPr="00D13045">
                    <w:rPr>
                      <w:rFonts w:ascii="宋体" w:hAnsi="宋体"/>
                      <w:sz w:val="18"/>
                      <w:szCs w:val="18"/>
                    </w:rPr>
                    <w:t>PVA（聚乙烯醇）</w:t>
                  </w:r>
                </w:p>
              </w:tc>
              <w:tc>
                <w:tcPr>
                  <w:tcW w:w="3508" w:type="dxa"/>
                  <w:shd w:val="clear" w:color="auto" w:fill="auto"/>
                  <w:vAlign w:val="center"/>
                </w:tcPr>
                <w:p w14:paraId="12111B73" w14:textId="77777777" w:rsidR="00387EED" w:rsidRPr="00D13045" w:rsidRDefault="00000000">
                  <w:pPr>
                    <w:jc w:val="center"/>
                    <w:outlineLvl w:val="0"/>
                    <w:rPr>
                      <w:rFonts w:ascii="宋体" w:hAnsi="宋体"/>
                      <w:sz w:val="18"/>
                      <w:szCs w:val="18"/>
                    </w:rPr>
                  </w:pPr>
                  <w:r w:rsidRPr="00D13045">
                    <w:rPr>
                      <w:rFonts w:ascii="宋体" w:hAnsi="宋体"/>
                      <w:sz w:val="18"/>
                      <w:szCs w:val="18"/>
                    </w:rPr>
                    <w:t>9002-89-5</w:t>
                  </w:r>
                </w:p>
              </w:tc>
              <w:tc>
                <w:tcPr>
                  <w:tcW w:w="1913" w:type="dxa"/>
                  <w:shd w:val="clear" w:color="auto" w:fill="auto"/>
                  <w:vAlign w:val="center"/>
                </w:tcPr>
                <w:p w14:paraId="3556CC91" w14:textId="77777777" w:rsidR="00387EED" w:rsidRPr="00D13045" w:rsidRDefault="00000000">
                  <w:pPr>
                    <w:jc w:val="center"/>
                    <w:outlineLvl w:val="0"/>
                    <w:rPr>
                      <w:rFonts w:ascii="宋体" w:hAnsi="宋体"/>
                      <w:sz w:val="18"/>
                      <w:szCs w:val="18"/>
                    </w:rPr>
                  </w:pPr>
                  <w:r w:rsidRPr="00D13045">
                    <w:rPr>
                      <w:rFonts w:ascii="宋体" w:hAnsi="宋体"/>
                      <w:sz w:val="18"/>
                      <w:szCs w:val="18"/>
                    </w:rPr>
                    <w:t>0.6</w:t>
                  </w:r>
                  <w:r w:rsidRPr="00D13045">
                    <w:rPr>
                      <w:rFonts w:ascii="宋体" w:hAnsi="宋体" w:hint="eastAsia"/>
                      <w:sz w:val="18"/>
                      <w:szCs w:val="18"/>
                    </w:rPr>
                    <w:t>%</w:t>
                  </w:r>
                  <w:r w:rsidRPr="00D13045">
                    <w:rPr>
                      <w:rFonts w:ascii="宋体" w:hAnsi="宋体"/>
                      <w:sz w:val="18"/>
                      <w:szCs w:val="18"/>
                    </w:rPr>
                    <w:t>-1%</w:t>
                  </w:r>
                </w:p>
              </w:tc>
            </w:tr>
          </w:tbl>
          <w:bookmarkEnd w:id="9"/>
          <w:p w14:paraId="3F6DEC07" w14:textId="77777777" w:rsidR="00387EED" w:rsidRPr="00D13045" w:rsidRDefault="00000000">
            <w:pPr>
              <w:spacing w:line="360" w:lineRule="auto"/>
              <w:ind w:firstLine="480"/>
            </w:pPr>
            <w:r w:rsidRPr="00D13045">
              <w:rPr>
                <w:rFonts w:hint="eastAsia"/>
              </w:rPr>
              <w:t>本项目</w:t>
            </w:r>
            <w:r w:rsidRPr="00D13045">
              <w:t>所用主要原辅材料理化性质见下表。</w:t>
            </w:r>
          </w:p>
          <w:p w14:paraId="77049198" w14:textId="77777777" w:rsidR="00387EED" w:rsidRPr="00D13045" w:rsidRDefault="00000000">
            <w:pPr>
              <w:spacing w:line="360" w:lineRule="auto"/>
              <w:ind w:firstLineChars="200" w:firstLine="420"/>
              <w:rPr>
                <w:szCs w:val="21"/>
              </w:rPr>
            </w:pPr>
            <w:r w:rsidRPr="00D13045">
              <w:rPr>
                <w:rFonts w:hint="eastAsia"/>
                <w:szCs w:val="21"/>
              </w:rPr>
              <w:t>②理化性质</w:t>
            </w:r>
          </w:p>
          <w:p w14:paraId="0552783F" w14:textId="77777777" w:rsidR="00387EED" w:rsidRPr="00D13045" w:rsidRDefault="00000000">
            <w:pPr>
              <w:snapToGrid w:val="0"/>
              <w:spacing w:line="360" w:lineRule="auto"/>
              <w:ind w:firstLine="480"/>
              <w:rPr>
                <w:szCs w:val="21"/>
              </w:rPr>
            </w:pPr>
            <w:r w:rsidRPr="00D13045">
              <w:rPr>
                <w:rFonts w:hint="eastAsia"/>
                <w:szCs w:val="21"/>
              </w:rPr>
              <w:t>&lt;</w:t>
            </w:r>
            <w:r w:rsidRPr="00D13045">
              <w:rPr>
                <w:szCs w:val="21"/>
              </w:rPr>
              <w:t>1&gt;</w:t>
            </w:r>
            <w:r w:rsidRPr="00D13045">
              <w:rPr>
                <w:rFonts w:hint="eastAsia"/>
                <w:szCs w:val="21"/>
              </w:rPr>
              <w:t>氧化铁（铁氧体颗粒物的组分之一）</w:t>
            </w:r>
          </w:p>
          <w:p w14:paraId="47DBBE76"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氧化铁，别名三氧化二铁、烧褐铁矿、烧</w:t>
            </w:r>
            <w:proofErr w:type="gramStart"/>
            <w:r w:rsidRPr="00D13045">
              <w:rPr>
                <w:rFonts w:asciiTheme="minorEastAsia" w:eastAsiaTheme="minorEastAsia" w:hAnsiTheme="minorEastAsia"/>
                <w:szCs w:val="21"/>
              </w:rPr>
              <w:t>赭</w:t>
            </w:r>
            <w:proofErr w:type="gramEnd"/>
            <w:r w:rsidRPr="00D13045">
              <w:rPr>
                <w:rFonts w:asciiTheme="minorEastAsia" w:eastAsiaTheme="minorEastAsia" w:hAnsiTheme="minorEastAsia"/>
                <w:szCs w:val="21"/>
              </w:rPr>
              <w:t>土、</w:t>
            </w:r>
            <w:hyperlink r:id="rId9" w:tgtFrame="_blank" w:history="1">
              <w:r w:rsidRPr="00D13045">
                <w:rPr>
                  <w:rFonts w:asciiTheme="minorEastAsia" w:eastAsiaTheme="minorEastAsia" w:hAnsiTheme="minorEastAsia"/>
                </w:rPr>
                <w:t>铁丹</w:t>
              </w:r>
            </w:hyperlink>
            <w:r w:rsidRPr="00D13045">
              <w:rPr>
                <w:rFonts w:asciiTheme="minorEastAsia" w:eastAsiaTheme="minorEastAsia" w:hAnsiTheme="minorEastAsia"/>
                <w:szCs w:val="21"/>
              </w:rPr>
              <w:t>、铁红、</w:t>
            </w:r>
            <w:hyperlink r:id="rId10" w:tgtFrame="_blank" w:history="1">
              <w:r w:rsidRPr="00D13045">
                <w:rPr>
                  <w:rFonts w:asciiTheme="minorEastAsia" w:eastAsiaTheme="minorEastAsia" w:hAnsiTheme="minorEastAsia"/>
                </w:rPr>
                <w:t>红粉</w:t>
              </w:r>
            </w:hyperlink>
            <w:r w:rsidRPr="00D13045">
              <w:rPr>
                <w:rFonts w:asciiTheme="minorEastAsia" w:eastAsiaTheme="minorEastAsia" w:hAnsiTheme="minorEastAsia"/>
                <w:szCs w:val="21"/>
              </w:rPr>
              <w:t>、</w:t>
            </w:r>
            <w:hyperlink r:id="rId11" w:tgtFrame="_blank" w:history="1">
              <w:r w:rsidRPr="00D13045">
                <w:rPr>
                  <w:rFonts w:asciiTheme="minorEastAsia" w:eastAsiaTheme="minorEastAsia" w:hAnsiTheme="minorEastAsia"/>
                </w:rPr>
                <w:t>威尼斯红</w:t>
              </w:r>
            </w:hyperlink>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主要成分为氧化铁</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等。</w:t>
            </w:r>
            <w:hyperlink r:id="rId12" w:tgtFrame="_blank" w:history="1">
              <w:r w:rsidRPr="00D13045">
                <w:rPr>
                  <w:rFonts w:asciiTheme="minorEastAsia" w:eastAsiaTheme="minorEastAsia" w:hAnsiTheme="minorEastAsia"/>
                </w:rPr>
                <w:t>化学式</w:t>
              </w:r>
            </w:hyperlink>
            <w:proofErr w:type="spellStart"/>
            <w:r w:rsidRPr="00D13045">
              <w:rPr>
                <w:rFonts w:asciiTheme="minorEastAsia" w:eastAsiaTheme="minorEastAsia" w:hAnsiTheme="minorEastAsia"/>
                <w:szCs w:val="21"/>
              </w:rPr>
              <w:t>Fe</w:t>
            </w:r>
            <w:r w:rsidRPr="00D13045">
              <w:rPr>
                <w:rFonts w:eastAsiaTheme="minorEastAsia"/>
                <w:szCs w:val="21"/>
              </w:rPr>
              <w:t>₂</w:t>
            </w:r>
            <w:r w:rsidRPr="00D13045">
              <w:rPr>
                <w:rFonts w:asciiTheme="minorEastAsia" w:eastAsiaTheme="minorEastAsia" w:hAnsiTheme="minorEastAsia"/>
                <w:szCs w:val="21"/>
              </w:rPr>
              <w:t>O</w:t>
            </w:r>
            <w:proofErr w:type="spellEnd"/>
            <w:r w:rsidRPr="00D13045">
              <w:rPr>
                <w:rFonts w:eastAsiaTheme="minorEastAsia"/>
                <w:szCs w:val="21"/>
              </w:rPr>
              <w:t>₃</w:t>
            </w:r>
            <w:r w:rsidRPr="00D13045">
              <w:rPr>
                <w:rFonts w:asciiTheme="minorEastAsia" w:eastAsiaTheme="minorEastAsia" w:hAnsiTheme="minorEastAsia"/>
                <w:szCs w:val="21"/>
              </w:rPr>
              <w:t>，溶于盐酸，为红棕色粉末。其红棕色粉末为一种低级颜料，工业</w:t>
            </w:r>
            <w:proofErr w:type="gramStart"/>
            <w:r w:rsidRPr="00D13045">
              <w:rPr>
                <w:rFonts w:asciiTheme="minorEastAsia" w:eastAsiaTheme="minorEastAsia" w:hAnsiTheme="minorEastAsia"/>
                <w:szCs w:val="21"/>
              </w:rPr>
              <w:t>上称氧化</w:t>
            </w:r>
            <w:proofErr w:type="gramEnd"/>
            <w:r w:rsidRPr="00D13045">
              <w:rPr>
                <w:rFonts w:asciiTheme="minorEastAsia" w:eastAsiaTheme="minorEastAsia" w:hAnsiTheme="minorEastAsia"/>
                <w:szCs w:val="21"/>
              </w:rPr>
              <w:t>铁红，用于油漆、油墨、橡胶等工业中，可做催化剂，</w:t>
            </w:r>
            <w:r>
              <w:fldChar w:fldCharType="begin"/>
            </w:r>
            <w:r>
              <w:instrText>HYPERLINK "https://baike.so.com/doc/5329080-5564253.html" \t "_blank"</w:instrText>
            </w:r>
            <w:r>
              <w:fldChar w:fldCharType="separate"/>
            </w:r>
            <w:r w:rsidRPr="00D13045">
              <w:rPr>
                <w:rFonts w:asciiTheme="minorEastAsia" w:eastAsiaTheme="minorEastAsia" w:hAnsiTheme="minorEastAsia"/>
              </w:rPr>
              <w:t>玻璃</w:t>
            </w:r>
            <w:r>
              <w:rPr>
                <w:rFonts w:asciiTheme="minorEastAsia" w:eastAsiaTheme="minorEastAsia" w:hAnsiTheme="minorEastAsia"/>
              </w:rPr>
              <w:fldChar w:fldCharType="end"/>
            </w:r>
            <w:r w:rsidRPr="00D13045">
              <w:rPr>
                <w:rFonts w:asciiTheme="minorEastAsia" w:eastAsiaTheme="minorEastAsia" w:hAnsiTheme="minorEastAsia"/>
                <w:szCs w:val="21"/>
              </w:rPr>
              <w:t>、宝石、金属的</w:t>
            </w:r>
            <w:hyperlink r:id="rId13" w:tgtFrame="_blank" w:history="1">
              <w:r w:rsidRPr="00D13045">
                <w:rPr>
                  <w:rFonts w:asciiTheme="minorEastAsia" w:eastAsiaTheme="minorEastAsia" w:hAnsiTheme="minorEastAsia"/>
                </w:rPr>
                <w:t>抛光剂</w:t>
              </w:r>
            </w:hyperlink>
            <w:r w:rsidRPr="00D13045">
              <w:rPr>
                <w:rFonts w:asciiTheme="minorEastAsia" w:eastAsiaTheme="minorEastAsia" w:hAnsiTheme="minorEastAsia"/>
                <w:szCs w:val="21"/>
              </w:rPr>
              <w:t>，可用作炼铁原料。</w:t>
            </w:r>
            <w:r w:rsidRPr="00D13045">
              <w:rPr>
                <w:rFonts w:asciiTheme="minorEastAsia" w:eastAsiaTheme="minorEastAsia" w:hAnsiTheme="minorEastAsia" w:hint="eastAsia"/>
                <w:szCs w:val="21"/>
              </w:rPr>
              <w:t>熔点1</w:t>
            </w:r>
            <w:r w:rsidRPr="00D13045">
              <w:rPr>
                <w:rFonts w:asciiTheme="minorEastAsia" w:eastAsiaTheme="minorEastAsia" w:hAnsiTheme="minorEastAsia"/>
                <w:szCs w:val="21"/>
              </w:rPr>
              <w:t>538</w:t>
            </w:r>
            <w:r w:rsidRPr="00D13045">
              <w:rPr>
                <w:rFonts w:asciiTheme="minorEastAsia" w:eastAsiaTheme="minorEastAsia" w:hAnsiTheme="minorEastAsia" w:hint="eastAsia"/>
                <w:szCs w:val="21"/>
              </w:rPr>
              <w:t>℃、沸点3</w:t>
            </w:r>
            <w:r w:rsidRPr="00D13045">
              <w:rPr>
                <w:rFonts w:asciiTheme="minorEastAsia" w:eastAsiaTheme="minorEastAsia" w:hAnsiTheme="minorEastAsia"/>
                <w:szCs w:val="21"/>
              </w:rPr>
              <w:t>414</w:t>
            </w:r>
            <w:r w:rsidRPr="00D13045">
              <w:rPr>
                <w:rFonts w:asciiTheme="minorEastAsia" w:eastAsiaTheme="minorEastAsia" w:hAnsiTheme="minorEastAsia" w:hint="eastAsia"/>
                <w:szCs w:val="21"/>
              </w:rPr>
              <w:t>℃，性质较稳定，溶于盐酸和稀硫酸，难溶于水，不与水反应，高温下被C</w:t>
            </w:r>
            <w:r w:rsidRPr="00D13045">
              <w:rPr>
                <w:rFonts w:asciiTheme="minorEastAsia" w:eastAsiaTheme="minorEastAsia" w:hAnsiTheme="minorEastAsia"/>
                <w:szCs w:val="21"/>
              </w:rPr>
              <w:t>O</w:t>
            </w:r>
            <w:r w:rsidRPr="00D13045">
              <w:rPr>
                <w:rFonts w:asciiTheme="minorEastAsia" w:eastAsiaTheme="minorEastAsia" w:hAnsiTheme="minorEastAsia" w:hint="eastAsia"/>
                <w:szCs w:val="21"/>
              </w:rPr>
              <w:t>、H</w:t>
            </w:r>
            <w:r w:rsidRPr="00D13045">
              <w:rPr>
                <w:rFonts w:asciiTheme="minorEastAsia" w:eastAsiaTheme="minorEastAsia" w:hAnsiTheme="minorEastAsia"/>
                <w:szCs w:val="21"/>
                <w:vertAlign w:val="subscript"/>
              </w:rPr>
              <w:t>2</w:t>
            </w:r>
            <w:r w:rsidRPr="00D13045">
              <w:rPr>
                <w:rFonts w:asciiTheme="minorEastAsia" w:eastAsiaTheme="minorEastAsia" w:hAnsiTheme="minorEastAsia" w:hint="eastAsia"/>
                <w:szCs w:val="21"/>
              </w:rPr>
              <w:t>、Al、C、Si等还原。</w:t>
            </w:r>
          </w:p>
          <w:p w14:paraId="542689D6" w14:textId="77777777" w:rsidR="00387EED" w:rsidRPr="00D13045" w:rsidRDefault="00000000">
            <w:pPr>
              <w:snapToGrid w:val="0"/>
              <w:spacing w:line="360" w:lineRule="auto"/>
              <w:ind w:firstLine="480"/>
              <w:rPr>
                <w:szCs w:val="21"/>
              </w:rPr>
            </w:pPr>
            <w:r w:rsidRPr="00D13045">
              <w:rPr>
                <w:rFonts w:hint="eastAsia"/>
                <w:szCs w:val="21"/>
              </w:rPr>
              <w:t>&lt;</w:t>
            </w:r>
            <w:r w:rsidRPr="00D13045">
              <w:rPr>
                <w:szCs w:val="21"/>
              </w:rPr>
              <w:t>2&gt;</w:t>
            </w:r>
            <w:r w:rsidRPr="00D13045">
              <w:rPr>
                <w:rFonts w:hint="eastAsia"/>
                <w:szCs w:val="21"/>
              </w:rPr>
              <w:t>氧化锰（铁氧体颗粒物的组分之一）</w:t>
            </w:r>
          </w:p>
          <w:p w14:paraId="6582AFD4" w14:textId="77777777" w:rsidR="00387EED" w:rsidRPr="00D13045" w:rsidRDefault="00000000">
            <w:pPr>
              <w:spacing w:line="360" w:lineRule="auto"/>
              <w:ind w:firstLineChars="200" w:firstLine="420"/>
            </w:pPr>
            <w:r w:rsidRPr="00D13045">
              <w:rPr>
                <w:rFonts w:hint="eastAsia"/>
              </w:rPr>
              <w:t>拟建项目铁氧体颗粒中的氧化锰为一氧化锰和四氧化三锰的混合物。</w:t>
            </w:r>
          </w:p>
          <w:p w14:paraId="61A05718"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一氧化锰是灰绿色粉末。不溶于水，可溶于酸。用作催化剂，饲料辅助剂，微量元素肥料，也用于医药、冶炼、焊接、干电池的制造等。可由软锰矿热还原制得。</w:t>
            </w:r>
            <w:r w:rsidRPr="00D13045">
              <w:rPr>
                <w:rFonts w:asciiTheme="minorEastAsia" w:eastAsiaTheme="minorEastAsia" w:hAnsiTheme="minorEastAsia" w:hint="eastAsia"/>
                <w:szCs w:val="21"/>
              </w:rPr>
              <w:t>熔点1</w:t>
            </w:r>
            <w:r w:rsidRPr="00D13045">
              <w:rPr>
                <w:rFonts w:asciiTheme="minorEastAsia" w:eastAsiaTheme="minorEastAsia" w:hAnsiTheme="minorEastAsia"/>
                <w:szCs w:val="21"/>
              </w:rPr>
              <w:t>650</w:t>
            </w:r>
            <w:r w:rsidRPr="00D13045">
              <w:rPr>
                <w:rFonts w:asciiTheme="minorEastAsia" w:eastAsiaTheme="minorEastAsia" w:hAnsiTheme="minorEastAsia" w:hint="eastAsia"/>
                <w:szCs w:val="21"/>
              </w:rPr>
              <w:t>℃，相对水密度5</w:t>
            </w:r>
            <w:r w:rsidRPr="00D13045">
              <w:rPr>
                <w:rFonts w:asciiTheme="minorEastAsia" w:eastAsiaTheme="minorEastAsia" w:hAnsiTheme="minorEastAsia"/>
                <w:szCs w:val="21"/>
              </w:rPr>
              <w:t>.09</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5.19</w:t>
            </w:r>
            <w:r w:rsidRPr="00D13045">
              <w:rPr>
                <w:rFonts w:asciiTheme="minorEastAsia" w:eastAsiaTheme="minorEastAsia" w:hAnsiTheme="minorEastAsia" w:hint="eastAsia"/>
                <w:szCs w:val="21"/>
              </w:rPr>
              <w:t>，不溶于水，溶于酸，溶于氯化铵。</w:t>
            </w:r>
          </w:p>
          <w:p w14:paraId="5F3A0FF4"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hint="eastAsia"/>
                <w:szCs w:val="21"/>
              </w:rPr>
              <w:t>四氧化三锰：</w:t>
            </w:r>
            <w:r w:rsidRPr="00D13045">
              <w:rPr>
                <w:rFonts w:asciiTheme="minorEastAsia" w:eastAsiaTheme="minorEastAsia" w:hAnsiTheme="minorEastAsia"/>
                <w:szCs w:val="21"/>
              </w:rPr>
              <w:t>为黑色四方结晶，经灼烧成结晶。相对密度4.856。不溶于水，溶于浓盐酸（共热并放出氯气）、浓硫酸（共热并放出氧气）。属于尖晶石类，其中二价和三价锰离子分布在两种不同的晶格位置上。氧离子为立方紧密堆积，二价锰离子占四面体空隙，三价锰离子占八面体空隙。温度1443K以下时四氧化三锰为变形的四方晶系尖晶石结构，变形原因为姜-泰勒效</w:t>
            </w:r>
            <w:r w:rsidRPr="00D13045">
              <w:rPr>
                <w:rFonts w:asciiTheme="minorEastAsia" w:eastAsiaTheme="minorEastAsia" w:hAnsiTheme="minorEastAsia"/>
                <w:szCs w:val="21"/>
              </w:rPr>
              <w:lastRenderedPageBreak/>
              <w:t>应；1443K以上则为立方尖晶石结构。</w:t>
            </w:r>
            <w:proofErr w:type="gramStart"/>
            <w:r w:rsidRPr="00D13045">
              <w:rPr>
                <w:rFonts w:asciiTheme="minorEastAsia" w:eastAsiaTheme="minorEastAsia" w:hAnsiTheme="minorEastAsia"/>
                <w:szCs w:val="21"/>
              </w:rPr>
              <w:t>将锰的</w:t>
            </w:r>
            <w:proofErr w:type="gramEnd"/>
            <w:r w:rsidRPr="00D13045">
              <w:rPr>
                <w:rFonts w:asciiTheme="minorEastAsia" w:eastAsiaTheme="minorEastAsia" w:hAnsiTheme="minorEastAsia"/>
                <w:szCs w:val="21"/>
              </w:rPr>
              <w:t>氧化物、氢氧化物或硫酸盐、碳酸盐在空气中</w:t>
            </w:r>
            <w:proofErr w:type="gramStart"/>
            <w:r w:rsidRPr="00D13045">
              <w:rPr>
                <w:rFonts w:asciiTheme="minorEastAsia" w:eastAsiaTheme="minorEastAsia" w:hAnsiTheme="minorEastAsia"/>
                <w:szCs w:val="21"/>
              </w:rPr>
              <w:t>或氧中灼烧</w:t>
            </w:r>
            <w:proofErr w:type="gramEnd"/>
            <w:r w:rsidRPr="00D13045">
              <w:rPr>
                <w:rFonts w:asciiTheme="minorEastAsia" w:eastAsiaTheme="minorEastAsia" w:hAnsiTheme="minorEastAsia"/>
                <w:szCs w:val="21"/>
              </w:rPr>
              <w:t>至约1000</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制得。用于软磁材料、半导体电子材料、三元电池材料、锰酸锂电池、磷酸铁锰锂电池材料、锌锰电池材料以及玻璃等的制造</w:t>
            </w:r>
            <w:r w:rsidRPr="00D13045">
              <w:rPr>
                <w:rFonts w:asciiTheme="minorEastAsia" w:eastAsiaTheme="minorEastAsia" w:hAnsiTheme="minorEastAsia" w:hint="eastAsia"/>
                <w:szCs w:val="21"/>
              </w:rPr>
              <w:t>。毒性急性数据大鼠气管L</w:t>
            </w:r>
            <w:r w:rsidRPr="00D13045">
              <w:rPr>
                <w:rFonts w:asciiTheme="minorEastAsia" w:eastAsiaTheme="minorEastAsia" w:hAnsiTheme="minorEastAsia"/>
                <w:szCs w:val="21"/>
                <w:vertAlign w:val="subscript"/>
              </w:rPr>
              <w:t>D</w:t>
            </w:r>
            <w:r w:rsidRPr="00D13045">
              <w:rPr>
                <w:rFonts w:asciiTheme="minorEastAsia" w:eastAsiaTheme="minorEastAsia" w:hAnsiTheme="minorEastAsia"/>
                <w:szCs w:val="21"/>
              </w:rPr>
              <w:t>L</w:t>
            </w:r>
            <w:r w:rsidRPr="00D13045">
              <w:rPr>
                <w:rFonts w:asciiTheme="minorEastAsia" w:eastAsiaTheme="minorEastAsia" w:hAnsiTheme="minorEastAsia"/>
                <w:szCs w:val="21"/>
                <w:vertAlign w:val="subscript"/>
              </w:rPr>
              <w:t>O</w:t>
            </w:r>
            <w:r w:rsidRPr="00D13045">
              <w:rPr>
                <w:rFonts w:asciiTheme="minorEastAsia" w:eastAsiaTheme="minorEastAsia" w:hAnsiTheme="minorEastAsia"/>
                <w:szCs w:val="21"/>
              </w:rPr>
              <w:t>:375mg</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kg</w:t>
            </w:r>
            <w:r w:rsidRPr="00D13045">
              <w:rPr>
                <w:rFonts w:asciiTheme="minorEastAsia" w:eastAsiaTheme="minorEastAsia" w:hAnsiTheme="minorEastAsia" w:hint="eastAsia"/>
                <w:szCs w:val="21"/>
              </w:rPr>
              <w:t>；小鼠吸入L</w:t>
            </w:r>
            <w:r w:rsidRPr="00D13045">
              <w:rPr>
                <w:rFonts w:asciiTheme="minorEastAsia" w:eastAsiaTheme="minorEastAsia" w:hAnsiTheme="minorEastAsia"/>
                <w:szCs w:val="21"/>
                <w:vertAlign w:val="subscript"/>
              </w:rPr>
              <w:t>C</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3608</w:t>
            </w:r>
            <w:r w:rsidRPr="00D13045">
              <w:rPr>
                <w:rFonts w:eastAsiaTheme="minorEastAsia"/>
                <w:szCs w:val="21"/>
              </w:rPr>
              <w:t>μ</w:t>
            </w:r>
            <w:r w:rsidRPr="00D13045">
              <w:rPr>
                <w:rFonts w:asciiTheme="minorEastAsia" w:eastAsiaTheme="minorEastAsia" w:hAnsiTheme="minorEastAsia" w:hint="eastAsia"/>
                <w:szCs w:val="21"/>
              </w:rPr>
              <w:t>g/</w:t>
            </w:r>
            <w:r w:rsidRPr="00D13045">
              <w:rPr>
                <w:rFonts w:asciiTheme="minorEastAsia" w:eastAsiaTheme="minorEastAsia" w:hAnsiTheme="minorEastAsia"/>
                <w:szCs w:val="21"/>
              </w:rPr>
              <w:t>m</w:t>
            </w:r>
            <w:r w:rsidRPr="00D13045">
              <w:rPr>
                <w:rFonts w:asciiTheme="minorEastAsia" w:eastAsiaTheme="minorEastAsia" w:hAnsiTheme="minorEastAsia"/>
                <w:szCs w:val="21"/>
                <w:vertAlign w:val="superscript"/>
              </w:rPr>
              <w:t>3</w:t>
            </w:r>
            <w:r w:rsidRPr="00D13045">
              <w:rPr>
                <w:rFonts w:asciiTheme="minorEastAsia" w:eastAsiaTheme="minorEastAsia" w:hAnsiTheme="minorEastAsia"/>
                <w:szCs w:val="21"/>
              </w:rPr>
              <w:t>,2h</w:t>
            </w:r>
            <w:r w:rsidRPr="00D13045">
              <w:rPr>
                <w:rFonts w:asciiTheme="minorEastAsia" w:eastAsiaTheme="minorEastAsia" w:hAnsiTheme="minorEastAsia" w:hint="eastAsia"/>
                <w:szCs w:val="21"/>
              </w:rPr>
              <w:t>。</w:t>
            </w:r>
          </w:p>
          <w:p w14:paraId="5182F47B" w14:textId="77777777" w:rsidR="00387EED" w:rsidRPr="00D13045" w:rsidRDefault="00000000">
            <w:pPr>
              <w:snapToGrid w:val="0"/>
              <w:spacing w:line="360" w:lineRule="auto"/>
              <w:ind w:firstLine="480"/>
              <w:rPr>
                <w:szCs w:val="21"/>
              </w:rPr>
            </w:pPr>
            <w:r w:rsidRPr="00D13045">
              <w:rPr>
                <w:rFonts w:hint="eastAsia"/>
                <w:szCs w:val="21"/>
              </w:rPr>
              <w:t>&lt;</w:t>
            </w:r>
            <w:r w:rsidRPr="00D13045">
              <w:rPr>
                <w:szCs w:val="21"/>
              </w:rPr>
              <w:t>3&gt;</w:t>
            </w:r>
            <w:r w:rsidRPr="00D13045">
              <w:rPr>
                <w:rFonts w:hint="eastAsia"/>
                <w:szCs w:val="21"/>
              </w:rPr>
              <w:t>氧化锌（铁氧体颗粒物的组分之一）</w:t>
            </w:r>
          </w:p>
          <w:p w14:paraId="27EA01A7"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氧化锌（</w:t>
            </w:r>
            <w:proofErr w:type="spellStart"/>
            <w:r w:rsidRPr="00D13045">
              <w:rPr>
                <w:rFonts w:asciiTheme="minorEastAsia" w:eastAsiaTheme="minorEastAsia" w:hAnsiTheme="minorEastAsia"/>
                <w:szCs w:val="21"/>
              </w:rPr>
              <w:t>ZnO</w:t>
            </w:r>
            <w:proofErr w:type="spellEnd"/>
            <w:r w:rsidRPr="00D13045">
              <w:rPr>
                <w:rFonts w:asciiTheme="minorEastAsia" w:eastAsiaTheme="minorEastAsia" w:hAnsiTheme="minorEastAsia"/>
                <w:szCs w:val="21"/>
              </w:rPr>
              <w:t>），俗称锌白，是</w:t>
            </w:r>
            <w:r>
              <w:fldChar w:fldCharType="begin"/>
            </w:r>
            <w:r>
              <w:instrText>HYPERLINK "https://baike.so.com/doc/166873-176312.html" \t "_blank"</w:instrText>
            </w:r>
            <w:r>
              <w:fldChar w:fldCharType="separate"/>
            </w:r>
            <w:r w:rsidRPr="00D13045">
              <w:rPr>
                <w:rFonts w:asciiTheme="minorEastAsia" w:eastAsiaTheme="minorEastAsia" w:hAnsiTheme="minorEastAsia"/>
              </w:rPr>
              <w:t>锌</w:t>
            </w:r>
            <w:r>
              <w:rPr>
                <w:rFonts w:asciiTheme="minorEastAsia" w:eastAsiaTheme="minorEastAsia" w:hAnsiTheme="minorEastAsia"/>
              </w:rPr>
              <w:fldChar w:fldCharType="end"/>
            </w:r>
            <w:r w:rsidRPr="00D13045">
              <w:rPr>
                <w:rFonts w:asciiTheme="minorEastAsia" w:eastAsiaTheme="minorEastAsia" w:hAnsiTheme="minorEastAsia"/>
                <w:szCs w:val="21"/>
              </w:rPr>
              <w:t>的一种氧化物。难溶于水，可溶于酸和强碱。氧化锌是一种常用的化学添加剂，广泛地应用于塑料、硅酸盐制品、合成橡胶、润滑油、油漆涂料、药膏、粘合剂、食品、电池、阻燃剂等产品的制作中。氧化锌的能带隙和激子束缚能较大，透明度高，有优异的常温发光性能，在半导体领域的液晶显示器、薄膜晶体管、发光二极管等产品中均有应用。此外，微颗粒的氧化锌作为一种纳米材料也开始在相关领域发挥作用。</w:t>
            </w:r>
            <w:r w:rsidRPr="00D13045">
              <w:rPr>
                <w:rFonts w:asciiTheme="minorEastAsia" w:eastAsiaTheme="minorEastAsia" w:hAnsiTheme="minorEastAsia" w:hint="eastAsia"/>
                <w:szCs w:val="21"/>
              </w:rPr>
              <w:t>密度5</w:t>
            </w:r>
            <w:r w:rsidRPr="00D13045">
              <w:rPr>
                <w:rFonts w:asciiTheme="minorEastAsia" w:eastAsiaTheme="minorEastAsia" w:hAnsiTheme="minorEastAsia"/>
                <w:szCs w:val="21"/>
              </w:rPr>
              <w:t>.606</w:t>
            </w:r>
            <w:r w:rsidRPr="00D13045">
              <w:rPr>
                <w:rFonts w:asciiTheme="minorEastAsia" w:eastAsiaTheme="minorEastAsia" w:hAnsiTheme="minorEastAsia" w:hint="eastAsia"/>
                <w:szCs w:val="21"/>
              </w:rPr>
              <w:t>g/</w:t>
            </w:r>
            <w:r w:rsidRPr="00D13045">
              <w:rPr>
                <w:rFonts w:asciiTheme="minorEastAsia" w:eastAsiaTheme="minorEastAsia" w:hAnsiTheme="minorEastAsia"/>
                <w:szCs w:val="21"/>
              </w:rPr>
              <w:t>cm</w:t>
            </w:r>
            <w:r w:rsidRPr="00D13045">
              <w:rPr>
                <w:rFonts w:asciiTheme="minorEastAsia" w:eastAsiaTheme="minorEastAsia" w:hAnsiTheme="minorEastAsia"/>
                <w:szCs w:val="21"/>
                <w:vertAlign w:val="superscript"/>
              </w:rPr>
              <w:t>3</w:t>
            </w:r>
            <w:r w:rsidRPr="00D13045">
              <w:rPr>
                <w:rFonts w:asciiTheme="minorEastAsia" w:eastAsiaTheme="minorEastAsia" w:hAnsiTheme="minorEastAsia" w:hint="eastAsia"/>
                <w:szCs w:val="21"/>
              </w:rPr>
              <w:t>、白色固体、闪点1</w:t>
            </w:r>
            <w:r w:rsidRPr="00D13045">
              <w:rPr>
                <w:rFonts w:asciiTheme="minorEastAsia" w:eastAsiaTheme="minorEastAsia" w:hAnsiTheme="minorEastAsia"/>
                <w:szCs w:val="21"/>
              </w:rPr>
              <w:t>436</w:t>
            </w:r>
            <w:r w:rsidRPr="00D13045">
              <w:rPr>
                <w:rFonts w:asciiTheme="minorEastAsia" w:eastAsiaTheme="minorEastAsia" w:hAnsiTheme="minorEastAsia" w:hint="eastAsia"/>
                <w:szCs w:val="21"/>
              </w:rPr>
              <w:t>℃，熔点1</w:t>
            </w:r>
            <w:r w:rsidRPr="00D13045">
              <w:rPr>
                <w:rFonts w:asciiTheme="minorEastAsia" w:eastAsiaTheme="minorEastAsia" w:hAnsiTheme="minorEastAsia"/>
                <w:szCs w:val="21"/>
              </w:rPr>
              <w:t>975</w:t>
            </w:r>
            <w:r w:rsidRPr="00D13045">
              <w:rPr>
                <w:rFonts w:asciiTheme="minorEastAsia" w:eastAsiaTheme="minorEastAsia" w:hAnsiTheme="minorEastAsia" w:hint="eastAsia"/>
                <w:szCs w:val="21"/>
              </w:rPr>
              <w:t>℃，沸点2</w:t>
            </w:r>
            <w:r w:rsidRPr="00D13045">
              <w:rPr>
                <w:rFonts w:asciiTheme="minorEastAsia" w:eastAsiaTheme="minorEastAsia" w:hAnsiTheme="minorEastAsia"/>
                <w:szCs w:val="21"/>
              </w:rPr>
              <w:t>360</w:t>
            </w:r>
            <w:r w:rsidRPr="00D13045">
              <w:rPr>
                <w:rFonts w:asciiTheme="minorEastAsia" w:eastAsiaTheme="minorEastAsia" w:hAnsiTheme="minorEastAsia" w:hint="eastAsia"/>
                <w:szCs w:val="21"/>
              </w:rPr>
              <w:t>℃。</w:t>
            </w:r>
          </w:p>
          <w:p w14:paraId="574E3DE1" w14:textId="77777777" w:rsidR="00387EED" w:rsidRPr="00D13045" w:rsidRDefault="00000000">
            <w:pPr>
              <w:snapToGrid w:val="0"/>
              <w:spacing w:line="360" w:lineRule="auto"/>
              <w:ind w:firstLine="480"/>
              <w:rPr>
                <w:szCs w:val="21"/>
              </w:rPr>
            </w:pPr>
            <w:r w:rsidRPr="00D13045">
              <w:rPr>
                <w:rFonts w:hint="eastAsia"/>
                <w:szCs w:val="21"/>
              </w:rPr>
              <w:t>&lt;</w:t>
            </w:r>
            <w:r w:rsidRPr="00D13045">
              <w:rPr>
                <w:szCs w:val="21"/>
              </w:rPr>
              <w:t>4&gt;</w:t>
            </w:r>
            <w:r w:rsidRPr="00D13045">
              <w:rPr>
                <w:rFonts w:hint="eastAsia"/>
                <w:szCs w:val="21"/>
              </w:rPr>
              <w:t>聚乙烯醇（铁氧体颗粒物的组分之一及同时还作为辅料胶粘剂使用）</w:t>
            </w:r>
          </w:p>
          <w:p w14:paraId="6FA8D540"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聚乙烯醇，有机化合物，白色片状、絮状或粉末状固体，无味。溶于水，不溶于汽油、</w:t>
            </w:r>
            <w:hyperlink r:id="rId14" w:tgtFrame="_blank" w:history="1">
              <w:r w:rsidRPr="00D13045">
                <w:rPr>
                  <w:rFonts w:asciiTheme="minorEastAsia" w:eastAsiaTheme="minorEastAsia" w:hAnsiTheme="minorEastAsia"/>
                </w:rPr>
                <w:t>煤油</w:t>
              </w:r>
            </w:hyperlink>
            <w:r w:rsidRPr="00D13045">
              <w:rPr>
                <w:rFonts w:asciiTheme="minorEastAsia" w:eastAsiaTheme="minorEastAsia" w:hAnsiTheme="minorEastAsia"/>
                <w:szCs w:val="21"/>
              </w:rPr>
              <w:t>、植物油、苯、甲苯、二氯乙烷、</w:t>
            </w:r>
            <w:hyperlink r:id="rId15" w:tgtFrame="_blank" w:history="1">
              <w:r w:rsidRPr="00D13045">
                <w:rPr>
                  <w:rFonts w:asciiTheme="minorEastAsia" w:eastAsiaTheme="minorEastAsia" w:hAnsiTheme="minorEastAsia"/>
                </w:rPr>
                <w:t>四氯化碳</w:t>
              </w:r>
            </w:hyperlink>
            <w:r w:rsidRPr="00D13045">
              <w:rPr>
                <w:rFonts w:asciiTheme="minorEastAsia" w:eastAsiaTheme="minorEastAsia" w:hAnsiTheme="minorEastAsia"/>
                <w:szCs w:val="21"/>
              </w:rPr>
              <w:t>、丙酮、醋酸乙酯、</w:t>
            </w:r>
            <w:hyperlink r:id="rId16" w:tgtFrame="_blank" w:history="1">
              <w:r w:rsidRPr="00D13045">
                <w:rPr>
                  <w:rFonts w:asciiTheme="minorEastAsia" w:eastAsiaTheme="minorEastAsia" w:hAnsiTheme="minorEastAsia"/>
                </w:rPr>
                <w:t>甲醇</w:t>
              </w:r>
            </w:hyperlink>
            <w:r w:rsidRPr="00D13045">
              <w:rPr>
                <w:rFonts w:asciiTheme="minorEastAsia" w:eastAsiaTheme="minorEastAsia" w:hAnsiTheme="minorEastAsia"/>
                <w:szCs w:val="21"/>
              </w:rPr>
              <w:t>、</w:t>
            </w:r>
            <w:hyperlink r:id="rId17" w:tgtFrame="_blank" w:history="1">
              <w:r w:rsidRPr="00D13045">
                <w:rPr>
                  <w:rFonts w:asciiTheme="minorEastAsia" w:eastAsiaTheme="minorEastAsia" w:hAnsiTheme="minorEastAsia"/>
                </w:rPr>
                <w:t>乙二醇</w:t>
              </w:r>
            </w:hyperlink>
            <w:r w:rsidRPr="00D13045">
              <w:rPr>
                <w:rFonts w:asciiTheme="minorEastAsia" w:eastAsiaTheme="minorEastAsia" w:hAnsiTheme="minorEastAsia"/>
                <w:szCs w:val="21"/>
              </w:rPr>
              <w:t>等。微溶于二甲基亚砜。聚乙烯醇是重要的化工原料，用于制造</w:t>
            </w:r>
            <w:hyperlink r:id="rId18" w:tgtFrame="_blank" w:history="1">
              <w:r w:rsidRPr="00D13045">
                <w:rPr>
                  <w:rFonts w:asciiTheme="minorEastAsia" w:eastAsiaTheme="minorEastAsia" w:hAnsiTheme="minorEastAsia"/>
                </w:rPr>
                <w:t>聚乙烯醇缩醛</w:t>
              </w:r>
            </w:hyperlink>
            <w:r w:rsidRPr="00D13045">
              <w:rPr>
                <w:rFonts w:asciiTheme="minorEastAsia" w:eastAsiaTheme="minorEastAsia" w:hAnsiTheme="minorEastAsia"/>
                <w:szCs w:val="21"/>
              </w:rPr>
              <w:t>、耐汽油管道和维尼纶合成纤维、织物处理剂、乳化剂、纸张涂层、</w:t>
            </w:r>
            <w:hyperlink r:id="rId19" w:tgtFrame="_blank" w:history="1">
              <w:r w:rsidRPr="00D13045">
                <w:rPr>
                  <w:rFonts w:asciiTheme="minorEastAsia" w:eastAsiaTheme="minorEastAsia" w:hAnsiTheme="minorEastAsia"/>
                </w:rPr>
                <w:t>粘合剂</w:t>
              </w:r>
            </w:hyperlink>
            <w:r w:rsidRPr="00D13045">
              <w:rPr>
                <w:rFonts w:asciiTheme="minorEastAsia" w:eastAsiaTheme="minorEastAsia" w:hAnsiTheme="minorEastAsia"/>
                <w:szCs w:val="21"/>
              </w:rPr>
              <w:t>、胶水等</w:t>
            </w:r>
            <w:r w:rsidRPr="00D13045">
              <w:rPr>
                <w:rFonts w:asciiTheme="minorEastAsia" w:eastAsiaTheme="minorEastAsia" w:hAnsiTheme="minorEastAsia" w:hint="eastAsia"/>
                <w:szCs w:val="21"/>
              </w:rPr>
              <w:t>。聚乙烯醇玻璃化温度7</w:t>
            </w:r>
            <w:r w:rsidRPr="00D13045">
              <w:rPr>
                <w:rFonts w:asciiTheme="minorEastAsia" w:eastAsiaTheme="minorEastAsia" w:hAnsiTheme="minorEastAsia"/>
                <w:szCs w:val="21"/>
              </w:rPr>
              <w:t>5</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85</w:t>
            </w:r>
            <w:r w:rsidRPr="00D13045">
              <w:rPr>
                <w:rFonts w:asciiTheme="minorEastAsia" w:eastAsiaTheme="minorEastAsia" w:hAnsiTheme="minorEastAsia" w:hint="eastAsia"/>
                <w:szCs w:val="21"/>
              </w:rPr>
              <w:t>℃，在空气中加热至1</w:t>
            </w:r>
            <w:r w:rsidRPr="00D13045">
              <w:rPr>
                <w:rFonts w:asciiTheme="minorEastAsia" w:eastAsiaTheme="minorEastAsia" w:hAnsiTheme="minorEastAsia"/>
                <w:szCs w:val="21"/>
              </w:rPr>
              <w:t>00</w:t>
            </w:r>
            <w:r w:rsidRPr="00D13045">
              <w:rPr>
                <w:rFonts w:asciiTheme="minorEastAsia" w:eastAsiaTheme="minorEastAsia" w:hAnsiTheme="minorEastAsia" w:hint="eastAsia"/>
                <w:szCs w:val="21"/>
              </w:rPr>
              <w:t>℃以上慢慢变色、脆化。加热至1</w:t>
            </w:r>
            <w:r w:rsidRPr="00D13045">
              <w:rPr>
                <w:rFonts w:asciiTheme="minorEastAsia" w:eastAsiaTheme="minorEastAsia" w:hAnsiTheme="minorEastAsia"/>
                <w:szCs w:val="21"/>
              </w:rPr>
              <w:t>60</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170</w:t>
            </w:r>
            <w:r w:rsidRPr="00D13045">
              <w:rPr>
                <w:rFonts w:asciiTheme="minorEastAsia" w:eastAsiaTheme="minorEastAsia" w:hAnsiTheme="minorEastAsia" w:hint="eastAsia"/>
                <w:szCs w:val="21"/>
              </w:rPr>
              <w:t>℃脱水醚化，失去溶解性，加热至2</w:t>
            </w:r>
            <w:r w:rsidRPr="00D13045">
              <w:rPr>
                <w:rFonts w:asciiTheme="minorEastAsia" w:eastAsiaTheme="minorEastAsia" w:hAnsiTheme="minorEastAsia"/>
                <w:szCs w:val="21"/>
              </w:rPr>
              <w:t>00</w:t>
            </w:r>
            <w:r w:rsidRPr="00D13045">
              <w:rPr>
                <w:rFonts w:asciiTheme="minorEastAsia" w:eastAsiaTheme="minorEastAsia" w:hAnsiTheme="minorEastAsia" w:hint="eastAsia"/>
                <w:szCs w:val="21"/>
              </w:rPr>
              <w:t>℃开始分解。</w:t>
            </w:r>
          </w:p>
          <w:p w14:paraId="3B09E366"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2</w:t>
            </w:r>
            <w:r w:rsidRPr="00D13045">
              <w:rPr>
                <w:rFonts w:ascii="宋体" w:hAnsi="宋体" w:hint="eastAsia"/>
                <w:szCs w:val="21"/>
              </w:rPr>
              <w:t>）硬脂酸</w:t>
            </w:r>
            <w:proofErr w:type="gramStart"/>
            <w:r w:rsidRPr="00D13045">
              <w:rPr>
                <w:rFonts w:ascii="宋体" w:hAnsi="宋体" w:hint="eastAsia"/>
                <w:szCs w:val="21"/>
              </w:rPr>
              <w:t>锌</w:t>
            </w:r>
            <w:proofErr w:type="gramEnd"/>
          </w:p>
          <w:p w14:paraId="0565904F"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白色黏结的细粉，有滑腻感，微具刺激性气味。密度（g/mL,25/4</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）：1.0953、熔点130</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、自燃点（</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）：900、溶解性：不溶于水、醇和醚。能溶于苯和松节油等有机溶剂</w:t>
            </w:r>
            <w:r w:rsidRPr="00D13045">
              <w:rPr>
                <w:rFonts w:asciiTheme="minorEastAsia" w:eastAsiaTheme="minorEastAsia" w:hAnsiTheme="minorEastAsia" w:hint="eastAsia"/>
                <w:szCs w:val="21"/>
              </w:rPr>
              <w:t>。本项目使用的为固体硬脂酸锌，其作用为脱模剂，便于产品从模具脱落。</w:t>
            </w:r>
          </w:p>
          <w:p w14:paraId="245DC86B"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hint="eastAsia"/>
                <w:szCs w:val="21"/>
              </w:rPr>
              <w:t>3）刚玉</w:t>
            </w:r>
            <w:proofErr w:type="gramStart"/>
            <w:r w:rsidRPr="00D13045">
              <w:rPr>
                <w:rFonts w:asciiTheme="minorEastAsia" w:eastAsiaTheme="minorEastAsia" w:hAnsiTheme="minorEastAsia" w:hint="eastAsia"/>
                <w:szCs w:val="21"/>
              </w:rPr>
              <w:t>砂</w:t>
            </w:r>
            <w:proofErr w:type="gramEnd"/>
          </w:p>
          <w:p w14:paraId="3CDE80AC"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hint="eastAsia"/>
                <w:szCs w:val="21"/>
              </w:rPr>
              <w:t>本项目使用刚玉砂为白刚玉。白刚玉为</w:t>
            </w:r>
            <w:r w:rsidRPr="00D13045">
              <w:rPr>
                <w:rFonts w:asciiTheme="minorEastAsia" w:eastAsiaTheme="minorEastAsia" w:hAnsiTheme="minorEastAsia"/>
                <w:szCs w:val="21"/>
              </w:rPr>
              <w:t>人造磨料的一种。三氧化二铝(Al2O3)含量在99%以上，并含有少量</w:t>
            </w:r>
            <w:r>
              <w:fldChar w:fldCharType="begin"/>
            </w:r>
            <w:r>
              <w:instrText>HYPERLINK "https://baike.so.com/doc/2944085-7116892.html" \t "_blank"</w:instrText>
            </w:r>
            <w:r>
              <w:fldChar w:fldCharType="separate"/>
            </w:r>
            <w:r w:rsidRPr="00D13045">
              <w:rPr>
                <w:rFonts w:asciiTheme="minorEastAsia" w:eastAsiaTheme="minorEastAsia" w:hAnsiTheme="minorEastAsia"/>
                <w:szCs w:val="21"/>
              </w:rPr>
              <w:t>氧化铁</w:t>
            </w:r>
            <w:r>
              <w:rPr>
                <w:rFonts w:asciiTheme="minorEastAsia" w:eastAsiaTheme="minorEastAsia" w:hAnsiTheme="minorEastAsia"/>
                <w:szCs w:val="21"/>
              </w:rPr>
              <w:fldChar w:fldCharType="end"/>
            </w:r>
            <w:r w:rsidRPr="00D13045">
              <w:rPr>
                <w:rFonts w:asciiTheme="minorEastAsia" w:eastAsiaTheme="minorEastAsia" w:hAnsiTheme="minorEastAsia"/>
                <w:szCs w:val="21"/>
              </w:rPr>
              <w:t>、氧化硅等</w:t>
            </w:r>
            <w:hyperlink r:id="rId20" w:tgtFrame="_blank" w:history="1">
              <w:r w:rsidRPr="00D13045">
                <w:rPr>
                  <w:rFonts w:asciiTheme="minorEastAsia" w:eastAsiaTheme="minorEastAsia" w:hAnsiTheme="minorEastAsia"/>
                  <w:szCs w:val="21"/>
                </w:rPr>
                <w:t>成分</w:t>
              </w:r>
            </w:hyperlink>
            <w:r w:rsidRPr="00D13045">
              <w:rPr>
                <w:rFonts w:asciiTheme="minorEastAsia" w:eastAsiaTheme="minorEastAsia" w:hAnsiTheme="minorEastAsia"/>
                <w:szCs w:val="21"/>
              </w:rPr>
              <w:t>，呈白色。适用于制造陶瓷、树脂</w:t>
            </w:r>
            <w:hyperlink r:id="rId21" w:tgtFrame="_blank" w:history="1">
              <w:r w:rsidRPr="00D13045">
                <w:rPr>
                  <w:rFonts w:asciiTheme="minorEastAsia" w:eastAsiaTheme="minorEastAsia" w:hAnsiTheme="minorEastAsia"/>
                </w:rPr>
                <w:t>固结磨具</w:t>
              </w:r>
            </w:hyperlink>
            <w:r w:rsidRPr="00D13045">
              <w:rPr>
                <w:rFonts w:asciiTheme="minorEastAsia" w:eastAsiaTheme="minorEastAsia" w:hAnsiTheme="minorEastAsia"/>
                <w:szCs w:val="21"/>
              </w:rPr>
              <w:t>以及</w:t>
            </w:r>
            <w:hyperlink r:id="rId22" w:tgtFrame="_blank" w:history="1">
              <w:r w:rsidRPr="00D13045">
                <w:rPr>
                  <w:rFonts w:asciiTheme="minorEastAsia" w:eastAsiaTheme="minorEastAsia" w:hAnsiTheme="minorEastAsia"/>
                </w:rPr>
                <w:t>研磨</w:t>
              </w:r>
            </w:hyperlink>
            <w:r w:rsidRPr="00D13045">
              <w:rPr>
                <w:rFonts w:asciiTheme="minorEastAsia" w:eastAsiaTheme="minorEastAsia" w:hAnsiTheme="minorEastAsia"/>
                <w:szCs w:val="21"/>
              </w:rPr>
              <w:t>、抛光、喷砂、精密铸造(</w:t>
            </w:r>
            <w:hyperlink r:id="rId23" w:tgtFrame="_blank" w:history="1">
              <w:r w:rsidRPr="00D13045">
                <w:rPr>
                  <w:rFonts w:asciiTheme="minorEastAsia" w:eastAsiaTheme="minorEastAsia" w:hAnsiTheme="minorEastAsia"/>
                </w:rPr>
                <w:t>精铸专用刚玉</w:t>
              </w:r>
            </w:hyperlink>
            <w:r w:rsidRPr="00D13045">
              <w:rPr>
                <w:rFonts w:asciiTheme="minorEastAsia" w:eastAsiaTheme="minorEastAsia" w:hAnsiTheme="minorEastAsia"/>
                <w:szCs w:val="21"/>
              </w:rPr>
              <w:t>)等</w:t>
            </w:r>
            <w:r w:rsidRPr="00D13045">
              <w:rPr>
                <w:rFonts w:asciiTheme="minorEastAsia" w:eastAsiaTheme="minorEastAsia" w:hAnsiTheme="minorEastAsia" w:hint="eastAsia"/>
                <w:szCs w:val="21"/>
              </w:rPr>
              <w:t>。本项目使用白刚玉</w:t>
            </w:r>
            <w:r w:rsidRPr="00D13045">
              <w:rPr>
                <w:rFonts w:asciiTheme="minorEastAsia" w:eastAsiaTheme="minorEastAsia" w:hAnsiTheme="minorEastAsia"/>
                <w:szCs w:val="21"/>
              </w:rPr>
              <w:t>烧</w:t>
            </w:r>
            <w:r w:rsidRPr="00D13045">
              <w:rPr>
                <w:rFonts w:asciiTheme="minorEastAsia" w:eastAsiaTheme="minorEastAsia" w:hAnsiTheme="minorEastAsia" w:hint="eastAsia"/>
                <w:szCs w:val="21"/>
              </w:rPr>
              <w:t>制</w:t>
            </w:r>
            <w:r w:rsidRPr="00D13045">
              <w:rPr>
                <w:rFonts w:asciiTheme="minorEastAsia" w:eastAsiaTheme="minorEastAsia" w:hAnsiTheme="minorEastAsia"/>
                <w:szCs w:val="21"/>
              </w:rPr>
              <w:t>工序铺衬于托盘底部</w:t>
            </w:r>
            <w:r w:rsidRPr="00D13045">
              <w:rPr>
                <w:rFonts w:asciiTheme="minorEastAsia" w:eastAsiaTheme="minorEastAsia" w:hAnsiTheme="minorEastAsia" w:hint="eastAsia"/>
                <w:szCs w:val="21"/>
              </w:rPr>
              <w:t>，防止烧制时各托盘粘连。</w:t>
            </w:r>
          </w:p>
          <w:p w14:paraId="3EFB0B1E"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hint="eastAsia"/>
                <w:szCs w:val="21"/>
              </w:rPr>
              <w:t>4）液氮</w:t>
            </w:r>
          </w:p>
          <w:p w14:paraId="3FE6666C"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hint="eastAsia"/>
                <w:szCs w:val="21"/>
              </w:rPr>
              <w:t>液氮为惰性气体氮气的液体形态，无色，无臭，无</w:t>
            </w:r>
            <w:hyperlink r:id="rId24" w:tgtFrame="_blank" w:history="1">
              <w:r w:rsidRPr="00D13045">
                <w:rPr>
                  <w:rFonts w:asciiTheme="minorEastAsia" w:eastAsiaTheme="minorEastAsia" w:hAnsiTheme="minorEastAsia" w:hint="eastAsia"/>
                </w:rPr>
                <w:t>腐蚀性</w:t>
              </w:r>
            </w:hyperlink>
            <w:r w:rsidRPr="00D13045">
              <w:rPr>
                <w:rFonts w:asciiTheme="minorEastAsia" w:eastAsiaTheme="minorEastAsia" w:hAnsiTheme="minorEastAsia" w:hint="eastAsia"/>
                <w:szCs w:val="21"/>
              </w:rPr>
              <w:t>，不可燃，温度极低。氮是不活泼的，不支持燃烧。汽化时大量吸热接触造成冻伤。在常压下，液氮温度为-196℃；1立方米的液氮可以膨胀至696立方米21℃的纯气态氮。液氮是无色、无味，在高压下低温的液体和气体。本项目液氮用于烧制过程置换炉内的氧气，作为保护气使用。</w:t>
            </w:r>
          </w:p>
          <w:p w14:paraId="04F425FD"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10、主要生产设备</w:t>
            </w:r>
          </w:p>
          <w:p w14:paraId="25620BD7" w14:textId="77777777" w:rsidR="00387EED" w:rsidRPr="00D13045" w:rsidRDefault="00000000">
            <w:pPr>
              <w:spacing w:line="360" w:lineRule="auto"/>
              <w:ind w:firstLineChars="200" w:firstLine="420"/>
              <w:rPr>
                <w:rFonts w:asciiTheme="minorEastAsia" w:eastAsiaTheme="minorEastAsia" w:hAnsiTheme="minorEastAsia"/>
                <w:kern w:val="0"/>
                <w:szCs w:val="21"/>
              </w:rPr>
            </w:pPr>
            <w:r w:rsidRPr="00D13045">
              <w:rPr>
                <w:rFonts w:asciiTheme="minorEastAsia" w:eastAsiaTheme="minorEastAsia" w:hAnsiTheme="minorEastAsia"/>
                <w:kern w:val="0"/>
                <w:szCs w:val="21"/>
              </w:rPr>
              <w:t>本项目主要生产设备见表2-5。</w:t>
            </w:r>
          </w:p>
          <w:p w14:paraId="3D6D0209" w14:textId="77777777" w:rsidR="00387EED" w:rsidRPr="00D13045" w:rsidRDefault="00387EED">
            <w:pPr>
              <w:pStyle w:val="2"/>
              <w:spacing w:after="0"/>
              <w:ind w:leftChars="0" w:left="0"/>
              <w:jc w:val="center"/>
              <w:rPr>
                <w:rFonts w:ascii="黑体" w:eastAsia="黑体" w:hAnsi="黑体"/>
                <w:szCs w:val="21"/>
              </w:rPr>
            </w:pPr>
          </w:p>
          <w:p w14:paraId="19F3DF53" w14:textId="77777777" w:rsidR="00387EED" w:rsidRPr="00D13045" w:rsidRDefault="00000000">
            <w:pPr>
              <w:pStyle w:val="2"/>
              <w:spacing w:after="0"/>
              <w:ind w:leftChars="0" w:left="0"/>
              <w:jc w:val="center"/>
              <w:rPr>
                <w:rFonts w:ascii="黑体" w:eastAsia="黑体" w:hAnsi="黑体"/>
                <w:szCs w:val="21"/>
              </w:rPr>
            </w:pPr>
            <w:r w:rsidRPr="00D13045">
              <w:rPr>
                <w:rFonts w:ascii="黑体" w:eastAsia="黑体" w:hAnsi="黑体"/>
                <w:szCs w:val="21"/>
              </w:rPr>
              <w:lastRenderedPageBreak/>
              <w:t>表2-5 项目主要生产</w:t>
            </w:r>
            <w:r w:rsidRPr="00D13045">
              <w:rPr>
                <w:rFonts w:ascii="黑体" w:eastAsia="黑体" w:hAnsi="黑体" w:hint="eastAsia"/>
                <w:szCs w:val="21"/>
              </w:rPr>
              <w:t>及环保</w:t>
            </w:r>
            <w:r w:rsidRPr="00D13045">
              <w:rPr>
                <w:rFonts w:ascii="黑体" w:eastAsia="黑体" w:hAnsi="黑体"/>
                <w:szCs w:val="21"/>
              </w:rPr>
              <w:t>设备</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9"/>
              <w:gridCol w:w="2069"/>
              <w:gridCol w:w="1572"/>
              <w:gridCol w:w="1380"/>
              <w:gridCol w:w="1378"/>
              <w:gridCol w:w="1593"/>
            </w:tblGrid>
            <w:tr w:rsidR="00D13045" w:rsidRPr="00D13045" w14:paraId="6DEDD38F" w14:textId="77777777">
              <w:trPr>
                <w:trHeight w:val="325"/>
                <w:jc w:val="center"/>
              </w:trPr>
              <w:tc>
                <w:tcPr>
                  <w:tcW w:w="454" w:type="pct"/>
                  <w:vMerge w:val="restart"/>
                  <w:tcBorders>
                    <w:top w:val="single" w:sz="4" w:space="0" w:color="auto"/>
                    <w:left w:val="single" w:sz="4" w:space="0" w:color="auto"/>
                    <w:right w:val="single" w:sz="4" w:space="0" w:color="auto"/>
                  </w:tcBorders>
                  <w:shd w:val="clear" w:color="auto" w:fill="auto"/>
                  <w:vAlign w:val="center"/>
                </w:tcPr>
                <w:p w14:paraId="3BCB34A4" w14:textId="77777777" w:rsidR="00387EED" w:rsidRPr="00D13045" w:rsidRDefault="00000000">
                  <w:pPr>
                    <w:pStyle w:val="afffff6"/>
                    <w:spacing w:before="24" w:after="24"/>
                    <w:rPr>
                      <w:rFonts w:hAnsi="宋体"/>
                      <w:b/>
                      <w:bCs/>
                      <w:color w:val="auto"/>
                      <w:sz w:val="18"/>
                      <w:szCs w:val="18"/>
                    </w:rPr>
                  </w:pPr>
                  <w:r w:rsidRPr="00D13045">
                    <w:rPr>
                      <w:rFonts w:hAnsi="宋体"/>
                      <w:b/>
                      <w:bCs/>
                      <w:color w:val="auto"/>
                      <w:sz w:val="18"/>
                      <w:szCs w:val="18"/>
                    </w:rPr>
                    <w:t>序号</w:t>
                  </w:r>
                </w:p>
              </w:tc>
              <w:tc>
                <w:tcPr>
                  <w:tcW w:w="1177" w:type="pct"/>
                  <w:vMerge w:val="restart"/>
                  <w:tcBorders>
                    <w:top w:val="single" w:sz="4" w:space="0" w:color="auto"/>
                    <w:left w:val="single" w:sz="4" w:space="0" w:color="auto"/>
                    <w:right w:val="single" w:sz="4" w:space="0" w:color="auto"/>
                  </w:tcBorders>
                  <w:shd w:val="clear" w:color="auto" w:fill="auto"/>
                  <w:vAlign w:val="center"/>
                </w:tcPr>
                <w:p w14:paraId="7DAF47F9" w14:textId="77777777" w:rsidR="00387EED" w:rsidRPr="00D13045" w:rsidRDefault="00000000">
                  <w:pPr>
                    <w:pStyle w:val="afffff6"/>
                    <w:spacing w:before="24" w:after="24"/>
                    <w:rPr>
                      <w:rFonts w:hAnsi="宋体"/>
                      <w:b/>
                      <w:bCs/>
                      <w:color w:val="auto"/>
                      <w:sz w:val="18"/>
                      <w:szCs w:val="18"/>
                    </w:rPr>
                  </w:pPr>
                  <w:r w:rsidRPr="00D13045">
                    <w:rPr>
                      <w:rFonts w:hAnsi="宋体"/>
                      <w:b/>
                      <w:bCs/>
                      <w:color w:val="auto"/>
                      <w:sz w:val="18"/>
                      <w:szCs w:val="18"/>
                    </w:rPr>
                    <w:t>设备名称</w:t>
                  </w:r>
                </w:p>
              </w:tc>
              <w:tc>
                <w:tcPr>
                  <w:tcW w:w="894" w:type="pct"/>
                  <w:vMerge w:val="restart"/>
                  <w:tcBorders>
                    <w:top w:val="single" w:sz="4" w:space="0" w:color="auto"/>
                    <w:left w:val="single" w:sz="4" w:space="0" w:color="auto"/>
                    <w:right w:val="single" w:sz="4" w:space="0" w:color="auto"/>
                  </w:tcBorders>
                  <w:shd w:val="clear" w:color="auto" w:fill="auto"/>
                  <w:vAlign w:val="center"/>
                </w:tcPr>
                <w:p w14:paraId="486917D6" w14:textId="77777777" w:rsidR="00387EED" w:rsidRPr="00D13045" w:rsidRDefault="00000000">
                  <w:pPr>
                    <w:pStyle w:val="afffff6"/>
                    <w:spacing w:before="24" w:after="24"/>
                    <w:rPr>
                      <w:rFonts w:hAnsi="宋体"/>
                      <w:b/>
                      <w:bCs/>
                      <w:color w:val="auto"/>
                      <w:sz w:val="18"/>
                      <w:szCs w:val="18"/>
                    </w:rPr>
                  </w:pPr>
                  <w:r w:rsidRPr="00D13045">
                    <w:rPr>
                      <w:rFonts w:hAnsi="宋体"/>
                      <w:b/>
                      <w:bCs/>
                      <w:color w:val="auto"/>
                      <w:sz w:val="18"/>
                      <w:szCs w:val="18"/>
                    </w:rPr>
                    <w:t>规格型号</w:t>
                  </w:r>
                </w:p>
              </w:tc>
              <w:tc>
                <w:tcPr>
                  <w:tcW w:w="1569" w:type="pct"/>
                  <w:gridSpan w:val="2"/>
                  <w:tcBorders>
                    <w:top w:val="single" w:sz="4" w:space="0" w:color="auto"/>
                    <w:left w:val="single" w:sz="4" w:space="0" w:color="auto"/>
                    <w:right w:val="single" w:sz="2" w:space="0" w:color="auto"/>
                  </w:tcBorders>
                  <w:shd w:val="clear" w:color="auto" w:fill="auto"/>
                  <w:vAlign w:val="center"/>
                </w:tcPr>
                <w:p w14:paraId="02C45AAB" w14:textId="77777777" w:rsidR="00387EED" w:rsidRPr="00D13045" w:rsidRDefault="00000000">
                  <w:pPr>
                    <w:pStyle w:val="afffff6"/>
                    <w:spacing w:before="24" w:after="24"/>
                    <w:rPr>
                      <w:rFonts w:hAnsi="宋体"/>
                      <w:b/>
                      <w:bCs/>
                      <w:color w:val="auto"/>
                      <w:sz w:val="18"/>
                      <w:szCs w:val="18"/>
                    </w:rPr>
                  </w:pPr>
                  <w:r w:rsidRPr="00D13045">
                    <w:rPr>
                      <w:rFonts w:hAnsi="宋体" w:hint="eastAsia"/>
                      <w:b/>
                      <w:bCs/>
                      <w:color w:val="auto"/>
                      <w:sz w:val="18"/>
                      <w:szCs w:val="18"/>
                    </w:rPr>
                    <w:t>数量（台）</w:t>
                  </w:r>
                </w:p>
              </w:tc>
              <w:tc>
                <w:tcPr>
                  <w:tcW w:w="906" w:type="pct"/>
                  <w:vMerge w:val="restart"/>
                  <w:tcBorders>
                    <w:top w:val="single" w:sz="4" w:space="0" w:color="auto"/>
                    <w:left w:val="single" w:sz="4" w:space="0" w:color="auto"/>
                    <w:right w:val="single" w:sz="4" w:space="0" w:color="auto"/>
                  </w:tcBorders>
                  <w:shd w:val="clear" w:color="auto" w:fill="auto"/>
                  <w:vAlign w:val="center"/>
                </w:tcPr>
                <w:p w14:paraId="41D6F124" w14:textId="77777777" w:rsidR="00387EED" w:rsidRPr="00D13045" w:rsidRDefault="00000000">
                  <w:pPr>
                    <w:pStyle w:val="afffff6"/>
                    <w:spacing w:before="24" w:after="24"/>
                    <w:rPr>
                      <w:rFonts w:hAnsi="宋体"/>
                      <w:b/>
                      <w:bCs/>
                      <w:color w:val="auto"/>
                      <w:sz w:val="18"/>
                      <w:szCs w:val="18"/>
                    </w:rPr>
                  </w:pPr>
                  <w:r w:rsidRPr="00D13045">
                    <w:rPr>
                      <w:rFonts w:hAnsi="宋体"/>
                      <w:b/>
                      <w:bCs/>
                      <w:color w:val="auto"/>
                      <w:sz w:val="18"/>
                      <w:szCs w:val="18"/>
                    </w:rPr>
                    <w:t>备注</w:t>
                  </w:r>
                </w:p>
              </w:tc>
            </w:tr>
            <w:tr w:rsidR="00D13045" w:rsidRPr="00D13045" w14:paraId="2367052B" w14:textId="77777777">
              <w:trPr>
                <w:trHeight w:val="214"/>
                <w:jc w:val="center"/>
              </w:trPr>
              <w:tc>
                <w:tcPr>
                  <w:tcW w:w="454" w:type="pct"/>
                  <w:vMerge/>
                  <w:tcBorders>
                    <w:left w:val="single" w:sz="4" w:space="0" w:color="auto"/>
                    <w:right w:val="single" w:sz="4" w:space="0" w:color="auto"/>
                  </w:tcBorders>
                  <w:shd w:val="clear" w:color="auto" w:fill="auto"/>
                  <w:vAlign w:val="center"/>
                </w:tcPr>
                <w:p w14:paraId="57DA11DB" w14:textId="77777777" w:rsidR="00387EED" w:rsidRPr="00D13045" w:rsidRDefault="00387EED">
                  <w:pPr>
                    <w:pStyle w:val="afffff6"/>
                    <w:spacing w:before="24" w:after="24"/>
                    <w:rPr>
                      <w:rFonts w:hAnsi="宋体"/>
                      <w:b/>
                      <w:bCs/>
                      <w:color w:val="auto"/>
                      <w:sz w:val="18"/>
                      <w:szCs w:val="18"/>
                    </w:rPr>
                  </w:pPr>
                </w:p>
              </w:tc>
              <w:tc>
                <w:tcPr>
                  <w:tcW w:w="1177" w:type="pct"/>
                  <w:vMerge/>
                  <w:tcBorders>
                    <w:left w:val="single" w:sz="4" w:space="0" w:color="auto"/>
                    <w:right w:val="single" w:sz="4" w:space="0" w:color="auto"/>
                  </w:tcBorders>
                  <w:shd w:val="clear" w:color="auto" w:fill="auto"/>
                  <w:vAlign w:val="center"/>
                </w:tcPr>
                <w:p w14:paraId="63EBD09A" w14:textId="77777777" w:rsidR="00387EED" w:rsidRPr="00D13045" w:rsidRDefault="00387EED">
                  <w:pPr>
                    <w:pStyle w:val="afffff6"/>
                    <w:spacing w:before="24" w:after="24"/>
                    <w:rPr>
                      <w:rFonts w:hAnsi="宋体"/>
                      <w:b/>
                      <w:bCs/>
                      <w:color w:val="auto"/>
                      <w:sz w:val="18"/>
                      <w:szCs w:val="18"/>
                    </w:rPr>
                  </w:pPr>
                </w:p>
              </w:tc>
              <w:tc>
                <w:tcPr>
                  <w:tcW w:w="894" w:type="pct"/>
                  <w:vMerge/>
                  <w:tcBorders>
                    <w:left w:val="single" w:sz="4" w:space="0" w:color="auto"/>
                    <w:right w:val="single" w:sz="4" w:space="0" w:color="auto"/>
                  </w:tcBorders>
                  <w:shd w:val="clear" w:color="auto" w:fill="auto"/>
                  <w:vAlign w:val="center"/>
                </w:tcPr>
                <w:p w14:paraId="68AEA02D" w14:textId="77777777" w:rsidR="00387EED" w:rsidRPr="00D13045" w:rsidRDefault="00387EED">
                  <w:pPr>
                    <w:pStyle w:val="afffff6"/>
                    <w:spacing w:before="24" w:after="24"/>
                    <w:rPr>
                      <w:rFonts w:hAnsi="宋体"/>
                      <w:b/>
                      <w:bCs/>
                      <w:color w:val="auto"/>
                      <w:sz w:val="18"/>
                      <w:szCs w:val="18"/>
                    </w:rPr>
                  </w:pPr>
                </w:p>
              </w:tc>
              <w:tc>
                <w:tcPr>
                  <w:tcW w:w="785" w:type="pct"/>
                  <w:tcBorders>
                    <w:top w:val="single" w:sz="4" w:space="0" w:color="auto"/>
                    <w:left w:val="single" w:sz="4" w:space="0" w:color="auto"/>
                    <w:right w:val="single" w:sz="2" w:space="0" w:color="auto"/>
                  </w:tcBorders>
                  <w:shd w:val="clear" w:color="auto" w:fill="auto"/>
                  <w:vAlign w:val="center"/>
                </w:tcPr>
                <w:p w14:paraId="0E43BE56" w14:textId="77777777" w:rsidR="00387EED" w:rsidRPr="00D13045" w:rsidRDefault="00000000">
                  <w:pPr>
                    <w:pStyle w:val="afffff6"/>
                    <w:spacing w:before="24" w:after="24"/>
                    <w:rPr>
                      <w:rFonts w:hAnsi="宋体"/>
                      <w:b/>
                      <w:bCs/>
                      <w:color w:val="auto"/>
                      <w:sz w:val="18"/>
                      <w:szCs w:val="18"/>
                    </w:rPr>
                  </w:pPr>
                  <w:r w:rsidRPr="00D13045">
                    <w:rPr>
                      <w:rFonts w:hAnsi="宋体" w:hint="eastAsia"/>
                      <w:b/>
                      <w:bCs/>
                      <w:color w:val="auto"/>
                      <w:sz w:val="18"/>
                      <w:szCs w:val="18"/>
                    </w:rPr>
                    <w:t>搬迁技改前</w:t>
                  </w:r>
                </w:p>
              </w:tc>
              <w:tc>
                <w:tcPr>
                  <w:tcW w:w="784" w:type="pct"/>
                  <w:tcBorders>
                    <w:top w:val="single" w:sz="4" w:space="0" w:color="auto"/>
                    <w:left w:val="single" w:sz="4" w:space="0" w:color="auto"/>
                    <w:right w:val="single" w:sz="2" w:space="0" w:color="auto"/>
                  </w:tcBorders>
                  <w:shd w:val="clear" w:color="auto" w:fill="auto"/>
                  <w:vAlign w:val="center"/>
                </w:tcPr>
                <w:p w14:paraId="57E99081" w14:textId="77777777" w:rsidR="00387EED" w:rsidRPr="00D13045" w:rsidRDefault="00000000">
                  <w:pPr>
                    <w:pStyle w:val="afffff6"/>
                    <w:spacing w:before="24" w:after="24"/>
                    <w:rPr>
                      <w:rFonts w:hAnsi="宋体"/>
                      <w:b/>
                      <w:bCs/>
                      <w:color w:val="auto"/>
                      <w:sz w:val="18"/>
                      <w:szCs w:val="18"/>
                    </w:rPr>
                  </w:pPr>
                  <w:r w:rsidRPr="00D13045">
                    <w:rPr>
                      <w:rFonts w:hAnsi="宋体" w:hint="eastAsia"/>
                      <w:b/>
                      <w:bCs/>
                      <w:color w:val="auto"/>
                      <w:sz w:val="18"/>
                      <w:szCs w:val="18"/>
                    </w:rPr>
                    <w:t>搬迁技改后</w:t>
                  </w:r>
                </w:p>
              </w:tc>
              <w:tc>
                <w:tcPr>
                  <w:tcW w:w="906" w:type="pct"/>
                  <w:vMerge/>
                  <w:tcBorders>
                    <w:left w:val="single" w:sz="4" w:space="0" w:color="auto"/>
                    <w:right w:val="single" w:sz="4" w:space="0" w:color="auto"/>
                  </w:tcBorders>
                  <w:shd w:val="clear" w:color="auto" w:fill="auto"/>
                  <w:vAlign w:val="center"/>
                </w:tcPr>
                <w:p w14:paraId="36598599" w14:textId="77777777" w:rsidR="00387EED" w:rsidRPr="00D13045" w:rsidRDefault="00387EED">
                  <w:pPr>
                    <w:pStyle w:val="afffff6"/>
                    <w:spacing w:before="24" w:after="24"/>
                    <w:rPr>
                      <w:rFonts w:hAnsi="宋体"/>
                      <w:b/>
                      <w:bCs/>
                      <w:color w:val="auto"/>
                      <w:sz w:val="18"/>
                      <w:szCs w:val="18"/>
                    </w:rPr>
                  </w:pPr>
                </w:p>
              </w:tc>
            </w:tr>
            <w:tr w:rsidR="00D13045" w:rsidRPr="00D13045" w14:paraId="15BEBCD0"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DFA25" w14:textId="77777777" w:rsidR="00387EED" w:rsidRPr="00D13045" w:rsidRDefault="00000000">
                  <w:pPr>
                    <w:pStyle w:val="afffff6"/>
                    <w:spacing w:before="24" w:after="24"/>
                    <w:rPr>
                      <w:rFonts w:hAnsi="宋体"/>
                      <w:color w:val="auto"/>
                      <w:sz w:val="18"/>
                      <w:szCs w:val="18"/>
                    </w:rPr>
                  </w:pPr>
                  <w:r w:rsidRPr="00D13045">
                    <w:rPr>
                      <w:rFonts w:hAnsi="宋体" w:hint="eastAsia"/>
                      <w:bCs/>
                      <w:color w:val="auto"/>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B227C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直冲式成型压机</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C9199"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A7D0A"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5</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307BB62F"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10</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902D7"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042823CB"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E2EB6"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2</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2C9F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旋转式成型压机</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AFE5F"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D3CBC"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15</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0C8FB0F2"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35</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3F3AD"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0AAC6179"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1E49C"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3</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C018C"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精密磨床</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343FA2"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A19A5"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1936A915"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9</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151CF"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4E531A20"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40852"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4</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FEF7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通过式磨床</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221C9"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70466"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5</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61C07194"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7</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22145"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25C335BD"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E1118"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5</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2ACE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切割机</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FAB9A"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707B1"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684ED57C"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6</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0DB20"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76AEAFDB"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168B4"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6</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AA172" w14:textId="77777777" w:rsidR="00387EED" w:rsidRPr="00D13045" w:rsidRDefault="00000000">
                  <w:pPr>
                    <w:jc w:val="center"/>
                    <w:rPr>
                      <w:rFonts w:asciiTheme="minorEastAsia" w:eastAsiaTheme="minorEastAsia" w:hAnsiTheme="minorEastAsia"/>
                      <w:bCs/>
                      <w:kern w:val="0"/>
                      <w:sz w:val="18"/>
                      <w:szCs w:val="18"/>
                    </w:rPr>
                  </w:pPr>
                  <w:proofErr w:type="gramStart"/>
                  <w:r w:rsidRPr="00D13045">
                    <w:rPr>
                      <w:rFonts w:asciiTheme="minorEastAsia" w:eastAsiaTheme="minorEastAsia" w:hAnsiTheme="minorEastAsia" w:hint="eastAsia"/>
                      <w:spacing w:val="-1"/>
                      <w:sz w:val="18"/>
                      <w:szCs w:val="18"/>
                    </w:rPr>
                    <w:t>自动劈件排列</w:t>
                  </w:r>
                  <w:proofErr w:type="gramEnd"/>
                  <w:r w:rsidRPr="00D13045">
                    <w:rPr>
                      <w:rFonts w:asciiTheme="minorEastAsia" w:eastAsiaTheme="minorEastAsia" w:hAnsiTheme="minorEastAsia" w:hint="eastAsia"/>
                      <w:spacing w:val="-1"/>
                      <w:sz w:val="18"/>
                      <w:szCs w:val="18"/>
                    </w:rPr>
                    <w:t>机</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08D60"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C521F"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5C475C95"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79A7E"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01D03F09"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D6DD4"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7</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B2EDE" w14:textId="77777777" w:rsidR="00387EED" w:rsidRPr="00D13045" w:rsidRDefault="00000000">
                  <w:pPr>
                    <w:jc w:val="center"/>
                    <w:rPr>
                      <w:rFonts w:asciiTheme="minorEastAsia" w:eastAsiaTheme="minorEastAsia" w:hAnsiTheme="minorEastAsia"/>
                      <w:bCs/>
                      <w:kern w:val="0"/>
                      <w:sz w:val="18"/>
                      <w:szCs w:val="18"/>
                    </w:rPr>
                  </w:pPr>
                  <w:proofErr w:type="gramStart"/>
                  <w:r w:rsidRPr="00D13045">
                    <w:rPr>
                      <w:rFonts w:asciiTheme="minorEastAsia" w:eastAsiaTheme="minorEastAsia" w:hAnsiTheme="minorEastAsia" w:hint="eastAsia"/>
                      <w:spacing w:val="-1"/>
                      <w:sz w:val="18"/>
                      <w:szCs w:val="18"/>
                    </w:rPr>
                    <w:t>劈件排列</w:t>
                  </w:r>
                  <w:proofErr w:type="gramEnd"/>
                  <w:r w:rsidRPr="00D13045">
                    <w:rPr>
                      <w:rFonts w:asciiTheme="minorEastAsia" w:eastAsiaTheme="minorEastAsia" w:hAnsiTheme="minorEastAsia" w:hint="eastAsia"/>
                      <w:spacing w:val="-1"/>
                      <w:sz w:val="18"/>
                      <w:szCs w:val="18"/>
                    </w:rPr>
                    <w:t>机</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1ADBF"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373F2"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18</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5E43DE28"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18</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9D2A"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7D8B5B83"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EE99A"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8</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48EAB"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超声清洗流水线</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1F8D0"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2EA00"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A47E2CF"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4ECC0"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1F7E9F85"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2A1A8"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9</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0879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烘烤箱</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F8D38"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9687E"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12AB118"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6</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8C15C"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23F82429"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A7487"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0</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5364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真空泵</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F6C4C"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A9625"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34DEF111"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D2FB1B"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7974CE48"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FFB36"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4F095" w14:textId="77777777" w:rsidR="00387EED" w:rsidRPr="00D13045" w:rsidRDefault="00000000">
                  <w:pPr>
                    <w:jc w:val="center"/>
                    <w:rPr>
                      <w:rFonts w:asciiTheme="minorEastAsia" w:eastAsiaTheme="minorEastAsia" w:hAnsiTheme="minorEastAsia"/>
                      <w:bCs/>
                      <w:kern w:val="0"/>
                      <w:sz w:val="18"/>
                      <w:szCs w:val="18"/>
                    </w:rPr>
                  </w:pPr>
                  <w:proofErr w:type="gramStart"/>
                  <w:r w:rsidRPr="00D13045">
                    <w:rPr>
                      <w:rFonts w:asciiTheme="minorEastAsia" w:eastAsiaTheme="minorEastAsia" w:hAnsiTheme="minorEastAsia" w:hint="eastAsia"/>
                      <w:spacing w:val="-1"/>
                      <w:sz w:val="18"/>
                      <w:szCs w:val="18"/>
                    </w:rPr>
                    <w:t>真空电</w:t>
                  </w:r>
                  <w:proofErr w:type="gramEnd"/>
                  <w:r w:rsidRPr="00D13045">
                    <w:rPr>
                      <w:rFonts w:asciiTheme="minorEastAsia" w:eastAsiaTheme="minorEastAsia" w:hAnsiTheme="minorEastAsia" w:hint="eastAsia"/>
                      <w:spacing w:val="-1"/>
                      <w:sz w:val="18"/>
                      <w:szCs w:val="18"/>
                    </w:rPr>
                    <w:t>烧结炉</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E2CD1"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A251B"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146E506E"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6</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05AB5"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7F362B2D"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A9C04"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2</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002AB"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全自动钟罩炉</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34352" w14:textId="77777777" w:rsidR="00387EED" w:rsidRPr="00D13045" w:rsidRDefault="00000000">
                  <w:pPr>
                    <w:jc w:val="center"/>
                    <w:rPr>
                      <w:rFonts w:asciiTheme="minorEastAsia" w:eastAsiaTheme="minorEastAsia" w:hAnsiTheme="minorEastAsia"/>
                      <w:kern w:val="0"/>
                      <w:sz w:val="18"/>
                      <w:szCs w:val="18"/>
                    </w:rPr>
                  </w:pPr>
                  <w:r w:rsidRPr="00D13045">
                    <w:rPr>
                      <w:rFonts w:asciiTheme="minorEastAsia" w:eastAsiaTheme="minorEastAsia" w:hAnsiTheme="minorEastAsia" w:hint="eastAsia"/>
                      <w:spacing w:val="-1"/>
                      <w:sz w:val="18"/>
                      <w:szCs w:val="18"/>
                    </w:rPr>
                    <w:t>XZ-32</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A7B87" w14:textId="77777777" w:rsidR="00387EED" w:rsidRPr="00D13045" w:rsidRDefault="00000000">
                  <w:pPr>
                    <w:jc w:val="center"/>
                    <w:rPr>
                      <w:rFonts w:ascii="宋体" w:hAnsi="宋体"/>
                      <w:sz w:val="18"/>
                      <w:szCs w:val="18"/>
                    </w:rPr>
                  </w:pPr>
                  <w:r w:rsidRPr="00D13045">
                    <w:rPr>
                      <w:rFonts w:ascii="宋体" w:hAnsi="宋体" w:hint="eastAsia"/>
                      <w:sz w:val="18"/>
                      <w:szCs w:val="18"/>
                    </w:rPr>
                    <w:t>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29F1C29C"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3A8F9"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30C342BE"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34B91"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3</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6DB0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R</w:t>
                  </w:r>
                  <w:r w:rsidRPr="00D13045">
                    <w:rPr>
                      <w:rFonts w:asciiTheme="minorEastAsia" w:eastAsiaTheme="minorEastAsia" w:hAnsiTheme="minorEastAsia"/>
                      <w:spacing w:val="-1"/>
                      <w:sz w:val="18"/>
                      <w:szCs w:val="18"/>
                    </w:rPr>
                    <w:t>O</w:t>
                  </w:r>
                  <w:r w:rsidRPr="00D13045">
                    <w:rPr>
                      <w:rFonts w:asciiTheme="minorEastAsia" w:eastAsiaTheme="minorEastAsia" w:hAnsiTheme="minorEastAsia" w:hint="eastAsia"/>
                      <w:spacing w:val="-1"/>
                      <w:sz w:val="18"/>
                      <w:szCs w:val="18"/>
                    </w:rPr>
                    <w:t>脱盐水设备</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DCB3B1"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67094" w14:textId="77777777" w:rsidR="00387EED" w:rsidRPr="00D13045" w:rsidRDefault="00000000">
                  <w:pPr>
                    <w:jc w:val="center"/>
                    <w:rPr>
                      <w:rFonts w:ascii="宋体" w:hAnsi="宋体"/>
                      <w:sz w:val="18"/>
                      <w:szCs w:val="18"/>
                    </w:rPr>
                  </w:pPr>
                  <w:r w:rsidRPr="00D13045">
                    <w:rPr>
                      <w:rFonts w:ascii="仿宋" w:eastAsia="仿宋" w:hAnsi="仿宋"/>
                      <w:spacing w:val="-1"/>
                      <w:sz w:val="18"/>
                      <w:szCs w:val="18"/>
                    </w:rPr>
                    <w:t>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1079D188"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1</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81A3C"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12470BF0"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44FC9"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4</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5A6E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水循环设备</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13122"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69BD2"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5744C984"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3A67F"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50215AE6"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1B9B3"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5</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DD4C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自动测试机</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7C9F3"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CB6750"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8</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1E474174"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25</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6CD5E"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0E5A2962"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91BE6"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6</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0011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外观检选机</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60A6B"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DAA6E0"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0340D0E5"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8</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A9BDC"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4C76C862"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252A5"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7</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946B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颗粒料分装器</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A3B29"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C70BB"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173D91CC"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1</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F0D1C"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7807F964"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22FF2"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8</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6104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液氮罐</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C85C9"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536D3"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5052F71"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1</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9E661"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2E57DDBA"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76FBB"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1</w:t>
                  </w:r>
                  <w:r w:rsidRPr="00D13045">
                    <w:rPr>
                      <w:rFonts w:hAnsi="宋体"/>
                      <w:color w:val="auto"/>
                      <w:sz w:val="18"/>
                      <w:szCs w:val="18"/>
                    </w:rPr>
                    <w:t>9</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864343" w14:textId="77777777" w:rsidR="00387EED" w:rsidRPr="00D13045" w:rsidRDefault="00000000">
                  <w:pPr>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钻床</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F0B26"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B9848"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1</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363DD614"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1</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A8186" w14:textId="77777777" w:rsidR="00387EED" w:rsidRPr="00D13045" w:rsidRDefault="00000000">
                  <w:pPr>
                    <w:jc w:val="center"/>
                    <w:rPr>
                      <w:rFonts w:ascii="宋体" w:hAnsi="宋体"/>
                      <w:sz w:val="18"/>
                      <w:szCs w:val="18"/>
                    </w:rPr>
                  </w:pPr>
                  <w:r w:rsidRPr="00D13045">
                    <w:rPr>
                      <w:rFonts w:ascii="宋体" w:hAnsi="宋体" w:hint="eastAsia"/>
                      <w:sz w:val="18"/>
                      <w:szCs w:val="18"/>
                    </w:rPr>
                    <w:t>维修设备</w:t>
                  </w:r>
                </w:p>
              </w:tc>
            </w:tr>
            <w:tr w:rsidR="00D13045" w:rsidRPr="00D13045" w14:paraId="11BE3DAE"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1FFB5"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0</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BCC79" w14:textId="77777777" w:rsidR="00387EED" w:rsidRPr="00D13045" w:rsidRDefault="00000000">
                  <w:pPr>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电焊机</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01267"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EC818"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1</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7A5F0FEA"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1</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F283FD" w14:textId="77777777" w:rsidR="00387EED" w:rsidRPr="00D13045" w:rsidRDefault="00000000">
                  <w:pPr>
                    <w:jc w:val="center"/>
                    <w:rPr>
                      <w:rFonts w:ascii="宋体" w:hAnsi="宋体"/>
                      <w:sz w:val="18"/>
                      <w:szCs w:val="18"/>
                    </w:rPr>
                  </w:pPr>
                  <w:r w:rsidRPr="00D13045">
                    <w:rPr>
                      <w:rFonts w:ascii="宋体" w:hAnsi="宋体" w:hint="eastAsia"/>
                      <w:sz w:val="18"/>
                      <w:szCs w:val="18"/>
                    </w:rPr>
                    <w:t>维修设备</w:t>
                  </w:r>
                </w:p>
              </w:tc>
            </w:tr>
            <w:tr w:rsidR="00D13045" w:rsidRPr="00D13045" w14:paraId="68CCC8FD"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0FB9A"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1100C" w14:textId="77777777" w:rsidR="00387EED" w:rsidRPr="00D13045" w:rsidRDefault="00000000">
                  <w:pPr>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氩弧焊</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172AE"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93A47"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1</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8BD910E"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1</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2A911" w14:textId="77777777" w:rsidR="00387EED" w:rsidRPr="00D13045" w:rsidRDefault="00000000">
                  <w:pPr>
                    <w:jc w:val="center"/>
                    <w:rPr>
                      <w:rFonts w:ascii="宋体" w:hAnsi="宋体"/>
                      <w:sz w:val="18"/>
                      <w:szCs w:val="18"/>
                    </w:rPr>
                  </w:pPr>
                  <w:r w:rsidRPr="00D13045">
                    <w:rPr>
                      <w:rFonts w:ascii="宋体" w:hAnsi="宋体" w:hint="eastAsia"/>
                      <w:sz w:val="18"/>
                      <w:szCs w:val="18"/>
                    </w:rPr>
                    <w:t>维修设备</w:t>
                  </w:r>
                </w:p>
              </w:tc>
            </w:tr>
            <w:tr w:rsidR="00D13045" w:rsidRPr="00D13045" w14:paraId="60BBD3CF"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78D9F"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2</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0BBF8" w14:textId="77777777" w:rsidR="00387EED" w:rsidRPr="00D13045" w:rsidRDefault="00000000">
                  <w:pPr>
                    <w:jc w:val="center"/>
                    <w:rPr>
                      <w:rFonts w:asciiTheme="minorEastAsia" w:eastAsiaTheme="minorEastAsia" w:hAnsiTheme="minorEastAsia"/>
                      <w:spacing w:val="-1"/>
                      <w:sz w:val="18"/>
                      <w:szCs w:val="18"/>
                    </w:rPr>
                  </w:pPr>
                  <w:proofErr w:type="gramStart"/>
                  <w:r w:rsidRPr="00D13045">
                    <w:rPr>
                      <w:rFonts w:asciiTheme="minorEastAsia" w:eastAsiaTheme="minorEastAsia" w:hAnsiTheme="minorEastAsia" w:hint="eastAsia"/>
                      <w:spacing w:val="-1"/>
                      <w:sz w:val="18"/>
                      <w:szCs w:val="18"/>
                    </w:rPr>
                    <w:t>移动式焊烟净化器</w:t>
                  </w:r>
                  <w:proofErr w:type="gramEnd"/>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7DD35"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DF201"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1</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25F9C93C"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1</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9D776" w14:textId="77777777" w:rsidR="00387EED" w:rsidRPr="00D13045" w:rsidRDefault="00000000">
                  <w:pPr>
                    <w:jc w:val="center"/>
                    <w:rPr>
                      <w:rFonts w:ascii="宋体" w:hAnsi="宋体"/>
                      <w:sz w:val="18"/>
                      <w:szCs w:val="18"/>
                    </w:rPr>
                  </w:pPr>
                  <w:r w:rsidRPr="00D13045">
                    <w:rPr>
                      <w:rFonts w:ascii="宋体" w:hAnsi="宋体" w:hint="eastAsia"/>
                      <w:sz w:val="18"/>
                      <w:szCs w:val="18"/>
                    </w:rPr>
                    <w:t>维修环保设备</w:t>
                  </w:r>
                </w:p>
              </w:tc>
            </w:tr>
            <w:tr w:rsidR="00D13045" w:rsidRPr="00D13045" w14:paraId="1D4AB2D3"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9957A"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3</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824AB"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空气压缩机</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36233"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B3392"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08661107"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1</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7FABB" w14:textId="77777777" w:rsidR="00387EED" w:rsidRPr="00D13045" w:rsidRDefault="00000000">
                  <w:pPr>
                    <w:jc w:val="center"/>
                    <w:rPr>
                      <w:rFonts w:ascii="宋体" w:hAnsi="宋体"/>
                      <w:sz w:val="18"/>
                      <w:szCs w:val="18"/>
                    </w:rPr>
                  </w:pPr>
                  <w:r w:rsidRPr="00D13045">
                    <w:rPr>
                      <w:rFonts w:ascii="宋体" w:hAnsi="宋体" w:hint="eastAsia"/>
                      <w:sz w:val="18"/>
                      <w:szCs w:val="18"/>
                    </w:rPr>
                    <w:t>生产设备</w:t>
                  </w:r>
                </w:p>
              </w:tc>
            </w:tr>
            <w:tr w:rsidR="00D13045" w:rsidRPr="00D13045" w14:paraId="40394E01"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B08CA"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4</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D19CF"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spacing w:val="-1"/>
                      <w:sz w:val="18"/>
                      <w:szCs w:val="18"/>
                    </w:rPr>
                    <w:t>两级活性炭吸附装置</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3C74E"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1E284" w14:textId="77777777" w:rsidR="00387EED" w:rsidRPr="00D13045" w:rsidRDefault="00000000">
                  <w:pPr>
                    <w:jc w:val="center"/>
                    <w:rPr>
                      <w:rFonts w:ascii="宋体" w:hAnsi="宋体"/>
                      <w:sz w:val="18"/>
                      <w:szCs w:val="18"/>
                    </w:rPr>
                  </w:pPr>
                  <w:r w:rsidRPr="00D13045">
                    <w:rPr>
                      <w:rFonts w:ascii="仿宋" w:eastAsia="仿宋" w:hAnsi="仿宋" w:hint="eastAsia"/>
                      <w:spacing w:val="-1"/>
                      <w:sz w:val="18"/>
                      <w:szCs w:val="18"/>
                    </w:rPr>
                    <w:t>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663BB100" w14:textId="77777777" w:rsidR="00387EED" w:rsidRPr="00D13045" w:rsidRDefault="00000000">
                  <w:pPr>
                    <w:jc w:val="center"/>
                    <w:rPr>
                      <w:rFonts w:ascii="宋体" w:hAnsi="宋体"/>
                      <w:sz w:val="18"/>
                      <w:szCs w:val="18"/>
                    </w:rPr>
                  </w:pPr>
                  <w:r w:rsidRPr="00D13045">
                    <w:rPr>
                      <w:rFonts w:ascii="仿宋" w:eastAsia="仿宋" w:hAnsi="仿宋"/>
                      <w:spacing w:val="-1"/>
                      <w:sz w:val="18"/>
                      <w:szCs w:val="18"/>
                    </w:rPr>
                    <w:t>2</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023F0B" w14:textId="77777777" w:rsidR="00387EED" w:rsidRPr="00D13045" w:rsidRDefault="00000000">
                  <w:pPr>
                    <w:jc w:val="center"/>
                    <w:rPr>
                      <w:rFonts w:ascii="宋体" w:hAnsi="宋体"/>
                      <w:sz w:val="18"/>
                      <w:szCs w:val="18"/>
                    </w:rPr>
                  </w:pPr>
                  <w:r w:rsidRPr="00D13045">
                    <w:rPr>
                      <w:rFonts w:ascii="宋体" w:hAnsi="宋体" w:hint="eastAsia"/>
                      <w:sz w:val="18"/>
                      <w:szCs w:val="18"/>
                    </w:rPr>
                    <w:t>环保设备</w:t>
                  </w:r>
                </w:p>
              </w:tc>
            </w:tr>
            <w:tr w:rsidR="00D13045" w:rsidRPr="00D13045" w14:paraId="08C061B6"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2615D"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5</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E274B" w14:textId="77777777" w:rsidR="00387EED" w:rsidRPr="00D13045" w:rsidRDefault="00000000">
                  <w:pPr>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布袋除尘器</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6417C"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B18B3"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9BF5F06"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1</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D3468" w14:textId="77777777" w:rsidR="00387EED" w:rsidRPr="00D13045" w:rsidRDefault="00000000">
                  <w:pPr>
                    <w:jc w:val="center"/>
                    <w:rPr>
                      <w:rFonts w:ascii="宋体" w:hAnsi="宋体"/>
                      <w:sz w:val="18"/>
                      <w:szCs w:val="18"/>
                    </w:rPr>
                  </w:pPr>
                  <w:r w:rsidRPr="00D13045">
                    <w:rPr>
                      <w:rFonts w:ascii="宋体" w:hAnsi="宋体" w:hint="eastAsia"/>
                      <w:sz w:val="18"/>
                      <w:szCs w:val="18"/>
                    </w:rPr>
                    <w:t>环保设备</w:t>
                  </w:r>
                </w:p>
              </w:tc>
            </w:tr>
            <w:tr w:rsidR="00D13045" w:rsidRPr="00D13045" w14:paraId="518817FE" w14:textId="77777777">
              <w:trPr>
                <w:trHeight w:val="397"/>
                <w:jc w:val="cent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71341F"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2</w:t>
                  </w:r>
                  <w:r w:rsidRPr="00D13045">
                    <w:rPr>
                      <w:rFonts w:hAnsi="宋体"/>
                      <w:color w:val="auto"/>
                      <w:sz w:val="18"/>
                      <w:szCs w:val="18"/>
                    </w:rPr>
                    <w:t>6</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95B29" w14:textId="77777777" w:rsidR="00387EED" w:rsidRPr="00D13045" w:rsidRDefault="00000000">
                  <w:pPr>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货运电梯</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AFBD4" w14:textId="77777777" w:rsidR="00387EED" w:rsidRPr="00D13045" w:rsidRDefault="00000000">
                  <w:pPr>
                    <w:jc w:val="center"/>
                    <w:rPr>
                      <w:rFonts w:ascii="宋体" w:hAnsi="宋体"/>
                      <w:sz w:val="18"/>
                      <w:szCs w:val="18"/>
                    </w:rPr>
                  </w:pPr>
                  <w:r w:rsidRPr="00D13045">
                    <w:rPr>
                      <w:rFonts w:ascii="宋体" w:hAnsi="宋体" w:hint="eastAsia"/>
                      <w:sz w:val="18"/>
                      <w:szCs w:val="18"/>
                    </w:rPr>
                    <w:t>/</w:t>
                  </w: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BB5E1" w14:textId="77777777" w:rsidR="00387EED" w:rsidRPr="00D13045" w:rsidRDefault="00000000">
                  <w:pPr>
                    <w:jc w:val="center"/>
                    <w:rPr>
                      <w:rFonts w:ascii="仿宋" w:eastAsia="仿宋" w:hAnsi="仿宋"/>
                      <w:spacing w:val="-1"/>
                      <w:sz w:val="18"/>
                      <w:szCs w:val="18"/>
                    </w:rPr>
                  </w:pPr>
                  <w:r w:rsidRPr="00D13045">
                    <w:rPr>
                      <w:rFonts w:ascii="仿宋" w:eastAsia="仿宋" w:hAnsi="仿宋" w:hint="eastAsia"/>
                      <w:spacing w:val="-1"/>
                      <w:sz w:val="18"/>
                      <w:szCs w:val="18"/>
                    </w:rPr>
                    <w:t>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14FD459E" w14:textId="77777777" w:rsidR="00387EED" w:rsidRPr="00D13045" w:rsidRDefault="00000000">
                  <w:pPr>
                    <w:jc w:val="center"/>
                    <w:rPr>
                      <w:rFonts w:ascii="仿宋" w:eastAsia="仿宋" w:hAnsi="仿宋"/>
                      <w:spacing w:val="-1"/>
                      <w:sz w:val="18"/>
                      <w:szCs w:val="18"/>
                    </w:rPr>
                  </w:pPr>
                  <w:r w:rsidRPr="00D13045">
                    <w:rPr>
                      <w:rFonts w:ascii="仿宋" w:eastAsia="仿宋" w:hAnsi="仿宋"/>
                      <w:spacing w:val="-1"/>
                      <w:sz w:val="18"/>
                      <w:szCs w:val="18"/>
                    </w:rPr>
                    <w:t>2</w:t>
                  </w:r>
                </w:p>
              </w:tc>
              <w:tc>
                <w:tcPr>
                  <w:tcW w:w="906" w:type="pct"/>
                  <w:tcBorders>
                    <w:top w:val="single" w:sz="4" w:space="0" w:color="auto"/>
                    <w:left w:val="single" w:sz="4" w:space="0" w:color="auto"/>
                    <w:right w:val="single" w:sz="4" w:space="0" w:color="auto"/>
                  </w:tcBorders>
                  <w:shd w:val="clear" w:color="auto" w:fill="auto"/>
                  <w:noWrap/>
                  <w:vAlign w:val="center"/>
                </w:tcPr>
                <w:p w14:paraId="53647FCF" w14:textId="77777777" w:rsidR="00387EED" w:rsidRPr="00D13045" w:rsidRDefault="00000000">
                  <w:pPr>
                    <w:jc w:val="center"/>
                    <w:rPr>
                      <w:rFonts w:ascii="宋体" w:hAnsi="宋体"/>
                      <w:sz w:val="18"/>
                      <w:szCs w:val="18"/>
                    </w:rPr>
                  </w:pPr>
                  <w:r w:rsidRPr="00D13045">
                    <w:rPr>
                      <w:rFonts w:ascii="宋体" w:hAnsi="宋体" w:hint="eastAsia"/>
                      <w:sz w:val="18"/>
                      <w:szCs w:val="18"/>
                    </w:rPr>
                    <w:t>辅助设备</w:t>
                  </w:r>
                </w:p>
              </w:tc>
            </w:tr>
          </w:tbl>
          <w:p w14:paraId="6D0D4569" w14:textId="77777777" w:rsidR="00387EED" w:rsidRPr="00D13045" w:rsidRDefault="00000000">
            <w:pPr>
              <w:spacing w:line="360" w:lineRule="auto"/>
              <w:ind w:firstLineChars="200" w:firstLine="360"/>
              <w:rPr>
                <w:rFonts w:asciiTheme="minorEastAsia" w:eastAsiaTheme="minorEastAsia" w:hAnsiTheme="minorEastAsia"/>
                <w:bCs/>
                <w:szCs w:val="21"/>
              </w:rPr>
            </w:pPr>
            <w:r w:rsidRPr="00D13045">
              <w:rPr>
                <w:rFonts w:asciiTheme="minorEastAsia" w:eastAsiaTheme="minorEastAsia" w:hAnsiTheme="minorEastAsia"/>
                <w:bCs/>
                <w:sz w:val="18"/>
                <w:szCs w:val="18"/>
              </w:rPr>
              <w:t>以上设备均不属于</w:t>
            </w:r>
            <w:r w:rsidRPr="00D13045">
              <w:rPr>
                <w:rFonts w:asciiTheme="minorEastAsia" w:eastAsiaTheme="minorEastAsia" w:hAnsiTheme="minorEastAsia"/>
                <w:bCs/>
                <w:kern w:val="0"/>
                <w:sz w:val="18"/>
                <w:szCs w:val="18"/>
              </w:rPr>
              <w:t>《产业结构调整指导目录（2019年本）》（2021年修订）中规定淘汰类、限制类设备。</w:t>
            </w:r>
          </w:p>
          <w:p w14:paraId="312CBAB1"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11、给排水、供电及供热：</w:t>
            </w:r>
          </w:p>
          <w:p w14:paraId="1C02E15C"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kern w:val="24"/>
                <w:szCs w:val="21"/>
              </w:rPr>
              <w:t>（1）给水：本项目用水主要为</w:t>
            </w:r>
            <w:r w:rsidRPr="00D13045">
              <w:rPr>
                <w:rFonts w:ascii="宋体" w:hAnsi="宋体" w:hint="eastAsia"/>
                <w:kern w:val="24"/>
                <w:szCs w:val="21"/>
              </w:rPr>
              <w:t>电炉循环冷却水，切割、打磨循环冷却水，超声清洗循环水，车间清洁用水、绿化用水、聚乙烯醇混合用水和职工的生活用水</w:t>
            </w:r>
            <w:r w:rsidRPr="00D13045">
              <w:rPr>
                <w:rFonts w:ascii="宋体" w:hAnsi="宋体"/>
                <w:kern w:val="24"/>
                <w:szCs w:val="21"/>
              </w:rPr>
              <w:t>，用水量为1699.878m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自来水</w:t>
            </w:r>
            <w:r w:rsidRPr="00D13045">
              <w:rPr>
                <w:rFonts w:ascii="宋体" w:hAnsi="宋体"/>
                <w:kern w:val="24"/>
                <w:szCs w:val="21"/>
              </w:rPr>
              <w:t>由</w:t>
            </w:r>
            <w:r w:rsidRPr="00D13045">
              <w:rPr>
                <w:rFonts w:ascii="宋体" w:hAnsi="宋体" w:hint="eastAsia"/>
                <w:kern w:val="24"/>
                <w:szCs w:val="21"/>
              </w:rPr>
              <w:t>淄博星辰供水有限公司</w:t>
            </w:r>
            <w:r w:rsidRPr="00D13045">
              <w:rPr>
                <w:rFonts w:ascii="宋体" w:hAnsi="宋体"/>
                <w:kern w:val="24"/>
                <w:szCs w:val="21"/>
              </w:rPr>
              <w:t>自来水管网提供</w:t>
            </w:r>
            <w:r w:rsidRPr="00D13045">
              <w:rPr>
                <w:rFonts w:ascii="宋体" w:hAnsi="宋体" w:hint="eastAsia"/>
                <w:kern w:val="24"/>
                <w:szCs w:val="21"/>
              </w:rPr>
              <w:t>，饮用水外购纯净水</w:t>
            </w:r>
            <w:r w:rsidRPr="00D13045">
              <w:rPr>
                <w:rFonts w:ascii="宋体" w:hAnsi="宋体"/>
                <w:kern w:val="24"/>
                <w:szCs w:val="21"/>
              </w:rPr>
              <w:t>。</w:t>
            </w:r>
          </w:p>
          <w:p w14:paraId="358C3DB8"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hint="eastAsia"/>
                <w:kern w:val="24"/>
                <w:szCs w:val="21"/>
              </w:rPr>
              <w:t>1）电炉循环冷却用水</w:t>
            </w:r>
          </w:p>
          <w:p w14:paraId="602897A1"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hint="eastAsia"/>
                <w:kern w:val="24"/>
                <w:szCs w:val="21"/>
              </w:rPr>
              <w:t>拟建项目电炉需使用循环水进行冷却，电炉循环量为</w:t>
            </w:r>
            <w:r w:rsidRPr="00D13045">
              <w:rPr>
                <w:rFonts w:ascii="宋体" w:hAnsi="宋体"/>
                <w:kern w:val="24"/>
                <w:szCs w:val="21"/>
              </w:rPr>
              <w:t>18</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/h</w:t>
            </w:r>
            <w:r w:rsidRPr="00D13045">
              <w:rPr>
                <w:rFonts w:ascii="宋体" w:hAnsi="宋体" w:hint="eastAsia"/>
                <w:kern w:val="24"/>
                <w:szCs w:val="21"/>
              </w:rPr>
              <w:t>，循环水池为开放性水池，根据</w:t>
            </w:r>
            <w:r w:rsidRPr="00D13045">
              <w:rPr>
                <w:rFonts w:ascii="宋体" w:hAnsi="宋体" w:hint="eastAsia"/>
                <w:kern w:val="24"/>
                <w:szCs w:val="21"/>
              </w:rPr>
              <w:lastRenderedPageBreak/>
              <w:t>《工业循环冷却水处理设计规范》（G</w:t>
            </w:r>
            <w:r w:rsidRPr="00D13045">
              <w:rPr>
                <w:rFonts w:ascii="宋体" w:hAnsi="宋体"/>
                <w:kern w:val="24"/>
                <w:szCs w:val="21"/>
              </w:rPr>
              <w:t>B/T 50050-2017</w:t>
            </w:r>
            <w:r w:rsidRPr="00D13045">
              <w:rPr>
                <w:rFonts w:ascii="宋体" w:hAnsi="宋体" w:hint="eastAsia"/>
                <w:kern w:val="24"/>
                <w:szCs w:val="21"/>
              </w:rPr>
              <w:t>）计算，则需要补充蒸发水</w:t>
            </w:r>
            <w:r w:rsidRPr="00D13045">
              <w:rPr>
                <w:rFonts w:ascii="宋体" w:hAnsi="宋体"/>
                <w:kern w:val="24"/>
                <w:szCs w:val="21"/>
              </w:rPr>
              <w:t>0.1305</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w:t>
            </w:r>
            <w:r w:rsidRPr="00D13045">
              <w:rPr>
                <w:rFonts w:ascii="宋体" w:hAnsi="宋体" w:hint="eastAsia"/>
                <w:kern w:val="24"/>
                <w:szCs w:val="21"/>
              </w:rPr>
              <w:t>h，项目电炉极限降温时间为4</w:t>
            </w:r>
            <w:r w:rsidRPr="00D13045">
              <w:rPr>
                <w:rFonts w:ascii="宋体" w:hAnsi="宋体"/>
                <w:kern w:val="24"/>
                <w:szCs w:val="21"/>
              </w:rPr>
              <w:t>200</w:t>
            </w:r>
            <w:r w:rsidRPr="00D13045">
              <w:rPr>
                <w:rFonts w:ascii="宋体" w:hAnsi="宋体" w:hint="eastAsia"/>
                <w:kern w:val="24"/>
                <w:szCs w:val="21"/>
              </w:rPr>
              <w:t>h，则补水量为</w:t>
            </w:r>
            <w:r w:rsidRPr="00D13045">
              <w:rPr>
                <w:rFonts w:ascii="宋体" w:hAnsi="宋体"/>
                <w:kern w:val="24"/>
                <w:szCs w:val="21"/>
              </w:rPr>
              <w:t>548.1</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w:t>
            </w:r>
            <w:r w:rsidRPr="00D13045">
              <w:rPr>
                <w:rFonts w:ascii="宋体" w:hAnsi="宋体" w:hint="eastAsia"/>
                <w:kern w:val="24"/>
                <w:szCs w:val="21"/>
              </w:rPr>
              <w:t>a。脱盐水由建设单位反渗透装置制取，反渗透装置纯水得率为</w:t>
            </w:r>
            <w:r w:rsidRPr="00D13045">
              <w:rPr>
                <w:rFonts w:ascii="宋体" w:hAnsi="宋体"/>
                <w:kern w:val="24"/>
                <w:szCs w:val="21"/>
              </w:rPr>
              <w:t>60</w:t>
            </w:r>
            <w:r w:rsidRPr="00D13045">
              <w:rPr>
                <w:rFonts w:ascii="宋体" w:hAnsi="宋体" w:hint="eastAsia"/>
                <w:kern w:val="24"/>
                <w:szCs w:val="21"/>
              </w:rPr>
              <w:t>%，则需要补充自来水</w:t>
            </w:r>
            <w:r w:rsidRPr="00D13045">
              <w:rPr>
                <w:rFonts w:ascii="宋体" w:hAnsi="宋体"/>
                <w:kern w:val="24"/>
                <w:szCs w:val="21"/>
              </w:rPr>
              <w:t>913.5</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w:t>
            </w:r>
          </w:p>
          <w:p w14:paraId="104DE8E3"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hint="eastAsia"/>
                <w:kern w:val="24"/>
                <w:szCs w:val="21"/>
              </w:rPr>
              <w:t>开放系统补水量计算公式如下：</w:t>
            </w:r>
          </w:p>
          <w:p w14:paraId="17EC0770" w14:textId="77777777" w:rsidR="00387EED" w:rsidRPr="00D13045" w:rsidRDefault="00000000">
            <w:pPr>
              <w:pStyle w:val="2"/>
              <w:jc w:val="center"/>
              <w:rPr>
                <w:i/>
                <w:iCs/>
              </w:rPr>
            </w:pPr>
            <w:r w:rsidRPr="00D13045">
              <w:rPr>
                <w:rFonts w:hint="eastAsia"/>
                <w:i/>
                <w:iCs/>
              </w:rPr>
              <w:t>Qc=k</w:t>
            </w:r>
            <w:r w:rsidRPr="00D13045">
              <w:rPr>
                <w:rFonts w:hint="eastAsia"/>
                <w:i/>
                <w:iCs/>
              </w:rPr>
              <w:t>×△</w:t>
            </w:r>
            <w:r w:rsidRPr="00D13045">
              <w:rPr>
                <w:rFonts w:hint="eastAsia"/>
                <w:i/>
                <w:iCs/>
              </w:rPr>
              <w:t>t</w:t>
            </w:r>
            <w:r w:rsidRPr="00D13045">
              <w:rPr>
                <w:rFonts w:hint="eastAsia"/>
                <w:i/>
                <w:iCs/>
              </w:rPr>
              <w:t>×</w:t>
            </w:r>
            <w:proofErr w:type="spellStart"/>
            <w:r w:rsidRPr="00D13045">
              <w:rPr>
                <w:rFonts w:hint="eastAsia"/>
                <w:i/>
                <w:iCs/>
              </w:rPr>
              <w:t>Qr</w:t>
            </w:r>
            <w:proofErr w:type="spellEnd"/>
          </w:p>
          <w:p w14:paraId="54E6054A" w14:textId="77777777" w:rsidR="00387EED" w:rsidRPr="00D13045" w:rsidRDefault="00000000">
            <w:pPr>
              <w:spacing w:line="360" w:lineRule="auto"/>
              <w:rPr>
                <w:rFonts w:ascii="宋体" w:hAnsi="宋体"/>
              </w:rPr>
            </w:pPr>
            <w:r w:rsidRPr="00D13045">
              <w:rPr>
                <w:rFonts w:hint="eastAsia"/>
              </w:rPr>
              <w:t>式中：</w:t>
            </w:r>
            <w:r w:rsidRPr="00D13045">
              <w:rPr>
                <w:i/>
                <w:iCs/>
              </w:rPr>
              <w:t>Q</w:t>
            </w:r>
            <w:r w:rsidRPr="00D13045">
              <w:rPr>
                <w:rFonts w:ascii="宋体" w:hAnsi="宋体" w:hint="eastAsia"/>
                <w:i/>
                <w:iCs/>
              </w:rPr>
              <w:t>c——</w:t>
            </w:r>
            <w:r w:rsidRPr="00D13045">
              <w:rPr>
                <w:rFonts w:ascii="宋体" w:hAnsi="宋体" w:hint="eastAsia"/>
              </w:rPr>
              <w:t>蒸发水量（m</w:t>
            </w:r>
            <w:r w:rsidRPr="00D13045">
              <w:rPr>
                <w:rFonts w:ascii="宋体" w:hAnsi="宋体"/>
                <w:vertAlign w:val="superscript"/>
              </w:rPr>
              <w:t>3</w:t>
            </w:r>
            <w:r w:rsidRPr="00D13045">
              <w:rPr>
                <w:rFonts w:ascii="宋体" w:hAnsi="宋体"/>
              </w:rPr>
              <w:t>/</w:t>
            </w:r>
            <w:r w:rsidRPr="00D13045">
              <w:rPr>
                <w:rFonts w:ascii="宋体" w:hAnsi="宋体" w:hint="eastAsia"/>
              </w:rPr>
              <w:t>h）；</w:t>
            </w:r>
          </w:p>
          <w:p w14:paraId="1765CB2A" w14:textId="77777777" w:rsidR="00387EED" w:rsidRPr="00D13045" w:rsidRDefault="00000000">
            <w:pPr>
              <w:pStyle w:val="2"/>
              <w:spacing w:after="0" w:line="360" w:lineRule="auto"/>
              <w:ind w:leftChars="0" w:left="0" w:firstLineChars="300" w:firstLine="630"/>
              <w:rPr>
                <w:rFonts w:ascii="宋体" w:hAnsi="宋体"/>
              </w:rPr>
            </w:pPr>
            <w:proofErr w:type="spellStart"/>
            <w:r w:rsidRPr="00D13045">
              <w:rPr>
                <w:i/>
                <w:iCs/>
              </w:rPr>
              <w:t>Q</w:t>
            </w:r>
            <w:r w:rsidRPr="00D13045">
              <w:rPr>
                <w:rFonts w:ascii="宋体" w:hAnsi="宋体" w:hint="eastAsia"/>
                <w:i/>
                <w:iCs/>
              </w:rPr>
              <w:t>r</w:t>
            </w:r>
            <w:proofErr w:type="spellEnd"/>
            <w:r w:rsidRPr="00D13045">
              <w:rPr>
                <w:rFonts w:ascii="宋体" w:hAnsi="宋体" w:hint="eastAsia"/>
                <w:i/>
                <w:iCs/>
              </w:rPr>
              <w:t>——</w:t>
            </w:r>
            <w:r w:rsidRPr="00D13045">
              <w:rPr>
                <w:rFonts w:ascii="宋体" w:hAnsi="宋体" w:hint="eastAsia"/>
              </w:rPr>
              <w:t>循环水量（m</w:t>
            </w:r>
            <w:r w:rsidRPr="00D13045">
              <w:rPr>
                <w:rFonts w:ascii="宋体" w:hAnsi="宋体"/>
                <w:vertAlign w:val="superscript"/>
              </w:rPr>
              <w:t>3</w:t>
            </w:r>
            <w:r w:rsidRPr="00D13045">
              <w:rPr>
                <w:rFonts w:ascii="宋体" w:hAnsi="宋体"/>
              </w:rPr>
              <w:t>/</w:t>
            </w:r>
            <w:r w:rsidRPr="00D13045">
              <w:rPr>
                <w:rFonts w:ascii="宋体" w:hAnsi="宋体" w:hint="eastAsia"/>
              </w:rPr>
              <w:t>h）；</w:t>
            </w:r>
          </w:p>
          <w:p w14:paraId="372FD796" w14:textId="77777777" w:rsidR="00387EED" w:rsidRPr="00D13045" w:rsidRDefault="00000000">
            <w:pPr>
              <w:pStyle w:val="2"/>
              <w:spacing w:after="0" w:line="360" w:lineRule="auto"/>
              <w:ind w:leftChars="0" w:left="0" w:firstLineChars="300" w:firstLine="630"/>
              <w:rPr>
                <w:rFonts w:ascii="宋体" w:hAnsi="宋体"/>
                <w:i/>
                <w:iCs/>
              </w:rPr>
            </w:pPr>
            <w:r w:rsidRPr="00D13045">
              <w:rPr>
                <w:rFonts w:ascii="宋体" w:hAnsi="宋体" w:hint="eastAsia"/>
                <w:i/>
                <w:iCs/>
              </w:rPr>
              <w:t>△t——</w:t>
            </w:r>
            <w:r w:rsidRPr="00D13045">
              <w:rPr>
                <w:rFonts w:ascii="宋体" w:hAnsi="宋体" w:hint="eastAsia"/>
              </w:rPr>
              <w:t>循环冷却水进、出冷却塔温差，拟建项目约</w:t>
            </w:r>
            <w:r w:rsidRPr="00D13045">
              <w:rPr>
                <w:rFonts w:ascii="宋体" w:hAnsi="宋体"/>
              </w:rPr>
              <w:t>5</w:t>
            </w:r>
            <w:r w:rsidRPr="00D13045">
              <w:rPr>
                <w:rFonts w:ascii="宋体" w:hAnsi="宋体" w:hint="eastAsia"/>
              </w:rPr>
              <w:t>℃。</w:t>
            </w:r>
          </w:p>
          <w:p w14:paraId="416E5A5A" w14:textId="77777777" w:rsidR="00387EED" w:rsidRPr="00D13045" w:rsidRDefault="00000000">
            <w:pPr>
              <w:spacing w:line="360" w:lineRule="auto"/>
              <w:ind w:firstLineChars="300" w:firstLine="630"/>
              <w:rPr>
                <w:rFonts w:ascii="宋体" w:hAnsi="宋体"/>
              </w:rPr>
            </w:pPr>
            <w:r w:rsidRPr="00D13045">
              <w:rPr>
                <w:i/>
                <w:iCs/>
              </w:rPr>
              <w:t>k</w:t>
            </w:r>
            <w:r w:rsidRPr="00D13045">
              <w:rPr>
                <w:rFonts w:ascii="宋体" w:hAnsi="宋体" w:hint="eastAsia"/>
                <w:i/>
                <w:iCs/>
              </w:rPr>
              <w:t>——</w:t>
            </w:r>
            <w:r w:rsidRPr="00D13045">
              <w:rPr>
                <w:rFonts w:ascii="宋体" w:hAnsi="宋体" w:hint="eastAsia"/>
              </w:rPr>
              <w:t>蒸发损失系数（1</w:t>
            </w:r>
            <w:r w:rsidRPr="00D13045">
              <w:rPr>
                <w:rFonts w:ascii="宋体" w:hAnsi="宋体"/>
              </w:rPr>
              <w:t>/</w:t>
            </w:r>
            <w:r w:rsidRPr="00D13045">
              <w:rPr>
                <w:rFonts w:ascii="宋体" w:hAnsi="宋体" w:hint="eastAsia"/>
              </w:rPr>
              <w:t>℃），按下表进行取值，气温为中间值时采用内插法计算。拟建项目取值</w:t>
            </w:r>
            <w:r w:rsidRPr="00D13045">
              <w:rPr>
                <w:rFonts w:ascii="宋体" w:hAnsi="宋体"/>
              </w:rPr>
              <w:t>25</w:t>
            </w:r>
            <w:r w:rsidRPr="00D13045">
              <w:rPr>
                <w:rFonts w:ascii="宋体" w:hAnsi="宋体" w:hint="eastAsia"/>
              </w:rPr>
              <w:t>℃系数，内插法计算为0</w:t>
            </w:r>
            <w:r w:rsidRPr="00D13045">
              <w:rPr>
                <w:rFonts w:ascii="宋体" w:hAnsi="宋体"/>
              </w:rPr>
              <w:t>.00145</w:t>
            </w:r>
            <w:r w:rsidRPr="00D13045">
              <w:rPr>
                <w:rFonts w:ascii="宋体" w:hAnsi="宋体" w:hint="eastAsia"/>
              </w:rPr>
              <w:t>。</w:t>
            </w:r>
          </w:p>
          <w:p w14:paraId="418D05C3" w14:textId="77777777" w:rsidR="00387EED" w:rsidRPr="00D13045" w:rsidRDefault="00000000">
            <w:pPr>
              <w:pStyle w:val="2"/>
              <w:spacing w:after="0"/>
              <w:ind w:leftChars="0" w:left="0"/>
              <w:jc w:val="center"/>
              <w:rPr>
                <w:rFonts w:ascii="黑体" w:eastAsia="黑体" w:hAnsi="黑体"/>
                <w:szCs w:val="21"/>
              </w:rPr>
            </w:pPr>
            <w:r w:rsidRPr="00D13045">
              <w:rPr>
                <w:rFonts w:ascii="黑体" w:eastAsia="黑体" w:hAnsi="黑体" w:hint="eastAsia"/>
                <w:szCs w:val="21"/>
              </w:rPr>
              <w:t>表2-</w:t>
            </w:r>
            <w:r w:rsidRPr="00D13045">
              <w:rPr>
                <w:rFonts w:ascii="黑体" w:eastAsia="黑体" w:hAnsi="黑体"/>
                <w:szCs w:val="21"/>
              </w:rPr>
              <w:t>6</w:t>
            </w:r>
            <w:r w:rsidRPr="00D13045">
              <w:rPr>
                <w:rFonts w:ascii="黑体" w:eastAsia="黑体" w:hAnsi="黑体" w:hint="eastAsia"/>
                <w:szCs w:val="21"/>
              </w:rPr>
              <w:t>蒸发损失系数</w:t>
            </w:r>
            <w:r w:rsidRPr="00D13045">
              <w:rPr>
                <w:rFonts w:ascii="黑体" w:eastAsia="黑体" w:hAnsi="黑体" w:hint="eastAsia"/>
                <w:i/>
                <w:iCs/>
                <w:szCs w:val="21"/>
              </w:rPr>
              <w:t>k</w:t>
            </w:r>
          </w:p>
          <w:tbl>
            <w:tblPr>
              <w:tblStyle w:val="affff2"/>
              <w:tblW w:w="4995" w:type="pct"/>
              <w:jc w:val="center"/>
              <w:tblLayout w:type="fixed"/>
              <w:tblCellMar>
                <w:left w:w="0" w:type="dxa"/>
                <w:right w:w="0" w:type="dxa"/>
              </w:tblCellMar>
              <w:tblLook w:val="04A0" w:firstRow="1" w:lastRow="0" w:firstColumn="1" w:lastColumn="0" w:noHBand="0" w:noVBand="1"/>
            </w:tblPr>
            <w:tblGrid>
              <w:gridCol w:w="1871"/>
              <w:gridCol w:w="1227"/>
              <w:gridCol w:w="1235"/>
              <w:gridCol w:w="1074"/>
              <w:gridCol w:w="1227"/>
              <w:gridCol w:w="1067"/>
              <w:gridCol w:w="1125"/>
            </w:tblGrid>
            <w:tr w:rsidR="00D13045" w:rsidRPr="00D13045" w14:paraId="30248424" w14:textId="77777777">
              <w:trPr>
                <w:jc w:val="center"/>
              </w:trPr>
              <w:tc>
                <w:tcPr>
                  <w:tcW w:w="1728" w:type="dxa"/>
                  <w:vAlign w:val="center"/>
                </w:tcPr>
                <w:p w14:paraId="5A22E63A"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proofErr w:type="gramStart"/>
                  <w:r w:rsidRPr="00D13045">
                    <w:rPr>
                      <w:rFonts w:asciiTheme="minorEastAsia" w:eastAsiaTheme="minorEastAsia" w:hAnsiTheme="minorEastAsia" w:hint="eastAsia"/>
                      <w:sz w:val="18"/>
                      <w:szCs w:val="18"/>
                    </w:rPr>
                    <w:t>进塔大气</w:t>
                  </w:r>
                  <w:proofErr w:type="gramEnd"/>
                  <w:r w:rsidRPr="00D13045">
                    <w:rPr>
                      <w:rFonts w:asciiTheme="minorEastAsia" w:eastAsiaTheme="minorEastAsia" w:hAnsiTheme="minorEastAsia" w:hint="eastAsia"/>
                      <w:sz w:val="18"/>
                      <w:szCs w:val="18"/>
                    </w:rPr>
                    <w:t>温度（℃）</w:t>
                  </w:r>
                </w:p>
              </w:tc>
              <w:tc>
                <w:tcPr>
                  <w:tcW w:w="1134" w:type="dxa"/>
                  <w:vAlign w:val="center"/>
                </w:tcPr>
                <w:p w14:paraId="07E7177D"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r w:rsidRPr="00D13045">
                    <w:rPr>
                      <w:rFonts w:asciiTheme="minorEastAsia" w:eastAsiaTheme="minorEastAsia" w:hAnsiTheme="minorEastAsia"/>
                      <w:sz w:val="18"/>
                      <w:szCs w:val="18"/>
                    </w:rPr>
                    <w:t>10</w:t>
                  </w:r>
                </w:p>
              </w:tc>
              <w:tc>
                <w:tcPr>
                  <w:tcW w:w="1141" w:type="dxa"/>
                  <w:vAlign w:val="center"/>
                </w:tcPr>
                <w:p w14:paraId="477CD6C6"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p>
              </w:tc>
              <w:tc>
                <w:tcPr>
                  <w:tcW w:w="992" w:type="dxa"/>
                  <w:vAlign w:val="center"/>
                </w:tcPr>
                <w:p w14:paraId="1B4844E5"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w:t>
                  </w:r>
                  <w:r w:rsidRPr="00D13045">
                    <w:rPr>
                      <w:rFonts w:asciiTheme="minorEastAsia" w:eastAsiaTheme="minorEastAsia" w:hAnsiTheme="minorEastAsia"/>
                      <w:sz w:val="18"/>
                      <w:szCs w:val="18"/>
                    </w:rPr>
                    <w:t>0</w:t>
                  </w:r>
                </w:p>
              </w:tc>
              <w:tc>
                <w:tcPr>
                  <w:tcW w:w="1134" w:type="dxa"/>
                  <w:vAlign w:val="center"/>
                </w:tcPr>
                <w:p w14:paraId="3E87CC4C"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2</w:t>
                  </w:r>
                  <w:r w:rsidRPr="00D13045">
                    <w:rPr>
                      <w:rFonts w:asciiTheme="minorEastAsia" w:eastAsiaTheme="minorEastAsia" w:hAnsiTheme="minorEastAsia"/>
                      <w:sz w:val="18"/>
                      <w:szCs w:val="18"/>
                    </w:rPr>
                    <w:t>0</w:t>
                  </w:r>
                </w:p>
              </w:tc>
              <w:tc>
                <w:tcPr>
                  <w:tcW w:w="986" w:type="dxa"/>
                  <w:vAlign w:val="center"/>
                </w:tcPr>
                <w:p w14:paraId="7AB567E8"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3</w:t>
                  </w:r>
                  <w:r w:rsidRPr="00D13045">
                    <w:rPr>
                      <w:rFonts w:asciiTheme="minorEastAsia" w:eastAsiaTheme="minorEastAsia" w:hAnsiTheme="minorEastAsia"/>
                      <w:sz w:val="18"/>
                      <w:szCs w:val="18"/>
                    </w:rPr>
                    <w:t>0</w:t>
                  </w:r>
                </w:p>
              </w:tc>
              <w:tc>
                <w:tcPr>
                  <w:tcW w:w="1039" w:type="dxa"/>
                  <w:vAlign w:val="center"/>
                </w:tcPr>
                <w:p w14:paraId="1C60297E"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w:t>
                  </w:r>
                  <w:r w:rsidRPr="00D13045">
                    <w:rPr>
                      <w:rFonts w:asciiTheme="minorEastAsia" w:eastAsiaTheme="minorEastAsia" w:hAnsiTheme="minorEastAsia"/>
                      <w:sz w:val="18"/>
                      <w:szCs w:val="18"/>
                    </w:rPr>
                    <w:t>0</w:t>
                  </w:r>
                </w:p>
              </w:tc>
            </w:tr>
            <w:tr w:rsidR="00D13045" w:rsidRPr="00D13045" w14:paraId="28D4F7EC" w14:textId="77777777">
              <w:trPr>
                <w:jc w:val="center"/>
              </w:trPr>
              <w:tc>
                <w:tcPr>
                  <w:tcW w:w="1728" w:type="dxa"/>
                  <w:vAlign w:val="center"/>
                </w:tcPr>
                <w:p w14:paraId="03EE29DB"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i/>
                      <w:iCs/>
                      <w:sz w:val="18"/>
                      <w:szCs w:val="18"/>
                    </w:rPr>
                    <w:t>k</w:t>
                  </w:r>
                  <w:r w:rsidRPr="00D13045">
                    <w:rPr>
                      <w:rFonts w:asciiTheme="minorEastAsia" w:eastAsiaTheme="minorEastAsia" w:hAnsiTheme="minorEastAsia" w:hint="eastAsia"/>
                      <w:sz w:val="18"/>
                      <w:szCs w:val="18"/>
                    </w:rPr>
                    <w:t>（1</w:t>
                  </w:r>
                  <w:r w:rsidRPr="00D13045">
                    <w:rPr>
                      <w:rFonts w:asciiTheme="minorEastAsia" w:eastAsiaTheme="minorEastAsia" w:hAnsiTheme="minorEastAsia"/>
                      <w:sz w:val="18"/>
                      <w:szCs w:val="18"/>
                    </w:rPr>
                    <w:t>/</w:t>
                  </w:r>
                  <w:r w:rsidRPr="00D13045">
                    <w:rPr>
                      <w:rFonts w:asciiTheme="minorEastAsia" w:eastAsiaTheme="minorEastAsia" w:hAnsiTheme="minorEastAsia" w:hint="eastAsia"/>
                      <w:sz w:val="18"/>
                      <w:szCs w:val="18"/>
                    </w:rPr>
                    <w:t>℃）</w:t>
                  </w:r>
                </w:p>
              </w:tc>
              <w:tc>
                <w:tcPr>
                  <w:tcW w:w="1134" w:type="dxa"/>
                  <w:vAlign w:val="center"/>
                </w:tcPr>
                <w:p w14:paraId="62C862B1"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.0008</w:t>
                  </w:r>
                </w:p>
              </w:tc>
              <w:tc>
                <w:tcPr>
                  <w:tcW w:w="1141" w:type="dxa"/>
                  <w:vAlign w:val="center"/>
                </w:tcPr>
                <w:p w14:paraId="3C7EF99E"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.0010</w:t>
                  </w:r>
                </w:p>
              </w:tc>
              <w:tc>
                <w:tcPr>
                  <w:tcW w:w="992" w:type="dxa"/>
                  <w:vAlign w:val="center"/>
                </w:tcPr>
                <w:p w14:paraId="6E3AE9A7"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.0012</w:t>
                  </w:r>
                </w:p>
              </w:tc>
              <w:tc>
                <w:tcPr>
                  <w:tcW w:w="1134" w:type="dxa"/>
                  <w:vAlign w:val="center"/>
                </w:tcPr>
                <w:p w14:paraId="6522A1E7"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.0014</w:t>
                  </w:r>
                </w:p>
              </w:tc>
              <w:tc>
                <w:tcPr>
                  <w:tcW w:w="986" w:type="dxa"/>
                  <w:vAlign w:val="center"/>
                </w:tcPr>
                <w:p w14:paraId="7CAA0D08"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.0015</w:t>
                  </w:r>
                </w:p>
              </w:tc>
              <w:tc>
                <w:tcPr>
                  <w:tcW w:w="1039" w:type="dxa"/>
                  <w:vAlign w:val="center"/>
                </w:tcPr>
                <w:p w14:paraId="22C2DE40" w14:textId="77777777" w:rsidR="00387EED" w:rsidRPr="00D13045" w:rsidRDefault="00000000">
                  <w:pPr>
                    <w:pStyle w:val="2"/>
                    <w:snapToGrid w:val="0"/>
                    <w:spacing w:after="0"/>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.0016</w:t>
                  </w:r>
                </w:p>
              </w:tc>
            </w:tr>
          </w:tbl>
          <w:p w14:paraId="0D37D4D5"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kern w:val="24"/>
                <w:szCs w:val="21"/>
              </w:rPr>
              <w:t>2</w:t>
            </w:r>
            <w:r w:rsidRPr="00D13045">
              <w:rPr>
                <w:rFonts w:ascii="宋体" w:hAnsi="宋体" w:hint="eastAsia"/>
                <w:kern w:val="24"/>
                <w:szCs w:val="21"/>
              </w:rPr>
              <w:t>）切割、打磨、超声清洗循环冷却用水</w:t>
            </w:r>
          </w:p>
          <w:p w14:paraId="31EC966B"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hint="eastAsia"/>
                <w:kern w:val="24"/>
                <w:szCs w:val="21"/>
              </w:rPr>
              <w:t>拟建项目磨床和切割工序需使用脱盐水进行冷却、润滑、降尘，磨切用水循环使用。根据建设单位现有运行经验，拟建项目年补水量约为循环水量的0</w:t>
            </w:r>
            <w:r w:rsidRPr="00D13045">
              <w:rPr>
                <w:rFonts w:ascii="宋体" w:hAnsi="宋体"/>
                <w:kern w:val="24"/>
                <w:szCs w:val="21"/>
              </w:rPr>
              <w:t>.5</w:t>
            </w:r>
            <w:r w:rsidRPr="00D13045">
              <w:rPr>
                <w:rFonts w:ascii="宋体" w:hAnsi="宋体" w:hint="eastAsia"/>
                <w:kern w:val="24"/>
                <w:szCs w:val="21"/>
              </w:rPr>
              <w:t>%，切割、打磨、超声清洗共用一个循环水池，使用过程循环水流量约为</w:t>
            </w:r>
            <w:r w:rsidRPr="00D13045">
              <w:rPr>
                <w:rFonts w:ascii="宋体" w:hAnsi="宋体"/>
                <w:kern w:val="24"/>
                <w:szCs w:val="21"/>
              </w:rPr>
              <w:t>5</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w:t>
            </w:r>
            <w:r w:rsidRPr="00D13045">
              <w:rPr>
                <w:rFonts w:ascii="宋体" w:hAnsi="宋体" w:hint="eastAsia"/>
                <w:kern w:val="24"/>
                <w:szCs w:val="21"/>
              </w:rPr>
              <w:t>h，则补水量为0</w:t>
            </w:r>
            <w:r w:rsidRPr="00D13045">
              <w:rPr>
                <w:rFonts w:ascii="宋体" w:hAnsi="宋体"/>
                <w:kern w:val="24"/>
                <w:szCs w:val="21"/>
              </w:rPr>
              <w:t>.025</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w:t>
            </w:r>
            <w:r w:rsidRPr="00D13045">
              <w:rPr>
                <w:rFonts w:ascii="宋体" w:hAnsi="宋体" w:hint="eastAsia"/>
                <w:kern w:val="24"/>
                <w:szCs w:val="21"/>
              </w:rPr>
              <w:t>h，建设单位年运行时间约</w:t>
            </w:r>
            <w:r w:rsidRPr="00D13045">
              <w:rPr>
                <w:rFonts w:ascii="宋体" w:hAnsi="宋体"/>
                <w:kern w:val="24"/>
                <w:szCs w:val="21"/>
              </w:rPr>
              <w:t>4800</w:t>
            </w:r>
            <w:r w:rsidRPr="00D13045">
              <w:rPr>
                <w:rFonts w:ascii="宋体" w:hAnsi="宋体" w:hint="eastAsia"/>
                <w:kern w:val="24"/>
                <w:szCs w:val="21"/>
              </w:rPr>
              <w:t>h，则补充脱盐水量为1</w:t>
            </w:r>
            <w:r w:rsidRPr="00D13045">
              <w:rPr>
                <w:rFonts w:ascii="宋体" w:hAnsi="宋体"/>
                <w:kern w:val="24"/>
                <w:szCs w:val="21"/>
              </w:rPr>
              <w:t>20</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w:t>
            </w:r>
            <w:r w:rsidRPr="00D13045">
              <w:rPr>
                <w:rFonts w:ascii="宋体" w:hAnsi="宋体" w:hint="eastAsia"/>
                <w:kern w:val="24"/>
                <w:szCs w:val="21"/>
              </w:rPr>
              <w:t>a，脱盐水由建设单位反渗透装置制取，反渗透装置纯水得率为</w:t>
            </w:r>
            <w:r w:rsidRPr="00D13045">
              <w:rPr>
                <w:rFonts w:ascii="宋体" w:hAnsi="宋体"/>
                <w:kern w:val="24"/>
                <w:szCs w:val="21"/>
              </w:rPr>
              <w:t>60</w:t>
            </w:r>
            <w:r w:rsidRPr="00D13045">
              <w:rPr>
                <w:rFonts w:ascii="宋体" w:hAnsi="宋体" w:hint="eastAsia"/>
                <w:kern w:val="24"/>
                <w:szCs w:val="21"/>
              </w:rPr>
              <w:t>%，则需要补充自来水</w:t>
            </w:r>
            <w:r w:rsidRPr="00D13045">
              <w:rPr>
                <w:rFonts w:ascii="宋体" w:hAnsi="宋体"/>
                <w:kern w:val="24"/>
                <w:szCs w:val="21"/>
              </w:rPr>
              <w:t>200</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w:t>
            </w:r>
          </w:p>
          <w:p w14:paraId="5C5352B2"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kern w:val="24"/>
                <w:szCs w:val="21"/>
              </w:rPr>
              <w:t>3</w:t>
            </w:r>
            <w:r w:rsidRPr="00D13045">
              <w:rPr>
                <w:rFonts w:ascii="宋体" w:hAnsi="宋体" w:hint="eastAsia"/>
                <w:kern w:val="24"/>
                <w:szCs w:val="21"/>
              </w:rPr>
              <w:t>）聚乙烯醇混合用水</w:t>
            </w:r>
          </w:p>
          <w:p w14:paraId="03986FFA"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hint="eastAsia"/>
                <w:kern w:val="24"/>
                <w:szCs w:val="21"/>
              </w:rPr>
              <w:t>拟建项目外购聚乙烯醇颗粒料与水按9:</w:t>
            </w:r>
            <w:r w:rsidRPr="00D13045">
              <w:rPr>
                <w:rFonts w:ascii="宋体" w:hAnsi="宋体"/>
                <w:kern w:val="24"/>
                <w:szCs w:val="21"/>
              </w:rPr>
              <w:t>91</w:t>
            </w:r>
            <w:r w:rsidRPr="00D13045">
              <w:rPr>
                <w:rFonts w:ascii="宋体" w:hAnsi="宋体" w:hint="eastAsia"/>
                <w:kern w:val="24"/>
                <w:szCs w:val="21"/>
              </w:rPr>
              <w:t>的比例混合，聚乙烯醇用水为脱盐水，用水量为2</w:t>
            </w:r>
            <w:r w:rsidRPr="00D13045">
              <w:rPr>
                <w:rFonts w:ascii="宋体" w:hAnsi="宋体"/>
                <w:kern w:val="24"/>
                <w:szCs w:val="21"/>
              </w:rPr>
              <w:t>0.627</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w:t>
            </w:r>
            <w:r w:rsidRPr="00D13045">
              <w:rPr>
                <w:rFonts w:ascii="宋体" w:hAnsi="宋体" w:hint="eastAsia"/>
                <w:kern w:val="24"/>
                <w:szCs w:val="21"/>
              </w:rPr>
              <w:t>a，脱盐水由建设单位反渗透装置制取，反渗透装置纯水得率为</w:t>
            </w:r>
            <w:r w:rsidRPr="00D13045">
              <w:rPr>
                <w:rFonts w:ascii="宋体" w:hAnsi="宋体"/>
                <w:kern w:val="24"/>
                <w:szCs w:val="21"/>
              </w:rPr>
              <w:t>60</w:t>
            </w:r>
            <w:r w:rsidRPr="00D13045">
              <w:rPr>
                <w:rFonts w:ascii="宋体" w:hAnsi="宋体" w:hint="eastAsia"/>
                <w:kern w:val="24"/>
                <w:szCs w:val="21"/>
              </w:rPr>
              <w:t>%，则需要补充自来水</w:t>
            </w:r>
            <w:r w:rsidRPr="00D13045">
              <w:rPr>
                <w:rFonts w:ascii="宋体" w:hAnsi="宋体"/>
                <w:kern w:val="24"/>
                <w:szCs w:val="21"/>
              </w:rPr>
              <w:t>34.378</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w:t>
            </w:r>
          </w:p>
          <w:p w14:paraId="0A0C8039"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kern w:val="24"/>
                <w:szCs w:val="21"/>
              </w:rPr>
              <w:t>4</w:t>
            </w:r>
            <w:r w:rsidRPr="00D13045">
              <w:rPr>
                <w:rFonts w:ascii="宋体" w:hAnsi="宋体" w:hint="eastAsia"/>
                <w:kern w:val="24"/>
                <w:szCs w:val="21"/>
              </w:rPr>
              <w:t>）职工生活用水</w:t>
            </w:r>
          </w:p>
          <w:p w14:paraId="1C9FB93D"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kern w:val="24"/>
                <w:szCs w:val="21"/>
              </w:rPr>
              <w:t>本项目劳动定员30人，全年工作300天，厂内无食堂、无宿舍，参照《建筑给水排水设计标准》（GB50015-2019）中3.1.12管理人员及车间工人生活用水定额采用30～50L，本项目职工生活用水</w:t>
            </w:r>
            <w:proofErr w:type="gramStart"/>
            <w:r w:rsidRPr="00D13045">
              <w:rPr>
                <w:rFonts w:ascii="宋体" w:hAnsi="宋体"/>
                <w:kern w:val="24"/>
                <w:szCs w:val="21"/>
              </w:rPr>
              <w:t>量按照</w:t>
            </w:r>
            <w:proofErr w:type="gramEnd"/>
            <w:r w:rsidRPr="00D13045">
              <w:rPr>
                <w:rFonts w:ascii="宋体" w:hAnsi="宋体"/>
                <w:kern w:val="24"/>
                <w:szCs w:val="21"/>
              </w:rPr>
              <w:t>40L/人·天计，则项目生活用水量为360m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，除饮用水为桶装纯净水（</w:t>
            </w:r>
            <w:r w:rsidRPr="00D13045">
              <w:rPr>
                <w:rFonts w:ascii="宋体" w:hAnsi="宋体"/>
                <w:kern w:val="24"/>
                <w:szCs w:val="21"/>
              </w:rPr>
              <w:t>45m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）外，其余用水（</w:t>
            </w:r>
            <w:r w:rsidRPr="00D13045">
              <w:rPr>
                <w:rFonts w:ascii="宋体" w:hAnsi="宋体"/>
                <w:kern w:val="24"/>
                <w:szCs w:val="21"/>
              </w:rPr>
              <w:t>315m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）均为自来水。</w:t>
            </w:r>
          </w:p>
          <w:p w14:paraId="36922B48"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kern w:val="24"/>
                <w:szCs w:val="21"/>
              </w:rPr>
              <w:t>5</w:t>
            </w:r>
            <w:r w:rsidRPr="00D13045">
              <w:rPr>
                <w:rFonts w:ascii="宋体" w:hAnsi="宋体" w:hint="eastAsia"/>
                <w:kern w:val="24"/>
                <w:szCs w:val="21"/>
              </w:rPr>
              <w:t>）车间清洁用水</w:t>
            </w:r>
          </w:p>
          <w:p w14:paraId="209345FF"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kern w:val="24"/>
                <w:szCs w:val="21"/>
              </w:rPr>
              <w:t>本项目</w:t>
            </w:r>
            <w:r w:rsidRPr="00D13045">
              <w:rPr>
                <w:rFonts w:ascii="宋体" w:hAnsi="宋体" w:hint="eastAsia"/>
                <w:kern w:val="24"/>
                <w:szCs w:val="21"/>
              </w:rPr>
              <w:t>车间清洁过程不进行冲洗，使用拖把进行擦地，自来水用量较低。根据统计，建设单位每日车间冲洗拖把用水量为0</w:t>
            </w:r>
            <w:r w:rsidRPr="00D13045">
              <w:rPr>
                <w:rFonts w:ascii="宋体" w:hAnsi="宋体"/>
                <w:kern w:val="24"/>
                <w:szCs w:val="21"/>
              </w:rPr>
              <w:t>.4</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，则车间清洁用水量为</w:t>
            </w:r>
            <w:r w:rsidRPr="00D13045">
              <w:rPr>
                <w:rFonts w:ascii="宋体" w:hAnsi="宋体"/>
                <w:kern w:val="24"/>
                <w:szCs w:val="21"/>
              </w:rPr>
              <w:t>120</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，清洁用水为自来水。</w:t>
            </w:r>
          </w:p>
          <w:p w14:paraId="4CF0FD23"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kern w:val="24"/>
                <w:szCs w:val="21"/>
              </w:rPr>
              <w:t>6</w:t>
            </w:r>
            <w:r w:rsidRPr="00D13045">
              <w:rPr>
                <w:rFonts w:ascii="宋体" w:hAnsi="宋体" w:hint="eastAsia"/>
                <w:kern w:val="24"/>
                <w:szCs w:val="21"/>
              </w:rPr>
              <w:t>）绿化用水</w:t>
            </w:r>
          </w:p>
          <w:p w14:paraId="542BF5B7" w14:textId="77777777" w:rsidR="00387EED" w:rsidRPr="00D13045" w:rsidRDefault="00000000">
            <w:pPr>
              <w:tabs>
                <w:tab w:val="left" w:pos="1800"/>
              </w:tabs>
              <w:adjustRightInd w:val="0"/>
              <w:snapToGrid w:val="0"/>
              <w:spacing w:line="360" w:lineRule="auto"/>
              <w:ind w:firstLineChars="200" w:firstLine="420"/>
              <w:rPr>
                <w:kern w:val="24"/>
                <w:szCs w:val="21"/>
              </w:rPr>
            </w:pPr>
            <w:r w:rsidRPr="00D13045">
              <w:rPr>
                <w:rFonts w:ascii="宋体" w:hAnsi="宋体" w:hint="eastAsia"/>
                <w:kern w:val="24"/>
                <w:szCs w:val="21"/>
              </w:rPr>
              <w:t>参照《建筑给水排水设计规范》（</w:t>
            </w:r>
            <w:r w:rsidRPr="00D13045">
              <w:rPr>
                <w:rFonts w:ascii="宋体" w:hAnsi="宋体"/>
                <w:kern w:val="24"/>
                <w:szCs w:val="21"/>
              </w:rPr>
              <w:t>GB50015-2019</w:t>
            </w:r>
            <w:r w:rsidRPr="00D13045">
              <w:rPr>
                <w:rFonts w:ascii="宋体" w:hAnsi="宋体" w:hint="eastAsia"/>
                <w:kern w:val="24"/>
                <w:szCs w:val="21"/>
              </w:rPr>
              <w:t>）3</w:t>
            </w:r>
            <w:r w:rsidRPr="00D13045">
              <w:rPr>
                <w:rFonts w:ascii="宋体" w:hAnsi="宋体"/>
                <w:kern w:val="24"/>
                <w:szCs w:val="21"/>
              </w:rPr>
              <w:t>.2.4</w:t>
            </w:r>
            <w:r w:rsidRPr="00D13045">
              <w:rPr>
                <w:rFonts w:ascii="宋体" w:hAnsi="宋体" w:hint="eastAsia"/>
                <w:kern w:val="24"/>
                <w:szCs w:val="21"/>
              </w:rPr>
              <w:t>，绿化浇灌最高日用水额定用水定额可按浇灌面积1</w:t>
            </w:r>
            <w:r w:rsidRPr="00D13045">
              <w:rPr>
                <w:rFonts w:ascii="宋体" w:hAnsi="宋体"/>
                <w:kern w:val="24"/>
                <w:szCs w:val="21"/>
              </w:rPr>
              <w:t>.0</w:t>
            </w:r>
            <w:r w:rsidRPr="00D13045">
              <w:rPr>
                <w:rFonts w:ascii="宋体" w:hAnsi="宋体" w:hint="eastAsia"/>
                <w:kern w:val="24"/>
                <w:szCs w:val="21"/>
              </w:rPr>
              <w:t>～</w:t>
            </w:r>
            <w:r w:rsidRPr="00D13045">
              <w:rPr>
                <w:rFonts w:ascii="宋体" w:hAnsi="宋体"/>
                <w:kern w:val="24"/>
                <w:szCs w:val="21"/>
              </w:rPr>
              <w:t>3.0L/</w:t>
            </w:r>
            <w:r w:rsidRPr="00D13045">
              <w:rPr>
                <w:rFonts w:ascii="宋体" w:hAnsi="宋体" w:hint="eastAsia"/>
                <w:kern w:val="24"/>
                <w:szCs w:val="21"/>
              </w:rPr>
              <w:t>（m</w:t>
            </w:r>
            <w:r w:rsidRPr="00D13045">
              <w:rPr>
                <w:rFonts w:ascii="宋体" w:hAnsi="宋体"/>
                <w:kern w:val="24"/>
                <w:szCs w:val="21"/>
                <w:vertAlign w:val="superscript"/>
              </w:rPr>
              <w:t>2</w:t>
            </w:r>
            <w:r w:rsidRPr="00D13045">
              <w:rPr>
                <w:rFonts w:ascii="宋体" w:hAnsi="宋体" w:hint="eastAsia"/>
                <w:kern w:val="24"/>
                <w:szCs w:val="21"/>
              </w:rPr>
              <w:t>·d）计算，本项目地域属于半湿润地带，选取2</w:t>
            </w:r>
            <w:r w:rsidRPr="00D13045">
              <w:rPr>
                <w:rFonts w:ascii="宋体" w:hAnsi="宋体"/>
                <w:kern w:val="24"/>
                <w:szCs w:val="21"/>
              </w:rPr>
              <w:t>.0L/</w:t>
            </w:r>
            <w:r w:rsidRPr="00D13045">
              <w:rPr>
                <w:rFonts w:ascii="宋体" w:hAnsi="宋体" w:hint="eastAsia"/>
                <w:kern w:val="24"/>
                <w:szCs w:val="21"/>
              </w:rPr>
              <w:t>（m</w:t>
            </w:r>
            <w:r w:rsidRPr="00D13045">
              <w:rPr>
                <w:rFonts w:ascii="宋体" w:hAnsi="宋体"/>
                <w:kern w:val="24"/>
                <w:szCs w:val="21"/>
                <w:vertAlign w:val="superscript"/>
              </w:rPr>
              <w:t>2</w:t>
            </w:r>
            <w:r w:rsidRPr="00D13045">
              <w:rPr>
                <w:rFonts w:ascii="宋体" w:hAnsi="宋体" w:hint="eastAsia"/>
                <w:kern w:val="24"/>
                <w:szCs w:val="21"/>
              </w:rPr>
              <w:t>·d）</w:t>
            </w:r>
            <w:r w:rsidRPr="00D13045">
              <w:rPr>
                <w:rFonts w:hint="eastAsia"/>
                <w:kern w:val="24"/>
                <w:szCs w:val="21"/>
              </w:rPr>
              <w:t>，</w:t>
            </w:r>
            <w:r w:rsidRPr="00D13045">
              <w:rPr>
                <w:rFonts w:asciiTheme="minorEastAsia" w:eastAsiaTheme="minorEastAsia" w:hAnsiTheme="minorEastAsia" w:hint="eastAsia"/>
                <w:kern w:val="24"/>
                <w:szCs w:val="21"/>
              </w:rPr>
              <w:t>绿化面积为3</w:t>
            </w:r>
            <w:r w:rsidRPr="00D13045">
              <w:rPr>
                <w:rFonts w:asciiTheme="minorEastAsia" w:eastAsiaTheme="minorEastAsia" w:hAnsiTheme="minorEastAsia"/>
                <w:kern w:val="24"/>
                <w:szCs w:val="21"/>
              </w:rPr>
              <w:t>00</w:t>
            </w:r>
            <w:r w:rsidRPr="00D13045">
              <w:rPr>
                <w:rFonts w:asciiTheme="minorEastAsia" w:eastAsiaTheme="minorEastAsia" w:hAnsiTheme="minorEastAsia" w:hint="eastAsia"/>
                <w:kern w:val="24"/>
                <w:szCs w:val="21"/>
              </w:rPr>
              <w:t>m</w:t>
            </w:r>
            <w:r w:rsidRPr="00D13045">
              <w:rPr>
                <w:rFonts w:asciiTheme="minorEastAsia" w:eastAsiaTheme="minorEastAsia" w:hAnsiTheme="minorEastAsia"/>
                <w:kern w:val="24"/>
                <w:szCs w:val="21"/>
                <w:vertAlign w:val="superscript"/>
              </w:rPr>
              <w:t>2</w:t>
            </w:r>
            <w:r w:rsidRPr="00D13045">
              <w:rPr>
                <w:rFonts w:asciiTheme="minorEastAsia" w:eastAsiaTheme="minorEastAsia" w:hAnsiTheme="minorEastAsia" w:hint="eastAsia"/>
                <w:kern w:val="24"/>
                <w:szCs w:val="21"/>
              </w:rPr>
              <w:t>，绿化天数为1</w:t>
            </w:r>
            <w:r w:rsidRPr="00D13045">
              <w:rPr>
                <w:rFonts w:asciiTheme="minorEastAsia" w:eastAsiaTheme="minorEastAsia" w:hAnsiTheme="minorEastAsia"/>
                <w:kern w:val="24"/>
                <w:szCs w:val="21"/>
              </w:rPr>
              <w:t>20</w:t>
            </w:r>
            <w:r w:rsidRPr="00D13045">
              <w:rPr>
                <w:rFonts w:asciiTheme="minorEastAsia" w:eastAsiaTheme="minorEastAsia" w:hAnsiTheme="minorEastAsia" w:hint="eastAsia"/>
                <w:kern w:val="24"/>
                <w:szCs w:val="21"/>
              </w:rPr>
              <w:t>d，则用水量为7</w:t>
            </w:r>
            <w:r w:rsidRPr="00D13045">
              <w:rPr>
                <w:rFonts w:asciiTheme="minorEastAsia" w:eastAsiaTheme="minorEastAsia" w:hAnsiTheme="minorEastAsia"/>
                <w:kern w:val="24"/>
                <w:szCs w:val="21"/>
              </w:rPr>
              <w:t>2</w:t>
            </w:r>
            <w:r w:rsidRPr="00D13045">
              <w:rPr>
                <w:rFonts w:asciiTheme="minorEastAsia" w:eastAsiaTheme="minorEastAsia" w:hAnsiTheme="minorEastAsia" w:hint="eastAsia"/>
                <w:kern w:val="24"/>
                <w:szCs w:val="21"/>
              </w:rPr>
              <w:t>m</w:t>
            </w:r>
            <w:r w:rsidRPr="00D13045">
              <w:rPr>
                <w:rFonts w:asciiTheme="minorEastAsia" w:eastAsiaTheme="minorEastAsia" w:hAnsiTheme="minorEastAsia"/>
                <w:kern w:val="24"/>
                <w:szCs w:val="21"/>
                <w:vertAlign w:val="superscript"/>
              </w:rPr>
              <w:t>3</w:t>
            </w:r>
            <w:r w:rsidRPr="00D13045">
              <w:rPr>
                <w:rFonts w:asciiTheme="minorEastAsia" w:eastAsiaTheme="minorEastAsia" w:hAnsiTheme="minorEastAsia"/>
                <w:kern w:val="24"/>
                <w:szCs w:val="21"/>
              </w:rPr>
              <w:t>/</w:t>
            </w:r>
            <w:r w:rsidRPr="00D13045">
              <w:rPr>
                <w:rFonts w:asciiTheme="minorEastAsia" w:eastAsiaTheme="minorEastAsia" w:hAnsiTheme="minorEastAsia" w:hint="eastAsia"/>
                <w:kern w:val="24"/>
                <w:szCs w:val="21"/>
              </w:rPr>
              <w:t>a，用水自来水。</w:t>
            </w:r>
          </w:p>
          <w:p w14:paraId="357E4AB1"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kern w:val="24"/>
                <w:szCs w:val="21"/>
              </w:rPr>
              <w:t>（2）排水</w:t>
            </w:r>
          </w:p>
          <w:p w14:paraId="490440A4"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hint="eastAsia"/>
                <w:kern w:val="24"/>
                <w:szCs w:val="21"/>
              </w:rPr>
              <w:lastRenderedPageBreak/>
              <w:t>拟建项目废水主要为R</w:t>
            </w:r>
            <w:r w:rsidRPr="00D13045">
              <w:rPr>
                <w:rFonts w:ascii="宋体" w:hAnsi="宋体"/>
                <w:kern w:val="24"/>
                <w:szCs w:val="21"/>
              </w:rPr>
              <w:t>O</w:t>
            </w:r>
            <w:r w:rsidRPr="00D13045">
              <w:rPr>
                <w:rFonts w:ascii="宋体" w:hAnsi="宋体" w:hint="eastAsia"/>
                <w:kern w:val="24"/>
                <w:szCs w:val="21"/>
              </w:rPr>
              <w:t>浓水、职工生活污水和车间清洗废水。</w:t>
            </w:r>
          </w:p>
          <w:p w14:paraId="4330B356" w14:textId="77777777" w:rsidR="00387EED" w:rsidRPr="00D13045" w:rsidRDefault="00000000">
            <w:pPr>
              <w:tabs>
                <w:tab w:val="left" w:pos="1800"/>
              </w:tabs>
              <w:adjustRightInd w:val="0"/>
              <w:snapToGrid w:val="0"/>
              <w:spacing w:line="360" w:lineRule="auto"/>
              <w:ind w:firstLineChars="200" w:firstLine="420"/>
              <w:rPr>
                <w:rFonts w:ascii="宋体" w:hAnsi="宋体"/>
                <w:kern w:val="24"/>
              </w:rPr>
            </w:pPr>
            <w:r w:rsidRPr="00D13045">
              <w:rPr>
                <w:rFonts w:ascii="宋体" w:hAnsi="宋体" w:hint="eastAsia"/>
                <w:kern w:val="24"/>
              </w:rPr>
              <w:t>1）R</w:t>
            </w:r>
            <w:r w:rsidRPr="00D13045">
              <w:rPr>
                <w:rFonts w:ascii="宋体" w:hAnsi="宋体"/>
                <w:kern w:val="24"/>
              </w:rPr>
              <w:t>O</w:t>
            </w:r>
            <w:r w:rsidRPr="00D13045">
              <w:rPr>
                <w:rFonts w:ascii="宋体" w:hAnsi="宋体" w:hint="eastAsia"/>
                <w:kern w:val="24"/>
              </w:rPr>
              <w:t>浓水</w:t>
            </w:r>
          </w:p>
          <w:p w14:paraId="3E5CC954" w14:textId="77777777" w:rsidR="00387EED" w:rsidRPr="00D13045" w:rsidRDefault="00000000">
            <w:pPr>
              <w:tabs>
                <w:tab w:val="left" w:pos="1800"/>
              </w:tabs>
              <w:adjustRightInd w:val="0"/>
              <w:snapToGrid w:val="0"/>
              <w:spacing w:line="360" w:lineRule="auto"/>
              <w:ind w:firstLineChars="200" w:firstLine="420"/>
              <w:rPr>
                <w:rFonts w:ascii="宋体" w:hAnsi="宋体"/>
                <w:highlight w:val="yellow"/>
              </w:rPr>
            </w:pPr>
            <w:r w:rsidRPr="00D13045">
              <w:rPr>
                <w:rFonts w:hint="eastAsia"/>
              </w:rPr>
              <w:t>拟建项目电炉冷却用水，</w:t>
            </w:r>
            <w:r w:rsidRPr="00D13045">
              <w:rPr>
                <w:rFonts w:ascii="宋体" w:hAnsi="宋体" w:hint="eastAsia"/>
                <w:kern w:val="24"/>
                <w:szCs w:val="21"/>
              </w:rPr>
              <w:t>切割、打磨、超声清洗循环冷却用水均为脱盐水可循环使用。拟建项目脱盐水由建设单位反渗透装置制取，反渗透装置纯水得率为</w:t>
            </w:r>
            <w:r w:rsidRPr="00D13045">
              <w:rPr>
                <w:rFonts w:ascii="宋体" w:hAnsi="宋体"/>
                <w:kern w:val="24"/>
                <w:szCs w:val="21"/>
              </w:rPr>
              <w:t>60</w:t>
            </w:r>
            <w:r w:rsidRPr="00D13045">
              <w:rPr>
                <w:rFonts w:ascii="宋体" w:hAnsi="宋体" w:hint="eastAsia"/>
                <w:kern w:val="24"/>
                <w:szCs w:val="21"/>
              </w:rPr>
              <w:t>%。拟建项目脱盐水制取量为</w:t>
            </w:r>
            <w:r w:rsidRPr="00D13045">
              <w:rPr>
                <w:rFonts w:ascii="宋体" w:hAnsi="宋体"/>
                <w:kern w:val="24"/>
                <w:szCs w:val="21"/>
              </w:rPr>
              <w:t>688.727</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w:t>
            </w:r>
            <w:r w:rsidRPr="00D13045">
              <w:rPr>
                <w:rFonts w:ascii="宋体" w:hAnsi="宋体" w:hint="eastAsia"/>
                <w:kern w:val="24"/>
                <w:szCs w:val="21"/>
              </w:rPr>
              <w:t>a，需要补充自来水</w:t>
            </w:r>
            <w:r w:rsidRPr="00D13045">
              <w:rPr>
                <w:rFonts w:ascii="宋体" w:hAnsi="宋体"/>
                <w:kern w:val="24"/>
                <w:szCs w:val="21"/>
              </w:rPr>
              <w:t>1147.878</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/a</w:t>
            </w:r>
            <w:r w:rsidRPr="00D13045">
              <w:rPr>
                <w:rFonts w:ascii="宋体" w:hAnsi="宋体" w:hint="eastAsia"/>
                <w:kern w:val="24"/>
                <w:szCs w:val="21"/>
              </w:rPr>
              <w:t>，则产生R</w:t>
            </w:r>
            <w:r w:rsidRPr="00D13045">
              <w:rPr>
                <w:rFonts w:ascii="宋体" w:hAnsi="宋体"/>
                <w:kern w:val="24"/>
                <w:szCs w:val="21"/>
              </w:rPr>
              <w:t>O</w:t>
            </w:r>
            <w:r w:rsidRPr="00D13045">
              <w:rPr>
                <w:rFonts w:ascii="宋体" w:hAnsi="宋体" w:hint="eastAsia"/>
                <w:kern w:val="24"/>
                <w:szCs w:val="21"/>
              </w:rPr>
              <w:t>浓水</w:t>
            </w:r>
            <w:r w:rsidRPr="00D13045">
              <w:rPr>
                <w:rFonts w:ascii="宋体" w:hAnsi="宋体"/>
                <w:kern w:val="24"/>
                <w:szCs w:val="21"/>
              </w:rPr>
              <w:t>459.151</w:t>
            </w:r>
            <w:r w:rsidRPr="00D13045">
              <w:rPr>
                <w:rFonts w:ascii="宋体" w:hAnsi="宋体" w:hint="eastAsia"/>
                <w:kern w:val="24"/>
                <w:szCs w:val="21"/>
              </w:rPr>
              <w:t>m</w:t>
            </w:r>
            <w:r w:rsidRPr="00D13045">
              <w:rPr>
                <w:rFonts w:ascii="宋体" w:hAnsi="宋体"/>
                <w:kern w:val="24"/>
                <w:szCs w:val="21"/>
                <w:vertAlign w:val="superscript"/>
              </w:rPr>
              <w:t>3</w:t>
            </w:r>
            <w:r w:rsidRPr="00D13045">
              <w:rPr>
                <w:rFonts w:ascii="宋体" w:hAnsi="宋体"/>
                <w:kern w:val="24"/>
                <w:szCs w:val="21"/>
              </w:rPr>
              <w:t>/</w:t>
            </w:r>
            <w:r w:rsidRPr="00D13045">
              <w:rPr>
                <w:rFonts w:ascii="宋体" w:hAnsi="宋体" w:hint="eastAsia"/>
                <w:kern w:val="24"/>
                <w:szCs w:val="21"/>
              </w:rPr>
              <w:t>a，主要污染因子为全盐量。</w:t>
            </w:r>
            <w:r w:rsidRPr="00D13045">
              <w:rPr>
                <w:rFonts w:ascii="宋体" w:hAnsi="宋体" w:hint="eastAsia"/>
                <w:kern w:val="24"/>
              </w:rPr>
              <w:t>根据环境影响分析计算，R</w:t>
            </w:r>
            <w:r w:rsidRPr="00D13045">
              <w:rPr>
                <w:rFonts w:ascii="宋体" w:hAnsi="宋体"/>
                <w:kern w:val="24"/>
              </w:rPr>
              <w:t>O</w:t>
            </w:r>
            <w:r w:rsidRPr="00D13045">
              <w:rPr>
                <w:rFonts w:ascii="宋体" w:hAnsi="宋体" w:hint="eastAsia"/>
                <w:kern w:val="24"/>
              </w:rPr>
              <w:t>浓水全盐量浓度为</w:t>
            </w:r>
            <w:r w:rsidRPr="00D13045">
              <w:rPr>
                <w:rFonts w:ascii="宋体" w:hAnsi="宋体" w:hint="eastAsia"/>
              </w:rPr>
              <w:t>其排放浓度小于1</w:t>
            </w:r>
            <w:r w:rsidRPr="00D13045">
              <w:rPr>
                <w:rFonts w:ascii="宋体" w:hAnsi="宋体"/>
              </w:rPr>
              <w:t>600</w:t>
            </w:r>
            <w:r w:rsidRPr="00D13045">
              <w:rPr>
                <w:rFonts w:ascii="宋体" w:hAnsi="宋体" w:hint="eastAsia"/>
              </w:rPr>
              <w:t>mg</w:t>
            </w:r>
            <w:r w:rsidRPr="00D13045">
              <w:rPr>
                <w:rFonts w:ascii="宋体" w:hAnsi="宋体"/>
              </w:rPr>
              <w:t>/</w:t>
            </w:r>
            <w:r w:rsidRPr="00D13045">
              <w:rPr>
                <w:rFonts w:ascii="宋体" w:hAnsi="宋体" w:hint="eastAsia"/>
              </w:rPr>
              <w:t>m</w:t>
            </w:r>
            <w:r w:rsidRPr="00D13045">
              <w:rPr>
                <w:rFonts w:ascii="宋体" w:hAnsi="宋体"/>
                <w:vertAlign w:val="superscript"/>
              </w:rPr>
              <w:t>3</w:t>
            </w:r>
            <w:r w:rsidRPr="00D13045">
              <w:rPr>
                <w:rFonts w:ascii="宋体" w:hAnsi="宋体" w:hint="eastAsia"/>
              </w:rPr>
              <w:t>，无需进一步治理，</w:t>
            </w:r>
            <w:r w:rsidRPr="00D13045">
              <w:rPr>
                <w:rFonts w:ascii="宋体" w:hAnsi="宋体"/>
                <w:kern w:val="24"/>
              </w:rPr>
              <w:t>经</w:t>
            </w:r>
            <w:r w:rsidRPr="00D13045">
              <w:rPr>
                <w:rFonts w:ascii="宋体" w:hAnsi="宋体" w:hint="eastAsia"/>
                <w:kern w:val="24"/>
              </w:rPr>
              <w:t>市政污水管网收集后排入</w:t>
            </w:r>
            <w:r w:rsidRPr="00D13045">
              <w:rPr>
                <w:rFonts w:ascii="宋体" w:hAnsi="宋体"/>
                <w:kern w:val="24"/>
              </w:rPr>
              <w:t>市政管网</w:t>
            </w:r>
            <w:r w:rsidRPr="00D13045">
              <w:rPr>
                <w:rFonts w:ascii="宋体" w:hAnsi="宋体" w:hint="eastAsia"/>
                <w:kern w:val="24"/>
              </w:rPr>
              <w:t>经</w:t>
            </w:r>
            <w:r w:rsidRPr="00D13045">
              <w:rPr>
                <w:rFonts w:ascii="宋体" w:hAnsi="宋体"/>
                <w:kern w:val="24"/>
              </w:rPr>
              <w:t>淄博市利民净化水有限公司深度处理后排入孝妇河。</w:t>
            </w:r>
          </w:p>
          <w:p w14:paraId="08A46240" w14:textId="77777777" w:rsidR="00387EED" w:rsidRPr="00D13045" w:rsidRDefault="00000000">
            <w:pPr>
              <w:tabs>
                <w:tab w:val="left" w:pos="1800"/>
              </w:tabs>
              <w:adjustRightInd w:val="0"/>
              <w:snapToGrid w:val="0"/>
              <w:spacing w:line="360" w:lineRule="auto"/>
              <w:ind w:firstLineChars="200" w:firstLine="420"/>
              <w:rPr>
                <w:rFonts w:ascii="宋体" w:hAnsi="宋体"/>
                <w:kern w:val="24"/>
              </w:rPr>
            </w:pPr>
            <w:r w:rsidRPr="00D13045">
              <w:rPr>
                <w:rFonts w:ascii="宋体" w:hAnsi="宋体"/>
                <w:kern w:val="24"/>
              </w:rPr>
              <w:t>2</w:t>
            </w:r>
            <w:r w:rsidRPr="00D13045">
              <w:rPr>
                <w:rFonts w:ascii="宋体" w:hAnsi="宋体" w:hint="eastAsia"/>
                <w:kern w:val="24"/>
              </w:rPr>
              <w:t>）车间清洁废水</w:t>
            </w:r>
          </w:p>
          <w:p w14:paraId="2559F6B6" w14:textId="77777777" w:rsidR="00387EED" w:rsidRPr="00D13045" w:rsidRDefault="00000000">
            <w:pPr>
              <w:tabs>
                <w:tab w:val="left" w:pos="1800"/>
              </w:tabs>
              <w:adjustRightInd w:val="0"/>
              <w:snapToGrid w:val="0"/>
              <w:spacing w:line="360" w:lineRule="auto"/>
              <w:ind w:firstLineChars="200" w:firstLine="420"/>
              <w:rPr>
                <w:rFonts w:ascii="宋体" w:hAnsi="宋体"/>
                <w:kern w:val="24"/>
              </w:rPr>
            </w:pPr>
            <w:r w:rsidRPr="00D13045">
              <w:rPr>
                <w:rFonts w:ascii="宋体" w:hAnsi="宋体" w:hint="eastAsia"/>
              </w:rPr>
              <w:t>拟建项目车间清洁废水为冲洗拖把产生的废水，其中约1</w:t>
            </w:r>
            <w:r w:rsidRPr="00D13045">
              <w:rPr>
                <w:rFonts w:ascii="宋体" w:hAnsi="宋体"/>
              </w:rPr>
              <w:t>0</w:t>
            </w:r>
            <w:r w:rsidRPr="00D13045">
              <w:rPr>
                <w:rFonts w:ascii="宋体" w:hAnsi="宋体" w:hint="eastAsia"/>
              </w:rPr>
              <w:t>%损耗，9</w:t>
            </w:r>
            <w:r w:rsidRPr="00D13045">
              <w:rPr>
                <w:rFonts w:ascii="宋体" w:hAnsi="宋体"/>
              </w:rPr>
              <w:t>0</w:t>
            </w:r>
            <w:r w:rsidRPr="00D13045">
              <w:rPr>
                <w:rFonts w:ascii="宋体" w:hAnsi="宋体" w:hint="eastAsia"/>
              </w:rPr>
              <w:t>%作为废水排放，则废水产生量为</w:t>
            </w:r>
            <w:r w:rsidRPr="00D13045">
              <w:rPr>
                <w:rFonts w:ascii="宋体" w:hAnsi="宋体"/>
              </w:rPr>
              <w:t>118.8</w:t>
            </w:r>
            <w:r w:rsidRPr="00D13045">
              <w:rPr>
                <w:rFonts w:ascii="宋体" w:hAnsi="宋体" w:hint="eastAsia"/>
              </w:rPr>
              <w:t>m</w:t>
            </w:r>
            <w:r w:rsidRPr="00D13045">
              <w:rPr>
                <w:rFonts w:ascii="宋体" w:hAnsi="宋体"/>
                <w:vertAlign w:val="superscript"/>
              </w:rPr>
              <w:t>3</w:t>
            </w:r>
            <w:r w:rsidRPr="00D13045">
              <w:rPr>
                <w:rFonts w:ascii="宋体" w:hAnsi="宋体"/>
              </w:rPr>
              <w:t>/a</w:t>
            </w:r>
            <w:r w:rsidRPr="00D13045">
              <w:rPr>
                <w:rFonts w:ascii="宋体" w:hAnsi="宋体" w:hint="eastAsia"/>
              </w:rPr>
              <w:t>。</w:t>
            </w:r>
            <w:r w:rsidRPr="00D13045">
              <w:rPr>
                <w:rFonts w:ascii="宋体" w:hAnsi="宋体"/>
                <w:kern w:val="24"/>
              </w:rPr>
              <w:t>主要污染因子为</w:t>
            </w:r>
            <w:r w:rsidRPr="00D13045">
              <w:rPr>
                <w:rFonts w:ascii="宋体" w:hAnsi="宋体" w:hint="eastAsia"/>
                <w:kern w:val="24"/>
              </w:rPr>
              <w:t>C</w:t>
            </w:r>
            <w:r w:rsidRPr="00D13045">
              <w:rPr>
                <w:rFonts w:ascii="宋体" w:hAnsi="宋体"/>
                <w:kern w:val="24"/>
              </w:rPr>
              <w:t>OD</w:t>
            </w:r>
            <w:r w:rsidRPr="00D13045">
              <w:rPr>
                <w:rFonts w:ascii="宋体" w:hAnsi="宋体" w:hint="eastAsia"/>
                <w:kern w:val="24"/>
              </w:rPr>
              <w:t>、悬浮物，</w:t>
            </w:r>
            <w:r w:rsidRPr="00D13045">
              <w:rPr>
                <w:rFonts w:ascii="宋体" w:hAnsi="宋体"/>
                <w:kern w:val="24"/>
              </w:rPr>
              <w:t>经</w:t>
            </w:r>
            <w:r w:rsidRPr="00D13045">
              <w:rPr>
                <w:rFonts w:ascii="宋体" w:hAnsi="宋体" w:hint="eastAsia"/>
                <w:kern w:val="24"/>
              </w:rPr>
              <w:t>污水管网收集后排入</w:t>
            </w:r>
            <w:r w:rsidRPr="00D13045">
              <w:rPr>
                <w:rFonts w:ascii="宋体" w:hAnsi="宋体"/>
                <w:kern w:val="24"/>
              </w:rPr>
              <w:t>市政管网</w:t>
            </w:r>
            <w:r w:rsidRPr="00D13045">
              <w:rPr>
                <w:rFonts w:ascii="宋体" w:hAnsi="宋体" w:hint="eastAsia"/>
                <w:kern w:val="24"/>
              </w:rPr>
              <w:t>经</w:t>
            </w:r>
            <w:r w:rsidRPr="00D13045">
              <w:rPr>
                <w:rFonts w:ascii="宋体" w:hAnsi="宋体"/>
                <w:kern w:val="24"/>
              </w:rPr>
              <w:t>淄博市利民净化水有限公司深度处理后排入孝妇河。</w:t>
            </w:r>
          </w:p>
          <w:p w14:paraId="075A6635" w14:textId="77777777" w:rsidR="00387EED" w:rsidRPr="00D13045" w:rsidRDefault="00000000">
            <w:pPr>
              <w:tabs>
                <w:tab w:val="left" w:pos="1800"/>
              </w:tabs>
              <w:adjustRightInd w:val="0"/>
              <w:snapToGrid w:val="0"/>
              <w:spacing w:line="360" w:lineRule="auto"/>
              <w:ind w:firstLineChars="200" w:firstLine="420"/>
              <w:rPr>
                <w:rFonts w:ascii="宋体" w:hAnsi="宋体"/>
                <w:kern w:val="24"/>
              </w:rPr>
            </w:pPr>
            <w:r w:rsidRPr="00D13045">
              <w:rPr>
                <w:rFonts w:ascii="宋体" w:hAnsi="宋体"/>
                <w:kern w:val="24"/>
              </w:rPr>
              <w:t>3</w:t>
            </w:r>
            <w:r w:rsidRPr="00D13045">
              <w:rPr>
                <w:rFonts w:ascii="宋体" w:hAnsi="宋体" w:hint="eastAsia"/>
                <w:kern w:val="24"/>
              </w:rPr>
              <w:t>）</w:t>
            </w:r>
            <w:r w:rsidRPr="00D13045">
              <w:rPr>
                <w:rFonts w:ascii="宋体" w:hAnsi="宋体"/>
                <w:kern w:val="24"/>
              </w:rPr>
              <w:t>生活污水</w:t>
            </w:r>
          </w:p>
          <w:p w14:paraId="320FBAAC" w14:textId="77777777" w:rsidR="00387EED" w:rsidRPr="00D13045" w:rsidRDefault="00000000">
            <w:pPr>
              <w:tabs>
                <w:tab w:val="left" w:pos="1800"/>
              </w:tabs>
              <w:adjustRightInd w:val="0"/>
              <w:snapToGrid w:val="0"/>
              <w:spacing w:line="360" w:lineRule="auto"/>
              <w:ind w:firstLineChars="200" w:firstLine="420"/>
              <w:rPr>
                <w:rFonts w:ascii="宋体" w:hAnsi="宋体"/>
                <w:kern w:val="24"/>
              </w:rPr>
            </w:pPr>
            <w:r w:rsidRPr="00D13045">
              <w:rPr>
                <w:rFonts w:ascii="宋体" w:hAnsi="宋体"/>
                <w:kern w:val="24"/>
              </w:rPr>
              <w:t>职工生活污水产生量按职工生活用水量80%计算，则生活污水量为288m</w:t>
            </w:r>
            <w:r w:rsidRPr="00D13045">
              <w:rPr>
                <w:rFonts w:ascii="宋体" w:hAnsi="宋体"/>
                <w:kern w:val="24"/>
                <w:vertAlign w:val="superscript"/>
              </w:rPr>
              <w:t>3</w:t>
            </w:r>
            <w:r w:rsidRPr="00D13045">
              <w:rPr>
                <w:rFonts w:ascii="宋体" w:hAnsi="宋体"/>
                <w:kern w:val="24"/>
              </w:rPr>
              <w:t>/a，主要污染因子为COD、BOD</w:t>
            </w:r>
            <w:r w:rsidRPr="00D13045">
              <w:rPr>
                <w:rFonts w:ascii="宋体" w:hAnsi="宋体"/>
                <w:kern w:val="24"/>
                <w:vertAlign w:val="subscript"/>
              </w:rPr>
              <w:t>5</w:t>
            </w:r>
            <w:r w:rsidRPr="00D13045">
              <w:rPr>
                <w:rFonts w:ascii="宋体" w:hAnsi="宋体"/>
                <w:kern w:val="24"/>
              </w:rPr>
              <w:t>、NH</w:t>
            </w:r>
            <w:r w:rsidRPr="00D13045">
              <w:rPr>
                <w:rFonts w:ascii="宋体" w:hAnsi="宋体"/>
                <w:kern w:val="24"/>
                <w:vertAlign w:val="subscript"/>
              </w:rPr>
              <w:t>3</w:t>
            </w:r>
            <w:r w:rsidRPr="00D13045">
              <w:rPr>
                <w:rFonts w:ascii="宋体" w:hAnsi="宋体"/>
                <w:kern w:val="24"/>
              </w:rPr>
              <w:t>-N、SS</w:t>
            </w:r>
            <w:r w:rsidRPr="00D13045">
              <w:rPr>
                <w:rFonts w:ascii="宋体" w:hAnsi="宋体" w:hint="eastAsia"/>
                <w:kern w:val="24"/>
              </w:rPr>
              <w:t>、总磷</w:t>
            </w:r>
            <w:r w:rsidRPr="00D13045">
              <w:rPr>
                <w:rFonts w:ascii="宋体" w:hAnsi="宋体"/>
                <w:kern w:val="24"/>
              </w:rPr>
              <w:t>等。职工生活污水经市政管网</w:t>
            </w:r>
            <w:r w:rsidRPr="00D13045">
              <w:rPr>
                <w:rFonts w:ascii="宋体" w:hAnsi="宋体" w:hint="eastAsia"/>
                <w:kern w:val="24"/>
              </w:rPr>
              <w:t>经</w:t>
            </w:r>
            <w:r w:rsidRPr="00D13045">
              <w:rPr>
                <w:rFonts w:ascii="宋体" w:hAnsi="宋体"/>
                <w:kern w:val="24"/>
              </w:rPr>
              <w:t>淄博市利民净化水有限公司深度处理后排入孝妇河。</w:t>
            </w:r>
          </w:p>
          <w:p w14:paraId="207933E6" w14:textId="77777777" w:rsidR="00387EED" w:rsidRPr="00D13045" w:rsidRDefault="00000000">
            <w:pPr>
              <w:pStyle w:val="2"/>
              <w:adjustRightInd w:val="0"/>
              <w:snapToGrid w:val="0"/>
              <w:spacing w:after="0"/>
              <w:ind w:leftChars="0" w:left="0"/>
              <w:rPr>
                <w:rFonts w:ascii="宋体" w:hAnsi="宋体"/>
                <w:kern w:val="24"/>
                <w:szCs w:val="21"/>
              </w:rPr>
            </w:pPr>
            <w:r w:rsidRPr="00D13045">
              <w:rPr>
                <w:rFonts w:ascii="宋体" w:hAnsi="宋体" w:hint="eastAsia"/>
              </w:rPr>
              <w:t>拟建项目</w:t>
            </w:r>
            <w:r w:rsidRPr="00D13045">
              <w:rPr>
                <w:rFonts w:ascii="宋体" w:hAnsi="宋体"/>
                <w:kern w:val="24"/>
                <w:szCs w:val="21"/>
              </w:rPr>
              <w:t>水平衡图见图2-1。</w:t>
            </w:r>
          </w:p>
          <w:p w14:paraId="64C8C91B" w14:textId="77777777" w:rsidR="00387EED" w:rsidRPr="00D13045" w:rsidRDefault="00000000">
            <w:pPr>
              <w:pStyle w:val="2"/>
              <w:ind w:leftChars="0" w:left="0" w:firstLineChars="0" w:firstLine="0"/>
              <w:jc w:val="center"/>
            </w:pPr>
            <w:r w:rsidRPr="00D13045">
              <w:object w:dxaOrig="8318" w:dyaOrig="7329" w14:anchorId="7C7C4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366.1pt" o:ole="">
                  <v:imagedata r:id="rId25" o:title=""/>
                </v:shape>
                <o:OLEObject Type="Embed" ProgID="Visio.Drawing.15" ShapeID="_x0000_i1025" DrawAspect="Content" ObjectID="_1765032226" r:id="rId26"/>
              </w:object>
            </w:r>
          </w:p>
          <w:p w14:paraId="05D806C0" w14:textId="77777777" w:rsidR="00387EED" w:rsidRPr="00D13045" w:rsidRDefault="00000000">
            <w:pPr>
              <w:pStyle w:val="2"/>
              <w:jc w:val="center"/>
              <w:rPr>
                <w:rFonts w:ascii="黑体" w:eastAsia="黑体" w:hAnsi="黑体"/>
              </w:rPr>
            </w:pPr>
            <w:r w:rsidRPr="00D13045">
              <w:rPr>
                <w:rFonts w:ascii="黑体" w:eastAsia="黑体" w:hAnsi="黑体"/>
              </w:rPr>
              <w:t>图2-1</w:t>
            </w:r>
            <w:r w:rsidRPr="00D13045">
              <w:rPr>
                <w:rFonts w:ascii="黑体" w:eastAsia="黑体" w:hAnsi="黑体" w:hint="eastAsia"/>
              </w:rPr>
              <w:t>拟建项目</w:t>
            </w:r>
            <w:r w:rsidRPr="00D13045">
              <w:rPr>
                <w:rFonts w:ascii="黑体" w:eastAsia="黑体" w:hAnsi="黑体"/>
              </w:rPr>
              <w:t>水平衡图</w:t>
            </w:r>
          </w:p>
          <w:p w14:paraId="4B87A37B" w14:textId="77777777" w:rsidR="00387EED" w:rsidRPr="00D13045" w:rsidRDefault="00000000">
            <w:pPr>
              <w:tabs>
                <w:tab w:val="left" w:pos="1800"/>
              </w:tabs>
              <w:adjustRightInd w:val="0"/>
              <w:snapToGrid w:val="0"/>
              <w:spacing w:line="360" w:lineRule="auto"/>
              <w:ind w:firstLineChars="200" w:firstLine="440"/>
              <w:rPr>
                <w:rFonts w:ascii="宋体" w:hAnsi="宋体"/>
                <w:spacing w:val="10"/>
                <w:szCs w:val="21"/>
              </w:rPr>
            </w:pPr>
            <w:r w:rsidRPr="00D13045">
              <w:rPr>
                <w:rFonts w:ascii="宋体" w:hAnsi="宋体"/>
                <w:spacing w:val="10"/>
                <w:szCs w:val="21"/>
              </w:rPr>
              <w:lastRenderedPageBreak/>
              <w:t>（3）供电：本项目新增用电量约为800万kWh/a，由淄川经济开发区供电所提供。</w:t>
            </w:r>
          </w:p>
          <w:p w14:paraId="2D977436" w14:textId="77777777" w:rsidR="00387EED" w:rsidRPr="00D13045" w:rsidRDefault="00000000">
            <w:pPr>
              <w:tabs>
                <w:tab w:val="left" w:pos="1800"/>
              </w:tabs>
              <w:adjustRightInd w:val="0"/>
              <w:snapToGrid w:val="0"/>
              <w:spacing w:line="360" w:lineRule="auto"/>
              <w:ind w:firstLineChars="200" w:firstLine="440"/>
              <w:rPr>
                <w:rFonts w:ascii="宋体" w:hAnsi="宋体"/>
                <w:spacing w:val="10"/>
                <w:szCs w:val="21"/>
              </w:rPr>
            </w:pPr>
            <w:r w:rsidRPr="00D13045">
              <w:rPr>
                <w:rFonts w:ascii="宋体" w:hAnsi="宋体"/>
                <w:spacing w:val="10"/>
                <w:szCs w:val="21"/>
              </w:rPr>
              <w:t>（4）供热：该项目厂区内不设燃煤锅炉，办公室冬季取暖使用空调。</w:t>
            </w:r>
          </w:p>
          <w:p w14:paraId="2651FCE2"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12、总平面布置</w:t>
            </w:r>
          </w:p>
          <w:p w14:paraId="325F2599" w14:textId="77777777" w:rsidR="00387EED" w:rsidRPr="00D13045" w:rsidRDefault="00000000">
            <w:pPr>
              <w:pStyle w:val="affffffffffffffffff0"/>
              <w:ind w:firstLine="440"/>
              <w:rPr>
                <w:rFonts w:asciiTheme="minorEastAsia" w:eastAsiaTheme="minorEastAsia" w:hAnsiTheme="minorEastAsia"/>
                <w:spacing w:val="10"/>
                <w:lang w:val="de-DE"/>
              </w:rPr>
            </w:pPr>
            <w:r w:rsidRPr="00D13045">
              <w:rPr>
                <w:rFonts w:asciiTheme="minorEastAsia" w:eastAsiaTheme="minorEastAsia" w:hAnsiTheme="minorEastAsia" w:hint="eastAsia"/>
                <w:spacing w:val="10"/>
                <w:lang w:val="de-DE"/>
              </w:rPr>
              <w:t>拟建项目新建车间3座、办公楼1座。拟建项目厂区大门朝北，面向马莲山路。大门东为成型烧制车间，成型烧制车间布置2层，1层为窑炉烧制、成型和坯料磁芯码垛区，2层为铁氧体颗粒存放仓库及成型机投料区（成型机料斗位于2层）。成型烧制车间东北部与劈件半成品车间相通。劈件半成品车间南部与磁芯后处理车间相接。磁芯后处理车间分为2层，1层为检测分选、磨切、检测包装区和成品存放区，2层为成品存放和纸箱包装物仓库。磁芯后处理车间南接棚盖区（含磨切循环水池、一般固废库和危废间），后处理车间东部为电炉循环冷却水池。办公楼位于烧制成型车间东南角，大门和门卫位于厂区西北角。</w:t>
            </w:r>
          </w:p>
          <w:p w14:paraId="07321A9A" w14:textId="77777777" w:rsidR="00387EED" w:rsidRPr="00D13045" w:rsidRDefault="00000000">
            <w:pPr>
              <w:pStyle w:val="affffffffffffffffff0"/>
              <w:ind w:firstLine="440"/>
              <w:rPr>
                <w:rFonts w:ascii="宋体" w:hAnsi="宋体"/>
                <w:spacing w:val="10"/>
              </w:rPr>
            </w:pPr>
            <w:r w:rsidRPr="00D13045">
              <w:rPr>
                <w:rFonts w:asciiTheme="minorEastAsia" w:eastAsiaTheme="minorEastAsia" w:hAnsiTheme="minorEastAsia" w:hint="eastAsia"/>
                <w:spacing w:val="10"/>
                <w:lang w:val="de-DE"/>
              </w:rPr>
              <w:t>拟建项目西部雨水流向东部后根据地势从厂区西北角流出，</w:t>
            </w:r>
            <w:r w:rsidRPr="00D13045">
              <w:rPr>
                <w:rFonts w:asciiTheme="minorEastAsia" w:eastAsiaTheme="minorEastAsia" w:hAnsiTheme="minorEastAsia" w:hint="eastAsia"/>
              </w:rPr>
              <w:t>淄川区常年风向</w:t>
            </w:r>
            <w:r w:rsidRPr="00D13045">
              <w:rPr>
                <w:rFonts w:asciiTheme="minorEastAsia" w:eastAsiaTheme="minorEastAsia" w:hAnsiTheme="minorEastAsia"/>
              </w:rPr>
              <w:t>为西南风，办公楼位于主导</w:t>
            </w:r>
            <w:r w:rsidRPr="00D13045">
              <w:rPr>
                <w:rFonts w:asciiTheme="minorEastAsia" w:eastAsiaTheme="minorEastAsia" w:hAnsiTheme="minorEastAsia" w:hint="eastAsia"/>
              </w:rPr>
              <w:t>风向</w:t>
            </w:r>
            <w:r w:rsidRPr="00D13045">
              <w:rPr>
                <w:rFonts w:asciiTheme="minorEastAsia" w:eastAsiaTheme="minorEastAsia" w:hAnsiTheme="minorEastAsia"/>
              </w:rPr>
              <w:t>侧风向，在保证各项废气治理措施的情况下，生产区大气污染物对办公区域的影响较小。项目生产总平面布置较好</w:t>
            </w:r>
            <w:r w:rsidRPr="00D13045">
              <w:rPr>
                <w:rFonts w:asciiTheme="minorEastAsia" w:eastAsiaTheme="minorEastAsia" w:hAnsiTheme="minorEastAsia" w:hint="eastAsia"/>
              </w:rPr>
              <w:t>地</w:t>
            </w:r>
            <w:r w:rsidRPr="00D13045">
              <w:rPr>
                <w:rFonts w:asciiTheme="minorEastAsia" w:eastAsiaTheme="minorEastAsia" w:hAnsiTheme="minorEastAsia"/>
              </w:rPr>
              <w:t>满足了工艺流程的顺畅性，体现了物料输送的便捷性，使物料的输送简单化，方便了生产，厂区平面布置基本合理。厂区平面布置图详见附图3</w:t>
            </w:r>
            <w:r w:rsidRPr="00D13045">
              <w:rPr>
                <w:rFonts w:asciiTheme="minorEastAsia" w:eastAsiaTheme="minorEastAsia" w:hAnsiTheme="minorEastAsia" w:hint="eastAsia"/>
              </w:rPr>
              <w:t>。</w:t>
            </w:r>
          </w:p>
        </w:tc>
      </w:tr>
      <w:tr w:rsidR="00D13045" w:rsidRPr="00D13045" w14:paraId="167CD672" w14:textId="77777777">
        <w:trPr>
          <w:trHeight w:val="729"/>
          <w:jc w:val="center"/>
        </w:trPr>
        <w:tc>
          <w:tcPr>
            <w:tcW w:w="557" w:type="dxa"/>
            <w:vAlign w:val="center"/>
          </w:tcPr>
          <w:p w14:paraId="5305F530" w14:textId="77777777" w:rsidR="00387EED" w:rsidRPr="00D13045" w:rsidRDefault="00000000">
            <w:pPr>
              <w:pStyle w:val="afffa"/>
              <w:adjustRightInd w:val="0"/>
              <w:snapToGrid w:val="0"/>
              <w:spacing w:before="0" w:beforeAutospacing="0" w:after="0" w:afterAutospacing="0" w:line="360" w:lineRule="auto"/>
              <w:rPr>
                <w:rFonts w:ascii="Times New Roman" w:hAnsi="Times New Roman"/>
                <w:sz w:val="21"/>
                <w:szCs w:val="21"/>
              </w:rPr>
            </w:pPr>
            <w:r w:rsidRPr="00D13045">
              <w:rPr>
                <w:rFonts w:ascii="Times New Roman" w:hAnsi="Times New Roman"/>
                <w:sz w:val="21"/>
                <w:szCs w:val="21"/>
              </w:rPr>
              <w:lastRenderedPageBreak/>
              <w:t>工艺流程和产排污环节</w:t>
            </w:r>
          </w:p>
        </w:tc>
        <w:tc>
          <w:tcPr>
            <w:tcW w:w="9061" w:type="dxa"/>
          </w:tcPr>
          <w:p w14:paraId="269C0503" w14:textId="77777777" w:rsidR="00387EED" w:rsidRPr="00D13045" w:rsidRDefault="00000000">
            <w:pPr>
              <w:pStyle w:val="affffffffffffff1"/>
              <w:adjustRightInd w:val="0"/>
              <w:snapToGrid w:val="0"/>
              <w:spacing w:line="360" w:lineRule="auto"/>
              <w:rPr>
                <w:rFonts w:ascii="黑体" w:eastAsia="黑体" w:hAnsi="黑体"/>
                <w:bCs/>
                <w:szCs w:val="21"/>
                <w:lang w:val="de-DE"/>
              </w:rPr>
            </w:pPr>
            <w:r w:rsidRPr="00D13045">
              <w:rPr>
                <w:rFonts w:ascii="黑体" w:eastAsia="黑体" w:hAnsi="黑体" w:hint="eastAsia"/>
                <w:bCs/>
                <w:szCs w:val="21"/>
                <w:lang w:val="de-DE"/>
              </w:rPr>
              <w:t>一、工艺流程</w:t>
            </w:r>
          </w:p>
          <w:p w14:paraId="4A78FE02" w14:textId="77777777" w:rsidR="00387EED" w:rsidRPr="00D13045" w:rsidRDefault="00000000">
            <w:pPr>
              <w:adjustRightInd w:val="0"/>
              <w:snapToGrid w:val="0"/>
              <w:spacing w:line="360" w:lineRule="auto"/>
              <w:ind w:firstLineChars="200" w:firstLine="420"/>
              <w:rPr>
                <w:szCs w:val="21"/>
              </w:rPr>
            </w:pPr>
            <w:r w:rsidRPr="00D13045">
              <w:rPr>
                <w:szCs w:val="21"/>
              </w:rPr>
              <w:t>本项目工程主要分为施工期和营运期。</w:t>
            </w:r>
          </w:p>
          <w:p w14:paraId="1EB57C3A" w14:textId="77777777" w:rsidR="00387EED" w:rsidRPr="00D13045" w:rsidRDefault="00000000">
            <w:pPr>
              <w:pStyle w:val="affffffffffffff1"/>
              <w:adjustRightInd w:val="0"/>
              <w:snapToGrid w:val="0"/>
              <w:spacing w:line="360" w:lineRule="auto"/>
              <w:rPr>
                <w:rFonts w:ascii="黑体" w:eastAsia="黑体" w:hAnsi="黑体"/>
                <w:bCs/>
                <w:szCs w:val="21"/>
                <w:lang w:val="de-DE"/>
              </w:rPr>
            </w:pPr>
            <w:r w:rsidRPr="00D13045">
              <w:rPr>
                <w:rFonts w:ascii="黑体" w:eastAsia="黑体" w:hAnsi="黑体"/>
                <w:bCs/>
                <w:szCs w:val="21"/>
                <w:lang w:val="de-DE"/>
              </w:rPr>
              <w:t>1</w:t>
            </w:r>
            <w:r w:rsidRPr="00D13045">
              <w:rPr>
                <w:rFonts w:ascii="黑体" w:eastAsia="黑体" w:hAnsi="黑体" w:hint="eastAsia"/>
                <w:bCs/>
                <w:szCs w:val="21"/>
                <w:lang w:val="de-DE"/>
              </w:rPr>
              <w:t>、施工期</w:t>
            </w:r>
          </w:p>
          <w:p w14:paraId="336B8D52" w14:textId="77777777" w:rsidR="00387EED" w:rsidRPr="00D13045" w:rsidRDefault="00000000">
            <w:pPr>
              <w:spacing w:line="360" w:lineRule="auto"/>
              <w:ind w:firstLineChars="200" w:firstLine="420"/>
              <w:rPr>
                <w:szCs w:val="21"/>
              </w:rPr>
            </w:pPr>
            <w:r w:rsidRPr="00D13045">
              <w:rPr>
                <w:szCs w:val="21"/>
              </w:rPr>
              <w:t>该项目为</w:t>
            </w:r>
            <w:r w:rsidRPr="00D13045">
              <w:rPr>
                <w:rFonts w:hint="eastAsia"/>
                <w:szCs w:val="21"/>
              </w:rPr>
              <w:t>搬迁新建</w:t>
            </w:r>
            <w:r w:rsidRPr="00D13045">
              <w:rPr>
                <w:szCs w:val="21"/>
              </w:rPr>
              <w:t>项目，</w:t>
            </w:r>
            <w:r w:rsidRPr="00D13045">
              <w:rPr>
                <w:rFonts w:hint="eastAsia"/>
                <w:szCs w:val="21"/>
              </w:rPr>
              <w:t>在现有空地上新建建筑物。</w:t>
            </w:r>
            <w:r w:rsidRPr="00D13045">
              <w:rPr>
                <w:szCs w:val="21"/>
              </w:rPr>
              <w:t xml:space="preserve"> </w:t>
            </w:r>
          </w:p>
          <w:p w14:paraId="40194ADF" w14:textId="77777777" w:rsidR="00387EED" w:rsidRPr="00D13045" w:rsidRDefault="00000000">
            <w:pPr>
              <w:spacing w:line="360" w:lineRule="auto"/>
              <w:jc w:val="center"/>
            </w:pPr>
            <w:r w:rsidRPr="00D13045">
              <w:rPr>
                <w:noProof/>
              </w:rPr>
              <w:drawing>
                <wp:inline distT="0" distB="0" distL="0" distR="0" wp14:anchorId="4758DD5C" wp14:editId="3730FAF3">
                  <wp:extent cx="3726815" cy="270002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726815" cy="2700020"/>
                          </a:xfrm>
                          <a:prstGeom prst="rect">
                            <a:avLst/>
                          </a:prstGeom>
                          <a:noFill/>
                          <a:ln>
                            <a:noFill/>
                          </a:ln>
                        </pic:spPr>
                      </pic:pic>
                    </a:graphicData>
                  </a:graphic>
                </wp:inline>
              </w:drawing>
            </w:r>
          </w:p>
          <w:p w14:paraId="255A1CD0" w14:textId="77777777" w:rsidR="00387EED" w:rsidRPr="00D13045" w:rsidRDefault="00000000">
            <w:pPr>
              <w:spacing w:line="360" w:lineRule="auto"/>
              <w:jc w:val="center"/>
              <w:rPr>
                <w:b/>
                <w:bCs/>
                <w:lang w:val="de-DE"/>
              </w:rPr>
            </w:pPr>
            <w:r w:rsidRPr="00D13045">
              <w:rPr>
                <w:rFonts w:ascii="黑体" w:eastAsia="黑体" w:hAnsi="黑体"/>
                <w:bCs/>
                <w:szCs w:val="21"/>
              </w:rPr>
              <w:t>图2-2项目</w:t>
            </w:r>
            <w:r w:rsidRPr="00D13045">
              <w:rPr>
                <w:rFonts w:ascii="黑体" w:eastAsia="黑体" w:hAnsi="黑体" w:hint="eastAsia"/>
                <w:bCs/>
                <w:szCs w:val="21"/>
              </w:rPr>
              <w:t>施工期</w:t>
            </w:r>
            <w:r w:rsidRPr="00D13045">
              <w:rPr>
                <w:rFonts w:ascii="黑体" w:eastAsia="黑体" w:hAnsi="黑体"/>
                <w:bCs/>
                <w:szCs w:val="21"/>
              </w:rPr>
              <w:t>主要工艺流程及产污环节图</w:t>
            </w:r>
          </w:p>
          <w:p w14:paraId="0D101C33" w14:textId="77777777" w:rsidR="00387EED" w:rsidRPr="00D13045" w:rsidRDefault="00000000">
            <w:pPr>
              <w:snapToGrid w:val="0"/>
              <w:spacing w:line="360" w:lineRule="auto"/>
              <w:ind w:firstLineChars="200" w:firstLine="420"/>
              <w:rPr>
                <w:szCs w:val="21"/>
              </w:rPr>
            </w:pPr>
            <w:r w:rsidRPr="00D13045">
              <w:rPr>
                <w:rFonts w:ascii="宋体" w:hAnsi="宋体" w:hint="eastAsia"/>
                <w:szCs w:val="21"/>
              </w:rPr>
              <w:t>本项目建设主要包括主要建设车间、土方调整及配套设施等。本项目混凝土购自当地混凝土搅拌站，外购成品直接运往施工现场，现场无需混凝土搅拌。</w:t>
            </w:r>
          </w:p>
          <w:p w14:paraId="3E1692B1" w14:textId="77777777" w:rsidR="00387EED" w:rsidRPr="00D13045" w:rsidRDefault="00000000">
            <w:pPr>
              <w:spacing w:line="360" w:lineRule="auto"/>
              <w:ind w:firstLineChars="200" w:firstLine="420"/>
              <w:rPr>
                <w:szCs w:val="21"/>
              </w:rPr>
            </w:pPr>
            <w:r w:rsidRPr="00D13045">
              <w:rPr>
                <w:rFonts w:ascii="宋体" w:hAnsi="宋体" w:hint="eastAsia"/>
                <w:szCs w:val="21"/>
              </w:rPr>
              <w:t>施工期产污工序及污染源主要如下：</w:t>
            </w:r>
          </w:p>
          <w:p w14:paraId="030652B1" w14:textId="77777777" w:rsidR="00387EED" w:rsidRPr="00D13045" w:rsidRDefault="00000000">
            <w:pPr>
              <w:spacing w:line="360" w:lineRule="auto"/>
              <w:ind w:firstLineChars="200" w:firstLine="420"/>
              <w:rPr>
                <w:szCs w:val="21"/>
              </w:rPr>
            </w:pPr>
            <w:r w:rsidRPr="00D13045">
              <w:rPr>
                <w:rFonts w:ascii="宋体" w:hAnsi="宋体" w:hint="eastAsia"/>
                <w:szCs w:val="21"/>
              </w:rPr>
              <w:t>（</w:t>
            </w:r>
            <w:r w:rsidRPr="00D13045">
              <w:rPr>
                <w:szCs w:val="21"/>
              </w:rPr>
              <w:t>1</w:t>
            </w:r>
            <w:r w:rsidRPr="00D13045">
              <w:rPr>
                <w:rFonts w:ascii="宋体" w:hAnsi="宋体" w:hint="eastAsia"/>
                <w:szCs w:val="21"/>
              </w:rPr>
              <w:t>）基础工程施工</w:t>
            </w:r>
          </w:p>
          <w:p w14:paraId="249F013B" w14:textId="77777777" w:rsidR="00387EED" w:rsidRPr="00D13045" w:rsidRDefault="00000000">
            <w:pPr>
              <w:spacing w:line="360" w:lineRule="auto"/>
              <w:ind w:firstLineChars="200" w:firstLine="420"/>
              <w:rPr>
                <w:szCs w:val="21"/>
              </w:rPr>
            </w:pPr>
            <w:r w:rsidRPr="00D13045">
              <w:rPr>
                <w:rFonts w:ascii="宋体" w:hAnsi="宋体" w:hint="eastAsia"/>
                <w:szCs w:val="21"/>
              </w:rPr>
              <w:t>在基础工程施工阶段</w:t>
            </w:r>
            <w:r w:rsidRPr="00D13045">
              <w:rPr>
                <w:rFonts w:hint="eastAsia"/>
                <w:szCs w:val="21"/>
              </w:rPr>
              <w:t>（</w:t>
            </w:r>
            <w:r w:rsidRPr="00D13045">
              <w:rPr>
                <w:rFonts w:ascii="宋体" w:hAnsi="宋体" w:hint="eastAsia"/>
                <w:szCs w:val="21"/>
              </w:rPr>
              <w:t>包括挖方、填方、地基处理、基础施工、道路修建等</w:t>
            </w:r>
            <w:r w:rsidRPr="00D13045">
              <w:rPr>
                <w:rFonts w:hint="eastAsia"/>
                <w:szCs w:val="21"/>
              </w:rPr>
              <w:t>）</w:t>
            </w:r>
            <w:r w:rsidRPr="00D13045">
              <w:rPr>
                <w:rFonts w:ascii="宋体" w:hAnsi="宋体" w:hint="eastAsia"/>
                <w:szCs w:val="21"/>
              </w:rPr>
              <w:t>，将产生局部</w:t>
            </w:r>
            <w:r w:rsidRPr="00D13045">
              <w:rPr>
                <w:rFonts w:ascii="宋体" w:hAnsi="宋体" w:hint="eastAsia"/>
                <w:szCs w:val="21"/>
              </w:rPr>
              <w:lastRenderedPageBreak/>
              <w:t>水土流失、施工机械设备噪声</w:t>
            </w:r>
            <w:r w:rsidRPr="00D13045">
              <w:rPr>
                <w:rFonts w:hint="eastAsia"/>
                <w:szCs w:val="21"/>
              </w:rPr>
              <w:t>（</w:t>
            </w:r>
            <w:r w:rsidRPr="00D13045">
              <w:rPr>
                <w:rFonts w:ascii="宋体" w:hAnsi="宋体" w:hint="eastAsia"/>
                <w:szCs w:val="21"/>
              </w:rPr>
              <w:t>混凝土输送泵、打桩机、装载机运行</w:t>
            </w:r>
            <w:r w:rsidRPr="00D13045">
              <w:rPr>
                <w:rFonts w:hint="eastAsia"/>
                <w:szCs w:val="21"/>
              </w:rPr>
              <w:t>）</w:t>
            </w:r>
            <w:r w:rsidRPr="00D13045">
              <w:rPr>
                <w:rFonts w:ascii="宋体" w:hAnsi="宋体" w:hint="eastAsia"/>
                <w:szCs w:val="21"/>
              </w:rPr>
              <w:t>、施工机械设备尾气、施工设备</w:t>
            </w:r>
            <w:r w:rsidRPr="00D13045">
              <w:rPr>
                <w:rFonts w:hint="eastAsia"/>
                <w:szCs w:val="21"/>
              </w:rPr>
              <w:t>（</w:t>
            </w:r>
            <w:r w:rsidRPr="00D13045">
              <w:rPr>
                <w:rFonts w:ascii="宋体" w:hAnsi="宋体" w:hint="eastAsia"/>
                <w:szCs w:val="21"/>
              </w:rPr>
              <w:t>搅拌机等</w:t>
            </w:r>
            <w:r w:rsidRPr="00D13045">
              <w:rPr>
                <w:rFonts w:hint="eastAsia"/>
                <w:szCs w:val="21"/>
              </w:rPr>
              <w:t>）</w:t>
            </w:r>
            <w:r w:rsidRPr="00D13045">
              <w:rPr>
                <w:rFonts w:ascii="宋体" w:hAnsi="宋体" w:hint="eastAsia"/>
                <w:szCs w:val="21"/>
              </w:rPr>
              <w:t>清洗产生的施工废水、施工弃土和施工扬尘等。本阶段施工期废水主要为施工产生的物料冲洗水、机械冲洗水及降雨天气产生的地表径流和生活污水等</w:t>
            </w:r>
          </w:p>
          <w:p w14:paraId="02FEFF5E" w14:textId="77777777" w:rsidR="00387EED" w:rsidRPr="00D13045" w:rsidRDefault="00000000">
            <w:pPr>
              <w:spacing w:line="360" w:lineRule="auto"/>
              <w:ind w:firstLineChars="200" w:firstLine="420"/>
              <w:rPr>
                <w:szCs w:val="21"/>
              </w:rPr>
            </w:pPr>
            <w:r w:rsidRPr="00D13045">
              <w:rPr>
                <w:rFonts w:ascii="宋体" w:hAnsi="宋体" w:hint="eastAsia"/>
                <w:szCs w:val="21"/>
              </w:rPr>
              <w:t>（</w:t>
            </w:r>
            <w:r w:rsidRPr="00D13045">
              <w:rPr>
                <w:rFonts w:hint="eastAsia"/>
                <w:szCs w:val="21"/>
              </w:rPr>
              <w:t>2</w:t>
            </w:r>
            <w:r w:rsidRPr="00D13045">
              <w:rPr>
                <w:rFonts w:ascii="宋体" w:hAnsi="宋体" w:hint="eastAsia"/>
                <w:szCs w:val="21"/>
              </w:rPr>
              <w:t>）主体工程施工及装饰工程施工</w:t>
            </w:r>
          </w:p>
          <w:p w14:paraId="0B9775D8" w14:textId="77777777" w:rsidR="00387EED" w:rsidRPr="00D13045" w:rsidRDefault="00000000">
            <w:pPr>
              <w:spacing w:line="360" w:lineRule="auto"/>
              <w:ind w:firstLineChars="200" w:firstLine="420"/>
              <w:rPr>
                <w:szCs w:val="21"/>
              </w:rPr>
            </w:pPr>
            <w:r w:rsidRPr="00D13045">
              <w:rPr>
                <w:rFonts w:ascii="宋体" w:hAnsi="宋体" w:hint="eastAsia"/>
                <w:szCs w:val="21"/>
              </w:rPr>
              <w:t>在主要工程施工过程中将产生混凝土输送泵、混凝土振捣棒、卷扬机等施工机械的运行噪声；运输过程中的扬尘、焊接烟尘及车间装饰产生的V</w:t>
            </w:r>
            <w:r w:rsidRPr="00D13045">
              <w:rPr>
                <w:rFonts w:ascii="宋体" w:hAnsi="宋体"/>
                <w:szCs w:val="21"/>
              </w:rPr>
              <w:t>OC</w:t>
            </w:r>
            <w:r w:rsidRPr="00D13045">
              <w:rPr>
                <w:rFonts w:ascii="宋体" w:hAnsi="宋体" w:hint="eastAsia"/>
                <w:szCs w:val="21"/>
              </w:rPr>
              <w:t>s等环境问题。本阶段施工期废水主要为施工产生的物料冲洗水、机械冲洗水及降雨天气产生的地表径流和生活污水等</w:t>
            </w:r>
          </w:p>
          <w:p w14:paraId="4C9097E4" w14:textId="77777777" w:rsidR="00387EED" w:rsidRPr="00D13045" w:rsidRDefault="00000000">
            <w:pPr>
              <w:spacing w:line="360" w:lineRule="auto"/>
              <w:ind w:firstLineChars="200" w:firstLine="420"/>
              <w:rPr>
                <w:szCs w:val="21"/>
              </w:rPr>
            </w:pPr>
            <w:r w:rsidRPr="00D13045">
              <w:rPr>
                <w:rFonts w:ascii="宋体" w:hAnsi="宋体" w:hint="eastAsia"/>
                <w:szCs w:val="21"/>
              </w:rPr>
              <w:t>（</w:t>
            </w:r>
            <w:r w:rsidRPr="00D13045">
              <w:rPr>
                <w:szCs w:val="21"/>
              </w:rPr>
              <w:t>3</w:t>
            </w:r>
            <w:r w:rsidRPr="00D13045">
              <w:rPr>
                <w:rFonts w:ascii="宋体" w:hAnsi="宋体" w:hint="eastAsia"/>
                <w:szCs w:val="21"/>
              </w:rPr>
              <w:t>）设备安装</w:t>
            </w:r>
          </w:p>
          <w:p w14:paraId="621FEE0B" w14:textId="77777777" w:rsidR="00387EED" w:rsidRPr="00D13045" w:rsidRDefault="00000000">
            <w:pPr>
              <w:spacing w:line="360" w:lineRule="auto"/>
              <w:ind w:firstLineChars="200" w:firstLine="420"/>
              <w:rPr>
                <w:szCs w:val="21"/>
              </w:rPr>
            </w:pPr>
            <w:r w:rsidRPr="00D13045">
              <w:rPr>
                <w:rFonts w:ascii="宋体" w:hAnsi="宋体" w:hint="eastAsia"/>
                <w:bCs/>
                <w:szCs w:val="21"/>
              </w:rPr>
              <w:t>本项目设备安装主要的污染问题为设备安装过程产生的</w:t>
            </w:r>
            <w:r w:rsidRPr="00D13045">
              <w:rPr>
                <w:rFonts w:ascii="宋体" w:hAnsi="宋体" w:hint="eastAsia"/>
                <w:szCs w:val="21"/>
              </w:rPr>
              <w:t>噪声，设备运输过程中的扬尘及部分设备安装过程产生的焊接烟尘等环境问题。本项目施工期废水主要为生活污水。</w:t>
            </w:r>
          </w:p>
          <w:p w14:paraId="7DFBFFF2" w14:textId="77777777" w:rsidR="00387EED" w:rsidRPr="00D13045" w:rsidRDefault="00000000">
            <w:pPr>
              <w:pStyle w:val="affffffffffffff1"/>
              <w:adjustRightInd w:val="0"/>
              <w:snapToGrid w:val="0"/>
              <w:spacing w:line="360" w:lineRule="auto"/>
              <w:rPr>
                <w:rFonts w:ascii="黑体" w:eastAsia="黑体" w:hAnsi="黑体"/>
                <w:bCs/>
                <w:szCs w:val="21"/>
              </w:rPr>
            </w:pPr>
            <w:r w:rsidRPr="00D13045">
              <w:rPr>
                <w:rFonts w:ascii="黑体" w:eastAsia="黑体" w:hAnsi="黑体"/>
                <w:bCs/>
                <w:szCs w:val="21"/>
              </w:rPr>
              <w:t>2、运营期</w:t>
            </w:r>
          </w:p>
          <w:p w14:paraId="4796F2F4" w14:textId="77777777" w:rsidR="00387EED" w:rsidRPr="00D13045" w:rsidRDefault="00000000">
            <w:pPr>
              <w:pStyle w:val="affffffffffffff1"/>
              <w:spacing w:line="360" w:lineRule="auto"/>
              <w:rPr>
                <w:rFonts w:ascii="黑体" w:eastAsia="黑体" w:hAnsi="黑体"/>
                <w:bCs/>
                <w:szCs w:val="21"/>
              </w:rPr>
            </w:pPr>
            <w:r w:rsidRPr="00D13045">
              <w:rPr>
                <w:rFonts w:ascii="黑体" w:eastAsia="黑体" w:hAnsi="黑体"/>
                <w:bCs/>
                <w:szCs w:val="21"/>
              </w:rPr>
              <w:t>（1）主要生产工艺</w:t>
            </w:r>
          </w:p>
          <w:p w14:paraId="04F36737" w14:textId="77777777" w:rsidR="00387EED" w:rsidRPr="00D13045" w:rsidRDefault="00000000">
            <w:pPr>
              <w:spacing w:line="360" w:lineRule="auto"/>
              <w:ind w:firstLineChars="200" w:firstLine="420"/>
              <w:rPr>
                <w:rFonts w:ascii="宋体" w:hAnsi="宋体"/>
                <w:szCs w:val="21"/>
                <w:lang w:val="de-DE"/>
              </w:rPr>
            </w:pPr>
            <w:r w:rsidRPr="00D13045">
              <w:rPr>
                <w:rFonts w:ascii="宋体" w:hAnsi="宋体"/>
                <w:szCs w:val="21"/>
              </w:rPr>
              <w:t>项目主要生产</w:t>
            </w:r>
            <w:r w:rsidRPr="00D13045">
              <w:rPr>
                <w:rFonts w:ascii="宋体" w:hAnsi="宋体"/>
                <w:szCs w:val="21"/>
                <w:lang w:val="de-DE"/>
              </w:rPr>
              <w:t>工艺流程见图2-</w:t>
            </w:r>
            <w:r w:rsidRPr="00D13045">
              <w:rPr>
                <w:rFonts w:ascii="宋体" w:hAnsi="宋体"/>
                <w:szCs w:val="21"/>
              </w:rPr>
              <w:t>3</w:t>
            </w:r>
            <w:r w:rsidRPr="00D13045">
              <w:rPr>
                <w:rFonts w:ascii="宋体" w:hAnsi="宋体"/>
                <w:szCs w:val="21"/>
                <w:lang w:val="de-DE"/>
              </w:rPr>
              <w:t>。</w:t>
            </w:r>
          </w:p>
          <w:p w14:paraId="08CB6407" w14:textId="77777777" w:rsidR="00387EED" w:rsidRPr="00D13045" w:rsidRDefault="00000000">
            <w:pPr>
              <w:spacing w:line="360" w:lineRule="auto"/>
              <w:jc w:val="center"/>
              <w:rPr>
                <w:b/>
                <w:bCs/>
                <w:sz w:val="24"/>
              </w:rPr>
            </w:pPr>
            <w:r w:rsidRPr="00D13045">
              <w:object w:dxaOrig="8823" w:dyaOrig="4965" w14:anchorId="6D17FEA9">
                <v:shape id="_x0000_i1026" type="#_x0000_t75" style="width:441.5pt;height:248.6pt" o:ole="">
                  <v:imagedata r:id="rId28" o:title=""/>
                </v:shape>
                <o:OLEObject Type="Embed" ProgID="Visio.Drawing.15" ShapeID="_x0000_i1026" DrawAspect="Content" ObjectID="_1765032227" r:id="rId29"/>
              </w:object>
            </w:r>
          </w:p>
          <w:p w14:paraId="7DC9191C" w14:textId="77777777" w:rsidR="00387EED" w:rsidRPr="00D13045" w:rsidRDefault="00000000">
            <w:pPr>
              <w:spacing w:line="360" w:lineRule="auto"/>
              <w:jc w:val="center"/>
              <w:rPr>
                <w:rFonts w:ascii="黑体" w:eastAsia="黑体" w:hAnsi="黑体"/>
                <w:lang w:val="de-DE"/>
              </w:rPr>
            </w:pPr>
            <w:r w:rsidRPr="00D13045">
              <w:rPr>
                <w:rFonts w:ascii="黑体" w:eastAsia="黑体" w:hAnsi="黑体"/>
                <w:lang w:val="de-DE"/>
              </w:rPr>
              <w:t>图2-</w:t>
            </w:r>
            <w:r w:rsidRPr="00D13045">
              <w:rPr>
                <w:rFonts w:ascii="黑体" w:eastAsia="黑体" w:hAnsi="黑体"/>
              </w:rPr>
              <w:t>3</w:t>
            </w:r>
            <w:r w:rsidRPr="00D13045">
              <w:rPr>
                <w:rFonts w:ascii="黑体" w:eastAsia="黑体" w:hAnsi="黑体"/>
                <w:lang w:val="de-DE"/>
              </w:rPr>
              <w:t>项目主要工艺流程及产污环节图</w:t>
            </w:r>
          </w:p>
          <w:p w14:paraId="26D54CB2" w14:textId="77777777" w:rsidR="00387EED" w:rsidRPr="00D13045" w:rsidRDefault="00000000">
            <w:pPr>
              <w:pStyle w:val="affffffffffffff1"/>
              <w:spacing w:line="360" w:lineRule="auto"/>
              <w:rPr>
                <w:rFonts w:ascii="黑体" w:eastAsia="黑体" w:hAnsi="黑体"/>
                <w:bCs/>
                <w:szCs w:val="21"/>
              </w:rPr>
            </w:pPr>
            <w:r w:rsidRPr="00D13045">
              <w:rPr>
                <w:rFonts w:ascii="黑体" w:eastAsia="黑体" w:hAnsi="黑体" w:hint="eastAsia"/>
                <w:bCs/>
                <w:szCs w:val="21"/>
              </w:rPr>
              <w:t>工艺简述：</w:t>
            </w:r>
          </w:p>
          <w:p w14:paraId="5FEC1683" w14:textId="77777777" w:rsidR="00387EED" w:rsidRPr="00D13045" w:rsidRDefault="00000000">
            <w:pPr>
              <w:pStyle w:val="2211"/>
              <w:snapToGrid w:val="0"/>
              <w:spacing w:before="0" w:beforeAutospacing="0" w:after="0"/>
              <w:ind w:leftChars="0" w:left="0" w:firstLine="48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1）投料</w:t>
            </w:r>
          </w:p>
          <w:p w14:paraId="7F289539"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项目原料为袋装粉末，投料时，</w:t>
            </w:r>
            <w:r w:rsidRPr="00D13045">
              <w:rPr>
                <w:rFonts w:asciiTheme="minorEastAsia" w:eastAsiaTheme="minorEastAsia" w:hAnsiTheme="minorEastAsia"/>
                <w:sz w:val="21"/>
                <w:szCs w:val="21"/>
              </w:rPr>
              <w:t>将</w:t>
            </w:r>
            <w:r w:rsidRPr="00D13045">
              <w:rPr>
                <w:rFonts w:asciiTheme="minorEastAsia" w:eastAsiaTheme="minorEastAsia" w:hAnsiTheme="minorEastAsia" w:hint="eastAsia"/>
                <w:sz w:val="21"/>
                <w:szCs w:val="21"/>
              </w:rPr>
              <w:t>硬脂酸锌和铁氧体颗粒</w:t>
            </w:r>
            <w:r w:rsidRPr="00D13045">
              <w:rPr>
                <w:rFonts w:asciiTheme="minorEastAsia" w:eastAsiaTheme="minorEastAsia" w:hAnsiTheme="minorEastAsia"/>
                <w:sz w:val="21"/>
                <w:szCs w:val="21"/>
              </w:rPr>
              <w:t>导入进料斗</w:t>
            </w:r>
            <w:r w:rsidRPr="00D13045">
              <w:rPr>
                <w:rFonts w:asciiTheme="minorEastAsia" w:eastAsiaTheme="minorEastAsia" w:hAnsiTheme="minorEastAsia" w:hint="eastAsia"/>
                <w:sz w:val="21"/>
                <w:szCs w:val="21"/>
              </w:rPr>
              <w:t>内</w:t>
            </w:r>
            <w:r w:rsidRPr="00D13045">
              <w:rPr>
                <w:rFonts w:asciiTheme="minorEastAsia" w:eastAsiaTheme="minorEastAsia" w:hAnsiTheme="minorEastAsia"/>
                <w:sz w:val="21"/>
                <w:szCs w:val="21"/>
              </w:rPr>
              <w:t>，</w:t>
            </w:r>
            <w:r w:rsidRPr="00D13045">
              <w:rPr>
                <w:rFonts w:asciiTheme="minorEastAsia" w:eastAsiaTheme="minorEastAsia" w:hAnsiTheme="minorEastAsia" w:hint="eastAsia"/>
                <w:sz w:val="21"/>
                <w:szCs w:val="21"/>
              </w:rPr>
              <w:t>然后通过进料斗向旋转压</w:t>
            </w:r>
            <w:r w:rsidRPr="00D13045">
              <w:rPr>
                <w:rFonts w:asciiTheme="minorEastAsia" w:eastAsiaTheme="minorEastAsia" w:hAnsiTheme="minorEastAsia"/>
                <w:sz w:val="21"/>
                <w:szCs w:val="21"/>
              </w:rPr>
              <w:t>机</w:t>
            </w:r>
            <w:r w:rsidRPr="00D13045">
              <w:rPr>
                <w:rFonts w:asciiTheme="minorEastAsia" w:eastAsiaTheme="minorEastAsia" w:hAnsiTheme="minorEastAsia" w:hint="eastAsia"/>
                <w:sz w:val="21"/>
                <w:szCs w:val="21"/>
              </w:rPr>
              <w:t>密闭</w:t>
            </w:r>
            <w:r w:rsidRPr="00D13045">
              <w:rPr>
                <w:rFonts w:asciiTheme="minorEastAsia" w:eastAsiaTheme="minorEastAsia" w:hAnsiTheme="minorEastAsia"/>
                <w:sz w:val="21"/>
                <w:szCs w:val="21"/>
              </w:rPr>
              <w:t>进料。</w:t>
            </w:r>
            <w:r w:rsidRPr="00D13045">
              <w:rPr>
                <w:rFonts w:asciiTheme="minorEastAsia" w:eastAsiaTheme="minorEastAsia" w:hAnsiTheme="minorEastAsia" w:hint="eastAsia"/>
                <w:sz w:val="21"/>
                <w:szCs w:val="21"/>
              </w:rPr>
              <w:t>原料投入进料斗过程有无组织粉尘（G</w:t>
            </w:r>
            <w:r w:rsidRPr="00D13045">
              <w:rPr>
                <w:rFonts w:asciiTheme="minorEastAsia" w:eastAsiaTheme="minorEastAsia" w:hAnsiTheme="minorEastAsia"/>
                <w:sz w:val="21"/>
                <w:szCs w:val="21"/>
              </w:rPr>
              <w:t>1</w:t>
            </w:r>
            <w:r w:rsidRPr="00D13045">
              <w:rPr>
                <w:rFonts w:asciiTheme="minorEastAsia" w:eastAsiaTheme="minorEastAsia" w:hAnsiTheme="minorEastAsia" w:hint="eastAsia"/>
                <w:sz w:val="21"/>
                <w:szCs w:val="21"/>
              </w:rPr>
              <w:t>）和原料废包装（</w:t>
            </w:r>
            <w:r w:rsidRPr="00D13045">
              <w:rPr>
                <w:rFonts w:asciiTheme="minorEastAsia" w:eastAsiaTheme="minorEastAsia" w:hAnsiTheme="minorEastAsia"/>
                <w:sz w:val="21"/>
                <w:szCs w:val="21"/>
              </w:rPr>
              <w:t>S1</w:t>
            </w:r>
            <w:r w:rsidRPr="00D13045">
              <w:rPr>
                <w:rFonts w:asciiTheme="minorEastAsia" w:eastAsiaTheme="minorEastAsia" w:hAnsiTheme="minorEastAsia" w:hint="eastAsia"/>
                <w:sz w:val="21"/>
                <w:szCs w:val="21"/>
              </w:rPr>
              <w:t>）产生。添加硬脂酸锌主要用作润滑剂和脱模剂，有助于润滑模具，便于磁芯从模具脱落。</w:t>
            </w:r>
          </w:p>
          <w:p w14:paraId="52F1B2A7" w14:textId="77777777" w:rsidR="00387EED" w:rsidRPr="00D13045" w:rsidRDefault="00000000">
            <w:pPr>
              <w:pStyle w:val="2211"/>
              <w:snapToGrid w:val="0"/>
              <w:spacing w:before="0" w:beforeAutospacing="0" w:after="0"/>
              <w:ind w:leftChars="0" w:left="0" w:firstLine="48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2）压制成型</w:t>
            </w:r>
          </w:p>
          <w:p w14:paraId="1D5F8FC1"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原料铁氧体颗粒经旋转压机压缩成各型号相应的形状，通过磁芯排列机转移至托盘上，成型过程中会产生噪声，成型的半成品表面光滑，质地坚硬，转移过程中不会产生粉尘。压机压制过</w:t>
            </w:r>
            <w:r w:rsidRPr="00D13045">
              <w:rPr>
                <w:rFonts w:asciiTheme="minorEastAsia" w:eastAsiaTheme="minorEastAsia" w:hAnsiTheme="minorEastAsia" w:hint="eastAsia"/>
                <w:sz w:val="21"/>
                <w:szCs w:val="21"/>
              </w:rPr>
              <w:lastRenderedPageBreak/>
              <w:t>程有噪声（N</w:t>
            </w:r>
            <w:r w:rsidRPr="00D13045">
              <w:rPr>
                <w:rFonts w:asciiTheme="minorEastAsia" w:eastAsiaTheme="minorEastAsia" w:hAnsiTheme="minorEastAsia"/>
                <w:sz w:val="21"/>
                <w:szCs w:val="21"/>
              </w:rPr>
              <w:t>1</w:t>
            </w:r>
            <w:r w:rsidRPr="00D13045">
              <w:rPr>
                <w:rFonts w:asciiTheme="minorEastAsia" w:eastAsiaTheme="minorEastAsia" w:hAnsiTheme="minorEastAsia" w:hint="eastAsia"/>
                <w:sz w:val="21"/>
                <w:szCs w:val="21"/>
              </w:rPr>
              <w:t>）产生。</w:t>
            </w:r>
          </w:p>
          <w:p w14:paraId="761AA5D8" w14:textId="77777777" w:rsidR="00387EED" w:rsidRPr="00D13045" w:rsidRDefault="00000000">
            <w:pPr>
              <w:pStyle w:val="2211"/>
              <w:snapToGrid w:val="0"/>
              <w:spacing w:before="0" w:beforeAutospacing="0" w:after="0"/>
              <w:ind w:leftChars="0" w:left="0" w:firstLine="48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3）混合、固定</w:t>
            </w:r>
          </w:p>
          <w:p w14:paraId="77593B4A"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外购聚乙烯醇颗粒料与水按9:</w:t>
            </w:r>
            <w:r w:rsidRPr="00D13045">
              <w:rPr>
                <w:rFonts w:asciiTheme="minorEastAsia" w:eastAsiaTheme="minorEastAsia" w:hAnsiTheme="minorEastAsia"/>
                <w:sz w:val="21"/>
                <w:szCs w:val="21"/>
              </w:rPr>
              <w:t>91</w:t>
            </w:r>
            <w:r w:rsidRPr="00D13045">
              <w:rPr>
                <w:rFonts w:asciiTheme="minorEastAsia" w:eastAsiaTheme="minorEastAsia" w:hAnsiTheme="minorEastAsia" w:hint="eastAsia"/>
                <w:sz w:val="21"/>
                <w:szCs w:val="21"/>
              </w:rPr>
              <w:t>的比例混合，混合过程使用电加热。压制成型的半成品码垛成堆，在最外层表面涂刷一层混合后的聚乙烯醇，进行固定。固定后放置托盘时需要撒上一层硬脂酸锌和刚玉砂，以防止粘连。聚乙烯醇混合及固定过程有VOCs（G</w:t>
            </w:r>
            <w:r w:rsidRPr="00D13045">
              <w:rPr>
                <w:rFonts w:asciiTheme="minorEastAsia" w:eastAsiaTheme="minorEastAsia" w:hAnsiTheme="minorEastAsia"/>
                <w:sz w:val="21"/>
                <w:szCs w:val="21"/>
              </w:rPr>
              <w:t>2</w:t>
            </w:r>
            <w:r w:rsidRPr="00D13045">
              <w:rPr>
                <w:rFonts w:asciiTheme="minorEastAsia" w:eastAsiaTheme="minorEastAsia" w:hAnsiTheme="minorEastAsia" w:hint="eastAsia"/>
                <w:sz w:val="21"/>
                <w:szCs w:val="21"/>
              </w:rPr>
              <w:t>、G</w:t>
            </w:r>
            <w:r w:rsidRPr="00D13045">
              <w:rPr>
                <w:rFonts w:asciiTheme="minorEastAsia" w:eastAsiaTheme="minorEastAsia" w:hAnsiTheme="minorEastAsia"/>
                <w:sz w:val="21"/>
                <w:szCs w:val="21"/>
              </w:rPr>
              <w:t>3</w:t>
            </w:r>
            <w:r w:rsidRPr="00D13045">
              <w:rPr>
                <w:rFonts w:asciiTheme="minorEastAsia" w:eastAsiaTheme="minorEastAsia" w:hAnsiTheme="minorEastAsia" w:hint="eastAsia"/>
                <w:sz w:val="21"/>
                <w:szCs w:val="21"/>
              </w:rPr>
              <w:t>）产生，同时原料聚乙烯醇和白刚玉拆包会有废包装（S</w:t>
            </w:r>
            <w:r w:rsidRPr="00D13045">
              <w:rPr>
                <w:rFonts w:asciiTheme="minorEastAsia" w:eastAsiaTheme="minorEastAsia" w:hAnsiTheme="minorEastAsia"/>
                <w:sz w:val="21"/>
                <w:szCs w:val="21"/>
              </w:rPr>
              <w:t>2</w:t>
            </w:r>
            <w:r w:rsidRPr="00D13045">
              <w:rPr>
                <w:rFonts w:asciiTheme="minorEastAsia" w:eastAsiaTheme="minorEastAsia" w:hAnsiTheme="minorEastAsia" w:hint="eastAsia"/>
                <w:sz w:val="21"/>
                <w:szCs w:val="21"/>
              </w:rPr>
              <w:t>、S</w:t>
            </w:r>
            <w:r w:rsidRPr="00D13045">
              <w:rPr>
                <w:rFonts w:asciiTheme="minorEastAsia" w:eastAsiaTheme="minorEastAsia" w:hAnsiTheme="minorEastAsia"/>
                <w:sz w:val="21"/>
                <w:szCs w:val="21"/>
              </w:rPr>
              <w:t>3</w:t>
            </w:r>
            <w:r w:rsidRPr="00D13045">
              <w:rPr>
                <w:rFonts w:asciiTheme="minorEastAsia" w:eastAsiaTheme="minorEastAsia" w:hAnsiTheme="minorEastAsia" w:hint="eastAsia"/>
                <w:sz w:val="21"/>
                <w:szCs w:val="21"/>
              </w:rPr>
              <w:t>）产生。</w:t>
            </w:r>
          </w:p>
          <w:p w14:paraId="35446E69" w14:textId="77777777" w:rsidR="00387EED" w:rsidRPr="00D13045" w:rsidRDefault="00000000">
            <w:pPr>
              <w:pStyle w:val="2211"/>
              <w:snapToGrid w:val="0"/>
              <w:spacing w:before="0" w:beforeAutospacing="0" w:after="0"/>
              <w:ind w:leftChars="0" w:left="0" w:firstLine="48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4）烧制、冷却</w:t>
            </w:r>
          </w:p>
          <w:p w14:paraId="1D4C749C"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拟建项目固定后的坯料送入钟罩炉或真空烧结炉内进行高温烧成，钟罩炉及真空烧结炉均以电为能源。搬迁技改后真空烧结炉用于烧结特殊高压型号的产品，一般产品搬迁后均由钟罩炉烧结。</w:t>
            </w:r>
          </w:p>
          <w:p w14:paraId="19223C92"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钟罩炉烧结过程时，分为升温（19h）、恒温（5h）、降温冷却（12h）三个阶段。根据产品需求，将钟罩炉温度设定在1460℃左右，开始进入升温阶段，19h后达到设定温度，设定温度下需保持设定温度恒温5h，以保证产品质量。烧制过程全程开启内外循环风机，炉内废气均通过管道进入布袋除尘器+两级活性炭吸附装置处理后有组织排放。然后进入降温冷却阶段，切断电源，关闭风机，往钟罩炉内充入氮气，开启钟罩炉配套冷却水循环系统辅助降温。钟罩炉冷却12小时后，温度约降至3</w:t>
            </w:r>
            <w:r w:rsidRPr="00D13045">
              <w:rPr>
                <w:rFonts w:asciiTheme="minorEastAsia" w:eastAsiaTheme="minorEastAsia" w:hAnsiTheme="minorEastAsia"/>
                <w:sz w:val="21"/>
                <w:szCs w:val="21"/>
              </w:rPr>
              <w:t>00℃</w:t>
            </w:r>
            <w:r w:rsidRPr="00D13045">
              <w:rPr>
                <w:rFonts w:asciiTheme="minorEastAsia" w:eastAsiaTheme="minorEastAsia" w:hAnsiTheme="minorEastAsia" w:hint="eastAsia"/>
                <w:sz w:val="21"/>
                <w:szCs w:val="21"/>
              </w:rPr>
              <w:t>左右，将煅烧好的坯由钟罩炉中取出，室内自然冷却至室温。</w:t>
            </w:r>
          </w:p>
          <w:p w14:paraId="517A73D8"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真空电炉烧结过程也分为升温（19h）、恒温（5h）、降温冷却（20h）三个阶段。升温至6</w:t>
            </w:r>
            <w:r w:rsidRPr="00D13045">
              <w:rPr>
                <w:rFonts w:asciiTheme="minorEastAsia" w:eastAsiaTheme="minorEastAsia" w:hAnsiTheme="minorEastAsia"/>
                <w:sz w:val="21"/>
                <w:szCs w:val="21"/>
              </w:rPr>
              <w:t>0</w:t>
            </w:r>
            <w:r w:rsidRPr="00D13045">
              <w:rPr>
                <w:rFonts w:asciiTheme="minorEastAsia" w:eastAsiaTheme="minorEastAsia" w:hAnsiTheme="minorEastAsia" w:hint="eastAsia"/>
                <w:sz w:val="21"/>
                <w:szCs w:val="21"/>
              </w:rPr>
              <w:t>℃时，使用保温砖将两侧炉门封堵后关闭炉门并充入氮气和氧气的混合气进行升温，温度设定在1460℃左右，烧制时间24h（从升温开始约19h达到1460℃，在此温度下保温5h），完成保温</w:t>
            </w:r>
            <w:r w:rsidRPr="00D13045">
              <w:rPr>
                <w:rFonts w:asciiTheme="minorEastAsia" w:eastAsiaTheme="minorEastAsia" w:hAnsiTheme="minorEastAsia"/>
                <w:sz w:val="21"/>
                <w:szCs w:val="21"/>
              </w:rPr>
              <w:t>后，</w:t>
            </w:r>
            <w:r w:rsidRPr="00D13045">
              <w:rPr>
                <w:rFonts w:asciiTheme="minorEastAsia" w:eastAsiaTheme="minorEastAsia" w:hAnsiTheme="minorEastAsia" w:hint="eastAsia"/>
                <w:sz w:val="21"/>
                <w:szCs w:val="21"/>
              </w:rPr>
              <w:t>再次进行全氮气置换，置换后的废气进入布袋除尘器+两级活性炭吸附装置处理后有组织排放。开启真空</w:t>
            </w:r>
            <w:r w:rsidRPr="00D13045">
              <w:rPr>
                <w:rFonts w:asciiTheme="minorEastAsia" w:eastAsiaTheme="minorEastAsia" w:hAnsiTheme="minorEastAsia"/>
                <w:sz w:val="21"/>
                <w:szCs w:val="21"/>
              </w:rPr>
              <w:t>炉</w:t>
            </w:r>
            <w:r w:rsidRPr="00D13045">
              <w:rPr>
                <w:rFonts w:asciiTheme="minorEastAsia" w:eastAsiaTheme="minorEastAsia" w:hAnsiTheme="minorEastAsia" w:hint="eastAsia"/>
                <w:sz w:val="21"/>
                <w:szCs w:val="21"/>
              </w:rPr>
              <w:t>配套</w:t>
            </w:r>
            <w:r w:rsidRPr="00D13045">
              <w:rPr>
                <w:rFonts w:asciiTheme="minorEastAsia" w:eastAsiaTheme="minorEastAsia" w:hAnsiTheme="minorEastAsia"/>
                <w:sz w:val="21"/>
                <w:szCs w:val="21"/>
              </w:rPr>
              <w:t>冷却水</w:t>
            </w:r>
            <w:r w:rsidRPr="00D13045">
              <w:rPr>
                <w:rFonts w:asciiTheme="minorEastAsia" w:eastAsiaTheme="minorEastAsia" w:hAnsiTheme="minorEastAsia" w:hint="eastAsia"/>
                <w:sz w:val="21"/>
                <w:szCs w:val="21"/>
              </w:rPr>
              <w:t>循环系统</w:t>
            </w:r>
            <w:r w:rsidRPr="00D13045">
              <w:rPr>
                <w:rFonts w:asciiTheme="minorEastAsia" w:eastAsiaTheme="minorEastAsia" w:hAnsiTheme="minorEastAsia"/>
                <w:sz w:val="21"/>
                <w:szCs w:val="21"/>
              </w:rPr>
              <w:t>辅助</w:t>
            </w:r>
            <w:r w:rsidRPr="00D13045">
              <w:rPr>
                <w:rFonts w:asciiTheme="minorEastAsia" w:eastAsiaTheme="minorEastAsia" w:hAnsiTheme="minorEastAsia" w:hint="eastAsia"/>
                <w:sz w:val="21"/>
                <w:szCs w:val="21"/>
              </w:rPr>
              <w:t>降温。真空电炉自然冷却20h后，温度约降至3</w:t>
            </w:r>
            <w:r w:rsidRPr="00D13045">
              <w:rPr>
                <w:rFonts w:asciiTheme="minorEastAsia" w:eastAsiaTheme="minorEastAsia" w:hAnsiTheme="minorEastAsia"/>
                <w:sz w:val="21"/>
                <w:szCs w:val="21"/>
              </w:rPr>
              <w:t>00℃</w:t>
            </w:r>
            <w:r w:rsidRPr="00D13045">
              <w:rPr>
                <w:rFonts w:asciiTheme="minorEastAsia" w:eastAsiaTheme="minorEastAsia" w:hAnsiTheme="minorEastAsia" w:hint="eastAsia"/>
                <w:sz w:val="21"/>
                <w:szCs w:val="21"/>
              </w:rPr>
              <w:t>左右，打开炉门，取出煅烧好的坯，室内自然冷却至室温。</w:t>
            </w:r>
          </w:p>
          <w:p w14:paraId="61BB1842"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烧制</w:t>
            </w:r>
            <w:r w:rsidRPr="00D13045">
              <w:rPr>
                <w:rFonts w:asciiTheme="minorEastAsia" w:eastAsiaTheme="minorEastAsia" w:hAnsiTheme="minorEastAsia"/>
                <w:sz w:val="21"/>
                <w:szCs w:val="21"/>
              </w:rPr>
              <w:t>完成后，</w:t>
            </w:r>
            <w:r w:rsidRPr="00D13045">
              <w:rPr>
                <w:rFonts w:asciiTheme="minorEastAsia" w:eastAsiaTheme="minorEastAsia" w:hAnsiTheme="minorEastAsia" w:hint="eastAsia"/>
                <w:sz w:val="21"/>
                <w:szCs w:val="21"/>
              </w:rPr>
              <w:t>烧成成品自然</w:t>
            </w:r>
            <w:r w:rsidRPr="00D13045">
              <w:rPr>
                <w:rFonts w:asciiTheme="minorEastAsia" w:eastAsiaTheme="minorEastAsia" w:hAnsiTheme="minorEastAsia"/>
                <w:sz w:val="21"/>
                <w:szCs w:val="21"/>
              </w:rPr>
              <w:t>冷却后进入下一工序。</w:t>
            </w:r>
            <w:r w:rsidRPr="00D13045">
              <w:rPr>
                <w:rFonts w:asciiTheme="minorEastAsia" w:eastAsiaTheme="minorEastAsia" w:hAnsiTheme="minorEastAsia" w:hint="eastAsia"/>
                <w:sz w:val="21"/>
                <w:szCs w:val="21"/>
              </w:rPr>
              <w:t>烧制过程会产生颗粒物和VOCs（G</w:t>
            </w:r>
            <w:r w:rsidRPr="00D13045">
              <w:rPr>
                <w:rFonts w:asciiTheme="minorEastAsia" w:eastAsiaTheme="minorEastAsia" w:hAnsiTheme="minorEastAsia"/>
                <w:sz w:val="21"/>
                <w:szCs w:val="21"/>
              </w:rPr>
              <w:t>4</w:t>
            </w:r>
            <w:r w:rsidRPr="00D13045">
              <w:rPr>
                <w:rFonts w:asciiTheme="minorEastAsia" w:eastAsiaTheme="minorEastAsia" w:hAnsiTheme="minorEastAsia" w:hint="eastAsia"/>
                <w:sz w:val="21"/>
                <w:szCs w:val="21"/>
              </w:rPr>
              <w:t>）、噪声（N</w:t>
            </w:r>
            <w:r w:rsidRPr="00D13045">
              <w:rPr>
                <w:rFonts w:asciiTheme="minorEastAsia" w:eastAsiaTheme="minorEastAsia" w:hAnsiTheme="minorEastAsia"/>
                <w:sz w:val="21"/>
                <w:szCs w:val="21"/>
              </w:rPr>
              <w:t>2</w:t>
            </w:r>
            <w:r w:rsidRPr="00D13045">
              <w:rPr>
                <w:rFonts w:asciiTheme="minorEastAsia" w:eastAsiaTheme="minorEastAsia" w:hAnsiTheme="minorEastAsia" w:hint="eastAsia"/>
                <w:sz w:val="21"/>
                <w:szCs w:val="21"/>
              </w:rPr>
              <w:t>），电炉降温和后续超声清洗、磨、切过程需使用脱盐水作为循环冷却水进行降温，脱盐水制备过程有R</w:t>
            </w:r>
            <w:r w:rsidRPr="00D13045">
              <w:rPr>
                <w:rFonts w:asciiTheme="minorEastAsia" w:eastAsiaTheme="minorEastAsia" w:hAnsiTheme="minorEastAsia"/>
                <w:sz w:val="21"/>
                <w:szCs w:val="21"/>
              </w:rPr>
              <w:t>O</w:t>
            </w:r>
            <w:r w:rsidRPr="00D13045">
              <w:rPr>
                <w:rFonts w:asciiTheme="minorEastAsia" w:eastAsiaTheme="minorEastAsia" w:hAnsiTheme="minorEastAsia" w:hint="eastAsia"/>
                <w:sz w:val="21"/>
                <w:szCs w:val="21"/>
              </w:rPr>
              <w:t>浓水产生（W</w:t>
            </w:r>
            <w:r w:rsidRPr="00D13045">
              <w:rPr>
                <w:rFonts w:asciiTheme="minorEastAsia" w:eastAsiaTheme="minorEastAsia" w:hAnsiTheme="minorEastAsia"/>
                <w:sz w:val="21"/>
                <w:szCs w:val="21"/>
              </w:rPr>
              <w:t>1</w:t>
            </w:r>
            <w:r w:rsidRPr="00D13045">
              <w:rPr>
                <w:rFonts w:asciiTheme="minorEastAsia" w:eastAsiaTheme="minorEastAsia" w:hAnsiTheme="minorEastAsia" w:hint="eastAsia"/>
                <w:sz w:val="21"/>
                <w:szCs w:val="21"/>
              </w:rPr>
              <w:t>）。脱盐水制备过程同时有废反渗透膜产生（S</w:t>
            </w:r>
            <w:r w:rsidRPr="00D13045">
              <w:rPr>
                <w:rFonts w:asciiTheme="minorEastAsia" w:eastAsiaTheme="minorEastAsia" w:hAnsiTheme="minorEastAsia"/>
                <w:sz w:val="21"/>
                <w:szCs w:val="21"/>
              </w:rPr>
              <w:t>5</w:t>
            </w:r>
            <w:r w:rsidRPr="00D13045">
              <w:rPr>
                <w:rFonts w:asciiTheme="minorEastAsia" w:eastAsiaTheme="minorEastAsia" w:hAnsiTheme="minorEastAsia" w:hint="eastAsia"/>
                <w:sz w:val="21"/>
                <w:szCs w:val="21"/>
              </w:rPr>
              <w:t>）。</w:t>
            </w:r>
          </w:p>
          <w:p w14:paraId="619E804E" w14:textId="77777777" w:rsidR="00387EED" w:rsidRPr="00D13045" w:rsidRDefault="00000000">
            <w:pPr>
              <w:pStyle w:val="2211"/>
              <w:snapToGrid w:val="0"/>
              <w:spacing w:before="0" w:beforeAutospacing="0" w:after="0"/>
              <w:ind w:leftChars="0" w:left="0" w:firstLine="48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5）劈件、分选</w:t>
            </w:r>
          </w:p>
          <w:p w14:paraId="18AD127F"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烧成得到的产品送入自动劈件排列机将粘合固定的磁芯分离，然后进入自动测试分选机，自动分选得到不同磁感强度的产品，分为不同的等级和型号，产生不合格产品。批件、分选过程会产生噪声（N</w:t>
            </w:r>
            <w:r w:rsidRPr="00D13045">
              <w:rPr>
                <w:rFonts w:asciiTheme="minorEastAsia" w:eastAsiaTheme="minorEastAsia" w:hAnsiTheme="minorEastAsia"/>
                <w:sz w:val="21"/>
                <w:szCs w:val="21"/>
              </w:rPr>
              <w:t>3</w:t>
            </w:r>
            <w:r w:rsidRPr="00D13045">
              <w:rPr>
                <w:rFonts w:asciiTheme="minorEastAsia" w:eastAsiaTheme="minorEastAsia" w:hAnsiTheme="minorEastAsia" w:hint="eastAsia"/>
                <w:sz w:val="21"/>
                <w:szCs w:val="21"/>
              </w:rPr>
              <w:t>）、不合格产品（</w:t>
            </w:r>
            <w:r w:rsidRPr="00D13045">
              <w:rPr>
                <w:rFonts w:asciiTheme="minorEastAsia" w:eastAsiaTheme="minorEastAsia" w:hAnsiTheme="minorEastAsia"/>
                <w:sz w:val="21"/>
                <w:szCs w:val="21"/>
              </w:rPr>
              <w:t>S6</w:t>
            </w:r>
            <w:r w:rsidRPr="00D13045">
              <w:rPr>
                <w:rFonts w:asciiTheme="minorEastAsia" w:eastAsiaTheme="minorEastAsia" w:hAnsiTheme="minorEastAsia" w:hint="eastAsia"/>
                <w:sz w:val="21"/>
                <w:szCs w:val="21"/>
              </w:rPr>
              <w:t>）。劈件分选后部分磁芯直接可作为产品包装销售，部分需根据订单情况进入后续加工工序。</w:t>
            </w:r>
          </w:p>
          <w:p w14:paraId="42AB43AA" w14:textId="77777777" w:rsidR="00387EED" w:rsidRPr="00D13045" w:rsidRDefault="00000000">
            <w:pPr>
              <w:pStyle w:val="2211"/>
              <w:snapToGrid w:val="0"/>
              <w:spacing w:before="0" w:beforeAutospacing="0" w:after="0"/>
              <w:ind w:leftChars="0" w:left="0" w:firstLine="48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6）切割</w:t>
            </w:r>
          </w:p>
          <w:p w14:paraId="3F4FAD12"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将分级后合格的需继续加工的磁芯先进行切割成型。切割过程使用循环水冲洗，起到降温、降尘的作用，冲洗下的磁粉进入循环水池中沉淀。切割过程会产生噪声（N</w:t>
            </w:r>
            <w:r w:rsidRPr="00D13045">
              <w:rPr>
                <w:rFonts w:asciiTheme="minorEastAsia" w:eastAsiaTheme="minorEastAsia" w:hAnsiTheme="minorEastAsia"/>
                <w:sz w:val="21"/>
                <w:szCs w:val="21"/>
              </w:rPr>
              <w:t>4</w:t>
            </w:r>
            <w:r w:rsidRPr="00D13045">
              <w:rPr>
                <w:rFonts w:asciiTheme="minorEastAsia" w:eastAsiaTheme="minorEastAsia" w:hAnsiTheme="minorEastAsia" w:hint="eastAsia"/>
                <w:sz w:val="21"/>
                <w:szCs w:val="21"/>
              </w:rPr>
              <w:t>）、沉淀磁粉（</w:t>
            </w:r>
            <w:r w:rsidRPr="00D13045">
              <w:rPr>
                <w:rFonts w:asciiTheme="minorEastAsia" w:eastAsiaTheme="minorEastAsia" w:hAnsiTheme="minorEastAsia"/>
                <w:sz w:val="21"/>
                <w:szCs w:val="21"/>
              </w:rPr>
              <w:t>S7</w:t>
            </w:r>
            <w:r w:rsidRPr="00D13045">
              <w:rPr>
                <w:rFonts w:asciiTheme="minorEastAsia" w:eastAsiaTheme="minorEastAsia" w:hAnsiTheme="minorEastAsia" w:hint="eastAsia"/>
                <w:sz w:val="21"/>
                <w:szCs w:val="21"/>
              </w:rPr>
              <w:t>）和废切割片（S</w:t>
            </w:r>
            <w:r w:rsidRPr="00D13045">
              <w:rPr>
                <w:rFonts w:asciiTheme="minorEastAsia" w:eastAsiaTheme="minorEastAsia" w:hAnsiTheme="minorEastAsia"/>
                <w:sz w:val="21"/>
                <w:szCs w:val="21"/>
              </w:rPr>
              <w:t>8</w:t>
            </w:r>
            <w:r w:rsidRPr="00D13045">
              <w:rPr>
                <w:rFonts w:asciiTheme="minorEastAsia" w:eastAsiaTheme="minorEastAsia" w:hAnsiTheme="minorEastAsia" w:hint="eastAsia"/>
                <w:sz w:val="21"/>
                <w:szCs w:val="21"/>
              </w:rPr>
              <w:t>）产生。切割过程使用脱盐水，经沉淀后可循环使用，不产生排污水。</w:t>
            </w:r>
          </w:p>
          <w:p w14:paraId="6EAF5CFC" w14:textId="77777777" w:rsidR="00387EED" w:rsidRPr="00D13045" w:rsidRDefault="00000000">
            <w:pPr>
              <w:pStyle w:val="2211"/>
              <w:snapToGrid w:val="0"/>
              <w:spacing w:before="0" w:beforeAutospacing="0" w:after="0"/>
              <w:ind w:firstLine="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7）磨削</w:t>
            </w:r>
          </w:p>
          <w:p w14:paraId="588F1A65"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lastRenderedPageBreak/>
              <w:t>使用磨床打磨切口。打磨过程使用循环水冲洗，起到降温、降尘的作用，冲洗下的磁粉进入循环水池中沉淀。磨削过程会产生噪声（N</w:t>
            </w:r>
            <w:r w:rsidRPr="00D13045">
              <w:rPr>
                <w:rFonts w:asciiTheme="minorEastAsia" w:eastAsiaTheme="minorEastAsia" w:hAnsiTheme="minorEastAsia"/>
                <w:sz w:val="21"/>
                <w:szCs w:val="21"/>
              </w:rPr>
              <w:t>5</w:t>
            </w:r>
            <w:r w:rsidRPr="00D13045">
              <w:rPr>
                <w:rFonts w:asciiTheme="minorEastAsia" w:eastAsiaTheme="minorEastAsia" w:hAnsiTheme="minorEastAsia" w:hint="eastAsia"/>
                <w:sz w:val="21"/>
                <w:szCs w:val="21"/>
              </w:rPr>
              <w:t>）、沉淀磁粉（S</w:t>
            </w:r>
            <w:r w:rsidRPr="00D13045">
              <w:rPr>
                <w:rFonts w:asciiTheme="minorEastAsia" w:eastAsiaTheme="minorEastAsia" w:hAnsiTheme="minorEastAsia"/>
                <w:sz w:val="21"/>
                <w:szCs w:val="21"/>
              </w:rPr>
              <w:t>9</w:t>
            </w:r>
            <w:r w:rsidRPr="00D13045">
              <w:rPr>
                <w:rFonts w:asciiTheme="minorEastAsia" w:eastAsiaTheme="minorEastAsia" w:hAnsiTheme="minorEastAsia" w:hint="eastAsia"/>
                <w:sz w:val="21"/>
                <w:szCs w:val="21"/>
              </w:rPr>
              <w:t>）和废砂轮（S</w:t>
            </w:r>
            <w:r w:rsidRPr="00D13045">
              <w:rPr>
                <w:rFonts w:asciiTheme="minorEastAsia" w:eastAsiaTheme="minorEastAsia" w:hAnsiTheme="minorEastAsia"/>
                <w:sz w:val="21"/>
                <w:szCs w:val="21"/>
              </w:rPr>
              <w:t>10</w:t>
            </w:r>
            <w:r w:rsidRPr="00D13045">
              <w:rPr>
                <w:rFonts w:asciiTheme="minorEastAsia" w:eastAsiaTheme="minorEastAsia" w:hAnsiTheme="minorEastAsia" w:hint="eastAsia"/>
                <w:sz w:val="21"/>
                <w:szCs w:val="21"/>
              </w:rPr>
              <w:t>）产生。磨削过程使用脱盐水，经沉淀后可循环使用，不产生排污水。</w:t>
            </w:r>
          </w:p>
          <w:p w14:paraId="04F46F6F" w14:textId="77777777" w:rsidR="00387EED" w:rsidRPr="00D13045" w:rsidRDefault="00000000">
            <w:pPr>
              <w:pStyle w:val="2211"/>
              <w:snapToGrid w:val="0"/>
              <w:spacing w:before="0" w:beforeAutospacing="0" w:after="0"/>
              <w:ind w:firstLine="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8）超声清洗</w:t>
            </w:r>
          </w:p>
          <w:p w14:paraId="3063A787"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使用超声波清洗机清洗磁芯。水洗过程会产生噪声（N</w:t>
            </w:r>
            <w:r w:rsidRPr="00D13045">
              <w:rPr>
                <w:rFonts w:asciiTheme="minorEastAsia" w:eastAsiaTheme="minorEastAsia" w:hAnsiTheme="minorEastAsia"/>
                <w:sz w:val="21"/>
                <w:szCs w:val="21"/>
              </w:rPr>
              <w:t>6</w:t>
            </w:r>
            <w:r w:rsidRPr="00D13045">
              <w:rPr>
                <w:rFonts w:asciiTheme="minorEastAsia" w:eastAsiaTheme="minorEastAsia" w:hAnsiTheme="minorEastAsia" w:hint="eastAsia"/>
                <w:sz w:val="21"/>
                <w:szCs w:val="21"/>
              </w:rPr>
              <w:t>）和清洗下沉淀的磁粉（S</w:t>
            </w:r>
            <w:r w:rsidRPr="00D13045">
              <w:rPr>
                <w:rFonts w:asciiTheme="minorEastAsia" w:eastAsiaTheme="minorEastAsia" w:hAnsiTheme="minorEastAsia"/>
                <w:sz w:val="21"/>
                <w:szCs w:val="21"/>
              </w:rPr>
              <w:t>11</w:t>
            </w:r>
            <w:r w:rsidRPr="00D13045">
              <w:rPr>
                <w:rFonts w:asciiTheme="minorEastAsia" w:eastAsiaTheme="minorEastAsia" w:hAnsiTheme="minorEastAsia" w:hint="eastAsia"/>
                <w:sz w:val="21"/>
                <w:szCs w:val="21"/>
              </w:rPr>
              <w:t>）。超声清洗过程使用脱盐水，经沉淀后可循环使用，不产生排污水。</w:t>
            </w:r>
          </w:p>
          <w:p w14:paraId="7A1EB457" w14:textId="77777777" w:rsidR="00387EED" w:rsidRPr="00D13045" w:rsidRDefault="00000000">
            <w:pPr>
              <w:pStyle w:val="2211"/>
              <w:snapToGrid w:val="0"/>
              <w:spacing w:before="0" w:beforeAutospacing="0" w:after="0"/>
              <w:ind w:firstLine="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9）烘干、包装</w:t>
            </w:r>
          </w:p>
          <w:p w14:paraId="06F966B2"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超声清洗过后的磁芯送入电烘箱烘干，烘干后再进行检测分选后包装入箱后即为成品。包装过程有噪声（N</w:t>
            </w:r>
            <w:r w:rsidRPr="00D13045">
              <w:rPr>
                <w:rFonts w:asciiTheme="minorEastAsia" w:eastAsiaTheme="minorEastAsia" w:hAnsiTheme="minorEastAsia"/>
                <w:sz w:val="21"/>
                <w:szCs w:val="21"/>
              </w:rPr>
              <w:t>7</w:t>
            </w:r>
            <w:r w:rsidRPr="00D13045">
              <w:rPr>
                <w:rFonts w:asciiTheme="minorEastAsia" w:eastAsiaTheme="minorEastAsia" w:hAnsiTheme="minorEastAsia" w:hint="eastAsia"/>
                <w:sz w:val="21"/>
                <w:szCs w:val="21"/>
              </w:rPr>
              <w:t>）产生。</w:t>
            </w:r>
          </w:p>
          <w:p w14:paraId="28E55C29" w14:textId="77777777" w:rsidR="00387EED" w:rsidRPr="00D13045" w:rsidRDefault="00000000">
            <w:pPr>
              <w:spacing w:line="360" w:lineRule="auto"/>
              <w:jc w:val="center"/>
            </w:pPr>
            <w:r w:rsidRPr="00D13045">
              <w:object w:dxaOrig="5631" w:dyaOrig="3256" w14:anchorId="4C91970D">
                <v:shape id="_x0000_i1027" type="#_x0000_t75" style="width:281.9pt;height:163pt" o:ole="">
                  <v:imagedata r:id="rId30" o:title=""/>
                </v:shape>
                <o:OLEObject Type="Embed" ProgID="Visio.Drawing.15" ShapeID="_x0000_i1027" DrawAspect="Content" ObjectID="_1765032228" r:id="rId31"/>
              </w:object>
            </w:r>
          </w:p>
          <w:p w14:paraId="020D4BCB" w14:textId="77777777" w:rsidR="00387EED" w:rsidRPr="00D13045" w:rsidRDefault="00000000">
            <w:pPr>
              <w:spacing w:line="360" w:lineRule="auto"/>
              <w:jc w:val="center"/>
              <w:rPr>
                <w:rFonts w:ascii="黑体" w:eastAsia="黑体" w:hAnsi="黑体"/>
                <w:lang w:val="de-DE"/>
              </w:rPr>
            </w:pPr>
            <w:r w:rsidRPr="00D13045">
              <w:rPr>
                <w:rFonts w:ascii="黑体" w:eastAsia="黑体" w:hAnsi="黑体"/>
                <w:lang w:val="de-DE"/>
              </w:rPr>
              <w:t>图2-</w:t>
            </w:r>
            <w:r w:rsidRPr="00D13045">
              <w:rPr>
                <w:rFonts w:ascii="黑体" w:eastAsia="黑体" w:hAnsi="黑体"/>
              </w:rPr>
              <w:t>4</w:t>
            </w:r>
            <w:r w:rsidRPr="00D13045">
              <w:rPr>
                <w:rFonts w:ascii="黑体" w:eastAsia="黑体" w:hAnsi="黑体"/>
                <w:lang w:val="de-DE"/>
              </w:rPr>
              <w:t>项目</w:t>
            </w:r>
            <w:r w:rsidRPr="00D13045">
              <w:rPr>
                <w:rFonts w:ascii="黑体" w:eastAsia="黑体" w:hAnsi="黑体" w:hint="eastAsia"/>
                <w:lang w:val="de-DE"/>
              </w:rPr>
              <w:t>简单设备维修</w:t>
            </w:r>
            <w:r w:rsidRPr="00D13045">
              <w:rPr>
                <w:rFonts w:ascii="黑体" w:eastAsia="黑体" w:hAnsi="黑体"/>
                <w:lang w:val="de-DE"/>
              </w:rPr>
              <w:t>工艺流程及产污环节图</w:t>
            </w:r>
          </w:p>
          <w:p w14:paraId="53215561"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sz w:val="21"/>
                <w:szCs w:val="21"/>
              </w:rPr>
              <w:t>1</w:t>
            </w:r>
            <w:r w:rsidRPr="00D13045">
              <w:rPr>
                <w:rFonts w:asciiTheme="minorEastAsia" w:eastAsiaTheme="minorEastAsia" w:hAnsiTheme="minorEastAsia" w:hint="eastAsia"/>
                <w:sz w:val="21"/>
                <w:szCs w:val="21"/>
              </w:rPr>
              <w:t>）设备维修</w:t>
            </w:r>
          </w:p>
          <w:p w14:paraId="40D551A4" w14:textId="77777777" w:rsidR="00387EED" w:rsidRPr="00D13045" w:rsidRDefault="00000000">
            <w:pPr>
              <w:pStyle w:val="2211"/>
              <w:snapToGrid w:val="0"/>
              <w:spacing w:before="0" w:beforeAutospacing="0" w:after="0"/>
              <w:ind w:leftChars="0" w:left="0" w:firstLineChars="20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拟建项目配套简单的设备维修，主要维修作业为焊接，焊接过程有烟尘（G</w:t>
            </w:r>
            <w:r w:rsidRPr="00D13045">
              <w:rPr>
                <w:rFonts w:asciiTheme="minorEastAsia" w:eastAsiaTheme="minorEastAsia" w:hAnsiTheme="minorEastAsia"/>
                <w:sz w:val="21"/>
                <w:szCs w:val="21"/>
              </w:rPr>
              <w:t>5</w:t>
            </w:r>
            <w:r w:rsidRPr="00D13045">
              <w:rPr>
                <w:rFonts w:asciiTheme="minorEastAsia" w:eastAsiaTheme="minorEastAsia" w:hAnsiTheme="minorEastAsia" w:hint="eastAsia"/>
                <w:sz w:val="21"/>
                <w:szCs w:val="21"/>
              </w:rPr>
              <w:t>）和噪声（N</w:t>
            </w:r>
            <w:r w:rsidRPr="00D13045">
              <w:rPr>
                <w:rFonts w:asciiTheme="minorEastAsia" w:eastAsiaTheme="minorEastAsia" w:hAnsiTheme="minorEastAsia"/>
                <w:sz w:val="21"/>
                <w:szCs w:val="21"/>
              </w:rPr>
              <w:t>8</w:t>
            </w:r>
            <w:r w:rsidRPr="00D13045">
              <w:rPr>
                <w:rFonts w:asciiTheme="minorEastAsia" w:eastAsiaTheme="minorEastAsia" w:hAnsiTheme="minorEastAsia" w:hint="eastAsia"/>
                <w:sz w:val="21"/>
                <w:szCs w:val="21"/>
              </w:rPr>
              <w:t>）产生。拟建项目维修量较小，产污较小。拟建项目维修焊接过程产生的焊接烟尘经移动式烟尘净化器处理后无组织排放。</w:t>
            </w:r>
          </w:p>
          <w:p w14:paraId="52A9E488" w14:textId="77777777" w:rsidR="00387EED" w:rsidRPr="00D13045" w:rsidRDefault="00000000">
            <w:pPr>
              <w:pStyle w:val="2211"/>
              <w:snapToGrid w:val="0"/>
              <w:spacing w:before="0" w:beforeAutospacing="0" w:after="0"/>
              <w:ind w:firstLine="0"/>
              <w:rPr>
                <w:rFonts w:asciiTheme="minorEastAsia" w:eastAsiaTheme="minorEastAsia" w:hAnsiTheme="minorEastAsia"/>
                <w:sz w:val="21"/>
                <w:szCs w:val="21"/>
              </w:rPr>
            </w:pPr>
            <w:r w:rsidRPr="00D13045">
              <w:rPr>
                <w:rFonts w:asciiTheme="minorEastAsia" w:eastAsiaTheme="minorEastAsia" w:hAnsiTheme="minorEastAsia" w:hint="eastAsia"/>
                <w:sz w:val="21"/>
                <w:szCs w:val="21"/>
              </w:rPr>
              <w:t>（2）废气治理</w:t>
            </w:r>
          </w:p>
          <w:p w14:paraId="5AB11B15" w14:textId="77777777" w:rsidR="00387EED" w:rsidRPr="00D13045" w:rsidRDefault="00000000">
            <w:pPr>
              <w:pStyle w:val="2"/>
              <w:ind w:leftChars="0" w:left="0"/>
              <w:rPr>
                <w:rFonts w:ascii="宋体" w:hAnsi="宋体"/>
              </w:rPr>
            </w:pPr>
            <w:r w:rsidRPr="00D13045">
              <w:rPr>
                <w:rFonts w:ascii="宋体" w:hAnsi="宋体"/>
              </w:rPr>
              <w:t>本项目废气产污工序及废气治理走向图见图2-5。</w:t>
            </w:r>
          </w:p>
          <w:p w14:paraId="5768E120" w14:textId="77777777" w:rsidR="00387EED" w:rsidRPr="00D13045" w:rsidRDefault="00387EED"/>
          <w:p w14:paraId="6D916310" w14:textId="77777777" w:rsidR="00387EED" w:rsidRPr="00D13045" w:rsidRDefault="00387EED">
            <w:pPr>
              <w:pStyle w:val="2"/>
            </w:pPr>
          </w:p>
          <w:p w14:paraId="7D923FDD" w14:textId="77777777" w:rsidR="00387EED" w:rsidRPr="00D13045" w:rsidRDefault="00387EED"/>
          <w:p w14:paraId="6EA90694" w14:textId="77777777" w:rsidR="00387EED" w:rsidRPr="00D13045" w:rsidRDefault="00387EED">
            <w:pPr>
              <w:pStyle w:val="2"/>
            </w:pPr>
          </w:p>
          <w:p w14:paraId="656E615C" w14:textId="77777777" w:rsidR="00387EED" w:rsidRPr="00D13045" w:rsidRDefault="00387EED"/>
          <w:p w14:paraId="569A0187" w14:textId="77777777" w:rsidR="00387EED" w:rsidRPr="00D13045" w:rsidRDefault="00387EED">
            <w:pPr>
              <w:pStyle w:val="2"/>
            </w:pPr>
          </w:p>
          <w:p w14:paraId="6D398297" w14:textId="77777777" w:rsidR="00387EED" w:rsidRPr="00D13045" w:rsidRDefault="00387EED"/>
          <w:p w14:paraId="5253BFEF" w14:textId="77777777" w:rsidR="00387EED" w:rsidRPr="00D13045" w:rsidRDefault="00387EED">
            <w:pPr>
              <w:pStyle w:val="2"/>
            </w:pPr>
          </w:p>
          <w:p w14:paraId="71F70F02" w14:textId="77777777" w:rsidR="00387EED" w:rsidRPr="00D13045" w:rsidRDefault="00387EED"/>
          <w:p w14:paraId="2E07C21A" w14:textId="77777777" w:rsidR="00387EED" w:rsidRPr="00D13045" w:rsidRDefault="00387EED">
            <w:pPr>
              <w:pStyle w:val="2"/>
            </w:pPr>
          </w:p>
          <w:p w14:paraId="7AAE3B61" w14:textId="77777777" w:rsidR="00387EED" w:rsidRPr="00D13045" w:rsidRDefault="00387EED"/>
          <w:p w14:paraId="0928F393" w14:textId="77777777" w:rsidR="00387EED" w:rsidRPr="00D13045" w:rsidRDefault="00387EED">
            <w:pPr>
              <w:pStyle w:val="2"/>
            </w:pPr>
          </w:p>
          <w:p w14:paraId="03150148" w14:textId="77777777" w:rsidR="00387EED" w:rsidRPr="00D13045" w:rsidRDefault="00387EED">
            <w:pPr>
              <w:pStyle w:val="2"/>
              <w:ind w:leftChars="0" w:left="0" w:firstLineChars="0" w:firstLine="0"/>
            </w:pPr>
          </w:p>
          <w:p w14:paraId="57DEE772" w14:textId="77777777" w:rsidR="00387EED" w:rsidRPr="00D13045" w:rsidRDefault="00000000">
            <w:pPr>
              <w:tabs>
                <w:tab w:val="left" w:pos="1800"/>
              </w:tabs>
              <w:adjustRightInd w:val="0"/>
              <w:snapToGrid w:val="0"/>
              <w:spacing w:line="360" w:lineRule="auto"/>
              <w:jc w:val="center"/>
              <w:rPr>
                <w:kern w:val="24"/>
                <w:szCs w:val="21"/>
              </w:rPr>
            </w:pPr>
            <w:r w:rsidRPr="00D13045">
              <w:object w:dxaOrig="8833" w:dyaOrig="5298" w14:anchorId="085C98BB">
                <v:shape id="_x0000_i1028" type="#_x0000_t75" style="width:441.5pt;height:264.9pt" o:ole="">
                  <v:imagedata r:id="rId32" o:title=""/>
                </v:shape>
                <o:OLEObject Type="Embed" ProgID="Visio.Drawing.15" ShapeID="_x0000_i1028" DrawAspect="Content" ObjectID="_1765032229" r:id="rId33"/>
              </w:object>
            </w:r>
          </w:p>
          <w:p w14:paraId="1D61D46A" w14:textId="77777777" w:rsidR="00387EED" w:rsidRPr="00D13045" w:rsidRDefault="00000000">
            <w:pPr>
              <w:spacing w:line="360" w:lineRule="auto"/>
              <w:jc w:val="center"/>
              <w:rPr>
                <w:rFonts w:ascii="黑体" w:eastAsia="黑体" w:hAnsi="黑体"/>
                <w:lang w:val="de-DE"/>
              </w:rPr>
            </w:pPr>
            <w:r w:rsidRPr="00D13045">
              <w:rPr>
                <w:rFonts w:ascii="黑体" w:eastAsia="黑体" w:hAnsi="黑体"/>
                <w:lang w:val="de-DE"/>
              </w:rPr>
              <w:t>图2-4本项目废气产污工序及废气治理走向图</w:t>
            </w:r>
          </w:p>
          <w:p w14:paraId="4D1EA260" w14:textId="77777777" w:rsidR="00387EED" w:rsidRPr="00D13045" w:rsidRDefault="00000000">
            <w:pPr>
              <w:pStyle w:val="2211"/>
              <w:snapToGrid w:val="0"/>
              <w:spacing w:before="0" w:beforeAutospacing="0" w:after="0"/>
              <w:ind w:firstLine="0"/>
              <w:rPr>
                <w:rFonts w:asciiTheme="minorEastAsia" w:eastAsiaTheme="minorEastAsia" w:hAnsiTheme="minorEastAsia"/>
                <w:sz w:val="21"/>
                <w:szCs w:val="21"/>
              </w:rPr>
            </w:pPr>
            <w:r w:rsidRPr="00D13045">
              <w:rPr>
                <w:rFonts w:asciiTheme="minorEastAsia" w:eastAsiaTheme="minorEastAsia" w:hAnsiTheme="minorEastAsia"/>
                <w:sz w:val="21"/>
                <w:szCs w:val="21"/>
              </w:rPr>
              <w:t>11）废</w:t>
            </w:r>
            <w:r w:rsidRPr="00D13045">
              <w:rPr>
                <w:rFonts w:asciiTheme="minorEastAsia" w:eastAsiaTheme="minorEastAsia" w:hAnsiTheme="minorEastAsia" w:hint="eastAsia"/>
                <w:sz w:val="21"/>
                <w:szCs w:val="21"/>
              </w:rPr>
              <w:t>水</w:t>
            </w:r>
            <w:r w:rsidRPr="00D13045">
              <w:rPr>
                <w:rFonts w:asciiTheme="minorEastAsia" w:eastAsiaTheme="minorEastAsia" w:hAnsiTheme="minorEastAsia"/>
                <w:sz w:val="21"/>
                <w:szCs w:val="21"/>
              </w:rPr>
              <w:t>处理</w:t>
            </w:r>
          </w:p>
          <w:p w14:paraId="2B481BBC" w14:textId="77777777" w:rsidR="00387EED" w:rsidRPr="00D13045" w:rsidRDefault="00000000">
            <w:pPr>
              <w:spacing w:line="360" w:lineRule="auto"/>
              <w:ind w:firstLineChars="200" w:firstLine="420"/>
              <w:rPr>
                <w:rFonts w:ascii="宋体" w:hAnsi="宋体"/>
              </w:rPr>
            </w:pPr>
            <w:r w:rsidRPr="00D13045">
              <w:rPr>
                <w:rFonts w:ascii="宋体" w:hAnsi="宋体"/>
                <w:szCs w:val="21"/>
              </w:rPr>
              <w:t>本项目</w:t>
            </w:r>
            <w:r w:rsidRPr="00D13045">
              <w:rPr>
                <w:rFonts w:ascii="宋体" w:hAnsi="宋体" w:hint="eastAsia"/>
              </w:rPr>
              <w:t>生产过程产生的废水主要为R</w:t>
            </w:r>
            <w:r w:rsidRPr="00D13045">
              <w:rPr>
                <w:rFonts w:ascii="宋体" w:hAnsi="宋体"/>
              </w:rPr>
              <w:t>O</w:t>
            </w:r>
            <w:r w:rsidRPr="00D13045">
              <w:rPr>
                <w:rFonts w:ascii="宋体" w:hAnsi="宋体" w:hint="eastAsia"/>
              </w:rPr>
              <w:t>浓水（W</w:t>
            </w:r>
            <w:r w:rsidRPr="00D13045">
              <w:rPr>
                <w:rFonts w:ascii="宋体" w:hAnsi="宋体"/>
              </w:rPr>
              <w:t>1</w:t>
            </w:r>
            <w:r w:rsidRPr="00D13045">
              <w:rPr>
                <w:rFonts w:ascii="宋体" w:hAnsi="宋体" w:hint="eastAsia"/>
              </w:rPr>
              <w:t>），根据环境影响分析，R</w:t>
            </w:r>
            <w:r w:rsidRPr="00D13045">
              <w:rPr>
                <w:rFonts w:ascii="宋体" w:hAnsi="宋体"/>
              </w:rPr>
              <w:t>O</w:t>
            </w:r>
            <w:r w:rsidRPr="00D13045">
              <w:rPr>
                <w:rFonts w:ascii="宋体" w:hAnsi="宋体" w:hint="eastAsia"/>
              </w:rPr>
              <w:t>浓水全盐量浓度为1</w:t>
            </w:r>
            <w:r w:rsidRPr="00D13045">
              <w:rPr>
                <w:rFonts w:ascii="宋体" w:hAnsi="宋体"/>
              </w:rPr>
              <w:t>402.5</w:t>
            </w:r>
            <w:r w:rsidRPr="00D13045">
              <w:rPr>
                <w:rFonts w:asciiTheme="minorEastAsia" w:eastAsiaTheme="minorEastAsia" w:hAnsiTheme="minorEastAsia" w:hint="eastAsia"/>
                <w:kern w:val="24"/>
                <w:szCs w:val="21"/>
              </w:rPr>
              <w:t>mg</w:t>
            </w:r>
            <w:r w:rsidRPr="00D13045">
              <w:rPr>
                <w:rFonts w:asciiTheme="minorEastAsia" w:eastAsiaTheme="minorEastAsia" w:hAnsiTheme="minorEastAsia"/>
                <w:kern w:val="24"/>
                <w:szCs w:val="21"/>
              </w:rPr>
              <w:t>/L</w:t>
            </w:r>
            <w:r w:rsidRPr="00D13045">
              <w:rPr>
                <w:rFonts w:asciiTheme="minorEastAsia" w:eastAsiaTheme="minorEastAsia" w:hAnsiTheme="minorEastAsia" w:hint="eastAsia"/>
                <w:kern w:val="24"/>
                <w:szCs w:val="21"/>
              </w:rPr>
              <w:t>。</w:t>
            </w:r>
            <w:r w:rsidRPr="00D13045">
              <w:rPr>
                <w:rFonts w:ascii="宋体" w:hAnsi="宋体" w:hint="eastAsia"/>
              </w:rPr>
              <w:t>其排放浓度小于1</w:t>
            </w:r>
            <w:r w:rsidRPr="00D13045">
              <w:rPr>
                <w:rFonts w:ascii="宋体" w:hAnsi="宋体"/>
              </w:rPr>
              <w:t>600</w:t>
            </w:r>
            <w:r w:rsidRPr="00D13045">
              <w:rPr>
                <w:rFonts w:ascii="宋体" w:hAnsi="宋体" w:hint="eastAsia"/>
              </w:rPr>
              <w:t>mg</w:t>
            </w:r>
            <w:r w:rsidRPr="00D13045">
              <w:rPr>
                <w:rFonts w:ascii="宋体" w:hAnsi="宋体"/>
              </w:rPr>
              <w:t>/</w:t>
            </w:r>
            <w:r w:rsidRPr="00D13045">
              <w:rPr>
                <w:rFonts w:ascii="宋体" w:hAnsi="宋体" w:hint="eastAsia"/>
              </w:rPr>
              <w:t>m</w:t>
            </w:r>
            <w:r w:rsidRPr="00D13045">
              <w:rPr>
                <w:rFonts w:ascii="宋体" w:hAnsi="宋体"/>
                <w:vertAlign w:val="superscript"/>
              </w:rPr>
              <w:t>3</w:t>
            </w:r>
            <w:r w:rsidRPr="00D13045">
              <w:rPr>
                <w:rFonts w:ascii="宋体" w:hAnsi="宋体" w:hint="eastAsia"/>
              </w:rPr>
              <w:t>，无需进一步进行治理，直接和生活污水（W</w:t>
            </w:r>
            <w:r w:rsidRPr="00D13045">
              <w:rPr>
                <w:rFonts w:ascii="宋体" w:hAnsi="宋体"/>
              </w:rPr>
              <w:t>2</w:t>
            </w:r>
            <w:r w:rsidRPr="00D13045">
              <w:rPr>
                <w:rFonts w:ascii="宋体" w:hAnsi="宋体" w:hint="eastAsia"/>
              </w:rPr>
              <w:t>）、车间清洗废水（W</w:t>
            </w:r>
            <w:r w:rsidRPr="00D13045">
              <w:rPr>
                <w:rFonts w:ascii="宋体" w:hAnsi="宋体"/>
              </w:rPr>
              <w:t>3</w:t>
            </w:r>
            <w:r w:rsidRPr="00D13045">
              <w:rPr>
                <w:rFonts w:ascii="宋体" w:hAnsi="宋体" w:hint="eastAsia"/>
              </w:rPr>
              <w:t>）排入市政管网送淄博市利民净化水有限公司深度处理后排入孝妇河。</w:t>
            </w:r>
          </w:p>
          <w:p w14:paraId="085CD37E" w14:textId="77777777" w:rsidR="00387EED" w:rsidRPr="00D13045" w:rsidRDefault="00000000">
            <w:pPr>
              <w:pStyle w:val="affffffffffffff1"/>
              <w:spacing w:line="360" w:lineRule="auto"/>
              <w:rPr>
                <w:rFonts w:ascii="黑体" w:eastAsia="黑体" w:hAnsi="黑体"/>
                <w:bCs/>
                <w:szCs w:val="21"/>
              </w:rPr>
            </w:pPr>
            <w:r w:rsidRPr="00D13045">
              <w:rPr>
                <w:rFonts w:ascii="黑体" w:eastAsia="黑体" w:hAnsi="黑体" w:hint="eastAsia"/>
                <w:bCs/>
                <w:szCs w:val="21"/>
              </w:rPr>
              <w:t>二、主要产排污环节</w:t>
            </w:r>
          </w:p>
          <w:p w14:paraId="6C2A343B" w14:textId="77777777" w:rsidR="00387EED" w:rsidRPr="00D13045" w:rsidRDefault="00000000">
            <w:pPr>
              <w:pStyle w:val="affffffffffffff1"/>
              <w:spacing w:line="360" w:lineRule="auto"/>
              <w:rPr>
                <w:rFonts w:ascii="黑体" w:eastAsia="黑体" w:hAnsi="黑体"/>
                <w:bCs/>
                <w:szCs w:val="21"/>
              </w:rPr>
            </w:pPr>
            <w:r w:rsidRPr="00D13045">
              <w:rPr>
                <w:rFonts w:ascii="黑体" w:eastAsia="黑体" w:hAnsi="黑体"/>
                <w:bCs/>
                <w:szCs w:val="21"/>
              </w:rPr>
              <w:t>1</w:t>
            </w:r>
            <w:r w:rsidRPr="00D13045">
              <w:rPr>
                <w:rFonts w:ascii="黑体" w:eastAsia="黑体" w:hAnsi="黑体" w:hint="eastAsia"/>
                <w:bCs/>
                <w:szCs w:val="21"/>
              </w:rPr>
              <w:t>、施工期产排污环节</w:t>
            </w:r>
          </w:p>
          <w:p w14:paraId="2A22A2C3" w14:textId="77777777" w:rsidR="00387EED" w:rsidRPr="00D13045" w:rsidRDefault="00000000">
            <w:pPr>
              <w:tabs>
                <w:tab w:val="left" w:pos="1680"/>
              </w:tabs>
              <w:spacing w:line="360" w:lineRule="auto"/>
              <w:ind w:firstLineChars="200" w:firstLine="420"/>
              <w:rPr>
                <w:rFonts w:ascii="黑体" w:eastAsia="黑体" w:hAnsi="黑体"/>
                <w:szCs w:val="21"/>
              </w:rPr>
            </w:pPr>
            <w:r w:rsidRPr="00D13045">
              <w:rPr>
                <w:rFonts w:ascii="黑体" w:eastAsia="黑体" w:hAnsi="黑体" w:hint="eastAsia"/>
                <w:szCs w:val="21"/>
              </w:rPr>
              <w:t>（1）、</w:t>
            </w:r>
            <w:r w:rsidRPr="00D13045">
              <w:rPr>
                <w:rFonts w:ascii="黑体" w:eastAsia="黑体" w:hAnsi="黑体"/>
                <w:szCs w:val="21"/>
              </w:rPr>
              <w:t>大气污染物</w:t>
            </w:r>
          </w:p>
          <w:p w14:paraId="0DCAD8E7" w14:textId="77777777" w:rsidR="00387EED" w:rsidRPr="00D13045" w:rsidRDefault="00000000">
            <w:pPr>
              <w:adjustRightInd w:val="0"/>
              <w:snapToGrid w:val="0"/>
              <w:spacing w:line="360" w:lineRule="auto"/>
              <w:ind w:firstLineChars="200" w:firstLine="420"/>
              <w:rPr>
                <w:rFonts w:ascii="宋体" w:hAnsi="宋体"/>
                <w:b/>
                <w:bCs/>
                <w:szCs w:val="21"/>
              </w:rPr>
            </w:pPr>
            <w:r w:rsidRPr="00D13045">
              <w:rPr>
                <w:rFonts w:ascii="宋体" w:hAnsi="宋体" w:hint="eastAsia"/>
                <w:szCs w:val="21"/>
              </w:rPr>
              <w:t>本项目施工期</w:t>
            </w:r>
            <w:r w:rsidRPr="00D13045">
              <w:rPr>
                <w:rFonts w:ascii="宋体" w:hAnsi="宋体"/>
                <w:szCs w:val="21"/>
              </w:rPr>
              <w:t>主要产生于挖掘地基、土地平整</w:t>
            </w:r>
            <w:r w:rsidRPr="00D13045">
              <w:rPr>
                <w:rFonts w:ascii="宋体" w:hAnsi="宋体" w:hint="eastAsia"/>
                <w:szCs w:val="21"/>
              </w:rPr>
              <w:t>、厂房建设</w:t>
            </w:r>
            <w:r w:rsidRPr="00D13045">
              <w:rPr>
                <w:rFonts w:ascii="宋体" w:hAnsi="宋体"/>
                <w:szCs w:val="21"/>
              </w:rPr>
              <w:t>等环节产生的无组织扬尘</w:t>
            </w:r>
            <w:r w:rsidRPr="00D13045">
              <w:rPr>
                <w:rFonts w:ascii="宋体" w:hAnsi="宋体" w:hint="eastAsia"/>
                <w:szCs w:val="21"/>
              </w:rPr>
              <w:t>（G</w:t>
            </w:r>
            <w:r w:rsidRPr="00D13045">
              <w:rPr>
                <w:rFonts w:ascii="宋体" w:hAnsi="宋体" w:hint="eastAsia"/>
                <w:szCs w:val="21"/>
                <w:vertAlign w:val="subscript"/>
              </w:rPr>
              <w:t>施工1</w:t>
            </w:r>
            <w:r w:rsidRPr="00D13045">
              <w:rPr>
                <w:rFonts w:ascii="宋体" w:hAnsi="宋体" w:hint="eastAsia"/>
                <w:szCs w:val="21"/>
              </w:rPr>
              <w:t>）</w:t>
            </w:r>
            <w:r w:rsidRPr="00D13045">
              <w:rPr>
                <w:rFonts w:ascii="宋体" w:hAnsi="宋体"/>
                <w:szCs w:val="21"/>
              </w:rPr>
              <w:t>，施工设备运行和材料运输车辆运行时排放的尾气</w:t>
            </w:r>
            <w:r w:rsidRPr="00D13045">
              <w:rPr>
                <w:rFonts w:ascii="宋体" w:hAnsi="宋体" w:hint="eastAsia"/>
                <w:szCs w:val="21"/>
              </w:rPr>
              <w:t>（G</w:t>
            </w:r>
            <w:r w:rsidRPr="00D13045">
              <w:rPr>
                <w:rFonts w:ascii="宋体" w:hAnsi="宋体" w:hint="eastAsia"/>
                <w:szCs w:val="21"/>
                <w:vertAlign w:val="subscript"/>
              </w:rPr>
              <w:t>施工</w:t>
            </w:r>
            <w:r w:rsidRPr="00D13045">
              <w:rPr>
                <w:rFonts w:ascii="宋体" w:hAnsi="宋体"/>
                <w:szCs w:val="21"/>
                <w:vertAlign w:val="subscript"/>
              </w:rPr>
              <w:t>2</w:t>
            </w:r>
            <w:r w:rsidRPr="00D13045">
              <w:rPr>
                <w:rFonts w:ascii="宋体" w:hAnsi="宋体" w:hint="eastAsia"/>
                <w:szCs w:val="21"/>
              </w:rPr>
              <w:t>），焊接作业产生的焊接烟尘（G</w:t>
            </w:r>
            <w:r w:rsidRPr="00D13045">
              <w:rPr>
                <w:rFonts w:ascii="宋体" w:hAnsi="宋体" w:hint="eastAsia"/>
                <w:szCs w:val="21"/>
                <w:vertAlign w:val="subscript"/>
              </w:rPr>
              <w:t>施工</w:t>
            </w:r>
            <w:r w:rsidRPr="00D13045">
              <w:rPr>
                <w:rFonts w:ascii="宋体" w:hAnsi="宋体"/>
                <w:szCs w:val="21"/>
                <w:vertAlign w:val="subscript"/>
              </w:rPr>
              <w:t>3</w:t>
            </w:r>
            <w:r w:rsidRPr="00D13045">
              <w:rPr>
                <w:rFonts w:ascii="宋体" w:hAnsi="宋体" w:hint="eastAsia"/>
                <w:szCs w:val="21"/>
              </w:rPr>
              <w:t>），车间装饰产生的V</w:t>
            </w:r>
            <w:r w:rsidRPr="00D13045">
              <w:rPr>
                <w:rFonts w:ascii="宋体" w:hAnsi="宋体"/>
                <w:szCs w:val="21"/>
              </w:rPr>
              <w:t>OC</w:t>
            </w:r>
            <w:r w:rsidRPr="00D13045">
              <w:rPr>
                <w:rFonts w:ascii="宋体" w:hAnsi="宋体" w:hint="eastAsia"/>
                <w:szCs w:val="21"/>
              </w:rPr>
              <w:t>s（G</w:t>
            </w:r>
            <w:r w:rsidRPr="00D13045">
              <w:rPr>
                <w:rFonts w:ascii="宋体" w:hAnsi="宋体" w:hint="eastAsia"/>
                <w:szCs w:val="21"/>
                <w:vertAlign w:val="subscript"/>
              </w:rPr>
              <w:t>施工</w:t>
            </w:r>
            <w:r w:rsidRPr="00D13045">
              <w:rPr>
                <w:rFonts w:ascii="宋体" w:hAnsi="宋体"/>
                <w:szCs w:val="21"/>
                <w:vertAlign w:val="subscript"/>
              </w:rPr>
              <w:t>4</w:t>
            </w:r>
            <w:r w:rsidRPr="00D13045">
              <w:rPr>
                <w:rFonts w:ascii="宋体" w:hAnsi="宋体" w:hint="eastAsia"/>
                <w:szCs w:val="21"/>
              </w:rPr>
              <w:t>）</w:t>
            </w:r>
            <w:r w:rsidRPr="00D13045">
              <w:rPr>
                <w:rFonts w:ascii="宋体" w:hAnsi="宋体"/>
                <w:szCs w:val="21"/>
              </w:rPr>
              <w:t>。</w:t>
            </w:r>
          </w:p>
          <w:p w14:paraId="39EFC307" w14:textId="77777777" w:rsidR="00387EED" w:rsidRPr="00D13045" w:rsidRDefault="00000000">
            <w:pPr>
              <w:tabs>
                <w:tab w:val="left" w:pos="1680"/>
              </w:tabs>
              <w:spacing w:line="360" w:lineRule="auto"/>
              <w:ind w:firstLineChars="200" w:firstLine="420"/>
              <w:rPr>
                <w:rFonts w:ascii="黑体" w:eastAsia="黑体" w:hAnsi="黑体"/>
                <w:szCs w:val="21"/>
              </w:rPr>
            </w:pPr>
            <w:r w:rsidRPr="00D13045">
              <w:rPr>
                <w:rFonts w:ascii="黑体" w:eastAsia="黑体" w:hAnsi="黑体" w:hint="eastAsia"/>
                <w:szCs w:val="21"/>
              </w:rPr>
              <w:t>（2）</w:t>
            </w:r>
            <w:r w:rsidRPr="00D13045">
              <w:rPr>
                <w:rFonts w:ascii="黑体" w:eastAsia="黑体" w:hAnsi="黑体"/>
                <w:szCs w:val="21"/>
              </w:rPr>
              <w:t>、废水</w:t>
            </w:r>
          </w:p>
          <w:p w14:paraId="3E19A45B" w14:textId="77777777" w:rsidR="00387EED" w:rsidRPr="00D13045" w:rsidRDefault="00000000">
            <w:pPr>
              <w:spacing w:line="360" w:lineRule="auto"/>
              <w:ind w:firstLineChars="200" w:firstLine="420"/>
              <w:rPr>
                <w:rFonts w:ascii="宋体" w:hAnsi="宋体"/>
                <w:bCs/>
                <w:szCs w:val="21"/>
              </w:rPr>
            </w:pPr>
            <w:r w:rsidRPr="00D13045">
              <w:rPr>
                <w:rFonts w:ascii="宋体" w:hAnsi="宋体"/>
                <w:bCs/>
                <w:szCs w:val="21"/>
              </w:rPr>
              <w:t>施工期废水主要是</w:t>
            </w:r>
            <w:r w:rsidRPr="00D13045">
              <w:rPr>
                <w:rFonts w:ascii="宋体" w:hAnsi="宋体" w:hint="eastAsia"/>
                <w:bCs/>
                <w:szCs w:val="21"/>
              </w:rPr>
              <w:t>物料、机械冲洗水(</w:t>
            </w:r>
            <w:r w:rsidRPr="00D13045">
              <w:rPr>
                <w:rFonts w:ascii="宋体" w:hAnsi="宋体"/>
                <w:bCs/>
                <w:szCs w:val="21"/>
              </w:rPr>
              <w:t>W</w:t>
            </w:r>
            <w:r w:rsidRPr="00D13045">
              <w:rPr>
                <w:rFonts w:ascii="宋体" w:hAnsi="宋体" w:hint="eastAsia"/>
                <w:bCs/>
                <w:szCs w:val="21"/>
                <w:vertAlign w:val="subscript"/>
              </w:rPr>
              <w:t>施工</w:t>
            </w:r>
            <w:r w:rsidRPr="00D13045">
              <w:rPr>
                <w:rFonts w:ascii="宋体" w:hAnsi="宋体"/>
                <w:bCs/>
                <w:szCs w:val="21"/>
                <w:vertAlign w:val="subscript"/>
              </w:rPr>
              <w:t>1</w:t>
            </w:r>
            <w:r w:rsidRPr="00D13045">
              <w:rPr>
                <w:rFonts w:ascii="宋体" w:hAnsi="宋体"/>
                <w:bCs/>
                <w:szCs w:val="21"/>
              </w:rPr>
              <w:t>)</w:t>
            </w:r>
            <w:r w:rsidRPr="00D13045">
              <w:rPr>
                <w:rFonts w:ascii="宋体" w:hAnsi="宋体" w:hint="eastAsia"/>
                <w:bCs/>
                <w:szCs w:val="21"/>
              </w:rPr>
              <w:t>，降雨产生的地表径流(</w:t>
            </w:r>
            <w:r w:rsidRPr="00D13045">
              <w:rPr>
                <w:rFonts w:ascii="宋体" w:hAnsi="宋体"/>
                <w:bCs/>
                <w:szCs w:val="21"/>
              </w:rPr>
              <w:t>W</w:t>
            </w:r>
            <w:r w:rsidRPr="00D13045">
              <w:rPr>
                <w:rFonts w:ascii="宋体" w:hAnsi="宋体" w:hint="eastAsia"/>
                <w:bCs/>
                <w:szCs w:val="21"/>
                <w:vertAlign w:val="subscript"/>
              </w:rPr>
              <w:t>施工</w:t>
            </w:r>
            <w:r w:rsidRPr="00D13045">
              <w:rPr>
                <w:rFonts w:ascii="宋体" w:hAnsi="宋体"/>
                <w:bCs/>
                <w:szCs w:val="21"/>
                <w:vertAlign w:val="subscript"/>
              </w:rPr>
              <w:t>2</w:t>
            </w:r>
            <w:r w:rsidRPr="00D13045">
              <w:rPr>
                <w:rFonts w:ascii="宋体" w:hAnsi="宋体"/>
                <w:bCs/>
                <w:szCs w:val="21"/>
              </w:rPr>
              <w:t>)及施工人员的生活污水</w:t>
            </w:r>
            <w:r w:rsidRPr="00D13045">
              <w:rPr>
                <w:rFonts w:ascii="宋体" w:hAnsi="宋体" w:hint="eastAsia"/>
                <w:bCs/>
                <w:szCs w:val="21"/>
              </w:rPr>
              <w:t>(</w:t>
            </w:r>
            <w:r w:rsidRPr="00D13045">
              <w:rPr>
                <w:rFonts w:ascii="宋体" w:hAnsi="宋体"/>
                <w:bCs/>
                <w:szCs w:val="21"/>
              </w:rPr>
              <w:t>W</w:t>
            </w:r>
            <w:r w:rsidRPr="00D13045">
              <w:rPr>
                <w:rFonts w:ascii="宋体" w:hAnsi="宋体" w:hint="eastAsia"/>
                <w:bCs/>
                <w:szCs w:val="21"/>
                <w:vertAlign w:val="subscript"/>
              </w:rPr>
              <w:t>施工</w:t>
            </w:r>
            <w:r w:rsidRPr="00D13045">
              <w:rPr>
                <w:rFonts w:ascii="宋体" w:hAnsi="宋体"/>
                <w:bCs/>
                <w:szCs w:val="21"/>
                <w:vertAlign w:val="subscript"/>
              </w:rPr>
              <w:t>3</w:t>
            </w:r>
            <w:r w:rsidRPr="00D13045">
              <w:rPr>
                <w:rFonts w:ascii="宋体" w:hAnsi="宋体"/>
                <w:bCs/>
                <w:szCs w:val="21"/>
              </w:rPr>
              <w:t>)。</w:t>
            </w:r>
          </w:p>
          <w:p w14:paraId="78C31577" w14:textId="77777777" w:rsidR="00387EED" w:rsidRPr="00D13045" w:rsidRDefault="00000000">
            <w:pPr>
              <w:tabs>
                <w:tab w:val="left" w:pos="1680"/>
              </w:tabs>
              <w:spacing w:line="360" w:lineRule="auto"/>
              <w:ind w:firstLineChars="200" w:firstLine="420"/>
              <w:rPr>
                <w:rFonts w:ascii="黑体" w:eastAsia="黑体" w:hAnsi="黑体"/>
                <w:szCs w:val="21"/>
              </w:rPr>
            </w:pPr>
            <w:r w:rsidRPr="00D13045">
              <w:rPr>
                <w:rFonts w:ascii="黑体" w:eastAsia="黑体" w:hAnsi="黑体" w:hint="eastAsia"/>
                <w:szCs w:val="21"/>
              </w:rPr>
              <w:t>（3）、</w:t>
            </w:r>
            <w:r w:rsidRPr="00D13045">
              <w:rPr>
                <w:rFonts w:ascii="黑体" w:eastAsia="黑体" w:hAnsi="黑体"/>
                <w:szCs w:val="21"/>
              </w:rPr>
              <w:t>噪声</w:t>
            </w:r>
          </w:p>
          <w:p w14:paraId="6F1B7156" w14:textId="77777777" w:rsidR="00387EED" w:rsidRPr="00D13045" w:rsidRDefault="00000000">
            <w:pPr>
              <w:spacing w:line="360" w:lineRule="auto"/>
              <w:ind w:firstLineChars="200" w:firstLine="420"/>
              <w:rPr>
                <w:rFonts w:ascii="宋体" w:hAnsi="宋体"/>
                <w:szCs w:val="21"/>
              </w:rPr>
            </w:pPr>
            <w:r w:rsidRPr="00D13045">
              <w:rPr>
                <w:rFonts w:ascii="宋体" w:hAnsi="宋体"/>
                <w:bCs/>
                <w:szCs w:val="21"/>
              </w:rPr>
              <w:t>施工</w:t>
            </w:r>
            <w:r w:rsidRPr="00D13045">
              <w:rPr>
                <w:rFonts w:ascii="宋体" w:hAnsi="宋体" w:hint="eastAsia"/>
                <w:bCs/>
                <w:szCs w:val="21"/>
              </w:rPr>
              <w:t>期</w:t>
            </w:r>
            <w:r w:rsidRPr="00D13045">
              <w:rPr>
                <w:rFonts w:ascii="宋体" w:hAnsi="宋体"/>
                <w:bCs/>
                <w:szCs w:val="21"/>
              </w:rPr>
              <w:t>噪声</w:t>
            </w:r>
            <w:r w:rsidRPr="00D13045">
              <w:rPr>
                <w:rFonts w:ascii="宋体" w:hAnsi="宋体" w:hint="eastAsia"/>
                <w:bCs/>
                <w:szCs w:val="21"/>
              </w:rPr>
              <w:t>（N</w:t>
            </w:r>
            <w:r w:rsidRPr="00D13045">
              <w:rPr>
                <w:rFonts w:ascii="宋体" w:hAnsi="宋体" w:hint="eastAsia"/>
                <w:bCs/>
                <w:szCs w:val="21"/>
                <w:vertAlign w:val="subscript"/>
              </w:rPr>
              <w:t>施工</w:t>
            </w:r>
            <w:r w:rsidRPr="00D13045">
              <w:rPr>
                <w:rFonts w:ascii="宋体" w:hAnsi="宋体" w:hint="eastAsia"/>
                <w:bCs/>
                <w:szCs w:val="21"/>
              </w:rPr>
              <w:t>）</w:t>
            </w:r>
            <w:r w:rsidRPr="00D13045">
              <w:rPr>
                <w:rFonts w:ascii="宋体" w:hAnsi="宋体"/>
                <w:bCs/>
                <w:szCs w:val="21"/>
              </w:rPr>
              <w:t>主要来源于各种施工机械和设备，其主要噪声源的噪声值</w:t>
            </w:r>
            <w:r w:rsidRPr="00D13045">
              <w:rPr>
                <w:rFonts w:ascii="宋体" w:hAnsi="宋体" w:hint="eastAsia"/>
                <w:bCs/>
                <w:szCs w:val="21"/>
              </w:rPr>
              <w:t>在</w:t>
            </w:r>
            <w:r w:rsidRPr="00D13045">
              <w:rPr>
                <w:rFonts w:ascii="宋体" w:hAnsi="宋体"/>
                <w:bCs/>
                <w:szCs w:val="21"/>
              </w:rPr>
              <w:t>6</w:t>
            </w:r>
            <w:r w:rsidRPr="00D13045">
              <w:rPr>
                <w:rFonts w:ascii="宋体" w:hAnsi="宋体"/>
                <w:szCs w:val="21"/>
              </w:rPr>
              <w:t>5</w:t>
            </w:r>
            <w:r w:rsidRPr="00D13045">
              <w:rPr>
                <w:rFonts w:ascii="宋体" w:hAnsi="宋体" w:hint="eastAsia"/>
                <w:szCs w:val="21"/>
              </w:rPr>
              <w:t>～</w:t>
            </w:r>
            <w:r w:rsidRPr="00D13045">
              <w:rPr>
                <w:rFonts w:ascii="宋体" w:hAnsi="宋体"/>
                <w:szCs w:val="21"/>
              </w:rPr>
              <w:t>115dB(A)之间。</w:t>
            </w:r>
          </w:p>
          <w:p w14:paraId="0AD7DADE" w14:textId="77777777" w:rsidR="00387EED" w:rsidRPr="00D13045" w:rsidRDefault="00000000">
            <w:pPr>
              <w:tabs>
                <w:tab w:val="left" w:pos="1680"/>
              </w:tabs>
              <w:spacing w:line="360" w:lineRule="auto"/>
              <w:ind w:firstLineChars="200" w:firstLine="420"/>
              <w:rPr>
                <w:rFonts w:ascii="黑体" w:eastAsia="黑体" w:hAnsi="黑体"/>
                <w:bCs/>
                <w:szCs w:val="21"/>
              </w:rPr>
            </w:pPr>
            <w:r w:rsidRPr="00D13045">
              <w:rPr>
                <w:rFonts w:ascii="黑体" w:eastAsia="黑体" w:hAnsi="黑体" w:hint="eastAsia"/>
                <w:bCs/>
                <w:szCs w:val="21"/>
              </w:rPr>
              <w:t>（4）、</w:t>
            </w:r>
            <w:r w:rsidRPr="00D13045">
              <w:rPr>
                <w:rFonts w:ascii="黑体" w:eastAsia="黑体" w:hAnsi="黑体"/>
                <w:bCs/>
                <w:szCs w:val="21"/>
              </w:rPr>
              <w:t>固废</w:t>
            </w:r>
          </w:p>
          <w:p w14:paraId="15F43C69" w14:textId="77777777" w:rsidR="00387EED" w:rsidRPr="00D13045" w:rsidRDefault="00000000">
            <w:pPr>
              <w:spacing w:line="360" w:lineRule="auto"/>
              <w:ind w:firstLineChars="200" w:firstLine="420"/>
              <w:rPr>
                <w:rFonts w:ascii="宋体" w:hAnsi="宋体"/>
                <w:bCs/>
                <w:szCs w:val="21"/>
              </w:rPr>
            </w:pPr>
            <w:r w:rsidRPr="00D13045">
              <w:rPr>
                <w:rFonts w:ascii="宋体" w:hAnsi="宋体" w:hint="eastAsia"/>
                <w:bCs/>
                <w:szCs w:val="21"/>
              </w:rPr>
              <w:t>施工期固废主要为施工过程产生的建筑垃圾（S</w:t>
            </w:r>
            <w:r w:rsidRPr="00D13045">
              <w:rPr>
                <w:rFonts w:ascii="宋体" w:hAnsi="宋体" w:hint="eastAsia"/>
                <w:bCs/>
                <w:szCs w:val="21"/>
                <w:vertAlign w:val="subscript"/>
              </w:rPr>
              <w:t>施工1</w:t>
            </w:r>
            <w:r w:rsidRPr="00D13045">
              <w:rPr>
                <w:rFonts w:ascii="宋体" w:hAnsi="宋体" w:hint="eastAsia"/>
                <w:bCs/>
                <w:szCs w:val="21"/>
              </w:rPr>
              <w:t>）、废钢材边角料（S</w:t>
            </w:r>
            <w:r w:rsidRPr="00D13045">
              <w:rPr>
                <w:rFonts w:ascii="宋体" w:hAnsi="宋体" w:hint="eastAsia"/>
                <w:bCs/>
                <w:szCs w:val="21"/>
                <w:vertAlign w:val="subscript"/>
              </w:rPr>
              <w:t>施工</w:t>
            </w:r>
            <w:r w:rsidRPr="00D13045">
              <w:rPr>
                <w:rFonts w:ascii="宋体" w:hAnsi="宋体"/>
                <w:bCs/>
                <w:szCs w:val="21"/>
                <w:vertAlign w:val="subscript"/>
              </w:rPr>
              <w:t>2</w:t>
            </w:r>
            <w:r w:rsidRPr="00D13045">
              <w:rPr>
                <w:rFonts w:ascii="宋体" w:hAnsi="宋体" w:hint="eastAsia"/>
                <w:bCs/>
                <w:szCs w:val="21"/>
              </w:rPr>
              <w:t>）、废包装材料（S</w:t>
            </w:r>
            <w:r w:rsidRPr="00D13045">
              <w:rPr>
                <w:rFonts w:ascii="宋体" w:hAnsi="宋体" w:hint="eastAsia"/>
                <w:bCs/>
                <w:szCs w:val="21"/>
                <w:vertAlign w:val="subscript"/>
              </w:rPr>
              <w:t>施工</w:t>
            </w:r>
            <w:r w:rsidRPr="00D13045">
              <w:rPr>
                <w:rFonts w:ascii="宋体" w:hAnsi="宋体"/>
                <w:bCs/>
                <w:szCs w:val="21"/>
                <w:vertAlign w:val="subscript"/>
              </w:rPr>
              <w:t>3</w:t>
            </w:r>
            <w:r w:rsidRPr="00D13045">
              <w:rPr>
                <w:rFonts w:ascii="宋体" w:hAnsi="宋体" w:hint="eastAsia"/>
                <w:bCs/>
                <w:szCs w:val="21"/>
              </w:rPr>
              <w:t>）、沉淀池产生的沉渣（S</w:t>
            </w:r>
            <w:r w:rsidRPr="00D13045">
              <w:rPr>
                <w:rFonts w:ascii="宋体" w:hAnsi="宋体" w:hint="eastAsia"/>
                <w:bCs/>
                <w:szCs w:val="21"/>
                <w:vertAlign w:val="subscript"/>
              </w:rPr>
              <w:t>施工</w:t>
            </w:r>
            <w:r w:rsidRPr="00D13045">
              <w:rPr>
                <w:rFonts w:ascii="宋体" w:hAnsi="宋体"/>
                <w:bCs/>
                <w:szCs w:val="21"/>
                <w:vertAlign w:val="subscript"/>
              </w:rPr>
              <w:t>4</w:t>
            </w:r>
            <w:r w:rsidRPr="00D13045">
              <w:rPr>
                <w:rFonts w:ascii="宋体" w:hAnsi="宋体" w:hint="eastAsia"/>
                <w:bCs/>
                <w:szCs w:val="21"/>
              </w:rPr>
              <w:t>）和施工人员产生的生活垃圾（S</w:t>
            </w:r>
            <w:r w:rsidRPr="00D13045">
              <w:rPr>
                <w:rFonts w:ascii="宋体" w:hAnsi="宋体" w:hint="eastAsia"/>
                <w:bCs/>
                <w:szCs w:val="21"/>
                <w:vertAlign w:val="subscript"/>
              </w:rPr>
              <w:t>施工</w:t>
            </w:r>
            <w:r w:rsidRPr="00D13045">
              <w:rPr>
                <w:rFonts w:ascii="宋体" w:hAnsi="宋体"/>
                <w:bCs/>
                <w:szCs w:val="21"/>
                <w:vertAlign w:val="subscript"/>
              </w:rPr>
              <w:t>5</w:t>
            </w:r>
            <w:r w:rsidRPr="00D13045">
              <w:rPr>
                <w:rFonts w:ascii="宋体" w:hAnsi="宋体" w:hint="eastAsia"/>
                <w:bCs/>
                <w:szCs w:val="21"/>
              </w:rPr>
              <w:t>）。</w:t>
            </w:r>
          </w:p>
          <w:p w14:paraId="55BE3FBE" w14:textId="77777777" w:rsidR="00387EED" w:rsidRPr="00D13045" w:rsidRDefault="00000000">
            <w:pPr>
              <w:pStyle w:val="affffffffffffff1"/>
              <w:spacing w:line="360" w:lineRule="auto"/>
              <w:rPr>
                <w:rFonts w:ascii="黑体" w:eastAsia="黑体" w:hAnsi="黑体"/>
                <w:bCs/>
                <w:szCs w:val="21"/>
              </w:rPr>
            </w:pPr>
            <w:r w:rsidRPr="00D13045">
              <w:rPr>
                <w:rFonts w:ascii="黑体" w:eastAsia="黑体" w:hAnsi="黑体"/>
                <w:bCs/>
                <w:szCs w:val="21"/>
              </w:rPr>
              <w:t>2</w:t>
            </w:r>
            <w:r w:rsidRPr="00D13045">
              <w:rPr>
                <w:rFonts w:ascii="黑体" w:eastAsia="黑体" w:hAnsi="黑体" w:hint="eastAsia"/>
                <w:bCs/>
                <w:szCs w:val="21"/>
              </w:rPr>
              <w:t>、运营期产排污环节</w:t>
            </w:r>
          </w:p>
          <w:p w14:paraId="7EA02D51" w14:textId="77777777" w:rsidR="00387EED" w:rsidRPr="00D13045" w:rsidRDefault="00000000">
            <w:pPr>
              <w:pStyle w:val="affffffffffffff1"/>
              <w:spacing w:line="360" w:lineRule="auto"/>
              <w:rPr>
                <w:rFonts w:ascii="黑体" w:eastAsia="黑体" w:hAnsi="黑体"/>
                <w:bCs/>
                <w:szCs w:val="21"/>
              </w:rPr>
            </w:pPr>
            <w:r w:rsidRPr="00D13045">
              <w:rPr>
                <w:rFonts w:ascii="黑体" w:eastAsia="黑体" w:hAnsi="黑体" w:hint="eastAsia"/>
                <w:bCs/>
                <w:szCs w:val="21"/>
              </w:rPr>
              <w:lastRenderedPageBreak/>
              <w:t>（</w:t>
            </w:r>
            <w:r w:rsidRPr="00D13045">
              <w:rPr>
                <w:rFonts w:ascii="黑体" w:eastAsia="黑体" w:hAnsi="黑体"/>
                <w:bCs/>
                <w:szCs w:val="21"/>
              </w:rPr>
              <w:t>1</w:t>
            </w:r>
            <w:r w:rsidRPr="00D13045">
              <w:rPr>
                <w:rFonts w:ascii="黑体" w:eastAsia="黑体" w:hAnsi="黑体" w:hint="eastAsia"/>
                <w:bCs/>
                <w:szCs w:val="21"/>
              </w:rPr>
              <w:t>）大气污染物</w:t>
            </w:r>
          </w:p>
          <w:p w14:paraId="61F77FB3" w14:textId="77777777" w:rsidR="00387EED" w:rsidRPr="00D13045" w:rsidRDefault="00000000">
            <w:pPr>
              <w:spacing w:line="360" w:lineRule="auto"/>
              <w:ind w:firstLineChars="200" w:firstLine="420"/>
              <w:rPr>
                <w:rFonts w:ascii="宋体" w:hAnsi="宋体"/>
                <w:bCs/>
                <w:szCs w:val="21"/>
              </w:rPr>
            </w:pPr>
            <w:r w:rsidRPr="00D13045">
              <w:rPr>
                <w:rFonts w:ascii="宋体" w:hAnsi="宋体" w:hint="eastAsia"/>
                <w:bCs/>
                <w:szCs w:val="21"/>
              </w:rPr>
              <w:t>拟建</w:t>
            </w:r>
            <w:r w:rsidRPr="00D13045">
              <w:rPr>
                <w:rFonts w:ascii="宋体" w:hAnsi="宋体"/>
                <w:bCs/>
                <w:szCs w:val="21"/>
              </w:rPr>
              <w:t>项目</w:t>
            </w:r>
            <w:r w:rsidRPr="00D13045">
              <w:rPr>
                <w:rFonts w:ascii="宋体" w:hAnsi="宋体" w:hint="eastAsia"/>
                <w:bCs/>
                <w:szCs w:val="21"/>
              </w:rPr>
              <w:t>废气主要为投料过程产生的颗粒物（G</w:t>
            </w:r>
            <w:r w:rsidRPr="00D13045">
              <w:rPr>
                <w:rFonts w:ascii="宋体" w:hAnsi="宋体"/>
                <w:bCs/>
                <w:szCs w:val="21"/>
              </w:rPr>
              <w:t>1）,</w:t>
            </w:r>
            <w:r w:rsidRPr="00D13045">
              <w:rPr>
                <w:rFonts w:ascii="宋体" w:hAnsi="宋体" w:hint="eastAsia"/>
                <w:bCs/>
                <w:szCs w:val="21"/>
              </w:rPr>
              <w:t>聚乙烯醇混合过程产生的V</w:t>
            </w:r>
            <w:r w:rsidRPr="00D13045">
              <w:rPr>
                <w:rFonts w:ascii="宋体" w:hAnsi="宋体"/>
                <w:bCs/>
                <w:szCs w:val="21"/>
              </w:rPr>
              <w:t>OC</w:t>
            </w:r>
            <w:r w:rsidRPr="00D13045">
              <w:rPr>
                <w:rFonts w:ascii="宋体" w:hAnsi="宋体" w:hint="eastAsia"/>
                <w:bCs/>
                <w:szCs w:val="21"/>
              </w:rPr>
              <w:t>s（G</w:t>
            </w:r>
            <w:r w:rsidRPr="00D13045">
              <w:rPr>
                <w:rFonts w:ascii="宋体" w:hAnsi="宋体"/>
                <w:bCs/>
                <w:szCs w:val="21"/>
              </w:rPr>
              <w:t>2</w:t>
            </w:r>
            <w:r w:rsidRPr="00D13045">
              <w:rPr>
                <w:rFonts w:ascii="宋体" w:hAnsi="宋体" w:hint="eastAsia"/>
                <w:bCs/>
                <w:szCs w:val="21"/>
              </w:rPr>
              <w:t>），聚乙烯醇胶磁芯固定过程产生的V</w:t>
            </w:r>
            <w:r w:rsidRPr="00D13045">
              <w:rPr>
                <w:rFonts w:ascii="宋体" w:hAnsi="宋体"/>
                <w:bCs/>
                <w:szCs w:val="21"/>
              </w:rPr>
              <w:t>OC</w:t>
            </w:r>
            <w:r w:rsidRPr="00D13045">
              <w:rPr>
                <w:rFonts w:ascii="宋体" w:hAnsi="宋体" w:hint="eastAsia"/>
                <w:bCs/>
                <w:szCs w:val="21"/>
              </w:rPr>
              <w:t>s（G</w:t>
            </w:r>
            <w:r w:rsidRPr="00D13045">
              <w:rPr>
                <w:rFonts w:ascii="宋体" w:hAnsi="宋体"/>
                <w:bCs/>
                <w:szCs w:val="21"/>
              </w:rPr>
              <w:t>3</w:t>
            </w:r>
            <w:r w:rsidRPr="00D13045">
              <w:rPr>
                <w:rFonts w:ascii="宋体" w:hAnsi="宋体" w:hint="eastAsia"/>
                <w:bCs/>
                <w:szCs w:val="21"/>
              </w:rPr>
              <w:t>），磁芯烧制过程产生的V</w:t>
            </w:r>
            <w:r w:rsidRPr="00D13045">
              <w:rPr>
                <w:rFonts w:ascii="宋体" w:hAnsi="宋体"/>
                <w:bCs/>
                <w:szCs w:val="21"/>
              </w:rPr>
              <w:t>OC</w:t>
            </w:r>
            <w:r w:rsidRPr="00D13045">
              <w:rPr>
                <w:rFonts w:ascii="宋体" w:hAnsi="宋体"/>
                <w:bCs/>
                <w:szCs w:val="21"/>
                <w:vertAlign w:val="subscript"/>
              </w:rPr>
              <w:t>S</w:t>
            </w:r>
            <w:r w:rsidRPr="00D13045">
              <w:rPr>
                <w:rFonts w:ascii="宋体" w:hAnsi="宋体" w:hint="eastAsia"/>
                <w:bCs/>
                <w:szCs w:val="21"/>
              </w:rPr>
              <w:t>和颗粒物（G</w:t>
            </w:r>
            <w:r w:rsidRPr="00D13045">
              <w:rPr>
                <w:rFonts w:ascii="宋体" w:hAnsi="宋体"/>
                <w:bCs/>
                <w:szCs w:val="21"/>
              </w:rPr>
              <w:t>4</w:t>
            </w:r>
            <w:r w:rsidRPr="00D13045">
              <w:rPr>
                <w:rFonts w:ascii="宋体" w:hAnsi="宋体" w:hint="eastAsia"/>
                <w:bCs/>
                <w:szCs w:val="21"/>
              </w:rPr>
              <w:t>）</w:t>
            </w:r>
            <w:r w:rsidRPr="00D13045">
              <w:rPr>
                <w:rFonts w:ascii="宋体" w:hAnsi="宋体"/>
                <w:bCs/>
                <w:szCs w:val="21"/>
              </w:rPr>
              <w:t>。</w:t>
            </w:r>
            <w:r w:rsidRPr="00D13045">
              <w:rPr>
                <w:rFonts w:ascii="宋体" w:hAnsi="宋体" w:hint="eastAsia"/>
                <w:bCs/>
                <w:szCs w:val="21"/>
              </w:rPr>
              <w:t>磁芯切割、磨削均在喷淋水中作业，且铁氧体颗粒物比重较大，随循环水冲刷到循环水池中，粉尘不会外逸。</w:t>
            </w:r>
          </w:p>
          <w:p w14:paraId="6EEAD8DB" w14:textId="77777777" w:rsidR="00387EED" w:rsidRPr="00D13045" w:rsidRDefault="00000000">
            <w:pPr>
              <w:pStyle w:val="affffffffffffff1"/>
              <w:spacing w:line="360" w:lineRule="auto"/>
              <w:rPr>
                <w:rFonts w:ascii="黑体" w:eastAsia="黑体" w:hAnsi="黑体"/>
                <w:bCs/>
                <w:szCs w:val="21"/>
              </w:rPr>
            </w:pPr>
            <w:r w:rsidRPr="00D13045">
              <w:rPr>
                <w:rFonts w:ascii="黑体" w:eastAsia="黑体" w:hAnsi="黑体" w:hint="eastAsia"/>
                <w:bCs/>
                <w:szCs w:val="21"/>
              </w:rPr>
              <w:t>（</w:t>
            </w:r>
            <w:r w:rsidRPr="00D13045">
              <w:rPr>
                <w:rFonts w:ascii="黑体" w:eastAsia="黑体" w:hAnsi="黑体"/>
                <w:bCs/>
                <w:szCs w:val="21"/>
              </w:rPr>
              <w:t>2</w:t>
            </w:r>
            <w:r w:rsidRPr="00D13045">
              <w:rPr>
                <w:rFonts w:ascii="黑体" w:eastAsia="黑体" w:hAnsi="黑体" w:hint="eastAsia"/>
                <w:bCs/>
                <w:szCs w:val="21"/>
              </w:rPr>
              <w:t>）废水</w:t>
            </w:r>
          </w:p>
          <w:p w14:paraId="428E39CD" w14:textId="77777777" w:rsidR="00387EED" w:rsidRPr="00D13045" w:rsidRDefault="00000000">
            <w:pPr>
              <w:tabs>
                <w:tab w:val="left" w:pos="1800"/>
              </w:tabs>
              <w:adjustRightInd w:val="0"/>
              <w:snapToGrid w:val="0"/>
              <w:spacing w:line="360" w:lineRule="auto"/>
              <w:ind w:firstLineChars="200" w:firstLine="420"/>
              <w:rPr>
                <w:rFonts w:ascii="宋体" w:hAnsi="宋体"/>
                <w:kern w:val="24"/>
                <w:szCs w:val="21"/>
              </w:rPr>
            </w:pPr>
            <w:r w:rsidRPr="00D13045">
              <w:rPr>
                <w:rFonts w:ascii="宋体" w:hAnsi="宋体" w:hint="eastAsia"/>
                <w:bCs/>
                <w:szCs w:val="21"/>
              </w:rPr>
              <w:t>拟建项目</w:t>
            </w:r>
            <w:r w:rsidRPr="00D13045">
              <w:rPr>
                <w:rFonts w:ascii="宋体" w:hAnsi="宋体"/>
                <w:kern w:val="24"/>
                <w:szCs w:val="21"/>
              </w:rPr>
              <w:t>废水主要为</w:t>
            </w:r>
            <w:r w:rsidRPr="00D13045">
              <w:rPr>
                <w:rFonts w:ascii="宋体" w:hAnsi="宋体" w:hint="eastAsia"/>
              </w:rPr>
              <w:t>R</w:t>
            </w:r>
            <w:r w:rsidRPr="00D13045">
              <w:rPr>
                <w:rFonts w:ascii="宋体" w:hAnsi="宋体"/>
              </w:rPr>
              <w:t>O</w:t>
            </w:r>
            <w:r w:rsidRPr="00D13045">
              <w:rPr>
                <w:rFonts w:ascii="宋体" w:hAnsi="宋体" w:hint="eastAsia"/>
              </w:rPr>
              <w:t>浓水（W</w:t>
            </w:r>
            <w:r w:rsidRPr="00D13045">
              <w:rPr>
                <w:rFonts w:ascii="宋体" w:hAnsi="宋体"/>
              </w:rPr>
              <w:t>1</w:t>
            </w:r>
            <w:r w:rsidRPr="00D13045">
              <w:rPr>
                <w:rFonts w:ascii="宋体" w:hAnsi="宋体" w:hint="eastAsia"/>
              </w:rPr>
              <w:t>）</w:t>
            </w:r>
            <w:r w:rsidRPr="00D13045">
              <w:rPr>
                <w:rFonts w:ascii="宋体" w:hAnsi="宋体"/>
                <w:kern w:val="24"/>
                <w:szCs w:val="21"/>
              </w:rPr>
              <w:t>，</w:t>
            </w:r>
            <w:r w:rsidRPr="00D13045">
              <w:rPr>
                <w:rFonts w:ascii="宋体" w:hAnsi="宋体" w:hint="eastAsia"/>
              </w:rPr>
              <w:t>生活污水（W</w:t>
            </w:r>
            <w:r w:rsidRPr="00D13045">
              <w:rPr>
                <w:rFonts w:ascii="宋体" w:hAnsi="宋体"/>
              </w:rPr>
              <w:t>2</w:t>
            </w:r>
            <w:r w:rsidRPr="00D13045">
              <w:rPr>
                <w:rFonts w:ascii="宋体" w:hAnsi="宋体" w:hint="eastAsia"/>
              </w:rPr>
              <w:t>）、车间清洗废水（W</w:t>
            </w:r>
            <w:r w:rsidRPr="00D13045">
              <w:rPr>
                <w:rFonts w:ascii="宋体" w:hAnsi="宋体"/>
              </w:rPr>
              <w:t>3</w:t>
            </w:r>
            <w:r w:rsidRPr="00D13045">
              <w:rPr>
                <w:rFonts w:ascii="宋体" w:hAnsi="宋体" w:hint="eastAsia"/>
              </w:rPr>
              <w:t>），</w:t>
            </w:r>
            <w:r w:rsidRPr="00D13045">
              <w:rPr>
                <w:rFonts w:ascii="宋体" w:hAnsi="宋体"/>
                <w:kern w:val="24"/>
                <w:szCs w:val="21"/>
              </w:rPr>
              <w:t>主要污染因子为COD、BOD</w:t>
            </w:r>
            <w:r w:rsidRPr="00D13045">
              <w:rPr>
                <w:rFonts w:ascii="宋体" w:hAnsi="宋体"/>
                <w:kern w:val="24"/>
                <w:szCs w:val="21"/>
                <w:vertAlign w:val="subscript"/>
              </w:rPr>
              <w:t>5</w:t>
            </w:r>
            <w:r w:rsidRPr="00D13045">
              <w:rPr>
                <w:rFonts w:ascii="宋体" w:hAnsi="宋体"/>
                <w:kern w:val="24"/>
                <w:szCs w:val="21"/>
              </w:rPr>
              <w:t>、NH</w:t>
            </w:r>
            <w:r w:rsidRPr="00D13045">
              <w:rPr>
                <w:rFonts w:ascii="宋体" w:hAnsi="宋体"/>
                <w:kern w:val="24"/>
                <w:szCs w:val="21"/>
                <w:vertAlign w:val="subscript"/>
              </w:rPr>
              <w:t>3</w:t>
            </w:r>
            <w:r w:rsidRPr="00D13045">
              <w:rPr>
                <w:rFonts w:ascii="宋体" w:hAnsi="宋体"/>
                <w:kern w:val="24"/>
                <w:szCs w:val="21"/>
              </w:rPr>
              <w:t>-N、SS</w:t>
            </w:r>
            <w:r w:rsidRPr="00D13045">
              <w:rPr>
                <w:rFonts w:ascii="宋体" w:hAnsi="宋体" w:hint="eastAsia"/>
                <w:kern w:val="24"/>
                <w:szCs w:val="21"/>
              </w:rPr>
              <w:t>、总磷和全盐量</w:t>
            </w:r>
            <w:r w:rsidRPr="00D13045">
              <w:rPr>
                <w:rFonts w:ascii="宋体" w:hAnsi="宋体"/>
                <w:kern w:val="24"/>
                <w:szCs w:val="21"/>
              </w:rPr>
              <w:t>等。</w:t>
            </w:r>
          </w:p>
          <w:p w14:paraId="654C4B35" w14:textId="77777777" w:rsidR="00387EED" w:rsidRPr="00D13045" w:rsidRDefault="00000000">
            <w:pPr>
              <w:pStyle w:val="affffffffffffff1"/>
              <w:spacing w:line="360" w:lineRule="auto"/>
              <w:rPr>
                <w:rFonts w:ascii="黑体" w:eastAsia="黑体" w:hAnsi="黑体"/>
                <w:bCs/>
                <w:szCs w:val="21"/>
              </w:rPr>
            </w:pPr>
            <w:r w:rsidRPr="00D13045">
              <w:rPr>
                <w:rFonts w:ascii="黑体" w:eastAsia="黑体" w:hAnsi="黑体" w:hint="eastAsia"/>
                <w:bCs/>
                <w:szCs w:val="21"/>
              </w:rPr>
              <w:t>（</w:t>
            </w:r>
            <w:r w:rsidRPr="00D13045">
              <w:rPr>
                <w:rFonts w:ascii="黑体" w:eastAsia="黑体" w:hAnsi="黑体"/>
                <w:bCs/>
                <w:szCs w:val="21"/>
              </w:rPr>
              <w:t>3</w:t>
            </w:r>
            <w:r w:rsidRPr="00D13045">
              <w:rPr>
                <w:rFonts w:ascii="黑体" w:eastAsia="黑体" w:hAnsi="黑体" w:hint="eastAsia"/>
                <w:bCs/>
                <w:szCs w:val="21"/>
              </w:rPr>
              <w:t>）噪声</w:t>
            </w:r>
          </w:p>
          <w:p w14:paraId="3AEE1303" w14:textId="77777777" w:rsidR="00387EED" w:rsidRPr="00D13045" w:rsidRDefault="00000000">
            <w:pPr>
              <w:tabs>
                <w:tab w:val="left" w:pos="1800"/>
              </w:tabs>
              <w:adjustRightInd w:val="0"/>
              <w:snapToGrid w:val="0"/>
              <w:spacing w:line="360" w:lineRule="auto"/>
              <w:ind w:firstLineChars="200" w:firstLine="420"/>
              <w:rPr>
                <w:rFonts w:ascii="宋体" w:hAnsi="宋体"/>
                <w:bCs/>
                <w:szCs w:val="21"/>
              </w:rPr>
            </w:pPr>
            <w:r w:rsidRPr="00D13045">
              <w:rPr>
                <w:rFonts w:ascii="宋体" w:hAnsi="宋体" w:hint="eastAsia"/>
                <w:bCs/>
                <w:szCs w:val="21"/>
              </w:rPr>
              <w:t>拟建项目</w:t>
            </w:r>
            <w:r w:rsidRPr="00D13045">
              <w:rPr>
                <w:rFonts w:ascii="宋体" w:hAnsi="宋体"/>
                <w:bCs/>
                <w:szCs w:val="21"/>
              </w:rPr>
              <w:t>声源主要是</w:t>
            </w:r>
            <w:r w:rsidRPr="00D13045">
              <w:rPr>
                <w:rFonts w:ascii="宋体" w:hAnsi="宋体" w:hint="eastAsia"/>
                <w:bCs/>
                <w:szCs w:val="21"/>
              </w:rPr>
              <w:t>成型机、磨床、切割机、超声清洗流水线、测试机、拣选机、泵类和风机</w:t>
            </w:r>
            <w:r w:rsidRPr="00D13045">
              <w:rPr>
                <w:rFonts w:ascii="宋体" w:hAnsi="宋体"/>
                <w:bCs/>
                <w:szCs w:val="21"/>
              </w:rPr>
              <w:t>等设备产生的噪声，根据国内同类行业的车间内噪声值的经验数据，其噪声级一般在60</w:t>
            </w:r>
            <w:r w:rsidRPr="00D13045">
              <w:rPr>
                <w:rFonts w:ascii="宋体" w:hAnsi="宋体" w:hint="eastAsia"/>
                <w:bCs/>
                <w:szCs w:val="21"/>
              </w:rPr>
              <w:t>-90</w:t>
            </w:r>
            <w:r w:rsidRPr="00D13045">
              <w:rPr>
                <w:rFonts w:ascii="宋体" w:hAnsi="宋体"/>
                <w:bCs/>
                <w:szCs w:val="21"/>
              </w:rPr>
              <w:t>dB（A）之间。</w:t>
            </w:r>
          </w:p>
          <w:p w14:paraId="5A5C1D00" w14:textId="77777777" w:rsidR="00387EED" w:rsidRPr="00D13045" w:rsidRDefault="00000000">
            <w:pPr>
              <w:pStyle w:val="affffffffffffff1"/>
              <w:spacing w:line="360" w:lineRule="auto"/>
              <w:rPr>
                <w:rFonts w:ascii="黑体" w:eastAsia="黑体" w:hAnsi="黑体"/>
                <w:bCs/>
                <w:szCs w:val="21"/>
              </w:rPr>
            </w:pPr>
            <w:r w:rsidRPr="00D13045">
              <w:rPr>
                <w:rFonts w:ascii="黑体" w:eastAsia="黑体" w:hAnsi="黑体" w:hint="eastAsia"/>
                <w:bCs/>
                <w:szCs w:val="21"/>
              </w:rPr>
              <w:t>（</w:t>
            </w:r>
            <w:r w:rsidRPr="00D13045">
              <w:rPr>
                <w:rFonts w:ascii="黑体" w:eastAsia="黑体" w:hAnsi="黑体"/>
                <w:bCs/>
                <w:szCs w:val="21"/>
              </w:rPr>
              <w:t>4</w:t>
            </w:r>
            <w:r w:rsidRPr="00D13045">
              <w:rPr>
                <w:rFonts w:ascii="黑体" w:eastAsia="黑体" w:hAnsi="黑体" w:hint="eastAsia"/>
                <w:bCs/>
                <w:szCs w:val="21"/>
              </w:rPr>
              <w:t>）固废</w:t>
            </w:r>
          </w:p>
          <w:p w14:paraId="1AD16AB6" w14:textId="77777777" w:rsidR="00387EED" w:rsidRPr="00D13045" w:rsidRDefault="00000000">
            <w:pPr>
              <w:tabs>
                <w:tab w:val="left" w:pos="1800"/>
              </w:tabs>
              <w:adjustRightInd w:val="0"/>
              <w:snapToGrid w:val="0"/>
              <w:spacing w:line="360" w:lineRule="auto"/>
              <w:ind w:firstLineChars="200" w:firstLine="420"/>
              <w:rPr>
                <w:rFonts w:ascii="宋体" w:hAnsi="宋体"/>
                <w:bCs/>
                <w:szCs w:val="21"/>
              </w:rPr>
            </w:pPr>
            <w:r w:rsidRPr="00D13045">
              <w:rPr>
                <w:rFonts w:ascii="宋体" w:hAnsi="宋体" w:hint="eastAsia"/>
                <w:bCs/>
                <w:szCs w:val="21"/>
              </w:rPr>
              <w:t>由于拟建项目设备维修频率较低，年用焊条焊丝总量约3</w:t>
            </w:r>
            <w:r w:rsidRPr="00D13045">
              <w:rPr>
                <w:rFonts w:ascii="宋体" w:hAnsi="宋体"/>
                <w:bCs/>
                <w:szCs w:val="21"/>
              </w:rPr>
              <w:t>.25</w:t>
            </w:r>
            <w:r w:rsidRPr="00D13045">
              <w:rPr>
                <w:rFonts w:ascii="宋体" w:hAnsi="宋体" w:hint="eastAsia"/>
                <w:bCs/>
                <w:szCs w:val="21"/>
              </w:rPr>
              <w:t>kg，烟尘产生量极小，仅对其进行定性分析，不再对焊丝焊渣和移动式烟尘净化器更换滤筒进行定量分析，产生的废焊丝焊渣和滤筒可作为废旧资源外售，拟建项目废润滑油和废液压油用量较少，产生的废油桶由生产厂家回收用作原始用途，不作为固体废物管理，但当废桶破损无法继续作为原始用途时，需按照危险废物进行处置。拟建项目生产过程中的固废废物主要为原料拆包废包装袋（S</w:t>
            </w:r>
            <w:r w:rsidRPr="00D13045">
              <w:rPr>
                <w:rFonts w:ascii="宋体" w:hAnsi="宋体"/>
                <w:bCs/>
                <w:szCs w:val="21"/>
              </w:rPr>
              <w:t>1</w:t>
            </w:r>
            <w:r w:rsidRPr="00D13045">
              <w:rPr>
                <w:rFonts w:ascii="宋体" w:hAnsi="宋体" w:hint="eastAsia"/>
                <w:bCs/>
                <w:szCs w:val="21"/>
              </w:rPr>
              <w:t>、S</w:t>
            </w:r>
            <w:r w:rsidRPr="00D13045">
              <w:rPr>
                <w:rFonts w:ascii="宋体" w:hAnsi="宋体"/>
                <w:bCs/>
                <w:szCs w:val="21"/>
              </w:rPr>
              <w:t>2</w:t>
            </w:r>
            <w:r w:rsidRPr="00D13045">
              <w:rPr>
                <w:rFonts w:ascii="宋体" w:hAnsi="宋体" w:hint="eastAsia"/>
                <w:bCs/>
                <w:szCs w:val="21"/>
              </w:rPr>
              <w:t>、S</w:t>
            </w:r>
            <w:r w:rsidRPr="00D13045">
              <w:rPr>
                <w:rFonts w:ascii="宋体" w:hAnsi="宋体"/>
                <w:bCs/>
                <w:szCs w:val="21"/>
              </w:rPr>
              <w:t>3</w:t>
            </w:r>
            <w:r w:rsidRPr="00D13045">
              <w:rPr>
                <w:rFonts w:ascii="宋体" w:hAnsi="宋体" w:hint="eastAsia"/>
                <w:bCs/>
                <w:szCs w:val="21"/>
              </w:rPr>
              <w:t>），劈件分选过程产生的不合格品（S</w:t>
            </w:r>
            <w:r w:rsidRPr="00D13045">
              <w:rPr>
                <w:rFonts w:ascii="宋体" w:hAnsi="宋体"/>
                <w:bCs/>
                <w:szCs w:val="21"/>
              </w:rPr>
              <w:t>4</w:t>
            </w:r>
            <w:r w:rsidRPr="00D13045">
              <w:rPr>
                <w:rFonts w:ascii="宋体" w:hAnsi="宋体" w:hint="eastAsia"/>
                <w:bCs/>
                <w:szCs w:val="21"/>
              </w:rPr>
              <w:t>）,切割、磨削、超声清洗过程产生的磁粉（S</w:t>
            </w:r>
            <w:r w:rsidRPr="00D13045">
              <w:rPr>
                <w:rFonts w:ascii="宋体" w:hAnsi="宋体"/>
                <w:bCs/>
                <w:szCs w:val="21"/>
              </w:rPr>
              <w:t>7</w:t>
            </w:r>
            <w:r w:rsidRPr="00D13045">
              <w:rPr>
                <w:rFonts w:ascii="宋体" w:hAnsi="宋体" w:hint="eastAsia"/>
                <w:bCs/>
                <w:szCs w:val="21"/>
              </w:rPr>
              <w:t>、S</w:t>
            </w:r>
            <w:r w:rsidRPr="00D13045">
              <w:rPr>
                <w:rFonts w:ascii="宋体" w:hAnsi="宋体"/>
                <w:bCs/>
                <w:szCs w:val="21"/>
              </w:rPr>
              <w:t>9</w:t>
            </w:r>
            <w:r w:rsidRPr="00D13045">
              <w:rPr>
                <w:rFonts w:ascii="宋体" w:hAnsi="宋体" w:hint="eastAsia"/>
                <w:bCs/>
                <w:szCs w:val="21"/>
              </w:rPr>
              <w:t>、S</w:t>
            </w:r>
            <w:r w:rsidRPr="00D13045">
              <w:rPr>
                <w:rFonts w:ascii="宋体" w:hAnsi="宋体"/>
                <w:bCs/>
                <w:szCs w:val="21"/>
              </w:rPr>
              <w:t>11</w:t>
            </w:r>
            <w:r w:rsidRPr="00D13045">
              <w:rPr>
                <w:rFonts w:ascii="宋体" w:hAnsi="宋体" w:hint="eastAsia"/>
                <w:bCs/>
                <w:szCs w:val="21"/>
              </w:rPr>
              <w:t>）、废切割片（S</w:t>
            </w:r>
            <w:r w:rsidRPr="00D13045">
              <w:rPr>
                <w:rFonts w:ascii="宋体" w:hAnsi="宋体"/>
                <w:bCs/>
                <w:szCs w:val="21"/>
              </w:rPr>
              <w:t>8</w:t>
            </w:r>
            <w:r w:rsidRPr="00D13045">
              <w:rPr>
                <w:rFonts w:ascii="宋体" w:hAnsi="宋体" w:hint="eastAsia"/>
                <w:bCs/>
                <w:szCs w:val="21"/>
              </w:rPr>
              <w:t>）、废砂轮（S</w:t>
            </w:r>
            <w:r w:rsidRPr="00D13045">
              <w:rPr>
                <w:rFonts w:ascii="宋体" w:hAnsi="宋体"/>
                <w:bCs/>
                <w:szCs w:val="21"/>
              </w:rPr>
              <w:t>10</w:t>
            </w:r>
            <w:r w:rsidRPr="00D13045">
              <w:rPr>
                <w:rFonts w:ascii="宋体" w:hAnsi="宋体" w:hint="eastAsia"/>
                <w:bCs/>
                <w:szCs w:val="21"/>
              </w:rPr>
              <w:t>），R</w:t>
            </w:r>
            <w:r w:rsidRPr="00D13045">
              <w:rPr>
                <w:rFonts w:ascii="宋体" w:hAnsi="宋体"/>
                <w:bCs/>
                <w:szCs w:val="21"/>
              </w:rPr>
              <w:t>O</w:t>
            </w:r>
            <w:r w:rsidRPr="00D13045">
              <w:rPr>
                <w:rFonts w:ascii="宋体" w:hAnsi="宋体" w:hint="eastAsia"/>
                <w:bCs/>
                <w:szCs w:val="21"/>
              </w:rPr>
              <w:t>设备维护过程产生的废反渗透膜（S</w:t>
            </w:r>
            <w:r w:rsidRPr="00D13045">
              <w:rPr>
                <w:rFonts w:ascii="宋体" w:hAnsi="宋体"/>
                <w:bCs/>
                <w:szCs w:val="21"/>
              </w:rPr>
              <w:t>5</w:t>
            </w:r>
            <w:r w:rsidRPr="00D13045">
              <w:rPr>
                <w:rFonts w:ascii="宋体" w:hAnsi="宋体" w:hint="eastAsia"/>
                <w:bCs/>
                <w:szCs w:val="21"/>
              </w:rPr>
              <w:t>），压机设备维护过程产生的废液压油（S</w:t>
            </w:r>
            <w:r w:rsidRPr="00D13045">
              <w:rPr>
                <w:rFonts w:ascii="宋体" w:hAnsi="宋体"/>
                <w:bCs/>
                <w:szCs w:val="21"/>
              </w:rPr>
              <w:t>3</w:t>
            </w:r>
            <w:r w:rsidRPr="00D13045">
              <w:rPr>
                <w:rFonts w:ascii="宋体" w:hAnsi="宋体" w:hint="eastAsia"/>
                <w:bCs/>
                <w:szCs w:val="21"/>
              </w:rPr>
              <w:t>）,布袋除尘器收集的粉尘（S</w:t>
            </w:r>
            <w:r w:rsidRPr="00D13045">
              <w:rPr>
                <w:rFonts w:ascii="宋体" w:hAnsi="宋体"/>
                <w:bCs/>
                <w:szCs w:val="21"/>
              </w:rPr>
              <w:t>12</w:t>
            </w:r>
            <w:r w:rsidRPr="00D13045">
              <w:rPr>
                <w:rFonts w:ascii="宋体" w:hAnsi="宋体" w:hint="eastAsia"/>
                <w:bCs/>
                <w:szCs w:val="21"/>
              </w:rPr>
              <w:t>）,布袋除尘器更换布袋废布袋及袋笼（S</w:t>
            </w:r>
            <w:r w:rsidRPr="00D13045">
              <w:rPr>
                <w:rFonts w:ascii="宋体" w:hAnsi="宋体"/>
                <w:bCs/>
                <w:szCs w:val="21"/>
              </w:rPr>
              <w:t>13</w:t>
            </w:r>
            <w:r w:rsidRPr="00D13045">
              <w:rPr>
                <w:rFonts w:ascii="宋体" w:hAnsi="宋体" w:hint="eastAsia"/>
                <w:bCs/>
                <w:szCs w:val="21"/>
              </w:rPr>
              <w:t>）,活性炭吸附装置产生的废活性炭（S</w:t>
            </w:r>
            <w:r w:rsidRPr="00D13045">
              <w:rPr>
                <w:rFonts w:ascii="宋体" w:hAnsi="宋体"/>
                <w:bCs/>
                <w:szCs w:val="21"/>
              </w:rPr>
              <w:t>14</w:t>
            </w:r>
            <w:r w:rsidRPr="00D13045">
              <w:rPr>
                <w:rFonts w:ascii="宋体" w:hAnsi="宋体" w:hint="eastAsia"/>
                <w:bCs/>
                <w:szCs w:val="21"/>
              </w:rPr>
              <w:t>），投料卫生清扫产生的粉尘（S</w:t>
            </w:r>
            <w:r w:rsidRPr="00D13045">
              <w:rPr>
                <w:rFonts w:ascii="宋体" w:hAnsi="宋体"/>
                <w:bCs/>
                <w:szCs w:val="21"/>
              </w:rPr>
              <w:t>15</w:t>
            </w:r>
            <w:r w:rsidRPr="00D13045">
              <w:rPr>
                <w:rFonts w:ascii="宋体" w:hAnsi="宋体" w:hint="eastAsia"/>
                <w:bCs/>
                <w:szCs w:val="21"/>
              </w:rPr>
              <w:t>），磨床等设备维护过程产生的废润滑油（S</w:t>
            </w:r>
            <w:r w:rsidRPr="00D13045">
              <w:rPr>
                <w:rFonts w:ascii="宋体" w:hAnsi="宋体"/>
                <w:bCs/>
                <w:szCs w:val="21"/>
              </w:rPr>
              <w:t>16</w:t>
            </w:r>
            <w:r w:rsidRPr="00D13045">
              <w:rPr>
                <w:rFonts w:ascii="宋体" w:hAnsi="宋体" w:hint="eastAsia"/>
                <w:bCs/>
                <w:szCs w:val="21"/>
              </w:rPr>
              <w:t>），</w:t>
            </w:r>
            <w:r w:rsidRPr="00D13045">
              <w:rPr>
                <w:rFonts w:ascii="宋体" w:hAnsi="宋体" w:hint="eastAsia"/>
              </w:rPr>
              <w:t>职工生活过程产生的生活垃圾（S</w:t>
            </w:r>
            <w:r w:rsidRPr="00D13045">
              <w:rPr>
                <w:rFonts w:ascii="宋体" w:hAnsi="宋体"/>
              </w:rPr>
              <w:t>17</w:t>
            </w:r>
            <w:r w:rsidRPr="00D13045">
              <w:rPr>
                <w:rFonts w:ascii="宋体" w:hAnsi="宋体" w:hint="eastAsia"/>
              </w:rPr>
              <w:t>）</w:t>
            </w:r>
            <w:r w:rsidRPr="00D13045">
              <w:rPr>
                <w:rFonts w:ascii="宋体" w:hAnsi="宋体" w:hint="eastAsia"/>
                <w:bCs/>
                <w:szCs w:val="21"/>
              </w:rPr>
              <w:t>。</w:t>
            </w:r>
          </w:p>
          <w:p w14:paraId="6EF77632" w14:textId="77777777" w:rsidR="00387EED" w:rsidRPr="00D13045" w:rsidRDefault="00000000">
            <w:pPr>
              <w:ind w:firstLineChars="200" w:firstLine="420"/>
              <w:jc w:val="center"/>
              <w:rPr>
                <w:rFonts w:ascii="黑体" w:eastAsia="黑体" w:hAnsi="黑体"/>
              </w:rPr>
            </w:pPr>
            <w:r w:rsidRPr="00D13045">
              <w:rPr>
                <w:rFonts w:ascii="黑体" w:eastAsia="黑体" w:hAnsi="黑体"/>
              </w:rPr>
              <w:t>表2-7产污环节一览表</w:t>
            </w:r>
          </w:p>
          <w:tbl>
            <w:tblPr>
              <w:tblStyle w:val="affff2"/>
              <w:tblW w:w="5000" w:type="pct"/>
              <w:jc w:val="center"/>
              <w:tblLayout w:type="fixed"/>
              <w:tblCellMar>
                <w:left w:w="0" w:type="dxa"/>
                <w:right w:w="0" w:type="dxa"/>
              </w:tblCellMar>
              <w:tblLook w:val="04A0" w:firstRow="1" w:lastRow="0" w:firstColumn="1" w:lastColumn="0" w:noHBand="0" w:noVBand="1"/>
            </w:tblPr>
            <w:tblGrid>
              <w:gridCol w:w="653"/>
              <w:gridCol w:w="366"/>
              <w:gridCol w:w="2552"/>
              <w:gridCol w:w="1399"/>
              <w:gridCol w:w="3865"/>
            </w:tblGrid>
            <w:tr w:rsidR="00D13045" w:rsidRPr="00D13045" w14:paraId="1A62CFDE" w14:textId="77777777">
              <w:trPr>
                <w:trHeight w:val="397"/>
                <w:jc w:val="center"/>
              </w:trPr>
              <w:tc>
                <w:tcPr>
                  <w:tcW w:w="653" w:type="dxa"/>
                  <w:vAlign w:val="center"/>
                </w:tcPr>
                <w:p w14:paraId="267E513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类别</w:t>
                  </w:r>
                </w:p>
              </w:tc>
              <w:tc>
                <w:tcPr>
                  <w:tcW w:w="2918" w:type="dxa"/>
                  <w:gridSpan w:val="2"/>
                  <w:vAlign w:val="center"/>
                </w:tcPr>
                <w:p w14:paraId="56FE073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产污环节</w:t>
                  </w:r>
                </w:p>
              </w:tc>
              <w:tc>
                <w:tcPr>
                  <w:tcW w:w="1399" w:type="dxa"/>
                  <w:vAlign w:val="center"/>
                </w:tcPr>
                <w:p w14:paraId="6A6896B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污染物</w:t>
                  </w:r>
                </w:p>
              </w:tc>
              <w:tc>
                <w:tcPr>
                  <w:tcW w:w="3865" w:type="dxa"/>
                  <w:vAlign w:val="center"/>
                </w:tcPr>
                <w:p w14:paraId="496A9F0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治理措施</w:t>
                  </w:r>
                </w:p>
              </w:tc>
            </w:tr>
            <w:tr w:rsidR="00D13045" w:rsidRPr="00D13045" w14:paraId="7CECB4F3" w14:textId="77777777">
              <w:trPr>
                <w:trHeight w:val="318"/>
                <w:jc w:val="center"/>
              </w:trPr>
              <w:tc>
                <w:tcPr>
                  <w:tcW w:w="653" w:type="dxa"/>
                  <w:vMerge w:val="restart"/>
                  <w:vAlign w:val="center"/>
                </w:tcPr>
                <w:p w14:paraId="5BCD3DB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废气</w:t>
                  </w:r>
                </w:p>
              </w:tc>
              <w:tc>
                <w:tcPr>
                  <w:tcW w:w="366" w:type="dxa"/>
                  <w:vMerge w:val="restart"/>
                  <w:vAlign w:val="center"/>
                </w:tcPr>
                <w:p w14:paraId="6BC51C3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施工期</w:t>
                  </w:r>
                </w:p>
              </w:tc>
              <w:tc>
                <w:tcPr>
                  <w:tcW w:w="2552" w:type="dxa"/>
                  <w:vAlign w:val="center"/>
                </w:tcPr>
                <w:p w14:paraId="03D89DE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基础工程施工</w:t>
                  </w:r>
                </w:p>
                <w:p w14:paraId="282DC59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（G</w:t>
                  </w:r>
                  <w:r w:rsidRPr="00D13045">
                    <w:rPr>
                      <w:rFonts w:asciiTheme="minorEastAsia" w:eastAsiaTheme="minorEastAsia" w:hAnsiTheme="minorEastAsia" w:hint="eastAsia"/>
                      <w:sz w:val="18"/>
                      <w:szCs w:val="18"/>
                      <w:vertAlign w:val="subscript"/>
                    </w:rPr>
                    <w:t>施工1-</w:t>
                  </w:r>
                  <w:r w:rsidRPr="00D13045">
                    <w:rPr>
                      <w:rFonts w:asciiTheme="minorEastAsia" w:eastAsiaTheme="minorEastAsia" w:hAnsiTheme="minorEastAsia"/>
                      <w:sz w:val="18"/>
                      <w:szCs w:val="18"/>
                      <w:vertAlign w:val="subscript"/>
                    </w:rPr>
                    <w:t>1</w:t>
                  </w:r>
                  <w:r w:rsidRPr="00D13045">
                    <w:rPr>
                      <w:rFonts w:asciiTheme="minorEastAsia" w:eastAsiaTheme="minorEastAsia" w:hAnsiTheme="minorEastAsia" w:hint="eastAsia"/>
                      <w:sz w:val="18"/>
                      <w:szCs w:val="18"/>
                    </w:rPr>
                    <w:t>）</w:t>
                  </w:r>
                </w:p>
              </w:tc>
              <w:tc>
                <w:tcPr>
                  <w:tcW w:w="1399" w:type="dxa"/>
                  <w:vAlign w:val="center"/>
                </w:tcPr>
                <w:p w14:paraId="7F01E73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颗粒物</w:t>
                  </w:r>
                </w:p>
              </w:tc>
              <w:tc>
                <w:tcPr>
                  <w:tcW w:w="3865" w:type="dxa"/>
                  <w:vAlign w:val="center"/>
                </w:tcPr>
                <w:p w14:paraId="070F9C5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洒水降尘；施工现场进行合理化管理；大风天气停止作业；严格落实</w:t>
                  </w:r>
                  <w:r w:rsidRPr="00D13045">
                    <w:rPr>
                      <w:rFonts w:asciiTheme="minorEastAsia" w:eastAsiaTheme="minorEastAsia" w:hAnsiTheme="minorEastAsia"/>
                      <w:sz w:val="18"/>
                      <w:szCs w:val="18"/>
                    </w:rPr>
                    <w:t>《山东省扬尘污染防治管理办法》</w:t>
                  </w:r>
                  <w:r w:rsidRPr="00D13045">
                    <w:rPr>
                      <w:rFonts w:asciiTheme="minorEastAsia" w:eastAsiaTheme="minorEastAsia" w:hAnsiTheme="minorEastAsia" w:hint="eastAsia"/>
                      <w:sz w:val="18"/>
                      <w:szCs w:val="18"/>
                    </w:rPr>
                    <w:t>提出的防范措施</w:t>
                  </w:r>
                </w:p>
              </w:tc>
            </w:tr>
            <w:tr w:rsidR="00D13045" w:rsidRPr="00D13045" w14:paraId="7C889234" w14:textId="77777777">
              <w:trPr>
                <w:trHeight w:val="220"/>
                <w:jc w:val="center"/>
              </w:trPr>
              <w:tc>
                <w:tcPr>
                  <w:tcW w:w="653" w:type="dxa"/>
                  <w:vMerge/>
                  <w:vAlign w:val="center"/>
                </w:tcPr>
                <w:p w14:paraId="1FE6D334"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75412E5B" w14:textId="77777777" w:rsidR="00387EED" w:rsidRPr="00D13045" w:rsidRDefault="00387EED">
                  <w:pPr>
                    <w:jc w:val="center"/>
                    <w:rPr>
                      <w:rFonts w:asciiTheme="minorEastAsia" w:eastAsiaTheme="minorEastAsia" w:hAnsiTheme="minorEastAsia"/>
                      <w:sz w:val="18"/>
                      <w:szCs w:val="18"/>
                    </w:rPr>
                  </w:pPr>
                </w:p>
              </w:tc>
              <w:tc>
                <w:tcPr>
                  <w:tcW w:w="2552" w:type="dxa"/>
                  <w:vMerge w:val="restart"/>
                  <w:vAlign w:val="center"/>
                </w:tcPr>
                <w:p w14:paraId="609C494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主体工程施工及装饰工程施工</w:t>
                  </w:r>
                </w:p>
                <w:p w14:paraId="66B4ECB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（G</w:t>
                  </w:r>
                  <w:r w:rsidRPr="00D13045">
                    <w:rPr>
                      <w:rFonts w:asciiTheme="minorEastAsia" w:eastAsiaTheme="minorEastAsia" w:hAnsiTheme="minorEastAsia" w:hint="eastAsia"/>
                      <w:sz w:val="18"/>
                      <w:szCs w:val="18"/>
                      <w:vertAlign w:val="subscript"/>
                    </w:rPr>
                    <w:t>施工1-</w:t>
                  </w:r>
                  <w:r w:rsidRPr="00D13045">
                    <w:rPr>
                      <w:rFonts w:asciiTheme="minorEastAsia" w:eastAsiaTheme="minorEastAsia" w:hAnsiTheme="minorEastAsia"/>
                      <w:sz w:val="18"/>
                      <w:szCs w:val="18"/>
                      <w:vertAlign w:val="subscript"/>
                    </w:rPr>
                    <w:t>2</w:t>
                  </w:r>
                  <w:r w:rsidRPr="00D13045">
                    <w:rPr>
                      <w:rFonts w:asciiTheme="minorEastAsia" w:eastAsiaTheme="minorEastAsia" w:hAnsiTheme="minorEastAsia" w:hint="eastAsia"/>
                      <w:sz w:val="18"/>
                      <w:szCs w:val="18"/>
                    </w:rPr>
                    <w:t>、G</w:t>
                  </w:r>
                  <w:r w:rsidRPr="00D13045">
                    <w:rPr>
                      <w:rFonts w:asciiTheme="minorEastAsia" w:eastAsiaTheme="minorEastAsia" w:hAnsiTheme="minorEastAsia" w:hint="eastAsia"/>
                      <w:sz w:val="18"/>
                      <w:szCs w:val="18"/>
                      <w:vertAlign w:val="subscript"/>
                    </w:rPr>
                    <w:t>施工</w:t>
                  </w:r>
                  <w:r w:rsidRPr="00D13045">
                    <w:rPr>
                      <w:rFonts w:asciiTheme="minorEastAsia" w:eastAsiaTheme="minorEastAsia" w:hAnsiTheme="minorEastAsia"/>
                      <w:sz w:val="18"/>
                      <w:szCs w:val="18"/>
                      <w:vertAlign w:val="subscript"/>
                    </w:rPr>
                    <w:t>3</w:t>
                  </w:r>
                  <w:r w:rsidRPr="00D13045">
                    <w:rPr>
                      <w:rFonts w:asciiTheme="minorEastAsia" w:eastAsiaTheme="minorEastAsia" w:hAnsiTheme="minorEastAsia" w:hint="eastAsia"/>
                      <w:sz w:val="18"/>
                      <w:szCs w:val="18"/>
                      <w:vertAlign w:val="subscript"/>
                    </w:rPr>
                    <w:t>-</w:t>
                  </w:r>
                  <w:r w:rsidRPr="00D13045">
                    <w:rPr>
                      <w:rFonts w:asciiTheme="minorEastAsia" w:eastAsiaTheme="minorEastAsia" w:hAnsiTheme="minorEastAsia"/>
                      <w:sz w:val="18"/>
                      <w:szCs w:val="18"/>
                      <w:vertAlign w:val="subscript"/>
                    </w:rPr>
                    <w:t>1</w:t>
                  </w:r>
                  <w:r w:rsidRPr="00D13045">
                    <w:rPr>
                      <w:rFonts w:asciiTheme="minorEastAsia" w:eastAsiaTheme="minorEastAsia" w:hAnsiTheme="minorEastAsia" w:hint="eastAsia"/>
                      <w:sz w:val="18"/>
                      <w:szCs w:val="18"/>
                    </w:rPr>
                    <w:t>、G</w:t>
                  </w:r>
                  <w:r w:rsidRPr="00D13045">
                    <w:rPr>
                      <w:rFonts w:asciiTheme="minorEastAsia" w:eastAsiaTheme="minorEastAsia" w:hAnsiTheme="minorEastAsia" w:hint="eastAsia"/>
                      <w:sz w:val="18"/>
                      <w:szCs w:val="18"/>
                      <w:vertAlign w:val="subscript"/>
                    </w:rPr>
                    <w:t>施工</w:t>
                  </w:r>
                  <w:r w:rsidRPr="00D13045">
                    <w:rPr>
                      <w:rFonts w:asciiTheme="minorEastAsia" w:eastAsiaTheme="minorEastAsia" w:hAnsiTheme="minorEastAsia"/>
                      <w:sz w:val="18"/>
                      <w:szCs w:val="18"/>
                      <w:vertAlign w:val="subscript"/>
                    </w:rPr>
                    <w:t>4</w:t>
                  </w:r>
                  <w:r w:rsidRPr="00D13045">
                    <w:rPr>
                      <w:rFonts w:asciiTheme="minorEastAsia" w:eastAsiaTheme="minorEastAsia" w:hAnsiTheme="minorEastAsia" w:hint="eastAsia"/>
                      <w:sz w:val="18"/>
                      <w:szCs w:val="18"/>
                    </w:rPr>
                    <w:t>）</w:t>
                  </w:r>
                </w:p>
              </w:tc>
              <w:tc>
                <w:tcPr>
                  <w:tcW w:w="1399" w:type="dxa"/>
                  <w:vAlign w:val="center"/>
                </w:tcPr>
                <w:p w14:paraId="45E9BE8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颗粒物</w:t>
                  </w:r>
                </w:p>
              </w:tc>
              <w:tc>
                <w:tcPr>
                  <w:tcW w:w="3865" w:type="dxa"/>
                  <w:vAlign w:val="center"/>
                </w:tcPr>
                <w:p w14:paraId="333E6A8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洒水降尘；施工现场进行合理化管理；大风天气停止作业；下料、焊接工序使用焊接烟尘净化器收集焊接烟尘；严格落实</w:t>
                  </w:r>
                  <w:r w:rsidRPr="00D13045">
                    <w:rPr>
                      <w:rFonts w:asciiTheme="minorEastAsia" w:eastAsiaTheme="minorEastAsia" w:hAnsiTheme="minorEastAsia"/>
                      <w:sz w:val="18"/>
                      <w:szCs w:val="18"/>
                    </w:rPr>
                    <w:t>《山东省扬尘污染防治管理办法》</w:t>
                  </w:r>
                  <w:r w:rsidRPr="00D13045">
                    <w:rPr>
                      <w:rFonts w:asciiTheme="minorEastAsia" w:eastAsiaTheme="minorEastAsia" w:hAnsiTheme="minorEastAsia" w:hint="eastAsia"/>
                      <w:sz w:val="18"/>
                      <w:szCs w:val="18"/>
                    </w:rPr>
                    <w:t>提出的防范措施</w:t>
                  </w:r>
                </w:p>
              </w:tc>
            </w:tr>
            <w:tr w:rsidR="00D13045" w:rsidRPr="00D13045" w14:paraId="7AE5E254" w14:textId="77777777">
              <w:trPr>
                <w:trHeight w:val="356"/>
                <w:jc w:val="center"/>
              </w:trPr>
              <w:tc>
                <w:tcPr>
                  <w:tcW w:w="653" w:type="dxa"/>
                  <w:vMerge/>
                  <w:vAlign w:val="center"/>
                </w:tcPr>
                <w:p w14:paraId="1E5DCFB3"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0FF5D4C8" w14:textId="77777777" w:rsidR="00387EED" w:rsidRPr="00D13045" w:rsidRDefault="00387EED">
                  <w:pPr>
                    <w:jc w:val="center"/>
                    <w:rPr>
                      <w:rFonts w:asciiTheme="minorEastAsia" w:eastAsiaTheme="minorEastAsia" w:hAnsiTheme="minorEastAsia"/>
                      <w:sz w:val="18"/>
                      <w:szCs w:val="18"/>
                    </w:rPr>
                  </w:pPr>
                </w:p>
              </w:tc>
              <w:tc>
                <w:tcPr>
                  <w:tcW w:w="2552" w:type="dxa"/>
                  <w:vMerge/>
                  <w:vAlign w:val="center"/>
                </w:tcPr>
                <w:p w14:paraId="64F0AC75" w14:textId="77777777" w:rsidR="00387EED" w:rsidRPr="00D13045" w:rsidRDefault="00387EED">
                  <w:pPr>
                    <w:jc w:val="center"/>
                    <w:rPr>
                      <w:rFonts w:asciiTheme="minorEastAsia" w:eastAsiaTheme="minorEastAsia" w:hAnsiTheme="minorEastAsia"/>
                      <w:sz w:val="18"/>
                      <w:szCs w:val="18"/>
                    </w:rPr>
                  </w:pPr>
                </w:p>
              </w:tc>
              <w:tc>
                <w:tcPr>
                  <w:tcW w:w="1399" w:type="dxa"/>
                  <w:vAlign w:val="center"/>
                </w:tcPr>
                <w:p w14:paraId="0015005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V</w:t>
                  </w:r>
                  <w:r w:rsidRPr="00D13045">
                    <w:rPr>
                      <w:rFonts w:asciiTheme="minorEastAsia" w:eastAsiaTheme="minorEastAsia" w:hAnsiTheme="minorEastAsia"/>
                      <w:sz w:val="18"/>
                      <w:szCs w:val="18"/>
                    </w:rPr>
                    <w:t>OC</w:t>
                  </w:r>
                  <w:r w:rsidRPr="00D13045">
                    <w:rPr>
                      <w:rFonts w:asciiTheme="minorEastAsia" w:eastAsiaTheme="minorEastAsia" w:hAnsiTheme="minorEastAsia" w:hint="eastAsia"/>
                      <w:sz w:val="18"/>
                      <w:szCs w:val="18"/>
                    </w:rPr>
                    <w:t>s</w:t>
                  </w:r>
                </w:p>
              </w:tc>
              <w:tc>
                <w:tcPr>
                  <w:tcW w:w="3865" w:type="dxa"/>
                  <w:vAlign w:val="center"/>
                </w:tcPr>
                <w:p w14:paraId="40BBACE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加强通风并采用低V</w:t>
                  </w:r>
                  <w:r w:rsidRPr="00D13045">
                    <w:rPr>
                      <w:rFonts w:asciiTheme="minorEastAsia" w:eastAsiaTheme="minorEastAsia" w:hAnsiTheme="minorEastAsia"/>
                      <w:sz w:val="18"/>
                      <w:szCs w:val="18"/>
                    </w:rPr>
                    <w:t>OC</w:t>
                  </w:r>
                  <w:r w:rsidRPr="00D13045">
                    <w:rPr>
                      <w:rFonts w:asciiTheme="minorEastAsia" w:eastAsiaTheme="minorEastAsia" w:hAnsiTheme="minorEastAsia"/>
                      <w:sz w:val="18"/>
                      <w:szCs w:val="18"/>
                      <w:vertAlign w:val="subscript"/>
                    </w:rPr>
                    <w:t>S</w:t>
                  </w:r>
                  <w:r w:rsidRPr="00D13045">
                    <w:rPr>
                      <w:rFonts w:asciiTheme="minorEastAsia" w:eastAsiaTheme="minorEastAsia" w:hAnsiTheme="minorEastAsia" w:hint="eastAsia"/>
                      <w:sz w:val="18"/>
                      <w:szCs w:val="18"/>
                    </w:rPr>
                    <w:t>含量的涂料及胶粘剂</w:t>
                  </w:r>
                </w:p>
              </w:tc>
            </w:tr>
            <w:tr w:rsidR="00D13045" w:rsidRPr="00D13045" w14:paraId="38CFF2F5" w14:textId="77777777">
              <w:trPr>
                <w:trHeight w:val="356"/>
                <w:jc w:val="center"/>
              </w:trPr>
              <w:tc>
                <w:tcPr>
                  <w:tcW w:w="653" w:type="dxa"/>
                  <w:vMerge/>
                  <w:vAlign w:val="center"/>
                </w:tcPr>
                <w:p w14:paraId="60289D03"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111C5688"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07305C1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施工机械、车辆尾气（G</w:t>
                  </w:r>
                  <w:r w:rsidRPr="00D13045">
                    <w:rPr>
                      <w:rFonts w:asciiTheme="minorEastAsia" w:eastAsiaTheme="minorEastAsia" w:hAnsiTheme="minorEastAsia" w:hint="eastAsia"/>
                      <w:sz w:val="18"/>
                      <w:szCs w:val="18"/>
                      <w:vertAlign w:val="subscript"/>
                    </w:rPr>
                    <w:t>施工</w:t>
                  </w:r>
                  <w:r w:rsidRPr="00D13045">
                    <w:rPr>
                      <w:rFonts w:asciiTheme="minorEastAsia" w:eastAsiaTheme="minorEastAsia" w:hAnsiTheme="minorEastAsia"/>
                      <w:sz w:val="18"/>
                      <w:szCs w:val="18"/>
                      <w:vertAlign w:val="subscript"/>
                    </w:rPr>
                    <w:t>2</w:t>
                  </w:r>
                  <w:r w:rsidRPr="00D13045">
                    <w:rPr>
                      <w:rFonts w:asciiTheme="minorEastAsia" w:eastAsiaTheme="minorEastAsia" w:hAnsiTheme="minorEastAsia" w:hint="eastAsia"/>
                      <w:sz w:val="18"/>
                      <w:szCs w:val="18"/>
                    </w:rPr>
                    <w:t>）</w:t>
                  </w:r>
                </w:p>
              </w:tc>
              <w:tc>
                <w:tcPr>
                  <w:tcW w:w="1399" w:type="dxa"/>
                  <w:vAlign w:val="center"/>
                </w:tcPr>
                <w:p w14:paraId="654A09D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S</w:t>
                  </w:r>
                  <w:r w:rsidRPr="00D13045">
                    <w:rPr>
                      <w:rFonts w:asciiTheme="minorEastAsia" w:eastAsiaTheme="minorEastAsia" w:hAnsiTheme="minorEastAsia"/>
                      <w:sz w:val="18"/>
                      <w:szCs w:val="18"/>
                    </w:rPr>
                    <w:t>O</w:t>
                  </w:r>
                  <w:r w:rsidRPr="00D13045">
                    <w:rPr>
                      <w:rFonts w:asciiTheme="minorEastAsia" w:eastAsiaTheme="minorEastAsia" w:hAnsiTheme="minorEastAsia"/>
                      <w:sz w:val="18"/>
                      <w:szCs w:val="18"/>
                      <w:vertAlign w:val="subscript"/>
                    </w:rPr>
                    <w:t>2</w:t>
                  </w:r>
                  <w:r w:rsidRPr="00D13045">
                    <w:rPr>
                      <w:rFonts w:asciiTheme="minorEastAsia" w:eastAsiaTheme="minorEastAsia" w:hAnsiTheme="minorEastAsia" w:hint="eastAsia"/>
                      <w:sz w:val="18"/>
                      <w:szCs w:val="18"/>
                    </w:rPr>
                    <w:t>、N</w:t>
                  </w:r>
                  <w:r w:rsidRPr="00D13045">
                    <w:rPr>
                      <w:rFonts w:asciiTheme="minorEastAsia" w:eastAsiaTheme="minorEastAsia" w:hAnsiTheme="minorEastAsia"/>
                      <w:sz w:val="18"/>
                      <w:szCs w:val="18"/>
                    </w:rPr>
                    <w:t>O</w:t>
                  </w:r>
                  <w:r w:rsidRPr="00D13045">
                    <w:rPr>
                      <w:rFonts w:asciiTheme="minorEastAsia" w:eastAsiaTheme="minorEastAsia" w:hAnsiTheme="minorEastAsia"/>
                      <w:sz w:val="18"/>
                      <w:szCs w:val="18"/>
                      <w:vertAlign w:val="subscript"/>
                    </w:rPr>
                    <w:t>X</w:t>
                  </w:r>
                  <w:r w:rsidRPr="00D13045">
                    <w:rPr>
                      <w:rFonts w:asciiTheme="minorEastAsia" w:eastAsiaTheme="minorEastAsia" w:hAnsiTheme="minorEastAsia" w:hint="eastAsia"/>
                      <w:sz w:val="18"/>
                      <w:szCs w:val="18"/>
                    </w:rPr>
                    <w:t>、T</w:t>
                  </w:r>
                  <w:r w:rsidRPr="00D13045">
                    <w:rPr>
                      <w:rFonts w:asciiTheme="minorEastAsia" w:eastAsiaTheme="minorEastAsia" w:hAnsiTheme="minorEastAsia"/>
                      <w:sz w:val="18"/>
                      <w:szCs w:val="18"/>
                    </w:rPr>
                    <w:t>HC</w:t>
                  </w:r>
                </w:p>
              </w:tc>
              <w:tc>
                <w:tcPr>
                  <w:tcW w:w="3865" w:type="dxa"/>
                  <w:vAlign w:val="center"/>
                </w:tcPr>
                <w:p w14:paraId="64695AD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选用低排放的机械设备及车辆</w:t>
                  </w:r>
                </w:p>
              </w:tc>
            </w:tr>
            <w:tr w:rsidR="00D13045" w:rsidRPr="00D13045" w14:paraId="2B30B3CD" w14:textId="77777777">
              <w:trPr>
                <w:trHeight w:val="357"/>
                <w:jc w:val="center"/>
              </w:trPr>
              <w:tc>
                <w:tcPr>
                  <w:tcW w:w="653" w:type="dxa"/>
                  <w:vMerge/>
                  <w:vAlign w:val="center"/>
                </w:tcPr>
                <w:p w14:paraId="1CA86198"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02B4CDBA"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6D45135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设备安装（G</w:t>
                  </w:r>
                  <w:r w:rsidRPr="00D13045">
                    <w:rPr>
                      <w:rFonts w:asciiTheme="minorEastAsia" w:eastAsiaTheme="minorEastAsia" w:hAnsiTheme="minorEastAsia" w:hint="eastAsia"/>
                      <w:sz w:val="18"/>
                      <w:szCs w:val="18"/>
                      <w:vertAlign w:val="subscript"/>
                    </w:rPr>
                    <w:t>施工</w:t>
                  </w:r>
                  <w:r w:rsidRPr="00D13045">
                    <w:rPr>
                      <w:rFonts w:asciiTheme="minorEastAsia" w:eastAsiaTheme="minorEastAsia" w:hAnsiTheme="minorEastAsia"/>
                      <w:sz w:val="18"/>
                      <w:szCs w:val="18"/>
                      <w:vertAlign w:val="subscript"/>
                    </w:rPr>
                    <w:t>3</w:t>
                  </w:r>
                  <w:r w:rsidRPr="00D13045">
                    <w:rPr>
                      <w:rFonts w:asciiTheme="minorEastAsia" w:eastAsiaTheme="minorEastAsia" w:hAnsiTheme="minorEastAsia" w:hint="eastAsia"/>
                      <w:sz w:val="18"/>
                      <w:szCs w:val="18"/>
                      <w:vertAlign w:val="subscript"/>
                    </w:rPr>
                    <w:t>-</w:t>
                  </w:r>
                  <w:r w:rsidRPr="00D13045">
                    <w:rPr>
                      <w:rFonts w:asciiTheme="minorEastAsia" w:eastAsiaTheme="minorEastAsia" w:hAnsiTheme="minorEastAsia"/>
                      <w:sz w:val="18"/>
                      <w:szCs w:val="18"/>
                      <w:vertAlign w:val="subscript"/>
                    </w:rPr>
                    <w:t>2</w:t>
                  </w:r>
                  <w:r w:rsidRPr="00D13045">
                    <w:rPr>
                      <w:rFonts w:asciiTheme="minorEastAsia" w:eastAsiaTheme="minorEastAsia" w:hAnsiTheme="minorEastAsia" w:hint="eastAsia"/>
                      <w:sz w:val="18"/>
                      <w:szCs w:val="18"/>
                    </w:rPr>
                    <w:t>）</w:t>
                  </w:r>
                </w:p>
              </w:tc>
              <w:tc>
                <w:tcPr>
                  <w:tcW w:w="1399" w:type="dxa"/>
                  <w:vAlign w:val="center"/>
                </w:tcPr>
                <w:p w14:paraId="0E02CD7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颗粒物</w:t>
                  </w:r>
                </w:p>
              </w:tc>
              <w:tc>
                <w:tcPr>
                  <w:tcW w:w="3865" w:type="dxa"/>
                  <w:vAlign w:val="center"/>
                </w:tcPr>
                <w:p w14:paraId="1C9214B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洒水降尘；焊接工序使用焊接烟尘净化器收集焊接烟尘</w:t>
                  </w:r>
                </w:p>
              </w:tc>
            </w:tr>
            <w:tr w:rsidR="00D13045" w:rsidRPr="00D13045" w14:paraId="5B95300B" w14:textId="77777777">
              <w:trPr>
                <w:trHeight w:val="352"/>
                <w:jc w:val="center"/>
              </w:trPr>
              <w:tc>
                <w:tcPr>
                  <w:tcW w:w="653" w:type="dxa"/>
                  <w:vMerge/>
                  <w:vAlign w:val="center"/>
                </w:tcPr>
                <w:p w14:paraId="066E8FBA" w14:textId="77777777" w:rsidR="00387EED" w:rsidRPr="00D13045" w:rsidRDefault="00387EED">
                  <w:pPr>
                    <w:jc w:val="center"/>
                    <w:rPr>
                      <w:rFonts w:asciiTheme="minorEastAsia" w:eastAsiaTheme="minorEastAsia" w:hAnsiTheme="minorEastAsia"/>
                      <w:sz w:val="18"/>
                      <w:szCs w:val="18"/>
                    </w:rPr>
                  </w:pPr>
                </w:p>
              </w:tc>
              <w:tc>
                <w:tcPr>
                  <w:tcW w:w="366" w:type="dxa"/>
                  <w:vMerge w:val="restart"/>
                  <w:vAlign w:val="center"/>
                </w:tcPr>
                <w:p w14:paraId="5A8C744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运营期</w:t>
                  </w:r>
                </w:p>
              </w:tc>
              <w:tc>
                <w:tcPr>
                  <w:tcW w:w="2552" w:type="dxa"/>
                  <w:vAlign w:val="center"/>
                </w:tcPr>
                <w:p w14:paraId="59560AA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投料工序(</w:t>
                  </w:r>
                  <w:r w:rsidRPr="00D13045">
                    <w:rPr>
                      <w:rFonts w:asciiTheme="minorEastAsia" w:eastAsiaTheme="minorEastAsia" w:hAnsiTheme="minorEastAsia"/>
                      <w:sz w:val="18"/>
                      <w:szCs w:val="18"/>
                    </w:rPr>
                    <w:t>G1)</w:t>
                  </w:r>
                </w:p>
              </w:tc>
              <w:tc>
                <w:tcPr>
                  <w:tcW w:w="1399" w:type="dxa"/>
                  <w:vAlign w:val="center"/>
                </w:tcPr>
                <w:p w14:paraId="54E4A03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颗粒物</w:t>
                  </w:r>
                </w:p>
              </w:tc>
              <w:tc>
                <w:tcPr>
                  <w:tcW w:w="3865" w:type="dxa"/>
                  <w:vAlign w:val="center"/>
                </w:tcPr>
                <w:p w14:paraId="61E2F9C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车间阻挡后无组织排放</w:t>
                  </w:r>
                </w:p>
              </w:tc>
            </w:tr>
            <w:tr w:rsidR="00D13045" w:rsidRPr="00D13045" w14:paraId="3260AD58" w14:textId="77777777">
              <w:trPr>
                <w:trHeight w:val="352"/>
                <w:jc w:val="center"/>
              </w:trPr>
              <w:tc>
                <w:tcPr>
                  <w:tcW w:w="653" w:type="dxa"/>
                  <w:vMerge/>
                  <w:vAlign w:val="center"/>
                </w:tcPr>
                <w:p w14:paraId="0560ED4B"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727BFACF"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1951C99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聚乙烯醇混合(</w:t>
                  </w:r>
                  <w:r w:rsidRPr="00D13045">
                    <w:rPr>
                      <w:rFonts w:asciiTheme="minorEastAsia" w:eastAsiaTheme="minorEastAsia" w:hAnsiTheme="minorEastAsia"/>
                      <w:sz w:val="18"/>
                      <w:szCs w:val="18"/>
                    </w:rPr>
                    <w:t>G2)</w:t>
                  </w:r>
                </w:p>
              </w:tc>
              <w:tc>
                <w:tcPr>
                  <w:tcW w:w="1399" w:type="dxa"/>
                  <w:vAlign w:val="center"/>
                </w:tcPr>
                <w:p w14:paraId="71B073F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V</w:t>
                  </w:r>
                  <w:r w:rsidRPr="00D13045">
                    <w:rPr>
                      <w:rFonts w:asciiTheme="minorEastAsia" w:eastAsiaTheme="minorEastAsia" w:hAnsiTheme="minorEastAsia"/>
                      <w:sz w:val="18"/>
                      <w:szCs w:val="18"/>
                    </w:rPr>
                    <w:t>OC</w:t>
                  </w:r>
                  <w:r w:rsidRPr="00D13045">
                    <w:rPr>
                      <w:rFonts w:asciiTheme="minorEastAsia" w:eastAsiaTheme="minorEastAsia" w:hAnsiTheme="minorEastAsia" w:hint="eastAsia"/>
                      <w:sz w:val="18"/>
                      <w:szCs w:val="18"/>
                    </w:rPr>
                    <w:t>s</w:t>
                  </w:r>
                </w:p>
              </w:tc>
              <w:tc>
                <w:tcPr>
                  <w:tcW w:w="3865" w:type="dxa"/>
                  <w:vMerge w:val="restart"/>
                  <w:vAlign w:val="center"/>
                </w:tcPr>
                <w:p w14:paraId="195D7BB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w:t>
                  </w:r>
                  <w:r w:rsidRPr="00D13045">
                    <w:rPr>
                      <w:rFonts w:asciiTheme="minorEastAsia" w:eastAsiaTheme="minorEastAsia" w:hAnsiTheme="minorEastAsia" w:hint="eastAsia"/>
                      <w:sz w:val="18"/>
                      <w:szCs w:val="18"/>
                    </w:rPr>
                    <w:t>两级活性炭吸附装置+</w:t>
                  </w:r>
                  <w:r w:rsidRPr="00D13045">
                    <w:rPr>
                      <w:rFonts w:asciiTheme="minorEastAsia" w:eastAsiaTheme="minorEastAsia" w:hAnsiTheme="minorEastAsia"/>
                      <w:sz w:val="18"/>
                      <w:szCs w:val="18"/>
                    </w:rPr>
                    <w:t>15</w:t>
                  </w:r>
                  <w:r w:rsidRPr="00D13045">
                    <w:rPr>
                      <w:rFonts w:asciiTheme="minorEastAsia" w:eastAsiaTheme="minorEastAsia" w:hAnsiTheme="minorEastAsia" w:hint="eastAsia"/>
                      <w:sz w:val="18"/>
                      <w:szCs w:val="18"/>
                    </w:rPr>
                    <w:t>m</w:t>
                  </w:r>
                  <w:r w:rsidRPr="00D13045">
                    <w:rPr>
                      <w:rFonts w:asciiTheme="minorEastAsia" w:eastAsiaTheme="minorEastAsia" w:hAnsiTheme="minorEastAsia"/>
                      <w:sz w:val="18"/>
                      <w:szCs w:val="18"/>
                    </w:rPr>
                    <w:t>P1</w:t>
                  </w:r>
                </w:p>
              </w:tc>
            </w:tr>
            <w:tr w:rsidR="00D13045" w:rsidRPr="00D13045" w14:paraId="2934F88C" w14:textId="77777777">
              <w:trPr>
                <w:trHeight w:val="349"/>
                <w:jc w:val="center"/>
              </w:trPr>
              <w:tc>
                <w:tcPr>
                  <w:tcW w:w="653" w:type="dxa"/>
                  <w:vMerge/>
                  <w:vAlign w:val="center"/>
                </w:tcPr>
                <w:p w14:paraId="41E6DED6"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50FF97BA"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786C883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磁芯固定(</w:t>
                  </w:r>
                  <w:r w:rsidRPr="00D13045">
                    <w:rPr>
                      <w:rFonts w:asciiTheme="minorEastAsia" w:eastAsiaTheme="minorEastAsia" w:hAnsiTheme="minorEastAsia"/>
                      <w:sz w:val="18"/>
                      <w:szCs w:val="18"/>
                    </w:rPr>
                    <w:t>G3)</w:t>
                  </w:r>
                </w:p>
              </w:tc>
              <w:tc>
                <w:tcPr>
                  <w:tcW w:w="1399" w:type="dxa"/>
                  <w:vAlign w:val="center"/>
                </w:tcPr>
                <w:p w14:paraId="76B1C6E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V</w:t>
                  </w:r>
                  <w:r w:rsidRPr="00D13045">
                    <w:rPr>
                      <w:rFonts w:asciiTheme="minorEastAsia" w:eastAsiaTheme="minorEastAsia" w:hAnsiTheme="minorEastAsia"/>
                      <w:sz w:val="18"/>
                      <w:szCs w:val="18"/>
                    </w:rPr>
                    <w:t>OC</w:t>
                  </w:r>
                  <w:r w:rsidRPr="00D13045">
                    <w:rPr>
                      <w:rFonts w:asciiTheme="minorEastAsia" w:eastAsiaTheme="minorEastAsia" w:hAnsiTheme="minorEastAsia" w:hint="eastAsia"/>
                      <w:sz w:val="18"/>
                      <w:szCs w:val="18"/>
                    </w:rPr>
                    <w:t>s</w:t>
                  </w:r>
                </w:p>
              </w:tc>
              <w:tc>
                <w:tcPr>
                  <w:tcW w:w="3865" w:type="dxa"/>
                  <w:vMerge/>
                  <w:vAlign w:val="center"/>
                </w:tcPr>
                <w:p w14:paraId="1D282C37" w14:textId="77777777" w:rsidR="00387EED" w:rsidRPr="00D13045" w:rsidRDefault="00387EED">
                  <w:pPr>
                    <w:jc w:val="center"/>
                    <w:rPr>
                      <w:rFonts w:asciiTheme="minorEastAsia" w:eastAsiaTheme="minorEastAsia" w:hAnsiTheme="minorEastAsia"/>
                      <w:sz w:val="18"/>
                      <w:szCs w:val="18"/>
                    </w:rPr>
                  </w:pPr>
                </w:p>
              </w:tc>
            </w:tr>
            <w:tr w:rsidR="00D13045" w:rsidRPr="00D13045" w14:paraId="770BE331" w14:textId="77777777">
              <w:trPr>
                <w:trHeight w:val="397"/>
                <w:jc w:val="center"/>
              </w:trPr>
              <w:tc>
                <w:tcPr>
                  <w:tcW w:w="653" w:type="dxa"/>
                  <w:vMerge/>
                  <w:vAlign w:val="center"/>
                </w:tcPr>
                <w:p w14:paraId="702FE008"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77B2968D"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1946A4F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真空电炉烧结</w:t>
                  </w:r>
                </w:p>
                <w:p w14:paraId="4633A0C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r w:rsidRPr="00D13045">
                    <w:rPr>
                      <w:rFonts w:asciiTheme="minorEastAsia" w:eastAsiaTheme="minorEastAsia" w:hAnsiTheme="minorEastAsia"/>
                      <w:sz w:val="18"/>
                      <w:szCs w:val="18"/>
                    </w:rPr>
                    <w:t>G4</w:t>
                  </w:r>
                  <w:r w:rsidRPr="00D13045">
                    <w:rPr>
                      <w:rFonts w:asciiTheme="minorEastAsia" w:eastAsiaTheme="minorEastAsia" w:hAnsiTheme="minorEastAsia" w:hint="eastAsia"/>
                      <w:sz w:val="18"/>
                      <w:szCs w:val="18"/>
                    </w:rPr>
                    <w:t>-</w:t>
                  </w:r>
                  <w:r w:rsidRPr="00D13045">
                    <w:rPr>
                      <w:rFonts w:asciiTheme="minorEastAsia" w:eastAsiaTheme="minorEastAsia" w:hAnsiTheme="minorEastAsia"/>
                      <w:sz w:val="18"/>
                      <w:szCs w:val="18"/>
                    </w:rPr>
                    <w:t>1)</w:t>
                  </w:r>
                </w:p>
              </w:tc>
              <w:tc>
                <w:tcPr>
                  <w:tcW w:w="1399" w:type="dxa"/>
                  <w:vAlign w:val="center"/>
                </w:tcPr>
                <w:p w14:paraId="45ABAE3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V</w:t>
                  </w:r>
                  <w:r w:rsidRPr="00D13045">
                    <w:rPr>
                      <w:rFonts w:asciiTheme="minorEastAsia" w:eastAsiaTheme="minorEastAsia" w:hAnsiTheme="minorEastAsia"/>
                      <w:sz w:val="18"/>
                      <w:szCs w:val="18"/>
                    </w:rPr>
                    <w:t>OC</w:t>
                  </w:r>
                  <w:r w:rsidRPr="00D13045">
                    <w:rPr>
                      <w:rFonts w:asciiTheme="minorEastAsia" w:eastAsiaTheme="minorEastAsia" w:hAnsiTheme="minorEastAsia" w:hint="eastAsia"/>
                      <w:sz w:val="18"/>
                      <w:szCs w:val="18"/>
                    </w:rPr>
                    <w:t>s、颗粒物</w:t>
                  </w:r>
                </w:p>
              </w:tc>
              <w:tc>
                <w:tcPr>
                  <w:tcW w:w="3865" w:type="dxa"/>
                  <w:vMerge w:val="restart"/>
                  <w:vAlign w:val="center"/>
                </w:tcPr>
                <w:p w14:paraId="6648199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有组织经1</w:t>
                  </w:r>
                  <w:r w:rsidRPr="00D13045">
                    <w:rPr>
                      <w:rFonts w:asciiTheme="minorEastAsia" w:eastAsiaTheme="minorEastAsia" w:hAnsiTheme="minorEastAsia"/>
                      <w:sz w:val="18"/>
                      <w:szCs w:val="18"/>
                    </w:rPr>
                    <w:t>#</w:t>
                  </w:r>
                  <w:r w:rsidRPr="00D13045">
                    <w:rPr>
                      <w:rFonts w:asciiTheme="minorEastAsia" w:eastAsiaTheme="minorEastAsia" w:hAnsiTheme="minorEastAsia" w:hint="eastAsia"/>
                      <w:sz w:val="18"/>
                      <w:szCs w:val="18"/>
                    </w:rPr>
                    <w:t>布袋除尘器+</w:t>
                  </w:r>
                  <w:r w:rsidRPr="00D13045">
                    <w:rPr>
                      <w:rFonts w:asciiTheme="minorEastAsia" w:eastAsiaTheme="minorEastAsia" w:hAnsiTheme="minorEastAsia"/>
                      <w:sz w:val="18"/>
                      <w:szCs w:val="18"/>
                    </w:rPr>
                    <w:t>1#</w:t>
                  </w:r>
                  <w:r w:rsidRPr="00D13045">
                    <w:rPr>
                      <w:rFonts w:asciiTheme="minorEastAsia" w:eastAsiaTheme="minorEastAsia" w:hAnsiTheme="minorEastAsia" w:hint="eastAsia"/>
                      <w:sz w:val="18"/>
                      <w:szCs w:val="18"/>
                    </w:rPr>
                    <w:t>两级活性炭吸附装置+</w:t>
                  </w:r>
                  <w:r w:rsidRPr="00D13045">
                    <w:rPr>
                      <w:rFonts w:asciiTheme="minorEastAsia" w:eastAsiaTheme="minorEastAsia" w:hAnsiTheme="minorEastAsia"/>
                      <w:sz w:val="18"/>
                      <w:szCs w:val="18"/>
                    </w:rPr>
                    <w:t>15</w:t>
                  </w:r>
                  <w:r w:rsidRPr="00D13045">
                    <w:rPr>
                      <w:rFonts w:asciiTheme="minorEastAsia" w:eastAsiaTheme="minorEastAsia" w:hAnsiTheme="minorEastAsia" w:hint="eastAsia"/>
                      <w:sz w:val="18"/>
                      <w:szCs w:val="18"/>
                    </w:rPr>
                    <w:t>m</w:t>
                  </w:r>
                  <w:r w:rsidRPr="00D13045">
                    <w:rPr>
                      <w:rFonts w:asciiTheme="minorEastAsia" w:eastAsiaTheme="minorEastAsia" w:hAnsiTheme="minorEastAsia"/>
                      <w:sz w:val="18"/>
                      <w:szCs w:val="18"/>
                    </w:rPr>
                    <w:t>P</w:t>
                  </w:r>
                  <w:r w:rsidRPr="00D13045">
                    <w:rPr>
                      <w:rFonts w:asciiTheme="minorEastAsia" w:eastAsiaTheme="minorEastAsia" w:hAnsiTheme="minorEastAsia" w:hint="eastAsia"/>
                      <w:sz w:val="18"/>
                      <w:szCs w:val="18"/>
                    </w:rPr>
                    <w:t>1；电炉烧结沉降磁粉清理过程无组织粉尘无组织排放</w:t>
                  </w:r>
                </w:p>
              </w:tc>
            </w:tr>
            <w:tr w:rsidR="00D13045" w:rsidRPr="00D13045" w14:paraId="09FDC280" w14:textId="77777777">
              <w:trPr>
                <w:trHeight w:val="397"/>
                <w:jc w:val="center"/>
              </w:trPr>
              <w:tc>
                <w:tcPr>
                  <w:tcW w:w="653" w:type="dxa"/>
                  <w:vMerge/>
                  <w:vAlign w:val="center"/>
                </w:tcPr>
                <w:p w14:paraId="1E17C75D"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1147F84E"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110D80A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钟罩炉烧结</w:t>
                  </w:r>
                </w:p>
                <w:p w14:paraId="4E0E83D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r w:rsidRPr="00D13045">
                    <w:rPr>
                      <w:rFonts w:asciiTheme="minorEastAsia" w:eastAsiaTheme="minorEastAsia" w:hAnsiTheme="minorEastAsia"/>
                      <w:sz w:val="18"/>
                      <w:szCs w:val="18"/>
                    </w:rPr>
                    <w:t>G4</w:t>
                  </w:r>
                  <w:r w:rsidRPr="00D13045">
                    <w:rPr>
                      <w:rFonts w:asciiTheme="minorEastAsia" w:eastAsiaTheme="minorEastAsia" w:hAnsiTheme="minorEastAsia" w:hint="eastAsia"/>
                      <w:sz w:val="18"/>
                      <w:szCs w:val="18"/>
                    </w:rPr>
                    <w:t>-</w:t>
                  </w:r>
                  <w:r w:rsidRPr="00D13045">
                    <w:rPr>
                      <w:rFonts w:asciiTheme="minorEastAsia" w:eastAsiaTheme="minorEastAsia" w:hAnsiTheme="minorEastAsia"/>
                      <w:sz w:val="18"/>
                      <w:szCs w:val="18"/>
                    </w:rPr>
                    <w:t>2)</w:t>
                  </w:r>
                </w:p>
              </w:tc>
              <w:tc>
                <w:tcPr>
                  <w:tcW w:w="1399" w:type="dxa"/>
                  <w:vAlign w:val="center"/>
                </w:tcPr>
                <w:p w14:paraId="1DE4361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V</w:t>
                  </w:r>
                  <w:r w:rsidRPr="00D13045">
                    <w:rPr>
                      <w:rFonts w:asciiTheme="minorEastAsia" w:eastAsiaTheme="minorEastAsia" w:hAnsiTheme="minorEastAsia"/>
                      <w:sz w:val="18"/>
                      <w:szCs w:val="18"/>
                    </w:rPr>
                    <w:t>OC</w:t>
                  </w:r>
                  <w:r w:rsidRPr="00D13045">
                    <w:rPr>
                      <w:rFonts w:asciiTheme="minorEastAsia" w:eastAsiaTheme="minorEastAsia" w:hAnsiTheme="minorEastAsia" w:hint="eastAsia"/>
                      <w:sz w:val="18"/>
                      <w:szCs w:val="18"/>
                    </w:rPr>
                    <w:t>s、颗粒物</w:t>
                  </w:r>
                </w:p>
              </w:tc>
              <w:tc>
                <w:tcPr>
                  <w:tcW w:w="3865" w:type="dxa"/>
                  <w:vMerge/>
                  <w:vAlign w:val="center"/>
                </w:tcPr>
                <w:p w14:paraId="56FB83D7" w14:textId="77777777" w:rsidR="00387EED" w:rsidRPr="00D13045" w:rsidRDefault="00387EED">
                  <w:pPr>
                    <w:jc w:val="center"/>
                    <w:rPr>
                      <w:rFonts w:asciiTheme="minorEastAsia" w:eastAsiaTheme="minorEastAsia" w:hAnsiTheme="minorEastAsia"/>
                      <w:sz w:val="18"/>
                      <w:szCs w:val="18"/>
                    </w:rPr>
                  </w:pPr>
                </w:p>
              </w:tc>
            </w:tr>
            <w:tr w:rsidR="00D13045" w:rsidRPr="00D13045" w14:paraId="4F3B1C9F" w14:textId="77777777">
              <w:trPr>
                <w:trHeight w:val="397"/>
                <w:jc w:val="center"/>
              </w:trPr>
              <w:tc>
                <w:tcPr>
                  <w:tcW w:w="653" w:type="dxa"/>
                  <w:vMerge/>
                  <w:vAlign w:val="center"/>
                </w:tcPr>
                <w:p w14:paraId="671B517C"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1E11E99A"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303B6D7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设备维修（G</w:t>
                  </w:r>
                  <w:r w:rsidRPr="00D13045">
                    <w:rPr>
                      <w:rFonts w:asciiTheme="minorEastAsia" w:eastAsiaTheme="minorEastAsia" w:hAnsiTheme="minorEastAsia"/>
                      <w:sz w:val="18"/>
                      <w:szCs w:val="18"/>
                    </w:rPr>
                    <w:t>5</w:t>
                  </w:r>
                  <w:r w:rsidRPr="00D13045">
                    <w:rPr>
                      <w:rFonts w:asciiTheme="minorEastAsia" w:eastAsiaTheme="minorEastAsia" w:hAnsiTheme="minorEastAsia" w:hint="eastAsia"/>
                      <w:sz w:val="18"/>
                      <w:szCs w:val="18"/>
                    </w:rPr>
                    <w:t>）</w:t>
                  </w:r>
                </w:p>
              </w:tc>
              <w:tc>
                <w:tcPr>
                  <w:tcW w:w="1399" w:type="dxa"/>
                  <w:vAlign w:val="center"/>
                </w:tcPr>
                <w:p w14:paraId="72E37B1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颗粒物</w:t>
                  </w:r>
                </w:p>
              </w:tc>
              <w:tc>
                <w:tcPr>
                  <w:tcW w:w="3865" w:type="dxa"/>
                  <w:vAlign w:val="center"/>
                </w:tcPr>
                <w:p w14:paraId="1BF6342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经移动式烟尘净化器处理后无组织排放</w:t>
                  </w:r>
                </w:p>
              </w:tc>
            </w:tr>
            <w:tr w:rsidR="00D13045" w:rsidRPr="00D13045" w14:paraId="10EBD225" w14:textId="77777777">
              <w:trPr>
                <w:trHeight w:val="397"/>
                <w:jc w:val="center"/>
              </w:trPr>
              <w:tc>
                <w:tcPr>
                  <w:tcW w:w="653" w:type="dxa"/>
                  <w:vMerge w:val="restart"/>
                  <w:vAlign w:val="center"/>
                </w:tcPr>
                <w:p w14:paraId="29C5EDE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废水</w:t>
                  </w:r>
                </w:p>
              </w:tc>
              <w:tc>
                <w:tcPr>
                  <w:tcW w:w="366" w:type="dxa"/>
                  <w:vMerge w:val="restart"/>
                  <w:vAlign w:val="center"/>
                </w:tcPr>
                <w:p w14:paraId="2944B79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施工期</w:t>
                  </w:r>
                </w:p>
              </w:tc>
              <w:tc>
                <w:tcPr>
                  <w:tcW w:w="2552" w:type="dxa"/>
                  <w:vAlign w:val="center"/>
                </w:tcPr>
                <w:p w14:paraId="4C43312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物料、机械冲洗水</w:t>
                  </w:r>
                </w:p>
                <w:p w14:paraId="48C1B28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w:t>
                  </w:r>
                  <w:r w:rsidRPr="00D13045">
                    <w:rPr>
                      <w:rFonts w:asciiTheme="minorEastAsia" w:eastAsiaTheme="minorEastAsia" w:hAnsiTheme="minorEastAsia" w:hint="eastAsia"/>
                      <w:sz w:val="18"/>
                      <w:szCs w:val="18"/>
                      <w:vertAlign w:val="subscript"/>
                    </w:rPr>
                    <w:t>施工1</w:t>
                  </w:r>
                  <w:r w:rsidRPr="00D13045">
                    <w:rPr>
                      <w:rFonts w:asciiTheme="minorEastAsia" w:eastAsiaTheme="minorEastAsia" w:hAnsiTheme="minorEastAsia" w:hint="eastAsia"/>
                      <w:sz w:val="18"/>
                      <w:szCs w:val="18"/>
                    </w:rPr>
                    <w:t>）</w:t>
                  </w:r>
                </w:p>
              </w:tc>
              <w:tc>
                <w:tcPr>
                  <w:tcW w:w="1399" w:type="dxa"/>
                  <w:vAlign w:val="center"/>
                </w:tcPr>
                <w:p w14:paraId="49EBE86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C</w:t>
                  </w:r>
                  <w:r w:rsidRPr="00D13045">
                    <w:rPr>
                      <w:rFonts w:asciiTheme="minorEastAsia" w:eastAsiaTheme="minorEastAsia" w:hAnsiTheme="minorEastAsia"/>
                      <w:sz w:val="18"/>
                      <w:szCs w:val="18"/>
                    </w:rPr>
                    <w:t>OD</w:t>
                  </w:r>
                  <w:r w:rsidRPr="00D13045">
                    <w:rPr>
                      <w:rFonts w:asciiTheme="minorEastAsia" w:eastAsiaTheme="minorEastAsia" w:hAnsiTheme="minorEastAsia" w:hint="eastAsia"/>
                      <w:sz w:val="18"/>
                      <w:szCs w:val="18"/>
                    </w:rPr>
                    <w:t>、S</w:t>
                  </w:r>
                  <w:r w:rsidRPr="00D13045">
                    <w:rPr>
                      <w:rFonts w:asciiTheme="minorEastAsia" w:eastAsiaTheme="minorEastAsia" w:hAnsiTheme="minorEastAsia"/>
                      <w:sz w:val="18"/>
                      <w:szCs w:val="18"/>
                    </w:rPr>
                    <w:t>S</w:t>
                  </w:r>
                </w:p>
              </w:tc>
              <w:tc>
                <w:tcPr>
                  <w:tcW w:w="3865" w:type="dxa"/>
                  <w:vAlign w:val="center"/>
                </w:tcPr>
                <w:p w14:paraId="7A40543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施工物料临时苫盖</w:t>
                  </w:r>
                </w:p>
              </w:tc>
            </w:tr>
            <w:tr w:rsidR="00D13045" w:rsidRPr="00D13045" w14:paraId="10BE7CE3" w14:textId="77777777">
              <w:trPr>
                <w:trHeight w:val="397"/>
                <w:jc w:val="center"/>
              </w:trPr>
              <w:tc>
                <w:tcPr>
                  <w:tcW w:w="653" w:type="dxa"/>
                  <w:vMerge/>
                  <w:vAlign w:val="center"/>
                </w:tcPr>
                <w:p w14:paraId="41E99B33"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39F3D17D"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59B879B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降水产生的地表径流</w:t>
                  </w:r>
                </w:p>
                <w:p w14:paraId="1521F1A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w:t>
                  </w:r>
                  <w:r w:rsidRPr="00D13045">
                    <w:rPr>
                      <w:rFonts w:asciiTheme="minorEastAsia" w:eastAsiaTheme="minorEastAsia" w:hAnsiTheme="minorEastAsia" w:hint="eastAsia"/>
                      <w:sz w:val="18"/>
                      <w:szCs w:val="18"/>
                      <w:vertAlign w:val="subscript"/>
                    </w:rPr>
                    <w:t>施工</w:t>
                  </w:r>
                  <w:r w:rsidRPr="00D13045">
                    <w:rPr>
                      <w:rFonts w:asciiTheme="minorEastAsia" w:eastAsiaTheme="minorEastAsia" w:hAnsiTheme="minorEastAsia"/>
                      <w:sz w:val="18"/>
                      <w:szCs w:val="18"/>
                      <w:vertAlign w:val="subscript"/>
                    </w:rPr>
                    <w:t>2</w:t>
                  </w:r>
                  <w:r w:rsidRPr="00D13045">
                    <w:rPr>
                      <w:rFonts w:asciiTheme="minorEastAsia" w:eastAsiaTheme="minorEastAsia" w:hAnsiTheme="minorEastAsia" w:hint="eastAsia"/>
                      <w:sz w:val="18"/>
                      <w:szCs w:val="18"/>
                    </w:rPr>
                    <w:t>）</w:t>
                  </w:r>
                </w:p>
              </w:tc>
              <w:tc>
                <w:tcPr>
                  <w:tcW w:w="1399" w:type="dxa"/>
                  <w:vAlign w:val="center"/>
                </w:tcPr>
                <w:p w14:paraId="5240E99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C</w:t>
                  </w:r>
                  <w:r w:rsidRPr="00D13045">
                    <w:rPr>
                      <w:rFonts w:asciiTheme="minorEastAsia" w:eastAsiaTheme="minorEastAsia" w:hAnsiTheme="minorEastAsia"/>
                      <w:sz w:val="18"/>
                      <w:szCs w:val="18"/>
                    </w:rPr>
                    <w:t>OD</w:t>
                  </w:r>
                  <w:r w:rsidRPr="00D13045">
                    <w:rPr>
                      <w:rFonts w:asciiTheme="minorEastAsia" w:eastAsiaTheme="minorEastAsia" w:hAnsiTheme="minorEastAsia" w:hint="eastAsia"/>
                      <w:sz w:val="18"/>
                      <w:szCs w:val="18"/>
                    </w:rPr>
                    <w:t>、S</w:t>
                  </w:r>
                  <w:r w:rsidRPr="00D13045">
                    <w:rPr>
                      <w:rFonts w:asciiTheme="minorEastAsia" w:eastAsiaTheme="minorEastAsia" w:hAnsiTheme="minorEastAsia"/>
                      <w:sz w:val="18"/>
                      <w:szCs w:val="18"/>
                    </w:rPr>
                    <w:t>S</w:t>
                  </w:r>
                </w:p>
              </w:tc>
              <w:tc>
                <w:tcPr>
                  <w:tcW w:w="3865" w:type="dxa"/>
                  <w:vAlign w:val="center"/>
                </w:tcPr>
                <w:p w14:paraId="1F4E0FB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严格落实水土保持防范措施</w:t>
                  </w:r>
                </w:p>
              </w:tc>
            </w:tr>
            <w:tr w:rsidR="00D13045" w:rsidRPr="00D13045" w14:paraId="71622496" w14:textId="77777777">
              <w:trPr>
                <w:trHeight w:val="397"/>
                <w:jc w:val="center"/>
              </w:trPr>
              <w:tc>
                <w:tcPr>
                  <w:tcW w:w="653" w:type="dxa"/>
                  <w:vMerge/>
                  <w:vAlign w:val="center"/>
                </w:tcPr>
                <w:p w14:paraId="76C9BEEB"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34AE2EE3"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19499B8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生活污水（W</w:t>
                  </w:r>
                  <w:r w:rsidRPr="00D13045">
                    <w:rPr>
                      <w:rFonts w:asciiTheme="minorEastAsia" w:eastAsiaTheme="minorEastAsia" w:hAnsiTheme="minorEastAsia" w:hint="eastAsia"/>
                      <w:sz w:val="18"/>
                      <w:szCs w:val="18"/>
                      <w:vertAlign w:val="subscript"/>
                    </w:rPr>
                    <w:t>施工</w:t>
                  </w:r>
                  <w:r w:rsidRPr="00D13045">
                    <w:rPr>
                      <w:rFonts w:asciiTheme="minorEastAsia" w:eastAsiaTheme="minorEastAsia" w:hAnsiTheme="minorEastAsia"/>
                      <w:sz w:val="18"/>
                      <w:szCs w:val="18"/>
                      <w:vertAlign w:val="subscript"/>
                    </w:rPr>
                    <w:t>2</w:t>
                  </w:r>
                  <w:r w:rsidRPr="00D13045">
                    <w:rPr>
                      <w:rFonts w:asciiTheme="minorEastAsia" w:eastAsiaTheme="minorEastAsia" w:hAnsiTheme="minorEastAsia" w:hint="eastAsia"/>
                      <w:sz w:val="18"/>
                      <w:szCs w:val="18"/>
                    </w:rPr>
                    <w:t>）</w:t>
                  </w:r>
                </w:p>
              </w:tc>
              <w:tc>
                <w:tcPr>
                  <w:tcW w:w="1399" w:type="dxa"/>
                  <w:vAlign w:val="center"/>
                </w:tcPr>
                <w:p w14:paraId="37DF399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COD、B</w:t>
                  </w:r>
                  <w:r w:rsidRPr="00D13045">
                    <w:rPr>
                      <w:rFonts w:asciiTheme="minorEastAsia" w:eastAsiaTheme="minorEastAsia" w:hAnsiTheme="minorEastAsia"/>
                      <w:sz w:val="18"/>
                      <w:szCs w:val="18"/>
                    </w:rPr>
                    <w:t>OD</w:t>
                  </w:r>
                  <w:r w:rsidRPr="00D13045">
                    <w:rPr>
                      <w:rFonts w:asciiTheme="minorEastAsia" w:eastAsiaTheme="minorEastAsia" w:hAnsiTheme="minorEastAsia"/>
                      <w:sz w:val="18"/>
                      <w:szCs w:val="18"/>
                      <w:vertAlign w:val="subscript"/>
                    </w:rPr>
                    <w:t>5</w:t>
                  </w:r>
                  <w:r w:rsidRPr="00D13045">
                    <w:rPr>
                      <w:rFonts w:asciiTheme="minorEastAsia" w:eastAsiaTheme="minorEastAsia" w:hAnsiTheme="minorEastAsia" w:hint="eastAsia"/>
                      <w:sz w:val="18"/>
                      <w:szCs w:val="18"/>
                    </w:rPr>
                    <w:t>、氨氮、总磷、S</w:t>
                  </w:r>
                  <w:r w:rsidRPr="00D13045">
                    <w:rPr>
                      <w:rFonts w:asciiTheme="minorEastAsia" w:eastAsiaTheme="minorEastAsia" w:hAnsiTheme="minorEastAsia"/>
                      <w:sz w:val="18"/>
                      <w:szCs w:val="18"/>
                    </w:rPr>
                    <w:t>S</w:t>
                  </w:r>
                </w:p>
              </w:tc>
              <w:tc>
                <w:tcPr>
                  <w:tcW w:w="3865" w:type="dxa"/>
                  <w:vAlign w:val="center"/>
                </w:tcPr>
                <w:p w14:paraId="09B149A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建设临时旱厕及配套化粪池，由环卫部门定期清运</w:t>
                  </w:r>
                </w:p>
              </w:tc>
            </w:tr>
            <w:tr w:rsidR="00D13045" w:rsidRPr="00D13045" w14:paraId="280193C6" w14:textId="77777777">
              <w:trPr>
                <w:trHeight w:val="397"/>
                <w:jc w:val="center"/>
              </w:trPr>
              <w:tc>
                <w:tcPr>
                  <w:tcW w:w="653" w:type="dxa"/>
                  <w:vMerge/>
                  <w:vAlign w:val="center"/>
                </w:tcPr>
                <w:p w14:paraId="5D2287CD" w14:textId="77777777" w:rsidR="00387EED" w:rsidRPr="00D13045" w:rsidRDefault="00387EED">
                  <w:pPr>
                    <w:jc w:val="center"/>
                    <w:rPr>
                      <w:rFonts w:asciiTheme="minorEastAsia" w:eastAsiaTheme="minorEastAsia" w:hAnsiTheme="minorEastAsia"/>
                      <w:sz w:val="18"/>
                      <w:szCs w:val="18"/>
                    </w:rPr>
                  </w:pPr>
                </w:p>
              </w:tc>
              <w:tc>
                <w:tcPr>
                  <w:tcW w:w="366" w:type="dxa"/>
                  <w:vMerge w:val="restart"/>
                  <w:vAlign w:val="center"/>
                </w:tcPr>
                <w:p w14:paraId="10C0A05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运营期</w:t>
                  </w:r>
                </w:p>
              </w:tc>
              <w:tc>
                <w:tcPr>
                  <w:tcW w:w="2552" w:type="dxa"/>
                  <w:vAlign w:val="center"/>
                </w:tcPr>
                <w:p w14:paraId="48D2D29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R</w:t>
                  </w:r>
                  <w:r w:rsidRPr="00D13045">
                    <w:rPr>
                      <w:rFonts w:asciiTheme="minorEastAsia" w:eastAsiaTheme="minorEastAsia" w:hAnsiTheme="minorEastAsia"/>
                      <w:sz w:val="18"/>
                      <w:szCs w:val="18"/>
                    </w:rPr>
                    <w:t>O</w:t>
                  </w:r>
                  <w:r w:rsidRPr="00D13045">
                    <w:rPr>
                      <w:rFonts w:asciiTheme="minorEastAsia" w:eastAsiaTheme="minorEastAsia" w:hAnsiTheme="minorEastAsia" w:hint="eastAsia"/>
                      <w:sz w:val="18"/>
                      <w:szCs w:val="18"/>
                    </w:rPr>
                    <w:t>浓水</w:t>
                  </w:r>
                </w:p>
              </w:tc>
              <w:tc>
                <w:tcPr>
                  <w:tcW w:w="1399" w:type="dxa"/>
                  <w:vAlign w:val="center"/>
                </w:tcPr>
                <w:p w14:paraId="5AE4AC5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全盐量</w:t>
                  </w:r>
                </w:p>
              </w:tc>
              <w:tc>
                <w:tcPr>
                  <w:tcW w:w="3865" w:type="dxa"/>
                  <w:vMerge w:val="restart"/>
                  <w:vAlign w:val="center"/>
                </w:tcPr>
                <w:p w14:paraId="11B3564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间接排放，经化粪池收集预处理后排入市政污水管网</w:t>
                  </w:r>
                </w:p>
              </w:tc>
            </w:tr>
            <w:tr w:rsidR="00D13045" w:rsidRPr="00D13045" w14:paraId="487CA8E5" w14:textId="77777777">
              <w:trPr>
                <w:trHeight w:val="397"/>
                <w:jc w:val="center"/>
              </w:trPr>
              <w:tc>
                <w:tcPr>
                  <w:tcW w:w="653" w:type="dxa"/>
                  <w:vMerge/>
                  <w:vAlign w:val="center"/>
                </w:tcPr>
                <w:p w14:paraId="5F8ECC53"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04416B3E"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5CBBC9E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车间清洁废水</w:t>
                  </w:r>
                </w:p>
              </w:tc>
              <w:tc>
                <w:tcPr>
                  <w:tcW w:w="1399" w:type="dxa"/>
                  <w:vAlign w:val="center"/>
                </w:tcPr>
                <w:p w14:paraId="2B3D1BA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C</w:t>
                  </w:r>
                  <w:r w:rsidRPr="00D13045">
                    <w:rPr>
                      <w:rFonts w:asciiTheme="minorEastAsia" w:eastAsiaTheme="minorEastAsia" w:hAnsiTheme="minorEastAsia"/>
                      <w:sz w:val="18"/>
                      <w:szCs w:val="18"/>
                    </w:rPr>
                    <w:t>OD</w:t>
                  </w:r>
                  <w:r w:rsidRPr="00D13045">
                    <w:rPr>
                      <w:rFonts w:asciiTheme="minorEastAsia" w:eastAsiaTheme="minorEastAsia" w:hAnsiTheme="minorEastAsia" w:hint="eastAsia"/>
                      <w:sz w:val="18"/>
                      <w:szCs w:val="18"/>
                    </w:rPr>
                    <w:t>、S</w:t>
                  </w:r>
                  <w:r w:rsidRPr="00D13045">
                    <w:rPr>
                      <w:rFonts w:asciiTheme="minorEastAsia" w:eastAsiaTheme="minorEastAsia" w:hAnsiTheme="minorEastAsia"/>
                      <w:sz w:val="18"/>
                      <w:szCs w:val="18"/>
                    </w:rPr>
                    <w:t>S</w:t>
                  </w:r>
                </w:p>
              </w:tc>
              <w:tc>
                <w:tcPr>
                  <w:tcW w:w="3865" w:type="dxa"/>
                  <w:vMerge/>
                  <w:vAlign w:val="center"/>
                </w:tcPr>
                <w:p w14:paraId="625A97C1" w14:textId="77777777" w:rsidR="00387EED" w:rsidRPr="00D13045" w:rsidRDefault="00387EED">
                  <w:pPr>
                    <w:jc w:val="center"/>
                    <w:rPr>
                      <w:rFonts w:asciiTheme="minorEastAsia" w:eastAsiaTheme="minorEastAsia" w:hAnsiTheme="minorEastAsia"/>
                      <w:sz w:val="18"/>
                      <w:szCs w:val="18"/>
                    </w:rPr>
                  </w:pPr>
                </w:p>
              </w:tc>
            </w:tr>
            <w:tr w:rsidR="00D13045" w:rsidRPr="00D13045" w14:paraId="0B6CE0A7" w14:textId="77777777">
              <w:trPr>
                <w:trHeight w:val="397"/>
                <w:jc w:val="center"/>
              </w:trPr>
              <w:tc>
                <w:tcPr>
                  <w:tcW w:w="653" w:type="dxa"/>
                  <w:vMerge/>
                  <w:vAlign w:val="center"/>
                </w:tcPr>
                <w:p w14:paraId="7168349A"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45B6E8DD"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151035F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生活污水</w:t>
                  </w:r>
                </w:p>
              </w:tc>
              <w:tc>
                <w:tcPr>
                  <w:tcW w:w="1399" w:type="dxa"/>
                  <w:vAlign w:val="center"/>
                </w:tcPr>
                <w:p w14:paraId="29F1EEE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COD、B</w:t>
                  </w:r>
                  <w:r w:rsidRPr="00D13045">
                    <w:rPr>
                      <w:rFonts w:asciiTheme="minorEastAsia" w:eastAsiaTheme="minorEastAsia" w:hAnsiTheme="minorEastAsia"/>
                      <w:sz w:val="18"/>
                      <w:szCs w:val="18"/>
                    </w:rPr>
                    <w:t>OD</w:t>
                  </w:r>
                  <w:r w:rsidRPr="00D13045">
                    <w:rPr>
                      <w:rFonts w:asciiTheme="minorEastAsia" w:eastAsiaTheme="minorEastAsia" w:hAnsiTheme="minorEastAsia"/>
                      <w:sz w:val="18"/>
                      <w:szCs w:val="18"/>
                      <w:vertAlign w:val="subscript"/>
                    </w:rPr>
                    <w:t>5</w:t>
                  </w:r>
                  <w:r w:rsidRPr="00D13045">
                    <w:rPr>
                      <w:rFonts w:asciiTheme="minorEastAsia" w:eastAsiaTheme="minorEastAsia" w:hAnsiTheme="minorEastAsia" w:hint="eastAsia"/>
                      <w:sz w:val="18"/>
                      <w:szCs w:val="18"/>
                    </w:rPr>
                    <w:t>、氨氮、总磷、S</w:t>
                  </w:r>
                  <w:r w:rsidRPr="00D13045">
                    <w:rPr>
                      <w:rFonts w:asciiTheme="minorEastAsia" w:eastAsiaTheme="minorEastAsia" w:hAnsiTheme="minorEastAsia"/>
                      <w:sz w:val="18"/>
                      <w:szCs w:val="18"/>
                    </w:rPr>
                    <w:t>S</w:t>
                  </w:r>
                </w:p>
              </w:tc>
              <w:tc>
                <w:tcPr>
                  <w:tcW w:w="3865" w:type="dxa"/>
                  <w:vMerge/>
                  <w:vAlign w:val="center"/>
                </w:tcPr>
                <w:p w14:paraId="416644DE" w14:textId="77777777" w:rsidR="00387EED" w:rsidRPr="00D13045" w:rsidRDefault="00387EED">
                  <w:pPr>
                    <w:jc w:val="center"/>
                    <w:rPr>
                      <w:rFonts w:asciiTheme="minorEastAsia" w:eastAsiaTheme="minorEastAsia" w:hAnsiTheme="minorEastAsia"/>
                      <w:sz w:val="18"/>
                      <w:szCs w:val="18"/>
                    </w:rPr>
                  </w:pPr>
                </w:p>
              </w:tc>
            </w:tr>
            <w:tr w:rsidR="00D13045" w:rsidRPr="00D13045" w14:paraId="1A265DDE" w14:textId="77777777">
              <w:trPr>
                <w:trHeight w:val="397"/>
                <w:jc w:val="center"/>
              </w:trPr>
              <w:tc>
                <w:tcPr>
                  <w:tcW w:w="653" w:type="dxa"/>
                  <w:vMerge w:val="restart"/>
                  <w:vAlign w:val="center"/>
                </w:tcPr>
                <w:p w14:paraId="6AF31EA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固废</w:t>
                  </w:r>
                </w:p>
              </w:tc>
              <w:tc>
                <w:tcPr>
                  <w:tcW w:w="366" w:type="dxa"/>
                  <w:vMerge w:val="restart"/>
                  <w:vAlign w:val="center"/>
                </w:tcPr>
                <w:p w14:paraId="0BEB475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施工期</w:t>
                  </w:r>
                </w:p>
              </w:tc>
              <w:tc>
                <w:tcPr>
                  <w:tcW w:w="2552" w:type="dxa"/>
                  <w:vAlign w:val="center"/>
                </w:tcPr>
                <w:p w14:paraId="5C1D368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基础、主体工程施工</w:t>
                  </w:r>
                </w:p>
                <w:p w14:paraId="67C1323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hint="eastAsia"/>
                      <w:bCs/>
                      <w:sz w:val="18"/>
                      <w:szCs w:val="18"/>
                      <w:vertAlign w:val="subscript"/>
                    </w:rPr>
                    <w:t>施工1</w:t>
                  </w:r>
                  <w:r w:rsidRPr="00D13045">
                    <w:rPr>
                      <w:rFonts w:asciiTheme="minorEastAsia" w:eastAsiaTheme="minorEastAsia" w:hAnsiTheme="minorEastAsia" w:hint="eastAsia"/>
                      <w:bCs/>
                      <w:sz w:val="18"/>
                      <w:szCs w:val="18"/>
                    </w:rPr>
                    <w:t>）</w:t>
                  </w:r>
                </w:p>
              </w:tc>
              <w:tc>
                <w:tcPr>
                  <w:tcW w:w="1399" w:type="dxa"/>
                  <w:vAlign w:val="center"/>
                </w:tcPr>
                <w:p w14:paraId="79B0D7D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建筑垃圾</w:t>
                  </w:r>
                </w:p>
              </w:tc>
              <w:tc>
                <w:tcPr>
                  <w:tcW w:w="3865" w:type="dxa"/>
                  <w:vAlign w:val="center"/>
                </w:tcPr>
                <w:p w14:paraId="1054A40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能够利用的用于地势平整和地基回填，不能利用的建筑垃圾直接外运，按照当地渣土管理部门的要求统一处置</w:t>
                  </w:r>
                </w:p>
              </w:tc>
            </w:tr>
            <w:tr w:rsidR="00D13045" w:rsidRPr="00D13045" w14:paraId="20AE37FD" w14:textId="77777777">
              <w:trPr>
                <w:trHeight w:val="397"/>
                <w:jc w:val="center"/>
              </w:trPr>
              <w:tc>
                <w:tcPr>
                  <w:tcW w:w="653" w:type="dxa"/>
                  <w:vMerge/>
                  <w:vAlign w:val="center"/>
                </w:tcPr>
                <w:p w14:paraId="4CEBCAA4"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0CC9C9E0"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3452571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基础、主体工程施工</w:t>
                  </w:r>
                </w:p>
                <w:p w14:paraId="55E4CAF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hint="eastAsia"/>
                      <w:bCs/>
                      <w:sz w:val="18"/>
                      <w:szCs w:val="18"/>
                      <w:vertAlign w:val="subscript"/>
                    </w:rPr>
                    <w:t>施工</w:t>
                  </w:r>
                  <w:r w:rsidRPr="00D13045">
                    <w:rPr>
                      <w:rFonts w:asciiTheme="minorEastAsia" w:eastAsiaTheme="minorEastAsia" w:hAnsiTheme="minorEastAsia"/>
                      <w:bCs/>
                      <w:sz w:val="18"/>
                      <w:szCs w:val="18"/>
                      <w:vertAlign w:val="subscript"/>
                    </w:rPr>
                    <w:t>2</w:t>
                  </w:r>
                  <w:r w:rsidRPr="00D13045">
                    <w:rPr>
                      <w:rFonts w:asciiTheme="minorEastAsia" w:eastAsiaTheme="minorEastAsia" w:hAnsiTheme="minorEastAsia" w:hint="eastAsia"/>
                      <w:bCs/>
                      <w:sz w:val="18"/>
                      <w:szCs w:val="18"/>
                    </w:rPr>
                    <w:t>）</w:t>
                  </w:r>
                </w:p>
              </w:tc>
              <w:tc>
                <w:tcPr>
                  <w:tcW w:w="1399" w:type="dxa"/>
                  <w:vAlign w:val="center"/>
                </w:tcPr>
                <w:p w14:paraId="454BB1A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废钢材边界料</w:t>
                  </w:r>
                </w:p>
              </w:tc>
              <w:tc>
                <w:tcPr>
                  <w:tcW w:w="3865" w:type="dxa"/>
                  <w:vAlign w:val="center"/>
                </w:tcPr>
                <w:p w14:paraId="03EC70C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收集后作为废旧资源委托有利用能力的单位进行利用</w:t>
                  </w:r>
                </w:p>
              </w:tc>
            </w:tr>
            <w:tr w:rsidR="00D13045" w:rsidRPr="00D13045" w14:paraId="386E0D57" w14:textId="77777777">
              <w:trPr>
                <w:trHeight w:val="397"/>
                <w:jc w:val="center"/>
              </w:trPr>
              <w:tc>
                <w:tcPr>
                  <w:tcW w:w="653" w:type="dxa"/>
                  <w:vMerge/>
                  <w:vAlign w:val="center"/>
                </w:tcPr>
                <w:p w14:paraId="56A6AE44"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537839DF"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465111A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基础、主体工程和装饰工程施工</w:t>
                  </w: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hint="eastAsia"/>
                      <w:bCs/>
                      <w:sz w:val="18"/>
                      <w:szCs w:val="18"/>
                      <w:vertAlign w:val="subscript"/>
                    </w:rPr>
                    <w:t>施工</w:t>
                  </w:r>
                  <w:r w:rsidRPr="00D13045">
                    <w:rPr>
                      <w:rFonts w:asciiTheme="minorEastAsia" w:eastAsiaTheme="minorEastAsia" w:hAnsiTheme="minorEastAsia"/>
                      <w:bCs/>
                      <w:sz w:val="18"/>
                      <w:szCs w:val="18"/>
                      <w:vertAlign w:val="subscript"/>
                    </w:rPr>
                    <w:t>3</w:t>
                  </w:r>
                  <w:r w:rsidRPr="00D13045">
                    <w:rPr>
                      <w:rFonts w:asciiTheme="minorEastAsia" w:eastAsiaTheme="minorEastAsia" w:hAnsiTheme="minorEastAsia" w:hint="eastAsia"/>
                      <w:bCs/>
                      <w:sz w:val="18"/>
                      <w:szCs w:val="18"/>
                    </w:rPr>
                    <w:t>）</w:t>
                  </w:r>
                </w:p>
              </w:tc>
              <w:tc>
                <w:tcPr>
                  <w:tcW w:w="1399" w:type="dxa"/>
                  <w:vAlign w:val="center"/>
                </w:tcPr>
                <w:p w14:paraId="2F2008B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废包装材料</w:t>
                  </w:r>
                </w:p>
              </w:tc>
              <w:tc>
                <w:tcPr>
                  <w:tcW w:w="3865" w:type="dxa"/>
                  <w:vAlign w:val="center"/>
                </w:tcPr>
                <w:p w14:paraId="7AFC344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包装材料回收利用或外卖给废品收购站</w:t>
                  </w:r>
                </w:p>
              </w:tc>
            </w:tr>
            <w:tr w:rsidR="00D13045" w:rsidRPr="00D13045" w14:paraId="75A7723F" w14:textId="77777777">
              <w:trPr>
                <w:trHeight w:val="397"/>
                <w:jc w:val="center"/>
              </w:trPr>
              <w:tc>
                <w:tcPr>
                  <w:tcW w:w="653" w:type="dxa"/>
                  <w:vMerge/>
                  <w:vAlign w:val="center"/>
                </w:tcPr>
                <w:p w14:paraId="7102872A"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090837D1"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1B52139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沉淀池废水沉淀</w:t>
                  </w:r>
                </w:p>
                <w:p w14:paraId="36C61FF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hint="eastAsia"/>
                      <w:bCs/>
                      <w:sz w:val="18"/>
                      <w:szCs w:val="18"/>
                      <w:vertAlign w:val="subscript"/>
                    </w:rPr>
                    <w:t>施工</w:t>
                  </w:r>
                  <w:r w:rsidRPr="00D13045">
                    <w:rPr>
                      <w:rFonts w:asciiTheme="minorEastAsia" w:eastAsiaTheme="minorEastAsia" w:hAnsiTheme="minorEastAsia"/>
                      <w:bCs/>
                      <w:sz w:val="18"/>
                      <w:szCs w:val="18"/>
                      <w:vertAlign w:val="subscript"/>
                    </w:rPr>
                    <w:t>5</w:t>
                  </w:r>
                  <w:r w:rsidRPr="00D13045">
                    <w:rPr>
                      <w:rFonts w:asciiTheme="minorEastAsia" w:eastAsiaTheme="minorEastAsia" w:hAnsiTheme="minorEastAsia" w:hint="eastAsia"/>
                      <w:bCs/>
                      <w:sz w:val="18"/>
                      <w:szCs w:val="18"/>
                    </w:rPr>
                    <w:t>）</w:t>
                  </w:r>
                </w:p>
              </w:tc>
              <w:tc>
                <w:tcPr>
                  <w:tcW w:w="1399" w:type="dxa"/>
                  <w:vAlign w:val="center"/>
                </w:tcPr>
                <w:p w14:paraId="69C5CCC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沉渣</w:t>
                  </w:r>
                </w:p>
              </w:tc>
              <w:tc>
                <w:tcPr>
                  <w:tcW w:w="3865" w:type="dxa"/>
                  <w:vAlign w:val="center"/>
                </w:tcPr>
                <w:p w14:paraId="644CE98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能够利用的用于地势平整和地基回填，不能利用的</w:t>
                  </w:r>
                  <w:r w:rsidRPr="00D13045">
                    <w:rPr>
                      <w:rFonts w:asciiTheme="minorEastAsia" w:eastAsiaTheme="minorEastAsia" w:hAnsiTheme="minorEastAsia" w:hint="eastAsia"/>
                      <w:sz w:val="18"/>
                      <w:szCs w:val="18"/>
                    </w:rPr>
                    <w:t>作为</w:t>
                  </w:r>
                  <w:r w:rsidRPr="00D13045">
                    <w:rPr>
                      <w:rFonts w:asciiTheme="minorEastAsia" w:eastAsiaTheme="minorEastAsia" w:hAnsiTheme="minorEastAsia"/>
                      <w:sz w:val="18"/>
                      <w:szCs w:val="18"/>
                    </w:rPr>
                    <w:t>建筑垃圾直接外运。</w:t>
                  </w:r>
                </w:p>
              </w:tc>
            </w:tr>
            <w:tr w:rsidR="00D13045" w:rsidRPr="00D13045" w14:paraId="2851EE46" w14:textId="77777777">
              <w:trPr>
                <w:trHeight w:val="397"/>
                <w:jc w:val="center"/>
              </w:trPr>
              <w:tc>
                <w:tcPr>
                  <w:tcW w:w="653" w:type="dxa"/>
                  <w:vMerge/>
                  <w:vAlign w:val="center"/>
                </w:tcPr>
                <w:p w14:paraId="33D6E069"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556BE9FE"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27FCAAE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施工人员生活</w:t>
                  </w:r>
                </w:p>
                <w:p w14:paraId="23358D3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hint="eastAsia"/>
                      <w:bCs/>
                      <w:sz w:val="18"/>
                      <w:szCs w:val="18"/>
                      <w:vertAlign w:val="subscript"/>
                    </w:rPr>
                    <w:t>施工</w:t>
                  </w:r>
                  <w:r w:rsidRPr="00D13045">
                    <w:rPr>
                      <w:rFonts w:asciiTheme="minorEastAsia" w:eastAsiaTheme="minorEastAsia" w:hAnsiTheme="minorEastAsia"/>
                      <w:bCs/>
                      <w:sz w:val="18"/>
                      <w:szCs w:val="18"/>
                      <w:vertAlign w:val="subscript"/>
                    </w:rPr>
                    <w:t>5</w:t>
                  </w:r>
                  <w:r w:rsidRPr="00D13045">
                    <w:rPr>
                      <w:rFonts w:asciiTheme="minorEastAsia" w:eastAsiaTheme="minorEastAsia" w:hAnsiTheme="minorEastAsia" w:hint="eastAsia"/>
                      <w:bCs/>
                      <w:sz w:val="18"/>
                      <w:szCs w:val="18"/>
                    </w:rPr>
                    <w:t>）</w:t>
                  </w:r>
                </w:p>
              </w:tc>
              <w:tc>
                <w:tcPr>
                  <w:tcW w:w="1399" w:type="dxa"/>
                  <w:vAlign w:val="center"/>
                </w:tcPr>
                <w:p w14:paraId="5877C91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生活垃圾</w:t>
                  </w:r>
                </w:p>
              </w:tc>
              <w:tc>
                <w:tcPr>
                  <w:tcW w:w="3865" w:type="dxa"/>
                  <w:vAlign w:val="center"/>
                </w:tcPr>
                <w:p w14:paraId="0669EA6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收集后由环卫部门进行清运处理</w:t>
                  </w:r>
                </w:p>
              </w:tc>
            </w:tr>
            <w:tr w:rsidR="00D13045" w:rsidRPr="00D13045" w14:paraId="61EC723F" w14:textId="77777777">
              <w:trPr>
                <w:trHeight w:val="414"/>
                <w:jc w:val="center"/>
              </w:trPr>
              <w:tc>
                <w:tcPr>
                  <w:tcW w:w="653" w:type="dxa"/>
                  <w:vMerge/>
                  <w:vAlign w:val="center"/>
                </w:tcPr>
                <w:p w14:paraId="6A2EB524" w14:textId="77777777" w:rsidR="00387EED" w:rsidRPr="00D13045" w:rsidRDefault="00387EED">
                  <w:pPr>
                    <w:jc w:val="center"/>
                    <w:rPr>
                      <w:rFonts w:asciiTheme="minorEastAsia" w:eastAsiaTheme="minorEastAsia" w:hAnsiTheme="minorEastAsia"/>
                      <w:sz w:val="18"/>
                      <w:szCs w:val="18"/>
                    </w:rPr>
                  </w:pPr>
                </w:p>
              </w:tc>
              <w:tc>
                <w:tcPr>
                  <w:tcW w:w="366" w:type="dxa"/>
                  <w:vMerge w:val="restart"/>
                  <w:vAlign w:val="center"/>
                </w:tcPr>
                <w:p w14:paraId="1CE80B6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运营期</w:t>
                  </w:r>
                </w:p>
              </w:tc>
              <w:tc>
                <w:tcPr>
                  <w:tcW w:w="2552" w:type="dxa"/>
                  <w:vAlign w:val="center"/>
                </w:tcPr>
                <w:p w14:paraId="0D097842"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原料拆包</w:t>
                  </w:r>
                </w:p>
                <w:p w14:paraId="3F5744A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bCs/>
                      <w:sz w:val="18"/>
                      <w:szCs w:val="18"/>
                    </w:rPr>
                    <w:t>1</w:t>
                  </w: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bCs/>
                      <w:sz w:val="18"/>
                      <w:szCs w:val="18"/>
                    </w:rPr>
                    <w:t>2</w:t>
                  </w: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bCs/>
                      <w:sz w:val="18"/>
                      <w:szCs w:val="18"/>
                    </w:rPr>
                    <w:t>3</w:t>
                  </w:r>
                  <w:r w:rsidRPr="00D13045">
                    <w:rPr>
                      <w:rFonts w:asciiTheme="minorEastAsia" w:eastAsiaTheme="minorEastAsia" w:hAnsiTheme="minorEastAsia" w:hint="eastAsia"/>
                      <w:bCs/>
                      <w:sz w:val="18"/>
                      <w:szCs w:val="18"/>
                    </w:rPr>
                    <w:t>）</w:t>
                  </w:r>
                </w:p>
              </w:tc>
              <w:tc>
                <w:tcPr>
                  <w:tcW w:w="1399" w:type="dxa"/>
                  <w:vAlign w:val="center"/>
                </w:tcPr>
                <w:p w14:paraId="11F1C23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废包装袋</w:t>
                  </w:r>
                </w:p>
              </w:tc>
              <w:tc>
                <w:tcPr>
                  <w:tcW w:w="3865" w:type="dxa"/>
                  <w:vAlign w:val="center"/>
                </w:tcPr>
                <w:p w14:paraId="02B4820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收集后作为废旧资源外售处理</w:t>
                  </w:r>
                </w:p>
              </w:tc>
            </w:tr>
            <w:tr w:rsidR="00D13045" w:rsidRPr="00D13045" w14:paraId="6BB6B136" w14:textId="77777777">
              <w:trPr>
                <w:trHeight w:val="397"/>
                <w:jc w:val="center"/>
              </w:trPr>
              <w:tc>
                <w:tcPr>
                  <w:tcW w:w="653" w:type="dxa"/>
                  <w:vMerge/>
                  <w:vAlign w:val="center"/>
                </w:tcPr>
                <w:p w14:paraId="46E7CDD4"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45D020EC"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5C8BCE95"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劈件分选过程（S</w:t>
                  </w:r>
                  <w:r w:rsidRPr="00D13045">
                    <w:rPr>
                      <w:rFonts w:asciiTheme="minorEastAsia" w:eastAsiaTheme="minorEastAsia" w:hAnsiTheme="minorEastAsia"/>
                      <w:bCs/>
                      <w:sz w:val="18"/>
                      <w:szCs w:val="18"/>
                    </w:rPr>
                    <w:t>4</w:t>
                  </w:r>
                  <w:r w:rsidRPr="00D13045">
                    <w:rPr>
                      <w:rFonts w:asciiTheme="minorEastAsia" w:eastAsiaTheme="minorEastAsia" w:hAnsiTheme="minorEastAsia" w:hint="eastAsia"/>
                      <w:bCs/>
                      <w:sz w:val="18"/>
                      <w:szCs w:val="18"/>
                    </w:rPr>
                    <w:t>）</w:t>
                  </w:r>
                </w:p>
              </w:tc>
              <w:tc>
                <w:tcPr>
                  <w:tcW w:w="1399" w:type="dxa"/>
                  <w:vAlign w:val="center"/>
                </w:tcPr>
                <w:p w14:paraId="7A810397"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不合格品</w:t>
                  </w:r>
                </w:p>
              </w:tc>
              <w:tc>
                <w:tcPr>
                  <w:tcW w:w="3865" w:type="dxa"/>
                  <w:vAlign w:val="center"/>
                </w:tcPr>
                <w:p w14:paraId="4273B36A"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bCs/>
                      <w:sz w:val="18"/>
                      <w:szCs w:val="18"/>
                    </w:rPr>
                    <w:t>收集收作为废旧资源外售处理</w:t>
                  </w:r>
                </w:p>
              </w:tc>
            </w:tr>
            <w:tr w:rsidR="00D13045" w:rsidRPr="00D13045" w14:paraId="3F03C68F" w14:textId="77777777">
              <w:trPr>
                <w:trHeight w:val="398"/>
                <w:jc w:val="center"/>
              </w:trPr>
              <w:tc>
                <w:tcPr>
                  <w:tcW w:w="653" w:type="dxa"/>
                  <w:vMerge/>
                  <w:vAlign w:val="center"/>
                </w:tcPr>
                <w:p w14:paraId="5AB95E4D"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14638937"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4993C345"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切割、磨削、超声清洗过程（S</w:t>
                  </w:r>
                  <w:r w:rsidRPr="00D13045">
                    <w:rPr>
                      <w:rFonts w:asciiTheme="minorEastAsia" w:eastAsiaTheme="minorEastAsia" w:hAnsiTheme="minorEastAsia"/>
                      <w:bCs/>
                      <w:sz w:val="18"/>
                      <w:szCs w:val="18"/>
                    </w:rPr>
                    <w:t>7</w:t>
                  </w: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bCs/>
                      <w:sz w:val="18"/>
                      <w:szCs w:val="18"/>
                    </w:rPr>
                    <w:t>9</w:t>
                  </w:r>
                  <w:r w:rsidRPr="00D13045">
                    <w:rPr>
                      <w:rFonts w:asciiTheme="minorEastAsia" w:eastAsiaTheme="minorEastAsia" w:hAnsiTheme="minorEastAsia" w:hint="eastAsia"/>
                      <w:bCs/>
                      <w:sz w:val="18"/>
                      <w:szCs w:val="18"/>
                    </w:rPr>
                    <w:t>、S</w:t>
                  </w:r>
                  <w:r w:rsidRPr="00D13045">
                    <w:rPr>
                      <w:rFonts w:asciiTheme="minorEastAsia" w:eastAsiaTheme="minorEastAsia" w:hAnsiTheme="minorEastAsia"/>
                      <w:bCs/>
                      <w:sz w:val="18"/>
                      <w:szCs w:val="18"/>
                    </w:rPr>
                    <w:t>11</w:t>
                  </w:r>
                  <w:r w:rsidRPr="00D13045">
                    <w:rPr>
                      <w:rFonts w:asciiTheme="minorEastAsia" w:eastAsiaTheme="minorEastAsia" w:hAnsiTheme="minorEastAsia" w:hint="eastAsia"/>
                      <w:bCs/>
                      <w:sz w:val="18"/>
                      <w:szCs w:val="18"/>
                    </w:rPr>
                    <w:t>）</w:t>
                  </w:r>
                </w:p>
              </w:tc>
              <w:tc>
                <w:tcPr>
                  <w:tcW w:w="1399" w:type="dxa"/>
                  <w:vAlign w:val="center"/>
                </w:tcPr>
                <w:p w14:paraId="44B70210"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磁粉</w:t>
                  </w:r>
                </w:p>
              </w:tc>
              <w:tc>
                <w:tcPr>
                  <w:tcW w:w="3865" w:type="dxa"/>
                  <w:vAlign w:val="center"/>
                </w:tcPr>
                <w:p w14:paraId="3BD6EB0B"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bCs/>
                      <w:sz w:val="18"/>
                      <w:szCs w:val="18"/>
                    </w:rPr>
                    <w:t>收集收作为废旧资源外售处理</w:t>
                  </w:r>
                </w:p>
              </w:tc>
            </w:tr>
            <w:tr w:rsidR="00D13045" w:rsidRPr="00D13045" w14:paraId="7F2C7919" w14:textId="77777777">
              <w:trPr>
                <w:trHeight w:val="398"/>
                <w:jc w:val="center"/>
              </w:trPr>
              <w:tc>
                <w:tcPr>
                  <w:tcW w:w="653" w:type="dxa"/>
                  <w:vMerge/>
                  <w:vAlign w:val="center"/>
                </w:tcPr>
                <w:p w14:paraId="0EE53352"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09EE7C53"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1D244416"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切割过程（S</w:t>
                  </w:r>
                  <w:r w:rsidRPr="00D13045">
                    <w:rPr>
                      <w:rFonts w:asciiTheme="minorEastAsia" w:eastAsiaTheme="minorEastAsia" w:hAnsiTheme="minorEastAsia"/>
                      <w:bCs/>
                      <w:sz w:val="18"/>
                      <w:szCs w:val="18"/>
                    </w:rPr>
                    <w:t>8</w:t>
                  </w:r>
                  <w:r w:rsidRPr="00D13045">
                    <w:rPr>
                      <w:rFonts w:asciiTheme="minorEastAsia" w:eastAsiaTheme="minorEastAsia" w:hAnsiTheme="minorEastAsia" w:hint="eastAsia"/>
                      <w:bCs/>
                      <w:sz w:val="18"/>
                      <w:szCs w:val="18"/>
                    </w:rPr>
                    <w:t>）</w:t>
                  </w:r>
                </w:p>
              </w:tc>
              <w:tc>
                <w:tcPr>
                  <w:tcW w:w="1399" w:type="dxa"/>
                  <w:vAlign w:val="center"/>
                </w:tcPr>
                <w:p w14:paraId="1354C1DB"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废砂轮片</w:t>
                  </w:r>
                </w:p>
              </w:tc>
              <w:tc>
                <w:tcPr>
                  <w:tcW w:w="3865" w:type="dxa"/>
                  <w:vAlign w:val="center"/>
                </w:tcPr>
                <w:p w14:paraId="359DBB70"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收集后作为废旧资源外售处理</w:t>
                  </w:r>
                </w:p>
              </w:tc>
            </w:tr>
            <w:tr w:rsidR="00D13045" w:rsidRPr="00D13045" w14:paraId="40213C14" w14:textId="77777777">
              <w:trPr>
                <w:trHeight w:val="398"/>
                <w:jc w:val="center"/>
              </w:trPr>
              <w:tc>
                <w:tcPr>
                  <w:tcW w:w="653" w:type="dxa"/>
                  <w:vMerge/>
                  <w:vAlign w:val="center"/>
                </w:tcPr>
                <w:p w14:paraId="682EA3DF"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6051A283"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36D46923"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磨削过程（S</w:t>
                  </w:r>
                  <w:r w:rsidRPr="00D13045">
                    <w:rPr>
                      <w:rFonts w:asciiTheme="minorEastAsia" w:eastAsiaTheme="minorEastAsia" w:hAnsiTheme="minorEastAsia"/>
                      <w:bCs/>
                      <w:sz w:val="18"/>
                      <w:szCs w:val="18"/>
                    </w:rPr>
                    <w:t>10</w:t>
                  </w:r>
                  <w:r w:rsidRPr="00D13045">
                    <w:rPr>
                      <w:rFonts w:asciiTheme="minorEastAsia" w:eastAsiaTheme="minorEastAsia" w:hAnsiTheme="minorEastAsia" w:hint="eastAsia"/>
                      <w:bCs/>
                      <w:sz w:val="18"/>
                      <w:szCs w:val="18"/>
                    </w:rPr>
                    <w:t>）</w:t>
                  </w:r>
                </w:p>
              </w:tc>
              <w:tc>
                <w:tcPr>
                  <w:tcW w:w="1399" w:type="dxa"/>
                  <w:vAlign w:val="center"/>
                </w:tcPr>
                <w:p w14:paraId="0DD22CA0"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废砂轮</w:t>
                  </w:r>
                </w:p>
              </w:tc>
              <w:tc>
                <w:tcPr>
                  <w:tcW w:w="3865" w:type="dxa"/>
                  <w:vAlign w:val="center"/>
                </w:tcPr>
                <w:p w14:paraId="53069F7C"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收集后作为废旧资源外售处理</w:t>
                  </w:r>
                </w:p>
              </w:tc>
            </w:tr>
            <w:tr w:rsidR="00D13045" w:rsidRPr="00D13045" w14:paraId="198E6C6C" w14:textId="77777777">
              <w:trPr>
                <w:trHeight w:val="398"/>
                <w:jc w:val="center"/>
              </w:trPr>
              <w:tc>
                <w:tcPr>
                  <w:tcW w:w="653" w:type="dxa"/>
                  <w:vMerge/>
                  <w:vAlign w:val="center"/>
                </w:tcPr>
                <w:p w14:paraId="560A918C"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6E7E903B"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0870289D"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R</w:t>
                  </w:r>
                  <w:r w:rsidRPr="00D13045">
                    <w:rPr>
                      <w:rFonts w:asciiTheme="minorEastAsia" w:eastAsiaTheme="minorEastAsia" w:hAnsiTheme="minorEastAsia"/>
                      <w:bCs/>
                      <w:sz w:val="18"/>
                      <w:szCs w:val="18"/>
                    </w:rPr>
                    <w:t>O</w:t>
                  </w:r>
                  <w:r w:rsidRPr="00D13045">
                    <w:rPr>
                      <w:rFonts w:asciiTheme="minorEastAsia" w:eastAsiaTheme="minorEastAsia" w:hAnsiTheme="minorEastAsia" w:hint="eastAsia"/>
                      <w:bCs/>
                      <w:sz w:val="18"/>
                      <w:szCs w:val="18"/>
                    </w:rPr>
                    <w:t>设备维护过程（S</w:t>
                  </w:r>
                  <w:r w:rsidRPr="00D13045">
                    <w:rPr>
                      <w:rFonts w:asciiTheme="minorEastAsia" w:eastAsiaTheme="minorEastAsia" w:hAnsiTheme="minorEastAsia"/>
                      <w:bCs/>
                      <w:sz w:val="18"/>
                      <w:szCs w:val="18"/>
                    </w:rPr>
                    <w:t>5</w:t>
                  </w:r>
                  <w:r w:rsidRPr="00D13045">
                    <w:rPr>
                      <w:rFonts w:asciiTheme="minorEastAsia" w:eastAsiaTheme="minorEastAsia" w:hAnsiTheme="minorEastAsia" w:hint="eastAsia"/>
                      <w:bCs/>
                      <w:sz w:val="18"/>
                      <w:szCs w:val="18"/>
                    </w:rPr>
                    <w:t>）</w:t>
                  </w:r>
                </w:p>
              </w:tc>
              <w:tc>
                <w:tcPr>
                  <w:tcW w:w="1399" w:type="dxa"/>
                  <w:vAlign w:val="center"/>
                </w:tcPr>
                <w:p w14:paraId="51D2C834"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废反渗透膜</w:t>
                  </w:r>
                </w:p>
              </w:tc>
              <w:tc>
                <w:tcPr>
                  <w:tcW w:w="3865" w:type="dxa"/>
                  <w:vAlign w:val="center"/>
                </w:tcPr>
                <w:p w14:paraId="1E57636F"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收集后委托有处理能力的单位进行处置</w:t>
                  </w:r>
                </w:p>
              </w:tc>
            </w:tr>
            <w:tr w:rsidR="00D13045" w:rsidRPr="00D13045" w14:paraId="6FD4D972" w14:textId="77777777">
              <w:trPr>
                <w:trHeight w:val="398"/>
                <w:jc w:val="center"/>
              </w:trPr>
              <w:tc>
                <w:tcPr>
                  <w:tcW w:w="653" w:type="dxa"/>
                  <w:vMerge/>
                  <w:vAlign w:val="center"/>
                </w:tcPr>
                <w:p w14:paraId="07E22F93"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0B47C0B2"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5AB8192C"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压机设备维护过程（S</w:t>
                  </w:r>
                  <w:r w:rsidRPr="00D13045">
                    <w:rPr>
                      <w:rFonts w:asciiTheme="minorEastAsia" w:eastAsiaTheme="minorEastAsia" w:hAnsiTheme="minorEastAsia"/>
                      <w:bCs/>
                      <w:sz w:val="18"/>
                      <w:szCs w:val="18"/>
                    </w:rPr>
                    <w:t>3</w:t>
                  </w:r>
                  <w:r w:rsidRPr="00D13045">
                    <w:rPr>
                      <w:rFonts w:asciiTheme="minorEastAsia" w:eastAsiaTheme="minorEastAsia" w:hAnsiTheme="minorEastAsia" w:hint="eastAsia"/>
                      <w:bCs/>
                      <w:sz w:val="18"/>
                      <w:szCs w:val="18"/>
                    </w:rPr>
                    <w:t>）</w:t>
                  </w:r>
                </w:p>
              </w:tc>
              <w:tc>
                <w:tcPr>
                  <w:tcW w:w="1399" w:type="dxa"/>
                  <w:vAlign w:val="center"/>
                </w:tcPr>
                <w:p w14:paraId="63AA82C7"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废液压油</w:t>
                  </w:r>
                </w:p>
              </w:tc>
              <w:tc>
                <w:tcPr>
                  <w:tcW w:w="3865" w:type="dxa"/>
                  <w:vAlign w:val="center"/>
                </w:tcPr>
                <w:p w14:paraId="1F67E54F"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危废间暂存后用于其他设备润滑</w:t>
                  </w:r>
                </w:p>
              </w:tc>
            </w:tr>
            <w:tr w:rsidR="00D13045" w:rsidRPr="00D13045" w14:paraId="540FCCC7" w14:textId="77777777">
              <w:trPr>
                <w:trHeight w:val="398"/>
                <w:jc w:val="center"/>
              </w:trPr>
              <w:tc>
                <w:tcPr>
                  <w:tcW w:w="653" w:type="dxa"/>
                  <w:vMerge/>
                  <w:vAlign w:val="center"/>
                </w:tcPr>
                <w:p w14:paraId="53A6CAC5"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40BDD82F"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4E1B5D23"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布袋除尘器除尘过程（S</w:t>
                  </w:r>
                  <w:r w:rsidRPr="00D13045">
                    <w:rPr>
                      <w:rFonts w:asciiTheme="minorEastAsia" w:eastAsiaTheme="minorEastAsia" w:hAnsiTheme="minorEastAsia"/>
                      <w:bCs/>
                      <w:sz w:val="18"/>
                      <w:szCs w:val="18"/>
                    </w:rPr>
                    <w:t>12</w:t>
                  </w:r>
                  <w:r w:rsidRPr="00D13045">
                    <w:rPr>
                      <w:rFonts w:asciiTheme="minorEastAsia" w:eastAsiaTheme="minorEastAsia" w:hAnsiTheme="minorEastAsia" w:hint="eastAsia"/>
                      <w:bCs/>
                      <w:sz w:val="18"/>
                      <w:szCs w:val="18"/>
                    </w:rPr>
                    <w:t>）</w:t>
                  </w:r>
                </w:p>
              </w:tc>
              <w:tc>
                <w:tcPr>
                  <w:tcW w:w="1399" w:type="dxa"/>
                  <w:vAlign w:val="center"/>
                </w:tcPr>
                <w:p w14:paraId="0AD0EE4C"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粉尘</w:t>
                  </w:r>
                </w:p>
              </w:tc>
              <w:tc>
                <w:tcPr>
                  <w:tcW w:w="3865" w:type="dxa"/>
                  <w:vAlign w:val="center"/>
                </w:tcPr>
                <w:p w14:paraId="0C528047"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bCs/>
                      <w:sz w:val="18"/>
                      <w:szCs w:val="18"/>
                    </w:rPr>
                    <w:t>收集收作为废旧资源外售处理</w:t>
                  </w:r>
                </w:p>
              </w:tc>
            </w:tr>
            <w:tr w:rsidR="00D13045" w:rsidRPr="00D13045" w14:paraId="47135890" w14:textId="77777777">
              <w:trPr>
                <w:trHeight w:val="398"/>
                <w:jc w:val="center"/>
              </w:trPr>
              <w:tc>
                <w:tcPr>
                  <w:tcW w:w="653" w:type="dxa"/>
                  <w:vMerge/>
                  <w:vAlign w:val="center"/>
                </w:tcPr>
                <w:p w14:paraId="7D2FD5D7"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2F2B9A5C"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36CD7BA3"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布袋维护过程（S</w:t>
                  </w:r>
                  <w:r w:rsidRPr="00D13045">
                    <w:rPr>
                      <w:rFonts w:asciiTheme="minorEastAsia" w:eastAsiaTheme="minorEastAsia" w:hAnsiTheme="minorEastAsia"/>
                      <w:bCs/>
                      <w:sz w:val="18"/>
                      <w:szCs w:val="18"/>
                    </w:rPr>
                    <w:t>13</w:t>
                  </w:r>
                  <w:r w:rsidRPr="00D13045">
                    <w:rPr>
                      <w:rFonts w:asciiTheme="minorEastAsia" w:eastAsiaTheme="minorEastAsia" w:hAnsiTheme="minorEastAsia" w:hint="eastAsia"/>
                      <w:bCs/>
                      <w:sz w:val="18"/>
                      <w:szCs w:val="18"/>
                    </w:rPr>
                    <w:t>）</w:t>
                  </w:r>
                </w:p>
              </w:tc>
              <w:tc>
                <w:tcPr>
                  <w:tcW w:w="1399" w:type="dxa"/>
                  <w:vAlign w:val="center"/>
                </w:tcPr>
                <w:p w14:paraId="040CE93F"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废布袋及袋笼</w:t>
                  </w:r>
                </w:p>
              </w:tc>
              <w:tc>
                <w:tcPr>
                  <w:tcW w:w="3865" w:type="dxa"/>
                  <w:vAlign w:val="center"/>
                </w:tcPr>
                <w:p w14:paraId="7E5CBEDE"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收集后委托有处理能力的单位进行处置</w:t>
                  </w:r>
                </w:p>
              </w:tc>
            </w:tr>
            <w:tr w:rsidR="00D13045" w:rsidRPr="00D13045" w14:paraId="716A599C" w14:textId="77777777">
              <w:trPr>
                <w:trHeight w:val="398"/>
                <w:jc w:val="center"/>
              </w:trPr>
              <w:tc>
                <w:tcPr>
                  <w:tcW w:w="653" w:type="dxa"/>
                  <w:vMerge/>
                  <w:vAlign w:val="center"/>
                </w:tcPr>
                <w:p w14:paraId="4C39675A"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513EB5C5"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6DD02ABE"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活性炭吸附装置维护过程（S</w:t>
                  </w:r>
                  <w:r w:rsidRPr="00D13045">
                    <w:rPr>
                      <w:rFonts w:asciiTheme="minorEastAsia" w:eastAsiaTheme="minorEastAsia" w:hAnsiTheme="minorEastAsia"/>
                      <w:bCs/>
                      <w:sz w:val="18"/>
                      <w:szCs w:val="18"/>
                    </w:rPr>
                    <w:t>14</w:t>
                  </w:r>
                  <w:r w:rsidRPr="00D13045">
                    <w:rPr>
                      <w:rFonts w:asciiTheme="minorEastAsia" w:eastAsiaTheme="minorEastAsia" w:hAnsiTheme="minorEastAsia" w:hint="eastAsia"/>
                      <w:bCs/>
                      <w:sz w:val="18"/>
                      <w:szCs w:val="18"/>
                    </w:rPr>
                    <w:t>）</w:t>
                  </w:r>
                </w:p>
              </w:tc>
              <w:tc>
                <w:tcPr>
                  <w:tcW w:w="1399" w:type="dxa"/>
                  <w:vAlign w:val="center"/>
                </w:tcPr>
                <w:p w14:paraId="6604B59B"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废活性炭</w:t>
                  </w:r>
                </w:p>
              </w:tc>
              <w:tc>
                <w:tcPr>
                  <w:tcW w:w="3865" w:type="dxa"/>
                  <w:vAlign w:val="center"/>
                </w:tcPr>
                <w:p w14:paraId="5DB7DB71"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收集后交有资质单位进行处置</w:t>
                  </w:r>
                </w:p>
              </w:tc>
            </w:tr>
            <w:tr w:rsidR="00D13045" w:rsidRPr="00D13045" w14:paraId="1590F870" w14:textId="77777777">
              <w:trPr>
                <w:trHeight w:val="398"/>
                <w:jc w:val="center"/>
              </w:trPr>
              <w:tc>
                <w:tcPr>
                  <w:tcW w:w="653" w:type="dxa"/>
                  <w:vMerge/>
                  <w:vAlign w:val="center"/>
                </w:tcPr>
                <w:p w14:paraId="17FCB487"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54A66673"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0EB52797"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投料卫生清扫过程（S</w:t>
                  </w:r>
                  <w:r w:rsidRPr="00D13045">
                    <w:rPr>
                      <w:rFonts w:asciiTheme="minorEastAsia" w:eastAsiaTheme="minorEastAsia" w:hAnsiTheme="minorEastAsia"/>
                      <w:bCs/>
                      <w:sz w:val="18"/>
                      <w:szCs w:val="18"/>
                    </w:rPr>
                    <w:t>15</w:t>
                  </w:r>
                  <w:r w:rsidRPr="00D13045">
                    <w:rPr>
                      <w:rFonts w:asciiTheme="minorEastAsia" w:eastAsiaTheme="minorEastAsia" w:hAnsiTheme="minorEastAsia" w:hint="eastAsia"/>
                      <w:bCs/>
                      <w:sz w:val="18"/>
                      <w:szCs w:val="18"/>
                    </w:rPr>
                    <w:t>）</w:t>
                  </w:r>
                </w:p>
              </w:tc>
              <w:tc>
                <w:tcPr>
                  <w:tcW w:w="1399" w:type="dxa"/>
                  <w:vAlign w:val="center"/>
                </w:tcPr>
                <w:p w14:paraId="56BC8F37"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粉尘</w:t>
                  </w:r>
                </w:p>
              </w:tc>
              <w:tc>
                <w:tcPr>
                  <w:tcW w:w="3865" w:type="dxa"/>
                  <w:vAlign w:val="center"/>
                </w:tcPr>
                <w:p w14:paraId="1ACF1623"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收集后作为废旧资源外售处理</w:t>
                  </w:r>
                </w:p>
              </w:tc>
            </w:tr>
            <w:tr w:rsidR="00D13045" w:rsidRPr="00D13045" w14:paraId="45CE2E39" w14:textId="77777777">
              <w:trPr>
                <w:trHeight w:val="398"/>
                <w:jc w:val="center"/>
              </w:trPr>
              <w:tc>
                <w:tcPr>
                  <w:tcW w:w="653" w:type="dxa"/>
                  <w:vMerge/>
                  <w:vAlign w:val="center"/>
                </w:tcPr>
                <w:p w14:paraId="75978B3E"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51C5D052"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2CD5AAF0"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磨床等设备维护（S</w:t>
                  </w:r>
                  <w:r w:rsidRPr="00D13045">
                    <w:rPr>
                      <w:rFonts w:asciiTheme="minorEastAsia" w:eastAsiaTheme="minorEastAsia" w:hAnsiTheme="minorEastAsia"/>
                      <w:bCs/>
                      <w:sz w:val="18"/>
                      <w:szCs w:val="18"/>
                    </w:rPr>
                    <w:t>16</w:t>
                  </w:r>
                  <w:r w:rsidRPr="00D13045">
                    <w:rPr>
                      <w:rFonts w:asciiTheme="minorEastAsia" w:eastAsiaTheme="minorEastAsia" w:hAnsiTheme="minorEastAsia" w:hint="eastAsia"/>
                      <w:bCs/>
                      <w:sz w:val="18"/>
                      <w:szCs w:val="18"/>
                    </w:rPr>
                    <w:t>）</w:t>
                  </w:r>
                </w:p>
              </w:tc>
              <w:tc>
                <w:tcPr>
                  <w:tcW w:w="1399" w:type="dxa"/>
                  <w:vAlign w:val="center"/>
                </w:tcPr>
                <w:p w14:paraId="1C0B882A"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废润滑油</w:t>
                  </w:r>
                </w:p>
              </w:tc>
              <w:tc>
                <w:tcPr>
                  <w:tcW w:w="3865" w:type="dxa"/>
                  <w:vAlign w:val="center"/>
                </w:tcPr>
                <w:p w14:paraId="017377F9"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危废间暂存后用于其他设备润滑</w:t>
                  </w:r>
                </w:p>
              </w:tc>
            </w:tr>
            <w:tr w:rsidR="00D13045" w:rsidRPr="00D13045" w14:paraId="51DE8687" w14:textId="77777777">
              <w:trPr>
                <w:trHeight w:val="393"/>
                <w:jc w:val="center"/>
              </w:trPr>
              <w:tc>
                <w:tcPr>
                  <w:tcW w:w="653" w:type="dxa"/>
                  <w:vMerge/>
                  <w:vAlign w:val="center"/>
                </w:tcPr>
                <w:p w14:paraId="11D02557" w14:textId="77777777" w:rsidR="00387EED" w:rsidRPr="00D13045" w:rsidRDefault="00387EED">
                  <w:pPr>
                    <w:jc w:val="center"/>
                    <w:rPr>
                      <w:rFonts w:asciiTheme="minorEastAsia" w:eastAsiaTheme="minorEastAsia" w:hAnsiTheme="minorEastAsia"/>
                      <w:sz w:val="18"/>
                      <w:szCs w:val="18"/>
                    </w:rPr>
                  </w:pPr>
                </w:p>
              </w:tc>
              <w:tc>
                <w:tcPr>
                  <w:tcW w:w="366" w:type="dxa"/>
                  <w:vMerge/>
                  <w:vAlign w:val="center"/>
                </w:tcPr>
                <w:p w14:paraId="7935375F" w14:textId="77777777" w:rsidR="00387EED" w:rsidRPr="00D13045" w:rsidRDefault="00387EED">
                  <w:pPr>
                    <w:jc w:val="center"/>
                    <w:rPr>
                      <w:rFonts w:asciiTheme="minorEastAsia" w:eastAsiaTheme="minorEastAsia" w:hAnsiTheme="minorEastAsia"/>
                      <w:sz w:val="18"/>
                      <w:szCs w:val="18"/>
                    </w:rPr>
                  </w:pPr>
                </w:p>
              </w:tc>
              <w:tc>
                <w:tcPr>
                  <w:tcW w:w="2552" w:type="dxa"/>
                  <w:vAlign w:val="center"/>
                </w:tcPr>
                <w:p w14:paraId="099A1D45"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职工生活（S</w:t>
                  </w:r>
                  <w:r w:rsidRPr="00D13045">
                    <w:rPr>
                      <w:rFonts w:asciiTheme="minorEastAsia" w:eastAsiaTheme="minorEastAsia" w:hAnsiTheme="minorEastAsia"/>
                      <w:bCs/>
                      <w:sz w:val="18"/>
                      <w:szCs w:val="18"/>
                    </w:rPr>
                    <w:t>17</w:t>
                  </w:r>
                  <w:r w:rsidRPr="00D13045">
                    <w:rPr>
                      <w:rFonts w:asciiTheme="minorEastAsia" w:eastAsiaTheme="minorEastAsia" w:hAnsiTheme="minorEastAsia" w:hint="eastAsia"/>
                      <w:bCs/>
                      <w:sz w:val="18"/>
                      <w:szCs w:val="18"/>
                    </w:rPr>
                    <w:t>）</w:t>
                  </w:r>
                </w:p>
              </w:tc>
              <w:tc>
                <w:tcPr>
                  <w:tcW w:w="1399" w:type="dxa"/>
                  <w:vAlign w:val="center"/>
                </w:tcPr>
                <w:p w14:paraId="786186F3"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生活垃圾</w:t>
                  </w:r>
                </w:p>
              </w:tc>
              <w:tc>
                <w:tcPr>
                  <w:tcW w:w="3865" w:type="dxa"/>
                  <w:vAlign w:val="center"/>
                </w:tcPr>
                <w:p w14:paraId="508322E5"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存入生活垃圾箱由环卫定期清运</w:t>
                  </w:r>
                </w:p>
              </w:tc>
            </w:tr>
            <w:tr w:rsidR="00D13045" w:rsidRPr="00D13045" w14:paraId="116B891E" w14:textId="77777777">
              <w:trPr>
                <w:trHeight w:val="397"/>
                <w:jc w:val="center"/>
              </w:trPr>
              <w:tc>
                <w:tcPr>
                  <w:tcW w:w="653" w:type="dxa"/>
                  <w:vMerge w:val="restart"/>
                  <w:vAlign w:val="center"/>
                </w:tcPr>
                <w:p w14:paraId="60DBD2F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噪声</w:t>
                  </w:r>
                </w:p>
              </w:tc>
              <w:tc>
                <w:tcPr>
                  <w:tcW w:w="366" w:type="dxa"/>
                  <w:vAlign w:val="center"/>
                </w:tcPr>
                <w:p w14:paraId="6C3A2DF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施工期</w:t>
                  </w:r>
                </w:p>
              </w:tc>
              <w:tc>
                <w:tcPr>
                  <w:tcW w:w="2552" w:type="dxa"/>
                  <w:vAlign w:val="center"/>
                </w:tcPr>
                <w:p w14:paraId="0F0258D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施工</w:t>
                  </w:r>
                  <w:r w:rsidRPr="00D13045">
                    <w:rPr>
                      <w:rFonts w:asciiTheme="minorEastAsia" w:eastAsiaTheme="minorEastAsia" w:hAnsiTheme="minorEastAsia" w:hint="eastAsia"/>
                      <w:sz w:val="18"/>
                      <w:szCs w:val="18"/>
                    </w:rPr>
                    <w:t>机械</w:t>
                  </w:r>
                  <w:r w:rsidRPr="00D13045">
                    <w:rPr>
                      <w:rFonts w:asciiTheme="minorEastAsia" w:eastAsiaTheme="minorEastAsia" w:hAnsiTheme="minorEastAsia"/>
                      <w:sz w:val="18"/>
                      <w:szCs w:val="18"/>
                    </w:rPr>
                    <w:t>作业（</w:t>
                  </w:r>
                  <w:r w:rsidRPr="00D13045">
                    <w:rPr>
                      <w:rFonts w:asciiTheme="minorEastAsia" w:eastAsiaTheme="minorEastAsia" w:hAnsiTheme="minorEastAsia" w:hint="eastAsia"/>
                      <w:sz w:val="18"/>
                      <w:szCs w:val="18"/>
                    </w:rPr>
                    <w:t>N</w:t>
                  </w:r>
                  <w:r w:rsidRPr="00D13045">
                    <w:rPr>
                      <w:rFonts w:asciiTheme="minorEastAsia" w:eastAsiaTheme="minorEastAsia" w:hAnsiTheme="minorEastAsia" w:hint="eastAsia"/>
                      <w:sz w:val="18"/>
                      <w:szCs w:val="18"/>
                      <w:vertAlign w:val="subscript"/>
                    </w:rPr>
                    <w:t>施工</w:t>
                  </w:r>
                  <w:r w:rsidRPr="00D13045">
                    <w:rPr>
                      <w:rFonts w:asciiTheme="minorEastAsia" w:eastAsiaTheme="minorEastAsia" w:hAnsiTheme="minorEastAsia" w:hint="eastAsia"/>
                      <w:sz w:val="18"/>
                      <w:szCs w:val="18"/>
                    </w:rPr>
                    <w:t>）</w:t>
                  </w:r>
                </w:p>
              </w:tc>
              <w:tc>
                <w:tcPr>
                  <w:tcW w:w="1399" w:type="dxa"/>
                  <w:vAlign w:val="center"/>
                </w:tcPr>
                <w:p w14:paraId="6815F59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噪声</w:t>
                  </w:r>
                </w:p>
              </w:tc>
              <w:tc>
                <w:tcPr>
                  <w:tcW w:w="3865" w:type="dxa"/>
                  <w:vAlign w:val="center"/>
                </w:tcPr>
                <w:p w14:paraId="2D7C378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bCs/>
                      <w:sz w:val="18"/>
                      <w:szCs w:val="18"/>
                    </w:rPr>
                    <w:t>隔声、减振、消声、合理安排施工时间、选用低噪声设备等</w:t>
                  </w:r>
                </w:p>
              </w:tc>
            </w:tr>
            <w:tr w:rsidR="00D13045" w:rsidRPr="00D13045" w14:paraId="1DBFAF3B" w14:textId="77777777">
              <w:trPr>
                <w:trHeight w:val="397"/>
                <w:jc w:val="center"/>
              </w:trPr>
              <w:tc>
                <w:tcPr>
                  <w:tcW w:w="653" w:type="dxa"/>
                  <w:vMerge/>
                  <w:vAlign w:val="center"/>
                </w:tcPr>
                <w:p w14:paraId="65781186" w14:textId="77777777" w:rsidR="00387EED" w:rsidRPr="00D13045" w:rsidRDefault="00387EED">
                  <w:pPr>
                    <w:jc w:val="center"/>
                    <w:rPr>
                      <w:rFonts w:asciiTheme="minorEastAsia" w:eastAsiaTheme="minorEastAsia" w:hAnsiTheme="minorEastAsia"/>
                      <w:sz w:val="18"/>
                      <w:szCs w:val="18"/>
                    </w:rPr>
                  </w:pPr>
                </w:p>
              </w:tc>
              <w:tc>
                <w:tcPr>
                  <w:tcW w:w="366" w:type="dxa"/>
                  <w:vAlign w:val="center"/>
                </w:tcPr>
                <w:p w14:paraId="4A45226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运营期</w:t>
                  </w:r>
                </w:p>
              </w:tc>
              <w:tc>
                <w:tcPr>
                  <w:tcW w:w="2552" w:type="dxa"/>
                  <w:vAlign w:val="center"/>
                </w:tcPr>
                <w:p w14:paraId="5946031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生产设备、泵及风机运行噪声（N）</w:t>
                  </w:r>
                </w:p>
              </w:tc>
              <w:tc>
                <w:tcPr>
                  <w:tcW w:w="1399" w:type="dxa"/>
                  <w:vAlign w:val="center"/>
                </w:tcPr>
                <w:p w14:paraId="6DF1673D"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噪声</w:t>
                  </w:r>
                </w:p>
              </w:tc>
              <w:tc>
                <w:tcPr>
                  <w:tcW w:w="3865" w:type="dxa"/>
                  <w:vAlign w:val="center"/>
                </w:tcPr>
                <w:p w14:paraId="61127FDA" w14:textId="77777777" w:rsidR="00387EED" w:rsidRPr="00D13045" w:rsidRDefault="00000000">
                  <w:pPr>
                    <w:jc w:val="center"/>
                    <w:rPr>
                      <w:rFonts w:asciiTheme="minorEastAsia" w:eastAsiaTheme="minorEastAsia" w:hAnsiTheme="minorEastAsia"/>
                      <w:bCs/>
                      <w:sz w:val="18"/>
                      <w:szCs w:val="18"/>
                    </w:rPr>
                  </w:pPr>
                  <w:r w:rsidRPr="00D13045">
                    <w:rPr>
                      <w:rFonts w:asciiTheme="minorEastAsia" w:eastAsiaTheme="minorEastAsia" w:hAnsiTheme="minorEastAsia" w:hint="eastAsia"/>
                      <w:bCs/>
                      <w:sz w:val="18"/>
                      <w:szCs w:val="18"/>
                    </w:rPr>
                    <w:t>隔声、减振、消声</w:t>
                  </w:r>
                </w:p>
              </w:tc>
            </w:tr>
          </w:tbl>
          <w:p w14:paraId="5DB22686" w14:textId="77777777" w:rsidR="00387EED" w:rsidRPr="00D13045" w:rsidRDefault="00387EED">
            <w:pPr>
              <w:spacing w:line="360" w:lineRule="auto"/>
              <w:rPr>
                <w:szCs w:val="21"/>
              </w:rPr>
            </w:pPr>
          </w:p>
        </w:tc>
      </w:tr>
      <w:tr w:rsidR="00387EED" w:rsidRPr="00D13045" w14:paraId="439F683A" w14:textId="77777777">
        <w:trPr>
          <w:trHeight w:val="90"/>
          <w:jc w:val="center"/>
        </w:trPr>
        <w:tc>
          <w:tcPr>
            <w:tcW w:w="557" w:type="dxa"/>
            <w:tcBorders>
              <w:bottom w:val="single" w:sz="8" w:space="0" w:color="auto"/>
            </w:tcBorders>
            <w:vAlign w:val="center"/>
          </w:tcPr>
          <w:p w14:paraId="4E3B9F3E" w14:textId="77777777" w:rsidR="00387EED" w:rsidRPr="00D13045" w:rsidRDefault="00000000">
            <w:pPr>
              <w:pStyle w:val="afffa"/>
              <w:adjustRightInd w:val="0"/>
              <w:snapToGrid w:val="0"/>
              <w:spacing w:before="0" w:beforeAutospacing="0" w:after="0" w:afterAutospacing="0" w:line="360" w:lineRule="auto"/>
              <w:rPr>
                <w:rFonts w:ascii="Times New Roman" w:hAnsi="Times New Roman"/>
                <w:sz w:val="21"/>
                <w:szCs w:val="21"/>
              </w:rPr>
            </w:pPr>
            <w:r w:rsidRPr="00D13045">
              <w:rPr>
                <w:rFonts w:ascii="Times New Roman" w:hAnsi="Times New Roman"/>
                <w:bCs/>
                <w:kern w:val="2"/>
                <w:sz w:val="21"/>
                <w:szCs w:val="21"/>
              </w:rPr>
              <w:lastRenderedPageBreak/>
              <w:t>与项目有关的原有环境污染问题</w:t>
            </w:r>
          </w:p>
        </w:tc>
        <w:tc>
          <w:tcPr>
            <w:tcW w:w="9061" w:type="dxa"/>
            <w:tcBorders>
              <w:bottom w:val="single" w:sz="8" w:space="0" w:color="auto"/>
            </w:tcBorders>
          </w:tcPr>
          <w:p w14:paraId="6058E078" w14:textId="77777777" w:rsidR="00387EED" w:rsidRPr="00D13045" w:rsidRDefault="00000000">
            <w:pPr>
              <w:spacing w:line="360" w:lineRule="auto"/>
              <w:ind w:firstLineChars="200" w:firstLine="420"/>
            </w:pPr>
            <w:r w:rsidRPr="00D13045">
              <w:rPr>
                <w:rFonts w:hint="eastAsia"/>
              </w:rPr>
              <w:t>一、环境影响评价及竣工环境保护验收情况</w:t>
            </w:r>
          </w:p>
          <w:p w14:paraId="4CA8385B" w14:textId="77777777" w:rsidR="00387EED" w:rsidRPr="00D13045" w:rsidRDefault="00000000">
            <w:pPr>
              <w:pStyle w:val="aff6"/>
              <w:snapToGrid w:val="0"/>
              <w:spacing w:line="360" w:lineRule="auto"/>
              <w:ind w:firstLineChars="200" w:firstLine="420"/>
              <w:rPr>
                <w:rFonts w:asciiTheme="minorEastAsia" w:eastAsiaTheme="minorEastAsia" w:hAnsiTheme="minorEastAsia"/>
                <w:szCs w:val="24"/>
              </w:rPr>
            </w:pPr>
            <w:r w:rsidRPr="00D13045">
              <w:rPr>
                <w:rFonts w:asciiTheme="minorEastAsia" w:eastAsiaTheme="minorEastAsia" w:hAnsiTheme="minorEastAsia" w:hint="eastAsia"/>
                <w:szCs w:val="24"/>
              </w:rPr>
              <w:t>企业原有磁芯制造销售项目，2017编制《磁芯制造销售项目环境影响评价报告表》，2017年7月获得淄博市环境保护局淄川分局出具的审批意见（川环报告表[2017]76号），2017年9月23日通过淄博市环境保护局验收（川环验[2017]94号）。2020年企业搬迁至淄川经济开发区工业园杏山路9号淄博华海线缆有限公司院内，编制《磁芯制造销售项目环境影响评价报告表》，2020年11月取得淄博市生态环境局淄川分局出具的审批意见（川环报告表[2020]187号），该项目2022年12月22日通过竣工环境保护自主验收。</w:t>
            </w:r>
          </w:p>
          <w:p w14:paraId="6C86CFF3" w14:textId="77777777" w:rsidR="00387EED" w:rsidRPr="00D13045" w:rsidRDefault="00000000">
            <w:pPr>
              <w:spacing w:line="360" w:lineRule="auto"/>
              <w:ind w:firstLineChars="200" w:firstLine="420"/>
              <w:rPr>
                <w:rFonts w:ascii="宋体" w:hAnsi="宋体"/>
              </w:rPr>
            </w:pPr>
            <w:r w:rsidRPr="00D13045">
              <w:rPr>
                <w:rFonts w:ascii="宋体" w:hAnsi="宋体" w:hint="eastAsia"/>
              </w:rPr>
              <w:t>二、排污许可证申领情况</w:t>
            </w:r>
          </w:p>
          <w:p w14:paraId="0AE495C4" w14:textId="77777777" w:rsidR="00387EED" w:rsidRPr="00D13045" w:rsidRDefault="00000000">
            <w:pPr>
              <w:pStyle w:val="2"/>
              <w:spacing w:after="0" w:line="360" w:lineRule="auto"/>
              <w:ind w:leftChars="0" w:left="0"/>
              <w:rPr>
                <w:rFonts w:ascii="宋体" w:hAnsi="宋体"/>
              </w:rPr>
            </w:pPr>
            <w:r w:rsidRPr="00D13045">
              <w:rPr>
                <w:rFonts w:ascii="宋体" w:hAnsi="宋体" w:hint="eastAsia"/>
              </w:rPr>
              <w:t>淄博市淄川宏源磁性材料厂在2</w:t>
            </w:r>
            <w:r w:rsidRPr="00D13045">
              <w:rPr>
                <w:rFonts w:ascii="宋体" w:hAnsi="宋体"/>
              </w:rPr>
              <w:t>020</w:t>
            </w:r>
            <w:r w:rsidRPr="00D13045">
              <w:rPr>
                <w:rFonts w:ascii="宋体" w:hAnsi="宋体" w:hint="eastAsia"/>
              </w:rPr>
              <w:t>年</w:t>
            </w:r>
            <w:r w:rsidRPr="00D13045">
              <w:rPr>
                <w:rFonts w:ascii="宋体" w:hAnsi="宋体"/>
              </w:rPr>
              <w:t>3</w:t>
            </w:r>
            <w:r w:rsidRPr="00D13045">
              <w:rPr>
                <w:rFonts w:ascii="宋体" w:hAnsi="宋体" w:hint="eastAsia"/>
              </w:rPr>
              <w:t>月在全国排污许可证信息管理平台进行排污许可登记（登记管理），登记有效期为2</w:t>
            </w:r>
            <w:r w:rsidRPr="00D13045">
              <w:rPr>
                <w:rFonts w:ascii="宋体" w:hAnsi="宋体"/>
              </w:rPr>
              <w:t>020</w:t>
            </w:r>
            <w:r w:rsidRPr="00D13045">
              <w:rPr>
                <w:rFonts w:ascii="宋体" w:hAnsi="宋体" w:hint="eastAsia"/>
              </w:rPr>
              <w:t>年3月</w:t>
            </w:r>
            <w:r w:rsidRPr="00D13045">
              <w:rPr>
                <w:rFonts w:ascii="宋体" w:hAnsi="宋体"/>
              </w:rPr>
              <w:t>28</w:t>
            </w:r>
            <w:r w:rsidRPr="00D13045">
              <w:rPr>
                <w:rFonts w:ascii="宋体" w:hAnsi="宋体" w:hint="eastAsia"/>
              </w:rPr>
              <w:t>日至2</w:t>
            </w:r>
            <w:r w:rsidRPr="00D13045">
              <w:rPr>
                <w:rFonts w:ascii="宋体" w:hAnsi="宋体"/>
              </w:rPr>
              <w:t>025</w:t>
            </w:r>
            <w:r w:rsidRPr="00D13045">
              <w:rPr>
                <w:rFonts w:ascii="宋体" w:hAnsi="宋体" w:hint="eastAsia"/>
              </w:rPr>
              <w:t>年3月2</w:t>
            </w:r>
            <w:r w:rsidRPr="00D13045">
              <w:rPr>
                <w:rFonts w:ascii="宋体" w:hAnsi="宋体"/>
              </w:rPr>
              <w:t>7</w:t>
            </w:r>
            <w:r w:rsidRPr="00D13045">
              <w:rPr>
                <w:rFonts w:ascii="宋体" w:hAnsi="宋体" w:hint="eastAsia"/>
              </w:rPr>
              <w:t>日，登记编号为：91370302763676981Y001Z。</w:t>
            </w:r>
          </w:p>
          <w:p w14:paraId="7E5236AC" w14:textId="77777777" w:rsidR="00387EED" w:rsidRPr="00D13045" w:rsidRDefault="00000000">
            <w:pPr>
              <w:spacing w:line="360" w:lineRule="auto"/>
              <w:ind w:firstLineChars="200" w:firstLine="420"/>
              <w:rPr>
                <w:rFonts w:ascii="宋体" w:hAnsi="宋体"/>
              </w:rPr>
            </w:pPr>
            <w:r w:rsidRPr="00D13045">
              <w:rPr>
                <w:rFonts w:ascii="宋体" w:hAnsi="宋体" w:hint="eastAsia"/>
              </w:rPr>
              <w:t>三、现有项目总量情况：</w:t>
            </w:r>
          </w:p>
          <w:p w14:paraId="330866B6" w14:textId="77777777" w:rsidR="00387EED" w:rsidRPr="00D13045" w:rsidRDefault="00000000">
            <w:pPr>
              <w:spacing w:line="360" w:lineRule="auto"/>
              <w:ind w:firstLineChars="200" w:firstLine="420"/>
              <w:rPr>
                <w:rFonts w:ascii="宋体" w:hAnsi="宋体"/>
              </w:rPr>
            </w:pPr>
            <w:r w:rsidRPr="00D13045">
              <w:rPr>
                <w:rFonts w:hint="eastAsia"/>
              </w:rPr>
              <w:t>根据</w:t>
            </w:r>
            <w:r w:rsidRPr="00D13045">
              <w:rPr>
                <w:rFonts w:ascii="宋体" w:hAnsi="宋体" w:hint="eastAsia"/>
              </w:rPr>
              <w:t>《淄博市淄川宏源磁性材料厂磁芯制造销售项目总量确认书》（编号Z</w:t>
            </w:r>
            <w:r w:rsidRPr="00D13045">
              <w:rPr>
                <w:rFonts w:ascii="宋体" w:hAnsi="宋体"/>
              </w:rPr>
              <w:t xml:space="preserve">BZL(2017) </w:t>
            </w:r>
            <w:r w:rsidRPr="00D13045">
              <w:rPr>
                <w:rFonts w:ascii="宋体" w:hAnsi="宋体" w:hint="eastAsia"/>
              </w:rPr>
              <w:t>号），建设单位现有排放总量见表2-</w:t>
            </w:r>
            <w:r w:rsidRPr="00D13045">
              <w:rPr>
                <w:rFonts w:ascii="宋体" w:hAnsi="宋体"/>
              </w:rPr>
              <w:t>8</w:t>
            </w:r>
            <w:r w:rsidRPr="00D13045">
              <w:rPr>
                <w:rFonts w:ascii="宋体" w:hAnsi="宋体" w:hint="eastAsia"/>
              </w:rPr>
              <w:t>。</w:t>
            </w:r>
          </w:p>
          <w:p w14:paraId="64592244" w14:textId="77777777" w:rsidR="00387EED" w:rsidRPr="00D13045" w:rsidRDefault="00000000">
            <w:pPr>
              <w:jc w:val="center"/>
              <w:rPr>
                <w:rFonts w:ascii="黑体" w:eastAsia="黑体" w:hAnsi="黑体"/>
              </w:rPr>
            </w:pPr>
            <w:r w:rsidRPr="00D13045">
              <w:rPr>
                <w:rFonts w:ascii="黑体" w:eastAsia="黑体" w:hAnsi="黑体" w:hint="eastAsia"/>
              </w:rPr>
              <w:t>2-</w:t>
            </w:r>
            <w:r w:rsidRPr="00D13045">
              <w:rPr>
                <w:rFonts w:ascii="黑体" w:eastAsia="黑体" w:hAnsi="黑体"/>
              </w:rPr>
              <w:t>8</w:t>
            </w:r>
            <w:r w:rsidRPr="00D13045">
              <w:rPr>
                <w:rFonts w:ascii="黑体" w:eastAsia="黑体" w:hAnsi="黑体" w:hint="eastAsia"/>
              </w:rPr>
              <w:t>建设单位现有污染物总量</w:t>
            </w:r>
          </w:p>
          <w:tbl>
            <w:tblPr>
              <w:tblStyle w:val="affff2"/>
              <w:tblW w:w="499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42"/>
              <w:gridCol w:w="2944"/>
              <w:gridCol w:w="2944"/>
            </w:tblGrid>
            <w:tr w:rsidR="00D13045" w:rsidRPr="00D13045" w14:paraId="15BD2928" w14:textId="77777777">
              <w:trPr>
                <w:jc w:val="center"/>
              </w:trPr>
              <w:tc>
                <w:tcPr>
                  <w:tcW w:w="2641" w:type="dxa"/>
                  <w:vAlign w:val="center"/>
                </w:tcPr>
                <w:p w14:paraId="4A8475DA" w14:textId="77777777" w:rsidR="00387EED" w:rsidRPr="00D13045" w:rsidRDefault="00000000">
                  <w:pPr>
                    <w:pStyle w:val="2"/>
                    <w:spacing w:after="0" w:line="240" w:lineRule="exact"/>
                    <w:ind w:leftChars="0" w:left="0" w:firstLineChars="0" w:firstLine="0"/>
                    <w:jc w:val="center"/>
                    <w:rPr>
                      <w:rFonts w:ascii="宋体" w:hAnsi="宋体"/>
                      <w:sz w:val="18"/>
                      <w:szCs w:val="21"/>
                    </w:rPr>
                  </w:pPr>
                  <w:r w:rsidRPr="00D13045">
                    <w:rPr>
                      <w:rFonts w:ascii="宋体" w:hAnsi="宋体" w:hint="eastAsia"/>
                      <w:sz w:val="18"/>
                      <w:szCs w:val="21"/>
                    </w:rPr>
                    <w:t>污染要素</w:t>
                  </w:r>
                </w:p>
              </w:tc>
              <w:tc>
                <w:tcPr>
                  <w:tcW w:w="2643" w:type="dxa"/>
                  <w:vAlign w:val="center"/>
                </w:tcPr>
                <w:p w14:paraId="56A9FC4B" w14:textId="77777777" w:rsidR="00387EED" w:rsidRPr="00D13045" w:rsidRDefault="00000000">
                  <w:pPr>
                    <w:pStyle w:val="2"/>
                    <w:spacing w:after="0" w:line="240" w:lineRule="exact"/>
                    <w:ind w:leftChars="0" w:left="0" w:firstLineChars="0" w:firstLine="0"/>
                    <w:jc w:val="center"/>
                    <w:rPr>
                      <w:rFonts w:ascii="宋体" w:hAnsi="宋体"/>
                      <w:sz w:val="18"/>
                      <w:szCs w:val="21"/>
                    </w:rPr>
                  </w:pPr>
                  <w:r w:rsidRPr="00D13045">
                    <w:rPr>
                      <w:rFonts w:ascii="宋体" w:hAnsi="宋体" w:hint="eastAsia"/>
                      <w:sz w:val="18"/>
                      <w:szCs w:val="21"/>
                    </w:rPr>
                    <w:t>污染因子</w:t>
                  </w:r>
                </w:p>
              </w:tc>
              <w:tc>
                <w:tcPr>
                  <w:tcW w:w="2643" w:type="dxa"/>
                  <w:vAlign w:val="center"/>
                </w:tcPr>
                <w:p w14:paraId="5240A9C1" w14:textId="77777777" w:rsidR="00387EED" w:rsidRPr="00D13045" w:rsidRDefault="00000000">
                  <w:pPr>
                    <w:pStyle w:val="2"/>
                    <w:spacing w:after="0" w:line="240" w:lineRule="exact"/>
                    <w:ind w:leftChars="0" w:left="0" w:firstLineChars="0" w:firstLine="0"/>
                    <w:jc w:val="center"/>
                    <w:rPr>
                      <w:rFonts w:ascii="宋体" w:hAnsi="宋体"/>
                      <w:sz w:val="18"/>
                      <w:szCs w:val="21"/>
                    </w:rPr>
                  </w:pPr>
                  <w:r w:rsidRPr="00D13045">
                    <w:rPr>
                      <w:rFonts w:ascii="宋体" w:hAnsi="宋体" w:hint="eastAsia"/>
                      <w:sz w:val="18"/>
                      <w:szCs w:val="21"/>
                    </w:rPr>
                    <w:t>排放总量（t</w:t>
                  </w:r>
                  <w:r w:rsidRPr="00D13045">
                    <w:rPr>
                      <w:rFonts w:ascii="宋体" w:hAnsi="宋体"/>
                      <w:sz w:val="18"/>
                      <w:szCs w:val="21"/>
                    </w:rPr>
                    <w:t>/a</w:t>
                  </w:r>
                  <w:r w:rsidRPr="00D13045">
                    <w:rPr>
                      <w:rFonts w:ascii="宋体" w:hAnsi="宋体" w:hint="eastAsia"/>
                      <w:sz w:val="18"/>
                      <w:szCs w:val="21"/>
                    </w:rPr>
                    <w:t>）</w:t>
                  </w:r>
                </w:p>
              </w:tc>
            </w:tr>
            <w:tr w:rsidR="00D13045" w:rsidRPr="00D13045" w14:paraId="15785B0C" w14:textId="77777777">
              <w:trPr>
                <w:jc w:val="center"/>
              </w:trPr>
              <w:tc>
                <w:tcPr>
                  <w:tcW w:w="2641" w:type="dxa"/>
                  <w:vAlign w:val="center"/>
                </w:tcPr>
                <w:p w14:paraId="14E0A76B" w14:textId="77777777" w:rsidR="00387EED" w:rsidRPr="00D13045" w:rsidRDefault="00000000">
                  <w:pPr>
                    <w:pStyle w:val="2"/>
                    <w:spacing w:after="0" w:line="240" w:lineRule="exact"/>
                    <w:ind w:leftChars="0" w:left="0" w:firstLineChars="0" w:firstLine="0"/>
                    <w:jc w:val="center"/>
                    <w:rPr>
                      <w:rFonts w:ascii="宋体" w:hAnsi="宋体"/>
                      <w:sz w:val="18"/>
                      <w:szCs w:val="21"/>
                    </w:rPr>
                  </w:pPr>
                  <w:r w:rsidRPr="00D13045">
                    <w:rPr>
                      <w:rFonts w:ascii="宋体" w:hAnsi="宋体" w:hint="eastAsia"/>
                      <w:sz w:val="18"/>
                      <w:szCs w:val="21"/>
                    </w:rPr>
                    <w:t>废气</w:t>
                  </w:r>
                </w:p>
              </w:tc>
              <w:tc>
                <w:tcPr>
                  <w:tcW w:w="2643" w:type="dxa"/>
                  <w:vAlign w:val="center"/>
                </w:tcPr>
                <w:p w14:paraId="09837D14" w14:textId="77777777" w:rsidR="00387EED" w:rsidRPr="00D13045" w:rsidRDefault="00000000">
                  <w:pPr>
                    <w:pStyle w:val="2"/>
                    <w:spacing w:after="0" w:line="240" w:lineRule="exact"/>
                    <w:ind w:leftChars="0" w:left="0" w:firstLineChars="0" w:firstLine="0"/>
                    <w:jc w:val="center"/>
                    <w:rPr>
                      <w:rFonts w:ascii="宋体" w:hAnsi="宋体"/>
                      <w:sz w:val="18"/>
                      <w:szCs w:val="21"/>
                    </w:rPr>
                  </w:pPr>
                  <w:r w:rsidRPr="00D13045">
                    <w:rPr>
                      <w:rFonts w:ascii="宋体" w:hAnsi="宋体" w:hint="eastAsia"/>
                      <w:sz w:val="18"/>
                      <w:szCs w:val="21"/>
                    </w:rPr>
                    <w:t>颗粒物</w:t>
                  </w:r>
                </w:p>
              </w:tc>
              <w:tc>
                <w:tcPr>
                  <w:tcW w:w="2643" w:type="dxa"/>
                  <w:vAlign w:val="center"/>
                </w:tcPr>
                <w:p w14:paraId="14622D81" w14:textId="77777777" w:rsidR="00387EED" w:rsidRPr="00D13045" w:rsidRDefault="00000000">
                  <w:pPr>
                    <w:pStyle w:val="2"/>
                    <w:spacing w:after="0" w:line="240" w:lineRule="exact"/>
                    <w:ind w:leftChars="0" w:left="0" w:firstLineChars="0" w:firstLine="0"/>
                    <w:jc w:val="center"/>
                    <w:rPr>
                      <w:rFonts w:ascii="宋体" w:hAnsi="宋体"/>
                      <w:sz w:val="18"/>
                      <w:szCs w:val="21"/>
                    </w:rPr>
                  </w:pPr>
                  <w:r w:rsidRPr="00D13045">
                    <w:rPr>
                      <w:rFonts w:ascii="宋体" w:hAnsi="宋体"/>
                      <w:sz w:val="18"/>
                      <w:szCs w:val="21"/>
                    </w:rPr>
                    <w:t>0.02</w:t>
                  </w:r>
                </w:p>
              </w:tc>
            </w:tr>
          </w:tbl>
          <w:p w14:paraId="4549A324" w14:textId="77777777" w:rsidR="00387EED" w:rsidRPr="00D13045" w:rsidRDefault="00000000">
            <w:pPr>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hint="eastAsia"/>
              </w:rPr>
              <w:t>现有项目目前污染物排放均为无组织排放，根据《淄博市淄川宏源磁性材料厂磁芯制造销售项目环境影响报告表》，现状宏源生产线主要产污工序为投料粉尘和烧结工序挥发的V</w:t>
            </w:r>
            <w:r w:rsidRPr="00D13045">
              <w:rPr>
                <w:rFonts w:asciiTheme="minorEastAsia" w:eastAsiaTheme="minorEastAsia" w:hAnsiTheme="minorEastAsia"/>
              </w:rPr>
              <w:t>OC</w:t>
            </w:r>
            <w:r w:rsidRPr="00D13045">
              <w:rPr>
                <w:rFonts w:asciiTheme="minorEastAsia" w:eastAsiaTheme="minorEastAsia" w:hAnsiTheme="minorEastAsia" w:hint="eastAsia"/>
              </w:rPr>
              <w:t>s，排放量分别为0</w:t>
            </w:r>
            <w:r w:rsidRPr="00D13045">
              <w:rPr>
                <w:rFonts w:asciiTheme="minorEastAsia" w:eastAsiaTheme="minorEastAsia" w:hAnsiTheme="minorEastAsia"/>
              </w:rPr>
              <w:t>.03</w:t>
            </w:r>
            <w:r w:rsidRPr="00D13045">
              <w:rPr>
                <w:rFonts w:asciiTheme="minorEastAsia" w:eastAsiaTheme="minorEastAsia" w:hAnsiTheme="minorEastAsia" w:hint="eastAsia"/>
              </w:rPr>
              <w:t>t</w:t>
            </w:r>
            <w:r w:rsidRPr="00D13045">
              <w:rPr>
                <w:rFonts w:asciiTheme="minorEastAsia" w:eastAsiaTheme="minorEastAsia" w:hAnsiTheme="minorEastAsia"/>
              </w:rPr>
              <w:t>/a</w:t>
            </w:r>
            <w:r w:rsidRPr="00D13045">
              <w:rPr>
                <w:rFonts w:asciiTheme="minorEastAsia" w:eastAsiaTheme="minorEastAsia" w:hAnsiTheme="minorEastAsia" w:hint="eastAsia"/>
              </w:rPr>
              <w:t>、0</w:t>
            </w:r>
            <w:r w:rsidRPr="00D13045">
              <w:rPr>
                <w:rFonts w:asciiTheme="minorEastAsia" w:eastAsiaTheme="minorEastAsia" w:hAnsiTheme="minorEastAsia"/>
              </w:rPr>
              <w:t>.003</w:t>
            </w:r>
            <w:r w:rsidRPr="00D13045">
              <w:rPr>
                <w:rFonts w:asciiTheme="minorEastAsia" w:eastAsiaTheme="minorEastAsia" w:hAnsiTheme="minorEastAsia" w:hint="eastAsia"/>
              </w:rPr>
              <w:t>t</w:t>
            </w:r>
            <w:r w:rsidRPr="00D13045">
              <w:rPr>
                <w:rFonts w:asciiTheme="minorEastAsia" w:eastAsiaTheme="minorEastAsia" w:hAnsiTheme="minorEastAsia"/>
              </w:rPr>
              <w:t>/a</w:t>
            </w:r>
            <w:r w:rsidRPr="00D13045">
              <w:rPr>
                <w:rFonts w:asciiTheme="minorEastAsia" w:eastAsiaTheme="minorEastAsia" w:hAnsiTheme="minorEastAsia" w:hint="eastAsia"/>
              </w:rPr>
              <w:t>。建设单位颗粒物排放浓度满足排放总量控制要求。2</w:t>
            </w:r>
            <w:r w:rsidRPr="00D13045">
              <w:rPr>
                <w:rFonts w:asciiTheme="minorEastAsia" w:eastAsiaTheme="minorEastAsia" w:hAnsiTheme="minorEastAsia"/>
              </w:rPr>
              <w:t>020</w:t>
            </w:r>
            <w:r w:rsidRPr="00D13045">
              <w:rPr>
                <w:rFonts w:asciiTheme="minorEastAsia" w:eastAsiaTheme="minorEastAsia" w:hAnsiTheme="minorEastAsia" w:hint="eastAsia"/>
              </w:rPr>
              <w:t>年，淄川不再对无组织废气申请总量指标，故而建设项目现有项目无V</w:t>
            </w:r>
            <w:r w:rsidRPr="00D13045">
              <w:rPr>
                <w:rFonts w:asciiTheme="minorEastAsia" w:eastAsiaTheme="minorEastAsia" w:hAnsiTheme="minorEastAsia"/>
              </w:rPr>
              <w:t>OC</w:t>
            </w:r>
            <w:r w:rsidRPr="00D13045">
              <w:rPr>
                <w:rFonts w:asciiTheme="minorEastAsia" w:eastAsiaTheme="minorEastAsia" w:hAnsiTheme="minorEastAsia" w:hint="eastAsia"/>
              </w:rPr>
              <w:t>s总量指标。</w:t>
            </w:r>
          </w:p>
          <w:p w14:paraId="3504765E" w14:textId="77777777" w:rsidR="00387EED" w:rsidRPr="00D13045" w:rsidRDefault="00000000">
            <w:pPr>
              <w:spacing w:line="360" w:lineRule="auto"/>
              <w:ind w:firstLineChars="200" w:firstLine="420"/>
            </w:pPr>
            <w:r w:rsidRPr="00D13045">
              <w:rPr>
                <w:rFonts w:hint="eastAsia"/>
              </w:rPr>
              <w:t>四、原有工程的达标排放情况</w:t>
            </w:r>
          </w:p>
          <w:p w14:paraId="073DC945" w14:textId="77777777" w:rsidR="00387EED" w:rsidRPr="00D13045" w:rsidRDefault="00000000">
            <w:pPr>
              <w:spacing w:line="360" w:lineRule="auto"/>
              <w:ind w:firstLineChars="200" w:firstLine="420"/>
            </w:pPr>
            <w:r w:rsidRPr="00D13045">
              <w:rPr>
                <w:rFonts w:asciiTheme="majorEastAsia" w:eastAsiaTheme="majorEastAsia" w:hAnsiTheme="majorEastAsia" w:hint="eastAsia"/>
              </w:rPr>
              <w:t>1、</w:t>
            </w:r>
            <w:r w:rsidRPr="00D13045">
              <w:rPr>
                <w:rFonts w:hint="eastAsia"/>
              </w:rPr>
              <w:t>废气</w:t>
            </w:r>
          </w:p>
          <w:p w14:paraId="685F1CBA" w14:textId="77777777" w:rsidR="00387EED" w:rsidRPr="00D13045" w:rsidRDefault="00000000">
            <w:pPr>
              <w:spacing w:line="360" w:lineRule="auto"/>
              <w:ind w:firstLineChars="200" w:firstLine="420"/>
              <w:rPr>
                <w:rFonts w:ascii="宋体" w:hAnsi="宋体"/>
              </w:rPr>
            </w:pPr>
            <w:r w:rsidRPr="00D13045">
              <w:rPr>
                <w:rFonts w:asciiTheme="minorEastAsia" w:eastAsiaTheme="minorEastAsia" w:hAnsiTheme="minorEastAsia" w:hint="eastAsia"/>
              </w:rPr>
              <w:t>建设单位现有项目均为无组织排放，根据山东鲁蒙检测有限公司2</w:t>
            </w:r>
            <w:r w:rsidRPr="00D13045">
              <w:rPr>
                <w:rFonts w:asciiTheme="minorEastAsia" w:eastAsiaTheme="minorEastAsia" w:hAnsiTheme="minorEastAsia"/>
              </w:rPr>
              <w:t>023</w:t>
            </w:r>
            <w:r w:rsidRPr="00D13045">
              <w:rPr>
                <w:rFonts w:asciiTheme="minorEastAsia" w:eastAsiaTheme="minorEastAsia" w:hAnsiTheme="minorEastAsia" w:hint="eastAsia"/>
              </w:rPr>
              <w:t>年1</w:t>
            </w:r>
            <w:r w:rsidRPr="00D13045">
              <w:rPr>
                <w:rFonts w:asciiTheme="minorEastAsia" w:eastAsiaTheme="minorEastAsia" w:hAnsiTheme="minorEastAsia"/>
              </w:rPr>
              <w:t>1</w:t>
            </w:r>
            <w:r w:rsidRPr="00D13045">
              <w:rPr>
                <w:rFonts w:asciiTheme="minorEastAsia" w:eastAsiaTheme="minorEastAsia" w:hAnsiTheme="minorEastAsia" w:hint="eastAsia"/>
              </w:rPr>
              <w:t>月1</w:t>
            </w:r>
            <w:r w:rsidRPr="00D13045">
              <w:rPr>
                <w:rFonts w:asciiTheme="minorEastAsia" w:eastAsiaTheme="minorEastAsia" w:hAnsiTheme="minorEastAsia"/>
              </w:rPr>
              <w:t>6</w:t>
            </w:r>
            <w:r w:rsidRPr="00D13045">
              <w:rPr>
                <w:rFonts w:asciiTheme="minorEastAsia" w:eastAsiaTheme="minorEastAsia" w:hAnsiTheme="minorEastAsia" w:hint="eastAsia"/>
              </w:rPr>
              <w:t>日对现有项目厂界无组织废气浓度进行检测，根据其出具的检测报告（L</w:t>
            </w:r>
            <w:r w:rsidRPr="00D13045">
              <w:rPr>
                <w:rFonts w:asciiTheme="minorEastAsia" w:eastAsiaTheme="minorEastAsia" w:hAnsiTheme="minorEastAsia"/>
              </w:rPr>
              <w:t>M202311073</w:t>
            </w:r>
            <w:r w:rsidRPr="00D13045">
              <w:rPr>
                <w:rFonts w:asciiTheme="minorEastAsia" w:eastAsiaTheme="minorEastAsia" w:hAnsiTheme="minorEastAsia" w:hint="eastAsia"/>
              </w:rPr>
              <w:t>），</w:t>
            </w:r>
            <w:r w:rsidRPr="00D13045">
              <w:rPr>
                <w:rFonts w:ascii="宋体" w:hAnsi="宋体" w:hint="eastAsia"/>
              </w:rPr>
              <w:t>其检测结果见表2-</w:t>
            </w:r>
            <w:r w:rsidRPr="00D13045">
              <w:rPr>
                <w:rFonts w:ascii="宋体" w:hAnsi="宋体"/>
              </w:rPr>
              <w:t>9</w:t>
            </w:r>
            <w:r w:rsidRPr="00D13045">
              <w:rPr>
                <w:rFonts w:ascii="宋体" w:hAnsi="宋体" w:hint="eastAsia"/>
              </w:rPr>
              <w:t>。</w:t>
            </w:r>
          </w:p>
          <w:p w14:paraId="23DE0269" w14:textId="77777777" w:rsidR="00387EED" w:rsidRPr="00D13045" w:rsidRDefault="00000000">
            <w:pPr>
              <w:pStyle w:val="2"/>
              <w:spacing w:after="0"/>
              <w:ind w:leftChars="0" w:left="0" w:firstLineChars="0" w:firstLine="0"/>
              <w:jc w:val="center"/>
              <w:rPr>
                <w:rFonts w:ascii="黑体" w:eastAsia="黑体" w:hAnsi="黑体"/>
              </w:rPr>
            </w:pPr>
            <w:r w:rsidRPr="00D13045">
              <w:rPr>
                <w:rFonts w:ascii="黑体" w:eastAsia="黑体" w:hAnsi="黑体" w:hint="eastAsia"/>
              </w:rPr>
              <w:t>表2-</w:t>
            </w:r>
            <w:r w:rsidRPr="00D13045">
              <w:rPr>
                <w:rFonts w:ascii="黑体" w:eastAsia="黑体" w:hAnsi="黑体"/>
              </w:rPr>
              <w:t xml:space="preserve">9 </w:t>
            </w:r>
            <w:r w:rsidRPr="00D13045">
              <w:rPr>
                <w:rFonts w:ascii="黑体" w:eastAsia="黑体" w:hAnsi="黑体" w:hint="eastAsia"/>
              </w:rPr>
              <w:t>厂界无组织检测结果</w:t>
            </w:r>
          </w:p>
          <w:tbl>
            <w:tblPr>
              <w:tblW w:w="497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034"/>
              <w:gridCol w:w="2710"/>
              <w:gridCol w:w="1757"/>
              <w:gridCol w:w="1647"/>
              <w:gridCol w:w="1647"/>
            </w:tblGrid>
            <w:tr w:rsidR="00D13045" w:rsidRPr="00D13045" w14:paraId="62CF3B59" w14:textId="77777777">
              <w:trPr>
                <w:trHeight w:hRule="exact" w:val="397"/>
                <w:jc w:val="center"/>
              </w:trPr>
              <w:tc>
                <w:tcPr>
                  <w:tcW w:w="668" w:type="dxa"/>
                  <w:vMerge w:val="restart"/>
                  <w:shd w:val="clear" w:color="auto" w:fill="auto"/>
                  <w:vAlign w:val="center"/>
                </w:tcPr>
                <w:p w14:paraId="170F2CC5"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监测</w:t>
                  </w:r>
                </w:p>
                <w:p w14:paraId="3C354501"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项目</w:t>
                  </w:r>
                </w:p>
              </w:tc>
              <w:tc>
                <w:tcPr>
                  <w:tcW w:w="1749" w:type="dxa"/>
                  <w:vMerge w:val="restart"/>
                  <w:shd w:val="clear" w:color="auto" w:fill="auto"/>
                  <w:vAlign w:val="center"/>
                </w:tcPr>
                <w:p w14:paraId="62A4FD1F"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监测</w:t>
                  </w:r>
                </w:p>
                <w:p w14:paraId="6E8F6C38"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点位</w:t>
                  </w:r>
                </w:p>
              </w:tc>
              <w:tc>
                <w:tcPr>
                  <w:tcW w:w="3260" w:type="dxa"/>
                  <w:gridSpan w:val="3"/>
                  <w:shd w:val="clear" w:color="auto" w:fill="auto"/>
                  <w:vAlign w:val="center"/>
                </w:tcPr>
                <w:p w14:paraId="0F379802"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检测时间</w:t>
                  </w:r>
                  <w:r w:rsidRPr="00D13045">
                    <w:rPr>
                      <w:rFonts w:ascii="宋体" w:hAnsi="宋体"/>
                      <w:sz w:val="18"/>
                      <w:szCs w:val="18"/>
                    </w:rPr>
                    <w:t>2023.11.16</w:t>
                  </w:r>
                </w:p>
              </w:tc>
            </w:tr>
            <w:tr w:rsidR="00D13045" w:rsidRPr="00D13045" w14:paraId="420172CC" w14:textId="77777777">
              <w:trPr>
                <w:trHeight w:hRule="exact" w:val="365"/>
                <w:jc w:val="center"/>
              </w:trPr>
              <w:tc>
                <w:tcPr>
                  <w:tcW w:w="668" w:type="dxa"/>
                  <w:vMerge/>
                  <w:shd w:val="clear" w:color="auto" w:fill="auto"/>
                  <w:vAlign w:val="center"/>
                </w:tcPr>
                <w:p w14:paraId="4324AF22" w14:textId="77777777" w:rsidR="00387EED" w:rsidRPr="00D13045" w:rsidRDefault="00387EED">
                  <w:pPr>
                    <w:spacing w:line="300" w:lineRule="exact"/>
                    <w:jc w:val="center"/>
                    <w:rPr>
                      <w:rFonts w:ascii="宋体" w:hAnsi="宋体"/>
                      <w:sz w:val="18"/>
                      <w:szCs w:val="18"/>
                    </w:rPr>
                  </w:pPr>
                </w:p>
              </w:tc>
              <w:tc>
                <w:tcPr>
                  <w:tcW w:w="1749" w:type="dxa"/>
                  <w:vMerge/>
                  <w:shd w:val="clear" w:color="auto" w:fill="auto"/>
                  <w:vAlign w:val="center"/>
                </w:tcPr>
                <w:p w14:paraId="715F711B" w14:textId="77777777" w:rsidR="00387EED" w:rsidRPr="00D13045" w:rsidRDefault="00387EED">
                  <w:pPr>
                    <w:spacing w:line="300" w:lineRule="exact"/>
                    <w:jc w:val="center"/>
                    <w:rPr>
                      <w:rFonts w:ascii="宋体" w:hAnsi="宋体"/>
                      <w:sz w:val="18"/>
                      <w:szCs w:val="18"/>
                    </w:rPr>
                  </w:pPr>
                </w:p>
              </w:tc>
              <w:tc>
                <w:tcPr>
                  <w:tcW w:w="3260" w:type="dxa"/>
                  <w:gridSpan w:val="3"/>
                  <w:shd w:val="clear" w:color="auto" w:fill="auto"/>
                  <w:vAlign w:val="center"/>
                </w:tcPr>
                <w:p w14:paraId="75831D21"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测定浓度（mg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r w:rsidRPr="00D13045">
                    <w:rPr>
                      <w:rFonts w:ascii="宋体" w:hAnsi="宋体" w:hint="eastAsia"/>
                      <w:sz w:val="18"/>
                      <w:szCs w:val="18"/>
                    </w:rPr>
                    <w:t>）</w:t>
                  </w:r>
                </w:p>
              </w:tc>
            </w:tr>
            <w:tr w:rsidR="00D13045" w:rsidRPr="00D13045" w14:paraId="4DD711A3" w14:textId="77777777">
              <w:trPr>
                <w:trHeight w:hRule="exact" w:val="397"/>
                <w:jc w:val="center"/>
              </w:trPr>
              <w:tc>
                <w:tcPr>
                  <w:tcW w:w="668" w:type="dxa"/>
                  <w:vMerge w:val="restart"/>
                  <w:shd w:val="clear" w:color="auto" w:fill="auto"/>
                  <w:vAlign w:val="center"/>
                </w:tcPr>
                <w:p w14:paraId="4C9DE708"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颗粒物</w:t>
                  </w:r>
                </w:p>
              </w:tc>
              <w:tc>
                <w:tcPr>
                  <w:tcW w:w="1749" w:type="dxa"/>
                  <w:shd w:val="clear" w:color="auto" w:fill="auto"/>
                  <w:vAlign w:val="center"/>
                </w:tcPr>
                <w:p w14:paraId="60B4FF76"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1#（上风向）</w:t>
                  </w:r>
                </w:p>
              </w:tc>
              <w:tc>
                <w:tcPr>
                  <w:tcW w:w="1134" w:type="dxa"/>
                  <w:shd w:val="clear" w:color="auto" w:fill="auto"/>
                  <w:vAlign w:val="center"/>
                </w:tcPr>
                <w:p w14:paraId="1AB93EBE"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.337</w:t>
                  </w:r>
                </w:p>
              </w:tc>
              <w:tc>
                <w:tcPr>
                  <w:tcW w:w="1063" w:type="dxa"/>
                  <w:shd w:val="clear" w:color="auto" w:fill="auto"/>
                  <w:vAlign w:val="center"/>
                </w:tcPr>
                <w:p w14:paraId="4FA8AF94"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.386</w:t>
                  </w:r>
                </w:p>
              </w:tc>
              <w:tc>
                <w:tcPr>
                  <w:tcW w:w="1063" w:type="dxa"/>
                  <w:shd w:val="clear" w:color="auto" w:fill="auto"/>
                  <w:vAlign w:val="center"/>
                </w:tcPr>
                <w:p w14:paraId="15648F38"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.381</w:t>
                  </w:r>
                </w:p>
              </w:tc>
            </w:tr>
            <w:tr w:rsidR="00D13045" w:rsidRPr="00D13045" w14:paraId="361804D0" w14:textId="77777777">
              <w:trPr>
                <w:trHeight w:hRule="exact" w:val="397"/>
                <w:jc w:val="center"/>
              </w:trPr>
              <w:tc>
                <w:tcPr>
                  <w:tcW w:w="668" w:type="dxa"/>
                  <w:vMerge/>
                  <w:shd w:val="clear" w:color="auto" w:fill="auto"/>
                  <w:vAlign w:val="center"/>
                </w:tcPr>
                <w:p w14:paraId="4ECC8031" w14:textId="77777777" w:rsidR="00387EED" w:rsidRPr="00D13045" w:rsidRDefault="00387EED">
                  <w:pPr>
                    <w:spacing w:line="300" w:lineRule="exact"/>
                    <w:jc w:val="center"/>
                    <w:rPr>
                      <w:rFonts w:ascii="宋体" w:hAnsi="宋体"/>
                      <w:sz w:val="18"/>
                      <w:szCs w:val="18"/>
                    </w:rPr>
                  </w:pPr>
                </w:p>
              </w:tc>
              <w:tc>
                <w:tcPr>
                  <w:tcW w:w="1749" w:type="dxa"/>
                  <w:shd w:val="clear" w:color="auto" w:fill="auto"/>
                  <w:vAlign w:val="center"/>
                </w:tcPr>
                <w:p w14:paraId="165EB9CF"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2#（下风向）</w:t>
                  </w:r>
                </w:p>
              </w:tc>
              <w:tc>
                <w:tcPr>
                  <w:tcW w:w="1134" w:type="dxa"/>
                  <w:shd w:val="clear" w:color="auto" w:fill="auto"/>
                  <w:vAlign w:val="center"/>
                </w:tcPr>
                <w:p w14:paraId="4B0B0427"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.358</w:t>
                  </w:r>
                </w:p>
              </w:tc>
              <w:tc>
                <w:tcPr>
                  <w:tcW w:w="1063" w:type="dxa"/>
                  <w:shd w:val="clear" w:color="auto" w:fill="auto"/>
                  <w:vAlign w:val="center"/>
                </w:tcPr>
                <w:p w14:paraId="00AB30BA"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.403</w:t>
                  </w:r>
                </w:p>
              </w:tc>
              <w:tc>
                <w:tcPr>
                  <w:tcW w:w="1063" w:type="dxa"/>
                  <w:shd w:val="clear" w:color="auto" w:fill="auto"/>
                  <w:vAlign w:val="center"/>
                </w:tcPr>
                <w:p w14:paraId="4278F9E8"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.391</w:t>
                  </w:r>
                </w:p>
              </w:tc>
            </w:tr>
            <w:tr w:rsidR="00D13045" w:rsidRPr="00D13045" w14:paraId="1773B576" w14:textId="77777777">
              <w:trPr>
                <w:trHeight w:hRule="exact" w:val="397"/>
                <w:jc w:val="center"/>
              </w:trPr>
              <w:tc>
                <w:tcPr>
                  <w:tcW w:w="668" w:type="dxa"/>
                  <w:vMerge/>
                  <w:shd w:val="clear" w:color="auto" w:fill="auto"/>
                  <w:vAlign w:val="center"/>
                </w:tcPr>
                <w:p w14:paraId="527D6219" w14:textId="77777777" w:rsidR="00387EED" w:rsidRPr="00D13045" w:rsidRDefault="00387EED">
                  <w:pPr>
                    <w:spacing w:line="300" w:lineRule="exact"/>
                    <w:jc w:val="center"/>
                    <w:rPr>
                      <w:rFonts w:ascii="宋体" w:hAnsi="宋体"/>
                      <w:sz w:val="18"/>
                      <w:szCs w:val="18"/>
                    </w:rPr>
                  </w:pPr>
                </w:p>
              </w:tc>
              <w:tc>
                <w:tcPr>
                  <w:tcW w:w="1749" w:type="dxa"/>
                  <w:shd w:val="clear" w:color="auto" w:fill="auto"/>
                  <w:vAlign w:val="center"/>
                </w:tcPr>
                <w:p w14:paraId="2F293E50"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3#（下风向）</w:t>
                  </w:r>
                </w:p>
              </w:tc>
              <w:tc>
                <w:tcPr>
                  <w:tcW w:w="1134" w:type="dxa"/>
                  <w:shd w:val="clear" w:color="auto" w:fill="auto"/>
                  <w:vAlign w:val="center"/>
                </w:tcPr>
                <w:p w14:paraId="5C4845BF"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.366</w:t>
                  </w:r>
                </w:p>
              </w:tc>
              <w:tc>
                <w:tcPr>
                  <w:tcW w:w="1063" w:type="dxa"/>
                  <w:shd w:val="clear" w:color="auto" w:fill="auto"/>
                  <w:vAlign w:val="center"/>
                </w:tcPr>
                <w:p w14:paraId="5BA8A38D"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.394</w:t>
                  </w:r>
                </w:p>
              </w:tc>
              <w:tc>
                <w:tcPr>
                  <w:tcW w:w="1063" w:type="dxa"/>
                  <w:shd w:val="clear" w:color="auto" w:fill="auto"/>
                  <w:vAlign w:val="center"/>
                </w:tcPr>
                <w:p w14:paraId="6F973907"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.415</w:t>
                  </w:r>
                </w:p>
              </w:tc>
            </w:tr>
            <w:tr w:rsidR="00D13045" w:rsidRPr="00D13045" w14:paraId="4EE24D79" w14:textId="77777777">
              <w:trPr>
                <w:trHeight w:hRule="exact" w:val="397"/>
                <w:jc w:val="center"/>
              </w:trPr>
              <w:tc>
                <w:tcPr>
                  <w:tcW w:w="668" w:type="dxa"/>
                  <w:vMerge/>
                  <w:shd w:val="clear" w:color="auto" w:fill="auto"/>
                  <w:vAlign w:val="center"/>
                </w:tcPr>
                <w:p w14:paraId="4D052358" w14:textId="77777777" w:rsidR="00387EED" w:rsidRPr="00D13045" w:rsidRDefault="00387EED">
                  <w:pPr>
                    <w:spacing w:line="300" w:lineRule="exact"/>
                    <w:jc w:val="center"/>
                    <w:rPr>
                      <w:rFonts w:ascii="宋体" w:hAnsi="宋体"/>
                      <w:sz w:val="18"/>
                      <w:szCs w:val="18"/>
                    </w:rPr>
                  </w:pPr>
                </w:p>
              </w:tc>
              <w:tc>
                <w:tcPr>
                  <w:tcW w:w="1749" w:type="dxa"/>
                  <w:shd w:val="clear" w:color="auto" w:fill="auto"/>
                  <w:vAlign w:val="center"/>
                </w:tcPr>
                <w:p w14:paraId="5929B8A4"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4#（下风向）</w:t>
                  </w:r>
                </w:p>
              </w:tc>
              <w:tc>
                <w:tcPr>
                  <w:tcW w:w="1134" w:type="dxa"/>
                  <w:shd w:val="clear" w:color="auto" w:fill="auto"/>
                  <w:vAlign w:val="center"/>
                </w:tcPr>
                <w:p w14:paraId="309D44F8"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.363</w:t>
                  </w:r>
                </w:p>
              </w:tc>
              <w:tc>
                <w:tcPr>
                  <w:tcW w:w="1063" w:type="dxa"/>
                  <w:shd w:val="clear" w:color="auto" w:fill="auto"/>
                  <w:vAlign w:val="center"/>
                </w:tcPr>
                <w:p w14:paraId="1C6BAC52"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.410</w:t>
                  </w:r>
                </w:p>
              </w:tc>
              <w:tc>
                <w:tcPr>
                  <w:tcW w:w="1063" w:type="dxa"/>
                  <w:shd w:val="clear" w:color="auto" w:fill="auto"/>
                  <w:vAlign w:val="center"/>
                </w:tcPr>
                <w:p w14:paraId="69BE918A"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.400</w:t>
                  </w:r>
                </w:p>
              </w:tc>
            </w:tr>
            <w:tr w:rsidR="00D13045" w:rsidRPr="00D13045" w14:paraId="53D2F725" w14:textId="77777777">
              <w:trPr>
                <w:trHeight w:hRule="exact" w:val="397"/>
                <w:jc w:val="center"/>
              </w:trPr>
              <w:tc>
                <w:tcPr>
                  <w:tcW w:w="668" w:type="dxa"/>
                  <w:vMerge w:val="restart"/>
                  <w:shd w:val="clear" w:color="auto" w:fill="auto"/>
                  <w:vAlign w:val="center"/>
                </w:tcPr>
                <w:p w14:paraId="5AC2FBD7"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1749" w:type="dxa"/>
                  <w:shd w:val="clear" w:color="auto" w:fill="auto"/>
                  <w:vAlign w:val="center"/>
                </w:tcPr>
                <w:p w14:paraId="05443BA1"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1#（上风向）</w:t>
                  </w:r>
                </w:p>
              </w:tc>
              <w:tc>
                <w:tcPr>
                  <w:tcW w:w="1134" w:type="dxa"/>
                  <w:shd w:val="clear" w:color="auto" w:fill="auto"/>
                  <w:vAlign w:val="center"/>
                </w:tcPr>
                <w:p w14:paraId="25B03EC5"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.80</w:t>
                  </w:r>
                </w:p>
              </w:tc>
              <w:tc>
                <w:tcPr>
                  <w:tcW w:w="1063" w:type="dxa"/>
                  <w:shd w:val="clear" w:color="auto" w:fill="auto"/>
                  <w:vAlign w:val="center"/>
                </w:tcPr>
                <w:p w14:paraId="7564D6A4"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0.92</w:t>
                  </w:r>
                </w:p>
              </w:tc>
              <w:tc>
                <w:tcPr>
                  <w:tcW w:w="1063" w:type="dxa"/>
                  <w:shd w:val="clear" w:color="auto" w:fill="auto"/>
                  <w:vAlign w:val="center"/>
                </w:tcPr>
                <w:p w14:paraId="388B51EE"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.89</w:t>
                  </w:r>
                </w:p>
              </w:tc>
            </w:tr>
            <w:tr w:rsidR="00D13045" w:rsidRPr="00D13045" w14:paraId="78CEB4CF" w14:textId="77777777">
              <w:trPr>
                <w:trHeight w:hRule="exact" w:val="397"/>
                <w:jc w:val="center"/>
              </w:trPr>
              <w:tc>
                <w:tcPr>
                  <w:tcW w:w="668" w:type="dxa"/>
                  <w:vMerge/>
                  <w:shd w:val="clear" w:color="auto" w:fill="auto"/>
                  <w:vAlign w:val="center"/>
                </w:tcPr>
                <w:p w14:paraId="5F601E8E" w14:textId="77777777" w:rsidR="00387EED" w:rsidRPr="00D13045" w:rsidRDefault="00387EED">
                  <w:pPr>
                    <w:spacing w:line="300" w:lineRule="exact"/>
                    <w:jc w:val="center"/>
                    <w:rPr>
                      <w:rFonts w:ascii="宋体" w:hAnsi="宋体"/>
                      <w:sz w:val="18"/>
                      <w:szCs w:val="18"/>
                    </w:rPr>
                  </w:pPr>
                </w:p>
              </w:tc>
              <w:tc>
                <w:tcPr>
                  <w:tcW w:w="1749" w:type="dxa"/>
                  <w:shd w:val="clear" w:color="auto" w:fill="auto"/>
                  <w:vAlign w:val="center"/>
                </w:tcPr>
                <w:p w14:paraId="05811ECE"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2#（下风向）</w:t>
                  </w:r>
                </w:p>
              </w:tc>
              <w:tc>
                <w:tcPr>
                  <w:tcW w:w="1134" w:type="dxa"/>
                  <w:shd w:val="clear" w:color="auto" w:fill="auto"/>
                  <w:vAlign w:val="center"/>
                </w:tcPr>
                <w:p w14:paraId="458789EB"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.95</w:t>
                  </w:r>
                </w:p>
              </w:tc>
              <w:tc>
                <w:tcPr>
                  <w:tcW w:w="1063" w:type="dxa"/>
                  <w:shd w:val="clear" w:color="auto" w:fill="auto"/>
                  <w:vAlign w:val="center"/>
                </w:tcPr>
                <w:p w14:paraId="7BC2E857"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.02</w:t>
                  </w:r>
                </w:p>
              </w:tc>
              <w:tc>
                <w:tcPr>
                  <w:tcW w:w="1063" w:type="dxa"/>
                  <w:shd w:val="clear" w:color="auto" w:fill="auto"/>
                  <w:vAlign w:val="center"/>
                </w:tcPr>
                <w:p w14:paraId="7F5847FD"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.95</w:t>
                  </w:r>
                </w:p>
              </w:tc>
            </w:tr>
            <w:tr w:rsidR="00D13045" w:rsidRPr="00D13045" w14:paraId="01EF61BD" w14:textId="77777777">
              <w:trPr>
                <w:trHeight w:hRule="exact" w:val="397"/>
                <w:jc w:val="center"/>
              </w:trPr>
              <w:tc>
                <w:tcPr>
                  <w:tcW w:w="668" w:type="dxa"/>
                  <w:vMerge/>
                  <w:shd w:val="clear" w:color="auto" w:fill="auto"/>
                  <w:vAlign w:val="center"/>
                </w:tcPr>
                <w:p w14:paraId="2CFB6BCD" w14:textId="77777777" w:rsidR="00387EED" w:rsidRPr="00D13045" w:rsidRDefault="00387EED">
                  <w:pPr>
                    <w:spacing w:line="300" w:lineRule="exact"/>
                    <w:jc w:val="center"/>
                    <w:rPr>
                      <w:rFonts w:ascii="宋体" w:hAnsi="宋体"/>
                      <w:sz w:val="18"/>
                      <w:szCs w:val="18"/>
                    </w:rPr>
                  </w:pPr>
                </w:p>
              </w:tc>
              <w:tc>
                <w:tcPr>
                  <w:tcW w:w="1749" w:type="dxa"/>
                  <w:shd w:val="clear" w:color="auto" w:fill="auto"/>
                  <w:vAlign w:val="center"/>
                </w:tcPr>
                <w:p w14:paraId="44636207"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3#（下风向）</w:t>
                  </w:r>
                </w:p>
              </w:tc>
              <w:tc>
                <w:tcPr>
                  <w:tcW w:w="1134" w:type="dxa"/>
                  <w:shd w:val="clear" w:color="auto" w:fill="auto"/>
                  <w:vAlign w:val="center"/>
                </w:tcPr>
                <w:p w14:paraId="33B4761E"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.08</w:t>
                  </w:r>
                </w:p>
              </w:tc>
              <w:tc>
                <w:tcPr>
                  <w:tcW w:w="1063" w:type="dxa"/>
                  <w:shd w:val="clear" w:color="auto" w:fill="auto"/>
                  <w:vAlign w:val="center"/>
                </w:tcPr>
                <w:p w14:paraId="2D2432FE"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.08</w:t>
                  </w:r>
                </w:p>
              </w:tc>
              <w:tc>
                <w:tcPr>
                  <w:tcW w:w="1063" w:type="dxa"/>
                  <w:shd w:val="clear" w:color="auto" w:fill="auto"/>
                  <w:vAlign w:val="center"/>
                </w:tcPr>
                <w:p w14:paraId="60C508CC"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.11</w:t>
                  </w:r>
                </w:p>
              </w:tc>
            </w:tr>
            <w:tr w:rsidR="00D13045" w:rsidRPr="00D13045" w14:paraId="7D14F5A4" w14:textId="77777777">
              <w:trPr>
                <w:trHeight w:hRule="exact" w:val="397"/>
                <w:jc w:val="center"/>
              </w:trPr>
              <w:tc>
                <w:tcPr>
                  <w:tcW w:w="668" w:type="dxa"/>
                  <w:vMerge/>
                  <w:shd w:val="clear" w:color="auto" w:fill="auto"/>
                  <w:vAlign w:val="center"/>
                </w:tcPr>
                <w:p w14:paraId="57854B27" w14:textId="77777777" w:rsidR="00387EED" w:rsidRPr="00D13045" w:rsidRDefault="00387EED">
                  <w:pPr>
                    <w:spacing w:line="300" w:lineRule="exact"/>
                    <w:jc w:val="center"/>
                    <w:rPr>
                      <w:rFonts w:ascii="宋体" w:hAnsi="宋体"/>
                      <w:sz w:val="18"/>
                      <w:szCs w:val="18"/>
                    </w:rPr>
                  </w:pPr>
                </w:p>
              </w:tc>
              <w:tc>
                <w:tcPr>
                  <w:tcW w:w="1749" w:type="dxa"/>
                  <w:shd w:val="clear" w:color="auto" w:fill="auto"/>
                  <w:vAlign w:val="center"/>
                </w:tcPr>
                <w:p w14:paraId="2FA0F98D" w14:textId="77777777" w:rsidR="00387EED" w:rsidRPr="00D13045" w:rsidRDefault="00000000">
                  <w:pPr>
                    <w:spacing w:line="300" w:lineRule="exact"/>
                    <w:jc w:val="center"/>
                    <w:rPr>
                      <w:rFonts w:ascii="宋体" w:hAnsi="宋体"/>
                      <w:sz w:val="18"/>
                      <w:szCs w:val="18"/>
                    </w:rPr>
                  </w:pPr>
                  <w:r w:rsidRPr="00D13045">
                    <w:rPr>
                      <w:rFonts w:ascii="宋体" w:hAnsi="宋体"/>
                      <w:sz w:val="18"/>
                      <w:szCs w:val="18"/>
                    </w:rPr>
                    <w:t>4#（下风向）</w:t>
                  </w:r>
                </w:p>
              </w:tc>
              <w:tc>
                <w:tcPr>
                  <w:tcW w:w="1134" w:type="dxa"/>
                  <w:shd w:val="clear" w:color="auto" w:fill="auto"/>
                  <w:vAlign w:val="center"/>
                </w:tcPr>
                <w:p w14:paraId="4D9273A8"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.13</w:t>
                  </w:r>
                </w:p>
              </w:tc>
              <w:tc>
                <w:tcPr>
                  <w:tcW w:w="1063" w:type="dxa"/>
                  <w:shd w:val="clear" w:color="auto" w:fill="auto"/>
                  <w:vAlign w:val="center"/>
                </w:tcPr>
                <w:p w14:paraId="066BE148"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.16</w:t>
                  </w:r>
                </w:p>
              </w:tc>
              <w:tc>
                <w:tcPr>
                  <w:tcW w:w="1063" w:type="dxa"/>
                  <w:shd w:val="clear" w:color="auto" w:fill="auto"/>
                  <w:vAlign w:val="center"/>
                </w:tcPr>
                <w:p w14:paraId="73AE342F" w14:textId="77777777" w:rsidR="00387EED" w:rsidRPr="00D13045" w:rsidRDefault="00000000">
                  <w:pPr>
                    <w:spacing w:line="30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.15</w:t>
                  </w:r>
                </w:p>
              </w:tc>
            </w:tr>
          </w:tbl>
          <w:p w14:paraId="28209D79" w14:textId="77777777" w:rsidR="00387EED" w:rsidRPr="00D13045" w:rsidRDefault="00000000">
            <w:pPr>
              <w:spacing w:line="360" w:lineRule="auto"/>
              <w:ind w:firstLineChars="200" w:firstLine="420"/>
              <w:rPr>
                <w:rFonts w:ascii="宋体" w:hAnsi="宋体"/>
              </w:rPr>
            </w:pPr>
            <w:r w:rsidRPr="00D13045">
              <w:rPr>
                <w:rFonts w:ascii="宋体" w:hAnsi="宋体" w:hint="eastAsia"/>
              </w:rPr>
              <w:lastRenderedPageBreak/>
              <w:t>由上表可知，厂界颗粒物周界外浓度最高点满足《大气污染物综合排放标准》（G</w:t>
            </w:r>
            <w:r w:rsidRPr="00D13045">
              <w:rPr>
                <w:rFonts w:ascii="宋体" w:hAnsi="宋体"/>
              </w:rPr>
              <w:t>B16297-1996</w:t>
            </w:r>
            <w:r w:rsidRPr="00D13045">
              <w:rPr>
                <w:rFonts w:ascii="宋体" w:hAnsi="宋体" w:hint="eastAsia"/>
              </w:rPr>
              <w:t>）表2限值（颗粒物1</w:t>
            </w:r>
            <w:r w:rsidRPr="00D13045">
              <w:rPr>
                <w:rFonts w:ascii="宋体" w:hAnsi="宋体"/>
              </w:rPr>
              <w:t>.0</w:t>
            </w:r>
            <w:r w:rsidRPr="00D13045">
              <w:rPr>
                <w:rFonts w:ascii="宋体" w:hAnsi="宋体" w:hint="eastAsia"/>
              </w:rPr>
              <w:t>mg</w:t>
            </w:r>
            <w:r w:rsidRPr="00D13045">
              <w:rPr>
                <w:rFonts w:ascii="宋体" w:hAnsi="宋体"/>
              </w:rPr>
              <w:t>/</w:t>
            </w:r>
            <w:r w:rsidRPr="00D13045">
              <w:rPr>
                <w:rFonts w:ascii="宋体" w:hAnsi="宋体" w:hint="eastAsia"/>
              </w:rPr>
              <w:t>m</w:t>
            </w:r>
            <w:r w:rsidRPr="00D13045">
              <w:rPr>
                <w:rFonts w:ascii="宋体" w:hAnsi="宋体"/>
                <w:vertAlign w:val="superscript"/>
              </w:rPr>
              <w:t>3</w:t>
            </w:r>
            <w:r w:rsidRPr="00D13045">
              <w:rPr>
                <w:rFonts w:ascii="宋体" w:hAnsi="宋体" w:hint="eastAsia"/>
              </w:rPr>
              <w:t>）；厂界V</w:t>
            </w:r>
            <w:r w:rsidRPr="00D13045">
              <w:rPr>
                <w:rFonts w:ascii="宋体" w:hAnsi="宋体"/>
              </w:rPr>
              <w:t>OC</w:t>
            </w:r>
            <w:r w:rsidRPr="00D13045">
              <w:rPr>
                <w:rFonts w:ascii="宋体" w:hAnsi="宋体" w:hint="eastAsia"/>
              </w:rPr>
              <w:t>s浓度满足《挥发性有机物排放标准 第7部分：其他行业》（D</w:t>
            </w:r>
            <w:r w:rsidRPr="00D13045">
              <w:rPr>
                <w:rFonts w:ascii="宋体" w:hAnsi="宋体"/>
              </w:rPr>
              <w:t>B37/2801.7</w:t>
            </w:r>
            <w:r w:rsidRPr="00D13045">
              <w:rPr>
                <w:rFonts w:ascii="宋体" w:hAnsi="宋体" w:hint="eastAsia"/>
              </w:rPr>
              <w:t>-</w:t>
            </w:r>
            <w:r w:rsidRPr="00D13045">
              <w:rPr>
                <w:rFonts w:ascii="宋体" w:hAnsi="宋体"/>
              </w:rPr>
              <w:t>2019</w:t>
            </w:r>
            <w:r w:rsidRPr="00D13045">
              <w:rPr>
                <w:rFonts w:ascii="宋体" w:hAnsi="宋体" w:hint="eastAsia"/>
              </w:rPr>
              <w:t>）表2中厂界限值（2</w:t>
            </w:r>
            <w:r w:rsidRPr="00D13045">
              <w:rPr>
                <w:rFonts w:ascii="宋体" w:hAnsi="宋体"/>
              </w:rPr>
              <w:t>.0</w:t>
            </w:r>
            <w:r w:rsidRPr="00D13045">
              <w:rPr>
                <w:rFonts w:ascii="宋体" w:hAnsi="宋体" w:hint="eastAsia"/>
              </w:rPr>
              <w:t>mg</w:t>
            </w:r>
            <w:r w:rsidRPr="00D13045">
              <w:rPr>
                <w:rFonts w:ascii="宋体" w:hAnsi="宋体"/>
              </w:rPr>
              <w:t>/</w:t>
            </w:r>
            <w:r w:rsidRPr="00D13045">
              <w:rPr>
                <w:rFonts w:ascii="宋体" w:hAnsi="宋体" w:hint="eastAsia"/>
              </w:rPr>
              <w:t>m</w:t>
            </w:r>
            <w:r w:rsidRPr="00D13045">
              <w:rPr>
                <w:rFonts w:ascii="宋体" w:hAnsi="宋体"/>
                <w:vertAlign w:val="superscript"/>
              </w:rPr>
              <w:t>3</w:t>
            </w:r>
            <w:r w:rsidRPr="00D13045">
              <w:rPr>
                <w:rFonts w:ascii="宋体" w:hAnsi="宋体" w:hint="eastAsia"/>
              </w:rPr>
              <w:t>）。</w:t>
            </w:r>
          </w:p>
          <w:p w14:paraId="0645FF68" w14:textId="77777777" w:rsidR="00387EED" w:rsidRPr="00D13045" w:rsidRDefault="00000000">
            <w:pPr>
              <w:pStyle w:val="affffffffffffff1"/>
              <w:spacing w:line="360" w:lineRule="auto"/>
              <w:rPr>
                <w:rFonts w:ascii="宋体" w:hAnsi="宋体"/>
                <w:szCs w:val="21"/>
              </w:rPr>
            </w:pPr>
            <w:r w:rsidRPr="00D13045">
              <w:rPr>
                <w:rFonts w:ascii="宋体" w:hAnsi="宋体"/>
                <w:szCs w:val="21"/>
              </w:rPr>
              <w:t>2</w:t>
            </w:r>
            <w:r w:rsidRPr="00D13045">
              <w:rPr>
                <w:rFonts w:ascii="宋体" w:hAnsi="宋体" w:hint="eastAsia"/>
                <w:szCs w:val="21"/>
              </w:rPr>
              <w:t>）废水</w:t>
            </w:r>
          </w:p>
          <w:p w14:paraId="4663E118" w14:textId="77777777" w:rsidR="00387EED" w:rsidRPr="00D13045" w:rsidRDefault="00000000">
            <w:pPr>
              <w:spacing w:line="360" w:lineRule="auto"/>
              <w:ind w:firstLineChars="200" w:firstLine="420"/>
              <w:rPr>
                <w:rFonts w:ascii="宋体" w:hAnsi="宋体"/>
              </w:rPr>
            </w:pPr>
            <w:r w:rsidRPr="00D13045">
              <w:rPr>
                <w:rFonts w:ascii="宋体" w:hAnsi="宋体" w:hint="eastAsia"/>
              </w:rPr>
              <w:t>现有项目现状循环水均循环使用不外排，仅定期补充损耗，不产生废水，现状废水主要为职工的生活污水，生活污水直接排入污水管网。</w:t>
            </w:r>
            <w:r w:rsidRPr="00D13045">
              <w:rPr>
                <w:rFonts w:asciiTheme="minorEastAsia" w:eastAsiaTheme="minorEastAsia" w:hAnsiTheme="minorEastAsia" w:hint="eastAsia"/>
              </w:rPr>
              <w:t>根据山东鲁蒙检测有限公司2</w:t>
            </w:r>
            <w:r w:rsidRPr="00D13045">
              <w:rPr>
                <w:rFonts w:asciiTheme="minorEastAsia" w:eastAsiaTheme="minorEastAsia" w:hAnsiTheme="minorEastAsia"/>
              </w:rPr>
              <w:t>023</w:t>
            </w:r>
            <w:r w:rsidRPr="00D13045">
              <w:rPr>
                <w:rFonts w:asciiTheme="minorEastAsia" w:eastAsiaTheme="minorEastAsia" w:hAnsiTheme="minorEastAsia" w:hint="eastAsia"/>
              </w:rPr>
              <w:t>年1</w:t>
            </w:r>
            <w:r w:rsidRPr="00D13045">
              <w:rPr>
                <w:rFonts w:asciiTheme="minorEastAsia" w:eastAsiaTheme="minorEastAsia" w:hAnsiTheme="minorEastAsia"/>
              </w:rPr>
              <w:t>1</w:t>
            </w:r>
            <w:r w:rsidRPr="00D13045">
              <w:rPr>
                <w:rFonts w:asciiTheme="minorEastAsia" w:eastAsiaTheme="minorEastAsia" w:hAnsiTheme="minorEastAsia" w:hint="eastAsia"/>
              </w:rPr>
              <w:t>月1</w:t>
            </w:r>
            <w:r w:rsidRPr="00D13045">
              <w:rPr>
                <w:rFonts w:asciiTheme="minorEastAsia" w:eastAsiaTheme="minorEastAsia" w:hAnsiTheme="minorEastAsia"/>
              </w:rPr>
              <w:t>6</w:t>
            </w:r>
            <w:r w:rsidRPr="00D13045">
              <w:rPr>
                <w:rFonts w:asciiTheme="minorEastAsia" w:eastAsiaTheme="minorEastAsia" w:hAnsiTheme="minorEastAsia" w:hint="eastAsia"/>
              </w:rPr>
              <w:t>日对现有项目生活污水排放口了进行检测，根据其出具的检测报告（L</w:t>
            </w:r>
            <w:r w:rsidRPr="00D13045">
              <w:rPr>
                <w:rFonts w:asciiTheme="minorEastAsia" w:eastAsiaTheme="minorEastAsia" w:hAnsiTheme="minorEastAsia"/>
              </w:rPr>
              <w:t>M202311073</w:t>
            </w:r>
            <w:r w:rsidRPr="00D13045">
              <w:rPr>
                <w:rFonts w:asciiTheme="minorEastAsia" w:eastAsiaTheme="minorEastAsia" w:hAnsiTheme="minorEastAsia" w:hint="eastAsia"/>
              </w:rPr>
              <w:t>），</w:t>
            </w:r>
            <w:r w:rsidRPr="00D13045">
              <w:rPr>
                <w:rFonts w:ascii="宋体" w:hAnsi="宋体" w:hint="eastAsia"/>
              </w:rPr>
              <w:t>其检测结果见表2-</w:t>
            </w:r>
            <w:r w:rsidRPr="00D13045">
              <w:rPr>
                <w:rFonts w:ascii="宋体" w:hAnsi="宋体"/>
              </w:rPr>
              <w:t>10</w:t>
            </w:r>
            <w:r w:rsidRPr="00D13045">
              <w:rPr>
                <w:rFonts w:ascii="宋体" w:hAnsi="宋体" w:hint="eastAsia"/>
              </w:rPr>
              <w:t>。</w:t>
            </w:r>
          </w:p>
          <w:p w14:paraId="00BF24EC" w14:textId="77777777" w:rsidR="00387EED" w:rsidRPr="00D13045" w:rsidRDefault="00000000">
            <w:pPr>
              <w:pStyle w:val="2"/>
              <w:spacing w:after="0"/>
              <w:ind w:leftChars="0" w:left="0" w:firstLineChars="0" w:firstLine="0"/>
              <w:jc w:val="center"/>
              <w:rPr>
                <w:rFonts w:ascii="黑体" w:eastAsia="黑体" w:hAnsi="黑体"/>
              </w:rPr>
            </w:pPr>
            <w:r w:rsidRPr="00D13045">
              <w:rPr>
                <w:rFonts w:ascii="黑体" w:eastAsia="黑体" w:hAnsi="黑体" w:hint="eastAsia"/>
              </w:rPr>
              <w:t>表2-</w:t>
            </w:r>
            <w:r w:rsidRPr="00D13045">
              <w:rPr>
                <w:rFonts w:ascii="黑体" w:eastAsia="黑体" w:hAnsi="黑体"/>
              </w:rPr>
              <w:t xml:space="preserve">10 </w:t>
            </w:r>
            <w:r w:rsidRPr="00D13045">
              <w:rPr>
                <w:rFonts w:ascii="黑体" w:eastAsia="黑体" w:hAnsi="黑体" w:hint="eastAsia"/>
              </w:rPr>
              <w:t>生活污水排放口检测结果</w:t>
            </w:r>
          </w:p>
          <w:tbl>
            <w:tblPr>
              <w:tblStyle w:val="affff2"/>
              <w:tblW w:w="497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76"/>
              <w:gridCol w:w="1391"/>
              <w:gridCol w:w="2029"/>
              <w:gridCol w:w="1862"/>
              <w:gridCol w:w="1637"/>
            </w:tblGrid>
            <w:tr w:rsidR="00D13045" w:rsidRPr="00D13045" w14:paraId="7187364C" w14:textId="77777777">
              <w:trPr>
                <w:trHeight w:val="302"/>
                <w:jc w:val="center"/>
              </w:trPr>
              <w:tc>
                <w:tcPr>
                  <w:tcW w:w="1876" w:type="dxa"/>
                  <w:vAlign w:val="center"/>
                </w:tcPr>
                <w:p w14:paraId="3FF824FC"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采样日期</w:t>
                  </w:r>
                </w:p>
              </w:tc>
              <w:tc>
                <w:tcPr>
                  <w:tcW w:w="1391" w:type="dxa"/>
                  <w:vAlign w:val="center"/>
                </w:tcPr>
                <w:p w14:paraId="2DAFBAAE"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采样点位</w:t>
                  </w:r>
                </w:p>
              </w:tc>
              <w:tc>
                <w:tcPr>
                  <w:tcW w:w="2029" w:type="dxa"/>
                  <w:vAlign w:val="center"/>
                </w:tcPr>
                <w:p w14:paraId="49997010"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检测</w:t>
                  </w:r>
                  <w:r w:rsidRPr="00D13045">
                    <w:rPr>
                      <w:rFonts w:ascii="宋体" w:hAnsi="宋体" w:hint="eastAsia"/>
                      <w:sz w:val="18"/>
                      <w:szCs w:val="18"/>
                    </w:rPr>
                    <w:t>项目</w:t>
                  </w:r>
                </w:p>
              </w:tc>
              <w:tc>
                <w:tcPr>
                  <w:tcW w:w="1862" w:type="dxa"/>
                  <w:vAlign w:val="center"/>
                </w:tcPr>
                <w:p w14:paraId="1E6D0143"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检测结果</w:t>
                  </w:r>
                </w:p>
              </w:tc>
              <w:tc>
                <w:tcPr>
                  <w:tcW w:w="1637" w:type="dxa"/>
                  <w:vAlign w:val="center"/>
                </w:tcPr>
                <w:p w14:paraId="56D62CF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单位</w:t>
                  </w:r>
                </w:p>
              </w:tc>
            </w:tr>
            <w:tr w:rsidR="00D13045" w:rsidRPr="00D13045" w14:paraId="6C057E83" w14:textId="77777777">
              <w:trPr>
                <w:trHeight w:val="281"/>
                <w:jc w:val="center"/>
              </w:trPr>
              <w:tc>
                <w:tcPr>
                  <w:tcW w:w="1876" w:type="dxa"/>
                  <w:vMerge w:val="restart"/>
                  <w:vAlign w:val="center"/>
                </w:tcPr>
                <w:p w14:paraId="6B3B018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2023.</w:t>
                  </w:r>
                  <w:r w:rsidRPr="00D13045">
                    <w:rPr>
                      <w:rFonts w:ascii="宋体" w:hAnsi="宋体"/>
                      <w:sz w:val="18"/>
                      <w:szCs w:val="18"/>
                    </w:rPr>
                    <w:t>11.16</w:t>
                  </w:r>
                </w:p>
              </w:tc>
              <w:tc>
                <w:tcPr>
                  <w:tcW w:w="1391" w:type="dxa"/>
                  <w:vMerge w:val="restart"/>
                  <w:vAlign w:val="center"/>
                </w:tcPr>
                <w:p w14:paraId="51B5DAD3"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生活污水排放口</w:t>
                  </w:r>
                </w:p>
              </w:tc>
              <w:tc>
                <w:tcPr>
                  <w:tcW w:w="2029" w:type="dxa"/>
                  <w:vAlign w:val="center"/>
                </w:tcPr>
                <w:p w14:paraId="4898C19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pH</w:t>
                  </w:r>
                </w:p>
              </w:tc>
              <w:tc>
                <w:tcPr>
                  <w:tcW w:w="1862" w:type="dxa"/>
                  <w:vAlign w:val="center"/>
                </w:tcPr>
                <w:p w14:paraId="2746CD9D"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.7</w:t>
                  </w:r>
                  <w:r w:rsidRPr="00D13045">
                    <w:rPr>
                      <w:rFonts w:ascii="宋体" w:hAnsi="宋体" w:hint="eastAsia"/>
                      <w:sz w:val="18"/>
                      <w:szCs w:val="18"/>
                    </w:rPr>
                    <w:t>（8</w:t>
                  </w:r>
                  <w:r w:rsidRPr="00D13045">
                    <w:rPr>
                      <w:rFonts w:ascii="宋体" w:hAnsi="宋体"/>
                      <w:sz w:val="18"/>
                      <w:szCs w:val="18"/>
                    </w:rPr>
                    <w:t>.1</w:t>
                  </w:r>
                  <w:r w:rsidRPr="00D13045">
                    <w:rPr>
                      <w:rFonts w:ascii="宋体" w:hAnsi="宋体" w:hint="eastAsia"/>
                      <w:sz w:val="18"/>
                      <w:szCs w:val="18"/>
                    </w:rPr>
                    <w:t>℃）</w:t>
                  </w:r>
                </w:p>
              </w:tc>
              <w:tc>
                <w:tcPr>
                  <w:tcW w:w="1637" w:type="dxa"/>
                  <w:vAlign w:val="center"/>
                </w:tcPr>
                <w:p w14:paraId="624AD620"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无量纲</w:t>
                  </w:r>
                </w:p>
              </w:tc>
            </w:tr>
            <w:tr w:rsidR="00D13045" w:rsidRPr="00D13045" w14:paraId="30E13DFF" w14:textId="77777777">
              <w:trPr>
                <w:trHeight w:val="244"/>
                <w:jc w:val="center"/>
              </w:trPr>
              <w:tc>
                <w:tcPr>
                  <w:tcW w:w="1876" w:type="dxa"/>
                  <w:vMerge/>
                  <w:vAlign w:val="center"/>
                </w:tcPr>
                <w:p w14:paraId="29D34F38" w14:textId="77777777" w:rsidR="00387EED" w:rsidRPr="00D13045" w:rsidRDefault="00387EED">
                  <w:pPr>
                    <w:pStyle w:val="224"/>
                    <w:spacing w:after="0" w:line="240" w:lineRule="exact"/>
                    <w:ind w:leftChars="0" w:left="0"/>
                    <w:jc w:val="center"/>
                    <w:rPr>
                      <w:rFonts w:ascii="宋体" w:hAnsi="宋体"/>
                      <w:sz w:val="18"/>
                      <w:szCs w:val="18"/>
                    </w:rPr>
                  </w:pPr>
                </w:p>
              </w:tc>
              <w:tc>
                <w:tcPr>
                  <w:tcW w:w="1391" w:type="dxa"/>
                  <w:vMerge/>
                  <w:vAlign w:val="center"/>
                </w:tcPr>
                <w:p w14:paraId="2A92D2EA" w14:textId="77777777" w:rsidR="00387EED" w:rsidRPr="00D13045" w:rsidRDefault="00387EED">
                  <w:pPr>
                    <w:pStyle w:val="224"/>
                    <w:spacing w:after="0" w:line="240" w:lineRule="exact"/>
                    <w:ind w:leftChars="0" w:left="0"/>
                    <w:jc w:val="center"/>
                    <w:rPr>
                      <w:rFonts w:ascii="宋体" w:hAnsi="宋体"/>
                      <w:sz w:val="18"/>
                      <w:szCs w:val="18"/>
                    </w:rPr>
                  </w:pPr>
                </w:p>
              </w:tc>
              <w:tc>
                <w:tcPr>
                  <w:tcW w:w="2029" w:type="dxa"/>
                  <w:vAlign w:val="center"/>
                </w:tcPr>
                <w:p w14:paraId="5DB21DFE"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C</w:t>
                  </w:r>
                  <w:r w:rsidRPr="00D13045">
                    <w:rPr>
                      <w:rFonts w:ascii="宋体" w:hAnsi="宋体"/>
                      <w:sz w:val="18"/>
                      <w:szCs w:val="18"/>
                    </w:rPr>
                    <w:t>OD</w:t>
                  </w:r>
                </w:p>
              </w:tc>
              <w:tc>
                <w:tcPr>
                  <w:tcW w:w="1862" w:type="dxa"/>
                  <w:vAlign w:val="center"/>
                </w:tcPr>
                <w:p w14:paraId="153581F4"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4</w:t>
                  </w:r>
                  <w:r w:rsidRPr="00D13045">
                    <w:rPr>
                      <w:rFonts w:ascii="宋体" w:hAnsi="宋体"/>
                      <w:sz w:val="18"/>
                      <w:szCs w:val="18"/>
                    </w:rPr>
                    <w:t>6</w:t>
                  </w:r>
                </w:p>
              </w:tc>
              <w:tc>
                <w:tcPr>
                  <w:tcW w:w="1637" w:type="dxa"/>
                  <w:vAlign w:val="center"/>
                </w:tcPr>
                <w:p w14:paraId="40C7179A"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mg/</w:t>
                  </w:r>
                  <w:r w:rsidRPr="00D13045">
                    <w:rPr>
                      <w:rFonts w:ascii="宋体" w:hAnsi="宋体" w:hint="eastAsia"/>
                      <w:sz w:val="18"/>
                      <w:szCs w:val="18"/>
                    </w:rPr>
                    <w:t>L</w:t>
                  </w:r>
                </w:p>
              </w:tc>
            </w:tr>
            <w:tr w:rsidR="00D13045" w:rsidRPr="00D13045" w14:paraId="3DB75DA2" w14:textId="77777777">
              <w:trPr>
                <w:trHeight w:val="289"/>
                <w:jc w:val="center"/>
              </w:trPr>
              <w:tc>
                <w:tcPr>
                  <w:tcW w:w="1876" w:type="dxa"/>
                  <w:vMerge/>
                  <w:vAlign w:val="center"/>
                </w:tcPr>
                <w:p w14:paraId="4C142B50" w14:textId="77777777" w:rsidR="00387EED" w:rsidRPr="00D13045" w:rsidRDefault="00387EED">
                  <w:pPr>
                    <w:pStyle w:val="224"/>
                    <w:spacing w:after="0" w:line="240" w:lineRule="exact"/>
                    <w:ind w:leftChars="0" w:left="0"/>
                    <w:jc w:val="center"/>
                    <w:rPr>
                      <w:rFonts w:ascii="宋体" w:hAnsi="宋体"/>
                      <w:sz w:val="18"/>
                      <w:szCs w:val="18"/>
                    </w:rPr>
                  </w:pPr>
                </w:p>
              </w:tc>
              <w:tc>
                <w:tcPr>
                  <w:tcW w:w="1391" w:type="dxa"/>
                  <w:vMerge/>
                  <w:vAlign w:val="center"/>
                </w:tcPr>
                <w:p w14:paraId="3CCE876F" w14:textId="77777777" w:rsidR="00387EED" w:rsidRPr="00D13045" w:rsidRDefault="00387EED">
                  <w:pPr>
                    <w:pStyle w:val="224"/>
                    <w:spacing w:after="0" w:line="240" w:lineRule="exact"/>
                    <w:ind w:leftChars="0" w:left="0"/>
                    <w:jc w:val="center"/>
                    <w:rPr>
                      <w:rFonts w:ascii="宋体" w:hAnsi="宋体"/>
                      <w:sz w:val="18"/>
                      <w:szCs w:val="18"/>
                    </w:rPr>
                  </w:pPr>
                </w:p>
              </w:tc>
              <w:tc>
                <w:tcPr>
                  <w:tcW w:w="2029" w:type="dxa"/>
                  <w:vAlign w:val="center"/>
                </w:tcPr>
                <w:p w14:paraId="5A2E9254"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氨氮</w:t>
                  </w:r>
                </w:p>
              </w:tc>
              <w:tc>
                <w:tcPr>
                  <w:tcW w:w="1862" w:type="dxa"/>
                  <w:vAlign w:val="center"/>
                </w:tcPr>
                <w:p w14:paraId="47B074A9"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.48</w:t>
                  </w:r>
                </w:p>
              </w:tc>
              <w:tc>
                <w:tcPr>
                  <w:tcW w:w="1637" w:type="dxa"/>
                  <w:vAlign w:val="center"/>
                </w:tcPr>
                <w:p w14:paraId="5778508F"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mg/</w:t>
                  </w:r>
                  <w:r w:rsidRPr="00D13045">
                    <w:rPr>
                      <w:rFonts w:ascii="宋体" w:hAnsi="宋体" w:hint="eastAsia"/>
                      <w:sz w:val="18"/>
                      <w:szCs w:val="18"/>
                    </w:rPr>
                    <w:t>L</w:t>
                  </w:r>
                </w:p>
              </w:tc>
            </w:tr>
            <w:tr w:rsidR="00D13045" w:rsidRPr="00D13045" w14:paraId="3E534705" w14:textId="77777777">
              <w:trPr>
                <w:trHeight w:val="265"/>
                <w:jc w:val="center"/>
              </w:trPr>
              <w:tc>
                <w:tcPr>
                  <w:tcW w:w="1876" w:type="dxa"/>
                  <w:vMerge/>
                  <w:vAlign w:val="center"/>
                </w:tcPr>
                <w:p w14:paraId="3E8FE7F8" w14:textId="77777777" w:rsidR="00387EED" w:rsidRPr="00D13045" w:rsidRDefault="00387EED">
                  <w:pPr>
                    <w:pStyle w:val="224"/>
                    <w:spacing w:after="0" w:line="240" w:lineRule="exact"/>
                    <w:ind w:leftChars="0" w:left="0"/>
                    <w:jc w:val="center"/>
                    <w:rPr>
                      <w:rFonts w:ascii="宋体" w:hAnsi="宋体"/>
                      <w:sz w:val="18"/>
                      <w:szCs w:val="18"/>
                    </w:rPr>
                  </w:pPr>
                </w:p>
              </w:tc>
              <w:tc>
                <w:tcPr>
                  <w:tcW w:w="1391" w:type="dxa"/>
                  <w:vMerge/>
                  <w:vAlign w:val="center"/>
                </w:tcPr>
                <w:p w14:paraId="31C2DFF3" w14:textId="77777777" w:rsidR="00387EED" w:rsidRPr="00D13045" w:rsidRDefault="00387EED">
                  <w:pPr>
                    <w:pStyle w:val="224"/>
                    <w:spacing w:after="0" w:line="240" w:lineRule="exact"/>
                    <w:ind w:leftChars="0" w:left="0"/>
                    <w:jc w:val="center"/>
                    <w:rPr>
                      <w:rFonts w:ascii="宋体" w:hAnsi="宋体"/>
                      <w:sz w:val="18"/>
                      <w:szCs w:val="18"/>
                    </w:rPr>
                  </w:pPr>
                </w:p>
              </w:tc>
              <w:tc>
                <w:tcPr>
                  <w:tcW w:w="2029" w:type="dxa"/>
                  <w:vAlign w:val="center"/>
                </w:tcPr>
                <w:p w14:paraId="1C16325D"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总磷</w:t>
                  </w:r>
                </w:p>
              </w:tc>
              <w:tc>
                <w:tcPr>
                  <w:tcW w:w="1862" w:type="dxa"/>
                  <w:vAlign w:val="center"/>
                </w:tcPr>
                <w:p w14:paraId="1A96DF65"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.93</w:t>
                  </w:r>
                </w:p>
              </w:tc>
              <w:tc>
                <w:tcPr>
                  <w:tcW w:w="1637" w:type="dxa"/>
                  <w:vAlign w:val="center"/>
                </w:tcPr>
                <w:p w14:paraId="2904F5B7"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mg/</w:t>
                  </w:r>
                  <w:r w:rsidRPr="00D13045">
                    <w:rPr>
                      <w:rFonts w:ascii="宋体" w:hAnsi="宋体" w:hint="eastAsia"/>
                      <w:sz w:val="18"/>
                      <w:szCs w:val="18"/>
                    </w:rPr>
                    <w:t>L</w:t>
                  </w:r>
                </w:p>
              </w:tc>
            </w:tr>
            <w:tr w:rsidR="00D13045" w:rsidRPr="00D13045" w14:paraId="652E9EA2" w14:textId="77777777">
              <w:trPr>
                <w:trHeight w:val="282"/>
                <w:jc w:val="center"/>
              </w:trPr>
              <w:tc>
                <w:tcPr>
                  <w:tcW w:w="1876" w:type="dxa"/>
                  <w:vMerge/>
                  <w:vAlign w:val="center"/>
                </w:tcPr>
                <w:p w14:paraId="1BD866FB" w14:textId="77777777" w:rsidR="00387EED" w:rsidRPr="00D13045" w:rsidRDefault="00387EED">
                  <w:pPr>
                    <w:pStyle w:val="224"/>
                    <w:spacing w:after="0" w:line="240" w:lineRule="exact"/>
                    <w:ind w:leftChars="0" w:left="0"/>
                    <w:jc w:val="center"/>
                    <w:rPr>
                      <w:rFonts w:ascii="宋体" w:hAnsi="宋体"/>
                      <w:sz w:val="18"/>
                      <w:szCs w:val="18"/>
                    </w:rPr>
                  </w:pPr>
                </w:p>
              </w:tc>
              <w:tc>
                <w:tcPr>
                  <w:tcW w:w="1391" w:type="dxa"/>
                  <w:vMerge/>
                  <w:vAlign w:val="center"/>
                </w:tcPr>
                <w:p w14:paraId="57F36EB1" w14:textId="77777777" w:rsidR="00387EED" w:rsidRPr="00D13045" w:rsidRDefault="00387EED">
                  <w:pPr>
                    <w:pStyle w:val="224"/>
                    <w:spacing w:after="0" w:line="240" w:lineRule="exact"/>
                    <w:ind w:leftChars="0" w:left="0"/>
                    <w:jc w:val="center"/>
                    <w:rPr>
                      <w:rFonts w:ascii="宋体" w:hAnsi="宋体"/>
                      <w:sz w:val="18"/>
                      <w:szCs w:val="18"/>
                    </w:rPr>
                  </w:pPr>
                </w:p>
              </w:tc>
              <w:tc>
                <w:tcPr>
                  <w:tcW w:w="2029" w:type="dxa"/>
                  <w:vAlign w:val="center"/>
                </w:tcPr>
                <w:p w14:paraId="30EA6F64"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总氮</w:t>
                  </w:r>
                </w:p>
              </w:tc>
              <w:tc>
                <w:tcPr>
                  <w:tcW w:w="1862" w:type="dxa"/>
                  <w:vAlign w:val="center"/>
                </w:tcPr>
                <w:p w14:paraId="2CC0292B"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.5</w:t>
                  </w:r>
                </w:p>
              </w:tc>
              <w:tc>
                <w:tcPr>
                  <w:tcW w:w="1637" w:type="dxa"/>
                  <w:vAlign w:val="center"/>
                </w:tcPr>
                <w:p w14:paraId="62F8284B"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mg/</w:t>
                  </w:r>
                  <w:r w:rsidRPr="00D13045">
                    <w:rPr>
                      <w:rFonts w:ascii="宋体" w:hAnsi="宋体" w:hint="eastAsia"/>
                      <w:sz w:val="18"/>
                      <w:szCs w:val="18"/>
                    </w:rPr>
                    <w:t>L</w:t>
                  </w:r>
                </w:p>
              </w:tc>
            </w:tr>
            <w:tr w:rsidR="00D13045" w:rsidRPr="00D13045" w14:paraId="3A93F078" w14:textId="77777777">
              <w:trPr>
                <w:trHeight w:val="282"/>
                <w:jc w:val="center"/>
              </w:trPr>
              <w:tc>
                <w:tcPr>
                  <w:tcW w:w="1876" w:type="dxa"/>
                  <w:vMerge/>
                  <w:vAlign w:val="center"/>
                </w:tcPr>
                <w:p w14:paraId="4888A171" w14:textId="77777777" w:rsidR="00387EED" w:rsidRPr="00D13045" w:rsidRDefault="00387EED">
                  <w:pPr>
                    <w:pStyle w:val="224"/>
                    <w:spacing w:after="0" w:line="240" w:lineRule="exact"/>
                    <w:ind w:leftChars="0" w:left="0"/>
                    <w:jc w:val="center"/>
                    <w:rPr>
                      <w:rFonts w:ascii="宋体" w:hAnsi="宋体"/>
                      <w:sz w:val="18"/>
                      <w:szCs w:val="18"/>
                    </w:rPr>
                  </w:pPr>
                </w:p>
              </w:tc>
              <w:tc>
                <w:tcPr>
                  <w:tcW w:w="1391" w:type="dxa"/>
                  <w:vMerge/>
                  <w:vAlign w:val="center"/>
                </w:tcPr>
                <w:p w14:paraId="3CA637CE" w14:textId="77777777" w:rsidR="00387EED" w:rsidRPr="00D13045" w:rsidRDefault="00387EED">
                  <w:pPr>
                    <w:pStyle w:val="224"/>
                    <w:spacing w:after="0" w:line="240" w:lineRule="exact"/>
                    <w:ind w:leftChars="0" w:left="0"/>
                    <w:jc w:val="center"/>
                    <w:rPr>
                      <w:rFonts w:ascii="宋体" w:hAnsi="宋体"/>
                      <w:sz w:val="18"/>
                      <w:szCs w:val="18"/>
                    </w:rPr>
                  </w:pPr>
                </w:p>
              </w:tc>
              <w:tc>
                <w:tcPr>
                  <w:tcW w:w="2029" w:type="dxa"/>
                  <w:vAlign w:val="center"/>
                </w:tcPr>
                <w:p w14:paraId="4FB7A5D0"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动植物油</w:t>
                  </w:r>
                </w:p>
              </w:tc>
              <w:tc>
                <w:tcPr>
                  <w:tcW w:w="1862" w:type="dxa"/>
                  <w:vAlign w:val="center"/>
                </w:tcPr>
                <w:p w14:paraId="5360FD7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.48</w:t>
                  </w:r>
                </w:p>
              </w:tc>
              <w:tc>
                <w:tcPr>
                  <w:tcW w:w="1637" w:type="dxa"/>
                  <w:vAlign w:val="center"/>
                </w:tcPr>
                <w:p w14:paraId="4AE7D2EF"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mg/</w:t>
                  </w:r>
                  <w:r w:rsidRPr="00D13045">
                    <w:rPr>
                      <w:rFonts w:ascii="宋体" w:hAnsi="宋体" w:hint="eastAsia"/>
                      <w:sz w:val="18"/>
                      <w:szCs w:val="18"/>
                    </w:rPr>
                    <w:t>L</w:t>
                  </w:r>
                </w:p>
              </w:tc>
            </w:tr>
            <w:tr w:rsidR="00D13045" w:rsidRPr="00D13045" w14:paraId="42DAE411" w14:textId="77777777">
              <w:trPr>
                <w:trHeight w:val="282"/>
                <w:jc w:val="center"/>
              </w:trPr>
              <w:tc>
                <w:tcPr>
                  <w:tcW w:w="1876" w:type="dxa"/>
                  <w:vMerge/>
                  <w:vAlign w:val="center"/>
                </w:tcPr>
                <w:p w14:paraId="587CF6AC" w14:textId="77777777" w:rsidR="00387EED" w:rsidRPr="00D13045" w:rsidRDefault="00387EED">
                  <w:pPr>
                    <w:pStyle w:val="224"/>
                    <w:spacing w:after="0" w:line="240" w:lineRule="exact"/>
                    <w:ind w:leftChars="0" w:left="0"/>
                    <w:jc w:val="center"/>
                    <w:rPr>
                      <w:rFonts w:ascii="宋体" w:hAnsi="宋体"/>
                      <w:sz w:val="18"/>
                      <w:szCs w:val="18"/>
                    </w:rPr>
                  </w:pPr>
                </w:p>
              </w:tc>
              <w:tc>
                <w:tcPr>
                  <w:tcW w:w="1391" w:type="dxa"/>
                  <w:vMerge/>
                  <w:vAlign w:val="center"/>
                </w:tcPr>
                <w:p w14:paraId="4D0FFE79" w14:textId="77777777" w:rsidR="00387EED" w:rsidRPr="00D13045" w:rsidRDefault="00387EED">
                  <w:pPr>
                    <w:pStyle w:val="224"/>
                    <w:spacing w:after="0" w:line="240" w:lineRule="exact"/>
                    <w:ind w:leftChars="0" w:left="0"/>
                    <w:jc w:val="center"/>
                    <w:rPr>
                      <w:rFonts w:ascii="宋体" w:hAnsi="宋体"/>
                      <w:sz w:val="18"/>
                      <w:szCs w:val="18"/>
                    </w:rPr>
                  </w:pPr>
                </w:p>
              </w:tc>
              <w:tc>
                <w:tcPr>
                  <w:tcW w:w="2029" w:type="dxa"/>
                  <w:vAlign w:val="center"/>
                </w:tcPr>
                <w:p w14:paraId="79A24790"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B</w:t>
                  </w:r>
                  <w:r w:rsidRPr="00D13045">
                    <w:rPr>
                      <w:rFonts w:ascii="宋体" w:hAnsi="宋体"/>
                      <w:sz w:val="18"/>
                      <w:szCs w:val="18"/>
                    </w:rPr>
                    <w:t>OD</w:t>
                  </w:r>
                  <w:r w:rsidRPr="00D13045">
                    <w:rPr>
                      <w:rFonts w:ascii="宋体" w:hAnsi="宋体"/>
                      <w:sz w:val="18"/>
                      <w:szCs w:val="18"/>
                      <w:vertAlign w:val="subscript"/>
                    </w:rPr>
                    <w:t>5</w:t>
                  </w:r>
                </w:p>
              </w:tc>
              <w:tc>
                <w:tcPr>
                  <w:tcW w:w="1862" w:type="dxa"/>
                  <w:vAlign w:val="center"/>
                </w:tcPr>
                <w:p w14:paraId="61A056D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5.1</w:t>
                  </w:r>
                </w:p>
              </w:tc>
              <w:tc>
                <w:tcPr>
                  <w:tcW w:w="1637" w:type="dxa"/>
                  <w:vAlign w:val="center"/>
                </w:tcPr>
                <w:p w14:paraId="5F2FABB3"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mg/</w:t>
                  </w:r>
                  <w:r w:rsidRPr="00D13045">
                    <w:rPr>
                      <w:rFonts w:ascii="宋体" w:hAnsi="宋体" w:hint="eastAsia"/>
                      <w:sz w:val="18"/>
                      <w:szCs w:val="18"/>
                    </w:rPr>
                    <w:t>L</w:t>
                  </w:r>
                </w:p>
              </w:tc>
            </w:tr>
            <w:tr w:rsidR="00D13045" w:rsidRPr="00D13045" w14:paraId="04A02CB6" w14:textId="77777777">
              <w:trPr>
                <w:trHeight w:val="286"/>
                <w:jc w:val="center"/>
              </w:trPr>
              <w:tc>
                <w:tcPr>
                  <w:tcW w:w="1876" w:type="dxa"/>
                  <w:vMerge/>
                  <w:vAlign w:val="center"/>
                </w:tcPr>
                <w:p w14:paraId="626C4B8C" w14:textId="77777777" w:rsidR="00387EED" w:rsidRPr="00D13045" w:rsidRDefault="00387EED">
                  <w:pPr>
                    <w:pStyle w:val="224"/>
                    <w:spacing w:after="0" w:line="240" w:lineRule="exact"/>
                    <w:ind w:leftChars="0" w:left="0"/>
                    <w:jc w:val="center"/>
                    <w:rPr>
                      <w:rFonts w:ascii="宋体" w:hAnsi="宋体"/>
                      <w:sz w:val="18"/>
                      <w:szCs w:val="18"/>
                    </w:rPr>
                  </w:pPr>
                </w:p>
              </w:tc>
              <w:tc>
                <w:tcPr>
                  <w:tcW w:w="1391" w:type="dxa"/>
                  <w:vMerge/>
                  <w:vAlign w:val="center"/>
                </w:tcPr>
                <w:p w14:paraId="6F9B1EDC" w14:textId="77777777" w:rsidR="00387EED" w:rsidRPr="00D13045" w:rsidRDefault="00387EED">
                  <w:pPr>
                    <w:pStyle w:val="224"/>
                    <w:spacing w:after="0" w:line="240" w:lineRule="exact"/>
                    <w:ind w:leftChars="0" w:left="0"/>
                    <w:jc w:val="center"/>
                    <w:rPr>
                      <w:rFonts w:ascii="宋体" w:hAnsi="宋体"/>
                      <w:sz w:val="18"/>
                      <w:szCs w:val="18"/>
                    </w:rPr>
                  </w:pPr>
                </w:p>
              </w:tc>
              <w:tc>
                <w:tcPr>
                  <w:tcW w:w="2029" w:type="dxa"/>
                  <w:vAlign w:val="center"/>
                </w:tcPr>
                <w:p w14:paraId="2CFBD86E"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悬浮物</w:t>
                  </w:r>
                </w:p>
              </w:tc>
              <w:tc>
                <w:tcPr>
                  <w:tcW w:w="1862" w:type="dxa"/>
                  <w:vAlign w:val="center"/>
                </w:tcPr>
                <w:p w14:paraId="54AACD33"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4</w:t>
                  </w:r>
                </w:p>
              </w:tc>
              <w:tc>
                <w:tcPr>
                  <w:tcW w:w="1637" w:type="dxa"/>
                  <w:vAlign w:val="center"/>
                </w:tcPr>
                <w:p w14:paraId="378F042E"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mg/</w:t>
                  </w:r>
                  <w:r w:rsidRPr="00D13045">
                    <w:rPr>
                      <w:rFonts w:ascii="宋体" w:hAnsi="宋体" w:hint="eastAsia"/>
                      <w:sz w:val="18"/>
                      <w:szCs w:val="18"/>
                    </w:rPr>
                    <w:t>L</w:t>
                  </w:r>
                </w:p>
              </w:tc>
            </w:tr>
          </w:tbl>
          <w:p w14:paraId="0FDFE6FC" w14:textId="77777777" w:rsidR="00387EED" w:rsidRPr="00D13045" w:rsidRDefault="00000000">
            <w:pPr>
              <w:pStyle w:val="Default"/>
              <w:snapToGrid w:val="0"/>
              <w:spacing w:beforeLines="50" w:before="120" w:line="360" w:lineRule="auto"/>
              <w:ind w:firstLineChars="200" w:firstLine="420"/>
              <w:jc w:val="both"/>
              <w:rPr>
                <w:rFonts w:ascii="宋体" w:hAnsi="宋体"/>
                <w:color w:val="auto"/>
                <w:sz w:val="21"/>
                <w:szCs w:val="21"/>
              </w:rPr>
            </w:pPr>
            <w:r w:rsidRPr="00D13045">
              <w:rPr>
                <w:rFonts w:ascii="宋体" w:hAnsi="宋体"/>
                <w:color w:val="auto"/>
                <w:sz w:val="21"/>
                <w:szCs w:val="21"/>
              </w:rPr>
              <w:t>由上表可知，本项目废水</w:t>
            </w:r>
            <w:r w:rsidRPr="00D13045">
              <w:rPr>
                <w:rFonts w:asciiTheme="minorEastAsia" w:eastAsiaTheme="minorEastAsia" w:hAnsiTheme="minorEastAsia" w:hint="eastAsia"/>
                <w:color w:val="auto"/>
                <w:sz w:val="21"/>
                <w:szCs w:val="21"/>
              </w:rPr>
              <w:t>p</w:t>
            </w:r>
            <w:r w:rsidRPr="00D13045">
              <w:rPr>
                <w:rFonts w:asciiTheme="minorEastAsia" w:eastAsiaTheme="minorEastAsia" w:hAnsiTheme="minorEastAsia"/>
                <w:color w:val="auto"/>
                <w:sz w:val="21"/>
                <w:szCs w:val="21"/>
              </w:rPr>
              <w:t>H</w:t>
            </w:r>
            <w:r w:rsidRPr="00D13045">
              <w:rPr>
                <w:rFonts w:asciiTheme="minorEastAsia" w:eastAsiaTheme="minorEastAsia" w:hAnsiTheme="minorEastAsia" w:hint="eastAsia"/>
                <w:color w:val="auto"/>
                <w:sz w:val="21"/>
                <w:szCs w:val="21"/>
              </w:rPr>
              <w:t>、C</w:t>
            </w:r>
            <w:r w:rsidRPr="00D13045">
              <w:rPr>
                <w:rFonts w:asciiTheme="minorEastAsia" w:eastAsiaTheme="minorEastAsia" w:hAnsiTheme="minorEastAsia"/>
                <w:color w:val="auto"/>
                <w:sz w:val="21"/>
                <w:szCs w:val="21"/>
              </w:rPr>
              <w:t>OD</w:t>
            </w:r>
            <w:r w:rsidRPr="00D13045">
              <w:rPr>
                <w:rFonts w:asciiTheme="minorEastAsia" w:eastAsiaTheme="minorEastAsia" w:hAnsiTheme="minorEastAsia" w:hint="eastAsia"/>
                <w:color w:val="auto"/>
                <w:sz w:val="21"/>
                <w:szCs w:val="21"/>
              </w:rPr>
              <w:t>、B</w:t>
            </w:r>
            <w:r w:rsidRPr="00D13045">
              <w:rPr>
                <w:rFonts w:asciiTheme="minorEastAsia" w:eastAsiaTheme="minorEastAsia" w:hAnsiTheme="minorEastAsia"/>
                <w:color w:val="auto"/>
                <w:sz w:val="21"/>
                <w:szCs w:val="21"/>
              </w:rPr>
              <w:t>OD</w:t>
            </w:r>
            <w:r w:rsidRPr="00D13045">
              <w:rPr>
                <w:rFonts w:asciiTheme="minorEastAsia" w:eastAsiaTheme="minorEastAsia" w:hAnsiTheme="minorEastAsia"/>
                <w:color w:val="auto"/>
                <w:sz w:val="21"/>
                <w:szCs w:val="21"/>
                <w:vertAlign w:val="subscript"/>
              </w:rPr>
              <w:t>5</w:t>
            </w:r>
            <w:r w:rsidRPr="00D13045">
              <w:rPr>
                <w:rFonts w:asciiTheme="minorEastAsia" w:eastAsiaTheme="minorEastAsia" w:hAnsiTheme="minorEastAsia" w:hint="eastAsia"/>
                <w:color w:val="auto"/>
                <w:sz w:val="21"/>
                <w:szCs w:val="21"/>
              </w:rPr>
              <w:t>、S</w:t>
            </w:r>
            <w:r w:rsidRPr="00D13045">
              <w:rPr>
                <w:rFonts w:asciiTheme="minorEastAsia" w:eastAsiaTheme="minorEastAsia" w:hAnsiTheme="minorEastAsia"/>
                <w:color w:val="auto"/>
                <w:sz w:val="21"/>
                <w:szCs w:val="21"/>
              </w:rPr>
              <w:t>S</w:t>
            </w:r>
            <w:r w:rsidRPr="00D13045">
              <w:rPr>
                <w:rFonts w:asciiTheme="minorEastAsia" w:eastAsiaTheme="minorEastAsia" w:hAnsiTheme="minorEastAsia" w:hint="eastAsia"/>
                <w:color w:val="auto"/>
                <w:sz w:val="21"/>
                <w:szCs w:val="21"/>
              </w:rPr>
              <w:t>、总氮、动植物油排放浓度满足</w:t>
            </w:r>
            <w:r w:rsidRPr="00D13045">
              <w:rPr>
                <w:rFonts w:ascii="宋体" w:hAnsi="宋体" w:hint="eastAsia"/>
                <w:color w:val="auto"/>
                <w:sz w:val="21"/>
                <w:szCs w:val="21"/>
              </w:rPr>
              <w:t>《污水综合排放标准》（G</w:t>
            </w:r>
            <w:r w:rsidRPr="00D13045">
              <w:rPr>
                <w:rFonts w:ascii="宋体" w:hAnsi="宋体"/>
                <w:color w:val="auto"/>
                <w:sz w:val="21"/>
                <w:szCs w:val="21"/>
              </w:rPr>
              <w:t>B8978-1996</w:t>
            </w:r>
            <w:r w:rsidRPr="00D13045">
              <w:rPr>
                <w:rFonts w:ascii="宋体" w:hAnsi="宋体" w:hint="eastAsia"/>
                <w:color w:val="auto"/>
                <w:sz w:val="21"/>
                <w:szCs w:val="21"/>
              </w:rPr>
              <w:t>）表4三级标准；</w:t>
            </w:r>
            <w:r w:rsidRPr="00D13045">
              <w:rPr>
                <w:rFonts w:asciiTheme="minorEastAsia" w:eastAsiaTheme="minorEastAsia" w:hAnsiTheme="minorEastAsia" w:hint="eastAsia"/>
                <w:color w:val="auto"/>
                <w:sz w:val="21"/>
                <w:szCs w:val="21"/>
              </w:rPr>
              <w:t>G</w:t>
            </w:r>
            <w:r w:rsidRPr="00D13045">
              <w:rPr>
                <w:rFonts w:asciiTheme="minorEastAsia" w:eastAsiaTheme="minorEastAsia" w:hAnsiTheme="minorEastAsia"/>
                <w:color w:val="auto"/>
                <w:sz w:val="21"/>
                <w:szCs w:val="21"/>
              </w:rPr>
              <w:t>B8978</w:t>
            </w:r>
            <w:r w:rsidRPr="00D13045">
              <w:rPr>
                <w:rFonts w:asciiTheme="minorEastAsia" w:eastAsiaTheme="minorEastAsia" w:hAnsiTheme="minorEastAsia" w:hint="eastAsia"/>
                <w:color w:val="auto"/>
                <w:sz w:val="21"/>
                <w:szCs w:val="21"/>
              </w:rPr>
              <w:t>中未规定的</w:t>
            </w:r>
            <w:r w:rsidRPr="00D13045">
              <w:rPr>
                <w:rFonts w:ascii="宋体" w:hAnsi="宋体" w:hint="eastAsia"/>
                <w:color w:val="auto"/>
                <w:sz w:val="21"/>
                <w:szCs w:val="21"/>
              </w:rPr>
              <w:t>总磷和氨氮</w:t>
            </w:r>
            <w:r w:rsidRPr="00D13045">
              <w:rPr>
                <w:rFonts w:ascii="宋体" w:hAnsi="宋体"/>
                <w:color w:val="auto"/>
                <w:sz w:val="21"/>
                <w:szCs w:val="21"/>
              </w:rPr>
              <w:t>排放浓度满足</w:t>
            </w:r>
            <w:r w:rsidRPr="00D13045">
              <w:rPr>
                <w:rFonts w:ascii="宋体" w:hAnsi="宋体" w:hint="eastAsia"/>
                <w:color w:val="auto"/>
                <w:sz w:val="21"/>
                <w:szCs w:val="21"/>
              </w:rPr>
              <w:t>《污水排入城镇下水道水质标准》（GB</w:t>
            </w:r>
            <w:r w:rsidRPr="00D13045">
              <w:rPr>
                <w:rFonts w:ascii="宋体" w:hAnsi="宋体"/>
                <w:color w:val="auto"/>
                <w:sz w:val="21"/>
                <w:szCs w:val="21"/>
              </w:rPr>
              <w:t>8978</w:t>
            </w:r>
            <w:r w:rsidRPr="00D13045">
              <w:rPr>
                <w:rFonts w:ascii="宋体" w:hAnsi="宋体" w:hint="eastAsia"/>
                <w:color w:val="auto"/>
                <w:sz w:val="21"/>
                <w:szCs w:val="21"/>
              </w:rPr>
              <w:t>-</w:t>
            </w:r>
            <w:r w:rsidRPr="00D13045">
              <w:rPr>
                <w:rFonts w:ascii="宋体" w:hAnsi="宋体"/>
                <w:color w:val="auto"/>
                <w:sz w:val="21"/>
                <w:szCs w:val="21"/>
              </w:rPr>
              <w:t>1996</w:t>
            </w:r>
            <w:r w:rsidRPr="00D13045">
              <w:rPr>
                <w:rFonts w:ascii="宋体" w:hAnsi="宋体" w:hint="eastAsia"/>
                <w:color w:val="auto"/>
                <w:sz w:val="21"/>
                <w:szCs w:val="21"/>
              </w:rPr>
              <w:t>）表</w:t>
            </w:r>
            <w:r w:rsidRPr="00D13045">
              <w:rPr>
                <w:rFonts w:ascii="宋体" w:hAnsi="宋体"/>
                <w:color w:val="auto"/>
                <w:sz w:val="21"/>
                <w:szCs w:val="21"/>
              </w:rPr>
              <w:t>2</w:t>
            </w:r>
            <w:r w:rsidRPr="00D13045">
              <w:rPr>
                <w:rFonts w:ascii="宋体" w:hAnsi="宋体" w:hint="eastAsia"/>
                <w:color w:val="auto"/>
                <w:sz w:val="21"/>
                <w:szCs w:val="21"/>
              </w:rPr>
              <w:t>中B等级和淄博市利民净化水有限公司接管标准限值。</w:t>
            </w:r>
          </w:p>
          <w:p w14:paraId="1BAD131D" w14:textId="77777777" w:rsidR="00387EED" w:rsidRPr="00D13045" w:rsidRDefault="00000000">
            <w:pPr>
              <w:pStyle w:val="affffffffffffff1"/>
              <w:spacing w:line="360" w:lineRule="auto"/>
              <w:rPr>
                <w:rFonts w:ascii="宋体" w:hAnsi="宋体"/>
                <w:szCs w:val="21"/>
              </w:rPr>
            </w:pPr>
            <w:r w:rsidRPr="00D13045">
              <w:rPr>
                <w:rFonts w:ascii="宋体" w:hAnsi="宋体"/>
                <w:szCs w:val="21"/>
              </w:rPr>
              <w:t>3</w:t>
            </w:r>
            <w:r w:rsidRPr="00D13045">
              <w:rPr>
                <w:rFonts w:ascii="宋体" w:hAnsi="宋体" w:hint="eastAsia"/>
                <w:szCs w:val="21"/>
              </w:rPr>
              <w:t>）噪声</w:t>
            </w:r>
          </w:p>
          <w:p w14:paraId="59C2F089" w14:textId="77777777" w:rsidR="00387EED" w:rsidRPr="00D13045" w:rsidRDefault="00000000">
            <w:pPr>
              <w:pStyle w:val="affffffffffffff1"/>
              <w:spacing w:line="360" w:lineRule="auto"/>
              <w:rPr>
                <w:rFonts w:ascii="宋体" w:hAnsi="宋体"/>
              </w:rPr>
            </w:pPr>
            <w:r w:rsidRPr="00D13045">
              <w:rPr>
                <w:rFonts w:ascii="宋体" w:hAnsi="宋体" w:hint="eastAsia"/>
              </w:rPr>
              <w:t>根据</w:t>
            </w:r>
            <w:r w:rsidRPr="00D13045">
              <w:rPr>
                <w:rFonts w:asciiTheme="minorEastAsia" w:eastAsiaTheme="minorEastAsia" w:hAnsiTheme="minorEastAsia" w:hint="eastAsia"/>
              </w:rPr>
              <w:t>山东鲁蒙检测有限公司</w:t>
            </w:r>
            <w:r w:rsidRPr="00D13045">
              <w:rPr>
                <w:rFonts w:ascii="宋体" w:hAnsi="宋体" w:hint="eastAsia"/>
              </w:rPr>
              <w:t>数据的现有厂界噪声检测报告（</w:t>
            </w:r>
            <w:r w:rsidRPr="00D13045">
              <w:rPr>
                <w:rFonts w:asciiTheme="minorEastAsia" w:eastAsiaTheme="minorEastAsia" w:hAnsiTheme="minorEastAsia" w:hint="eastAsia"/>
              </w:rPr>
              <w:t>L</w:t>
            </w:r>
            <w:r w:rsidRPr="00D13045">
              <w:rPr>
                <w:rFonts w:asciiTheme="minorEastAsia" w:eastAsiaTheme="minorEastAsia" w:hAnsiTheme="minorEastAsia"/>
              </w:rPr>
              <w:t>M202311073</w:t>
            </w:r>
            <w:r w:rsidRPr="00D13045">
              <w:rPr>
                <w:rFonts w:ascii="宋体" w:hAnsi="宋体" w:hint="eastAsia"/>
              </w:rPr>
              <w:t>），厂界噪声检测结果见表2-</w:t>
            </w:r>
            <w:r w:rsidRPr="00D13045">
              <w:rPr>
                <w:rFonts w:ascii="宋体" w:hAnsi="宋体"/>
              </w:rPr>
              <w:t>11</w:t>
            </w:r>
            <w:r w:rsidRPr="00D13045">
              <w:rPr>
                <w:rFonts w:ascii="宋体" w:hAnsi="宋体" w:hint="eastAsia"/>
              </w:rPr>
              <w:t>。</w:t>
            </w:r>
          </w:p>
          <w:p w14:paraId="2692B008" w14:textId="77777777" w:rsidR="00387EED" w:rsidRPr="00D13045" w:rsidRDefault="00387EED">
            <w:pPr>
              <w:pStyle w:val="2"/>
              <w:spacing w:after="0"/>
              <w:ind w:leftChars="0" w:left="0" w:firstLineChars="0" w:firstLine="0"/>
              <w:jc w:val="center"/>
              <w:rPr>
                <w:rFonts w:ascii="黑体" w:eastAsia="黑体" w:hAnsi="黑体"/>
              </w:rPr>
            </w:pPr>
          </w:p>
          <w:p w14:paraId="6477EAD6" w14:textId="77777777" w:rsidR="00387EED" w:rsidRPr="00D13045" w:rsidRDefault="00000000">
            <w:pPr>
              <w:pStyle w:val="2"/>
              <w:spacing w:after="0"/>
              <w:ind w:leftChars="0" w:left="0" w:firstLineChars="0" w:firstLine="0"/>
              <w:jc w:val="center"/>
              <w:rPr>
                <w:rFonts w:ascii="黑体" w:eastAsia="黑体" w:hAnsi="黑体"/>
              </w:rPr>
            </w:pPr>
            <w:r w:rsidRPr="00D13045">
              <w:rPr>
                <w:rFonts w:ascii="黑体" w:eastAsia="黑体" w:hAnsi="黑体" w:hint="eastAsia"/>
              </w:rPr>
              <w:t>表2-</w:t>
            </w:r>
            <w:r w:rsidRPr="00D13045">
              <w:rPr>
                <w:rFonts w:ascii="黑体" w:eastAsia="黑体" w:hAnsi="黑体"/>
              </w:rPr>
              <w:t xml:space="preserve">11 </w:t>
            </w:r>
            <w:r w:rsidRPr="00D13045">
              <w:rPr>
                <w:rFonts w:ascii="黑体" w:eastAsia="黑体" w:hAnsi="黑体" w:hint="eastAsia"/>
              </w:rPr>
              <w:t>厂界噪声检测结果</w:t>
            </w:r>
          </w:p>
          <w:tbl>
            <w:tblPr>
              <w:tblStyle w:val="affff2"/>
              <w:tblW w:w="4950" w:type="pct"/>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4A0" w:firstRow="1" w:lastRow="0" w:firstColumn="1" w:lastColumn="0" w:noHBand="0" w:noVBand="1"/>
            </w:tblPr>
            <w:tblGrid>
              <w:gridCol w:w="1305"/>
              <w:gridCol w:w="2126"/>
              <w:gridCol w:w="1099"/>
              <w:gridCol w:w="1055"/>
              <w:gridCol w:w="1055"/>
              <w:gridCol w:w="1055"/>
              <w:gridCol w:w="1056"/>
            </w:tblGrid>
            <w:tr w:rsidR="00D13045" w:rsidRPr="00D13045" w14:paraId="2F66BF31" w14:textId="77777777">
              <w:trPr>
                <w:trHeight w:val="235"/>
                <w:jc w:val="center"/>
              </w:trPr>
              <w:tc>
                <w:tcPr>
                  <w:tcW w:w="1206" w:type="dxa"/>
                  <w:vMerge w:val="restart"/>
                  <w:vAlign w:val="center"/>
                </w:tcPr>
                <w:p w14:paraId="6778FBF7"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检测</w:t>
                  </w:r>
                  <w:r w:rsidRPr="00D13045">
                    <w:rPr>
                      <w:rFonts w:ascii="宋体" w:hAnsi="宋体" w:hint="eastAsia"/>
                      <w:sz w:val="18"/>
                      <w:szCs w:val="18"/>
                    </w:rPr>
                    <w:t>日期</w:t>
                  </w:r>
                </w:p>
              </w:tc>
              <w:tc>
                <w:tcPr>
                  <w:tcW w:w="1963" w:type="dxa"/>
                  <w:vMerge w:val="restart"/>
                  <w:vAlign w:val="center"/>
                </w:tcPr>
                <w:p w14:paraId="276725F9"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检测项目</w:t>
                  </w:r>
                </w:p>
              </w:tc>
              <w:tc>
                <w:tcPr>
                  <w:tcW w:w="1015" w:type="dxa"/>
                  <w:vMerge w:val="restart"/>
                  <w:vAlign w:val="center"/>
                </w:tcPr>
                <w:p w14:paraId="3B2882DF"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检测时间</w:t>
                  </w:r>
                </w:p>
              </w:tc>
              <w:tc>
                <w:tcPr>
                  <w:tcW w:w="3897" w:type="dxa"/>
                  <w:gridSpan w:val="4"/>
                  <w:vAlign w:val="center"/>
                </w:tcPr>
                <w:p w14:paraId="1C316E7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检测</w:t>
                  </w:r>
                  <w:r w:rsidRPr="00D13045">
                    <w:rPr>
                      <w:rFonts w:ascii="宋体" w:hAnsi="宋体" w:hint="eastAsia"/>
                      <w:sz w:val="18"/>
                      <w:szCs w:val="18"/>
                    </w:rPr>
                    <w:t>结果[</w:t>
                  </w:r>
                  <w:r w:rsidRPr="00D13045">
                    <w:rPr>
                      <w:rFonts w:ascii="宋体" w:hAnsi="宋体"/>
                      <w:sz w:val="18"/>
                      <w:szCs w:val="18"/>
                    </w:rPr>
                    <w:t>dB（A</w:t>
                  </w:r>
                  <w:r w:rsidRPr="00D13045">
                    <w:rPr>
                      <w:rFonts w:ascii="宋体" w:hAnsi="宋体" w:hint="eastAsia"/>
                      <w:sz w:val="18"/>
                      <w:szCs w:val="18"/>
                    </w:rPr>
                    <w:t>）]</w:t>
                  </w:r>
                </w:p>
              </w:tc>
            </w:tr>
            <w:tr w:rsidR="00D13045" w:rsidRPr="00D13045" w14:paraId="3AD8F4F3" w14:textId="77777777">
              <w:trPr>
                <w:trHeight w:val="280"/>
                <w:jc w:val="center"/>
              </w:trPr>
              <w:tc>
                <w:tcPr>
                  <w:tcW w:w="1206" w:type="dxa"/>
                  <w:vMerge/>
                  <w:vAlign w:val="center"/>
                </w:tcPr>
                <w:p w14:paraId="13C181FC" w14:textId="77777777" w:rsidR="00387EED" w:rsidRPr="00D13045" w:rsidRDefault="00387EED">
                  <w:pPr>
                    <w:pStyle w:val="224"/>
                    <w:spacing w:after="0" w:line="240" w:lineRule="exact"/>
                    <w:ind w:leftChars="0" w:left="0"/>
                    <w:jc w:val="center"/>
                    <w:rPr>
                      <w:rFonts w:ascii="宋体" w:hAnsi="宋体"/>
                      <w:sz w:val="18"/>
                      <w:szCs w:val="18"/>
                    </w:rPr>
                  </w:pPr>
                </w:p>
              </w:tc>
              <w:tc>
                <w:tcPr>
                  <w:tcW w:w="1963" w:type="dxa"/>
                  <w:vMerge/>
                  <w:vAlign w:val="center"/>
                </w:tcPr>
                <w:p w14:paraId="01A46975" w14:textId="77777777" w:rsidR="00387EED" w:rsidRPr="00D13045" w:rsidRDefault="00387EED">
                  <w:pPr>
                    <w:pStyle w:val="224"/>
                    <w:spacing w:after="0" w:line="240" w:lineRule="exact"/>
                    <w:ind w:leftChars="0" w:left="0"/>
                    <w:jc w:val="center"/>
                    <w:rPr>
                      <w:rFonts w:ascii="宋体" w:hAnsi="宋体"/>
                      <w:sz w:val="18"/>
                      <w:szCs w:val="18"/>
                    </w:rPr>
                  </w:pPr>
                </w:p>
              </w:tc>
              <w:tc>
                <w:tcPr>
                  <w:tcW w:w="1015" w:type="dxa"/>
                  <w:vMerge/>
                  <w:vAlign w:val="center"/>
                </w:tcPr>
                <w:p w14:paraId="1B6E56DE" w14:textId="77777777" w:rsidR="00387EED" w:rsidRPr="00D13045" w:rsidRDefault="00387EED">
                  <w:pPr>
                    <w:pStyle w:val="224"/>
                    <w:spacing w:after="0" w:line="240" w:lineRule="exact"/>
                    <w:ind w:leftChars="0" w:left="0"/>
                    <w:jc w:val="center"/>
                    <w:rPr>
                      <w:rFonts w:ascii="宋体" w:hAnsi="宋体"/>
                      <w:sz w:val="18"/>
                      <w:szCs w:val="18"/>
                    </w:rPr>
                  </w:pPr>
                </w:p>
              </w:tc>
              <w:tc>
                <w:tcPr>
                  <w:tcW w:w="974" w:type="dxa"/>
                  <w:vAlign w:val="center"/>
                </w:tcPr>
                <w:p w14:paraId="73074050"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1#东厂界</w:t>
                  </w:r>
                </w:p>
              </w:tc>
              <w:tc>
                <w:tcPr>
                  <w:tcW w:w="974" w:type="dxa"/>
                  <w:vAlign w:val="center"/>
                </w:tcPr>
                <w:p w14:paraId="783B3535"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2#南厂界</w:t>
                  </w:r>
                </w:p>
              </w:tc>
              <w:tc>
                <w:tcPr>
                  <w:tcW w:w="974" w:type="dxa"/>
                  <w:vAlign w:val="center"/>
                </w:tcPr>
                <w:p w14:paraId="12752951"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3#西厂界</w:t>
                  </w:r>
                </w:p>
              </w:tc>
              <w:tc>
                <w:tcPr>
                  <w:tcW w:w="975" w:type="dxa"/>
                  <w:vAlign w:val="center"/>
                </w:tcPr>
                <w:p w14:paraId="33BED408"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4#北厂界</w:t>
                  </w:r>
                </w:p>
              </w:tc>
            </w:tr>
            <w:tr w:rsidR="00D13045" w:rsidRPr="00D13045" w14:paraId="3B756D8D" w14:textId="77777777">
              <w:trPr>
                <w:trHeight w:val="285"/>
                <w:jc w:val="center"/>
              </w:trPr>
              <w:tc>
                <w:tcPr>
                  <w:tcW w:w="1206" w:type="dxa"/>
                  <w:vMerge w:val="restart"/>
                  <w:vAlign w:val="center"/>
                </w:tcPr>
                <w:p w14:paraId="3039D10A"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2023.11.16</w:t>
                  </w:r>
                </w:p>
              </w:tc>
              <w:tc>
                <w:tcPr>
                  <w:tcW w:w="1963" w:type="dxa"/>
                  <w:vMerge w:val="restart"/>
                  <w:vAlign w:val="center"/>
                </w:tcPr>
                <w:p w14:paraId="35154067"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工业企业厂界环境噪声等效连续A声级</w:t>
                  </w:r>
                </w:p>
              </w:tc>
              <w:tc>
                <w:tcPr>
                  <w:tcW w:w="1015" w:type="dxa"/>
                  <w:vAlign w:val="center"/>
                </w:tcPr>
                <w:p w14:paraId="0B548C1C"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昼间</w:t>
                  </w:r>
                </w:p>
              </w:tc>
              <w:tc>
                <w:tcPr>
                  <w:tcW w:w="974" w:type="dxa"/>
                  <w:vAlign w:val="center"/>
                </w:tcPr>
                <w:p w14:paraId="458FB5BC"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5.9</w:t>
                  </w:r>
                </w:p>
              </w:tc>
              <w:tc>
                <w:tcPr>
                  <w:tcW w:w="974" w:type="dxa"/>
                  <w:vAlign w:val="center"/>
                </w:tcPr>
                <w:p w14:paraId="353BC38A"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4.4</w:t>
                  </w:r>
                </w:p>
              </w:tc>
              <w:tc>
                <w:tcPr>
                  <w:tcW w:w="974" w:type="dxa"/>
                  <w:vAlign w:val="center"/>
                </w:tcPr>
                <w:p w14:paraId="50C96198"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6.0</w:t>
                  </w:r>
                </w:p>
              </w:tc>
              <w:tc>
                <w:tcPr>
                  <w:tcW w:w="975" w:type="dxa"/>
                  <w:vAlign w:val="center"/>
                </w:tcPr>
                <w:p w14:paraId="58B1E39A"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4.6</w:t>
                  </w:r>
                </w:p>
              </w:tc>
            </w:tr>
            <w:tr w:rsidR="00D13045" w:rsidRPr="00D13045" w14:paraId="633EC52E" w14:textId="77777777">
              <w:trPr>
                <w:trHeight w:val="274"/>
                <w:jc w:val="center"/>
              </w:trPr>
              <w:tc>
                <w:tcPr>
                  <w:tcW w:w="1206" w:type="dxa"/>
                  <w:vMerge/>
                  <w:vAlign w:val="center"/>
                </w:tcPr>
                <w:p w14:paraId="22F89590" w14:textId="77777777" w:rsidR="00387EED" w:rsidRPr="00D13045" w:rsidRDefault="00387EED">
                  <w:pPr>
                    <w:pStyle w:val="224"/>
                    <w:spacing w:after="0" w:line="240" w:lineRule="exact"/>
                    <w:ind w:leftChars="0" w:left="0"/>
                    <w:jc w:val="center"/>
                    <w:rPr>
                      <w:rFonts w:ascii="宋体" w:hAnsi="宋体"/>
                      <w:sz w:val="18"/>
                      <w:szCs w:val="18"/>
                    </w:rPr>
                  </w:pPr>
                </w:p>
              </w:tc>
              <w:tc>
                <w:tcPr>
                  <w:tcW w:w="1963" w:type="dxa"/>
                  <w:vMerge/>
                  <w:vAlign w:val="center"/>
                </w:tcPr>
                <w:p w14:paraId="358E78E6" w14:textId="77777777" w:rsidR="00387EED" w:rsidRPr="00D13045" w:rsidRDefault="00387EED">
                  <w:pPr>
                    <w:pStyle w:val="224"/>
                    <w:spacing w:after="0" w:line="240" w:lineRule="exact"/>
                    <w:ind w:leftChars="0" w:left="0"/>
                    <w:jc w:val="center"/>
                    <w:rPr>
                      <w:rFonts w:ascii="宋体" w:hAnsi="宋体"/>
                      <w:sz w:val="18"/>
                      <w:szCs w:val="18"/>
                    </w:rPr>
                  </w:pPr>
                </w:p>
              </w:tc>
              <w:tc>
                <w:tcPr>
                  <w:tcW w:w="1015" w:type="dxa"/>
                  <w:vAlign w:val="center"/>
                </w:tcPr>
                <w:p w14:paraId="35C0E340"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夜间</w:t>
                  </w:r>
                </w:p>
              </w:tc>
              <w:tc>
                <w:tcPr>
                  <w:tcW w:w="974" w:type="dxa"/>
                  <w:vAlign w:val="center"/>
                </w:tcPr>
                <w:p w14:paraId="43DAE3F8"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4</w:t>
                  </w:r>
                  <w:r w:rsidRPr="00D13045">
                    <w:rPr>
                      <w:rFonts w:ascii="宋体" w:hAnsi="宋体"/>
                      <w:sz w:val="18"/>
                      <w:szCs w:val="18"/>
                    </w:rPr>
                    <w:t>2.4</w:t>
                  </w:r>
                </w:p>
              </w:tc>
              <w:tc>
                <w:tcPr>
                  <w:tcW w:w="974" w:type="dxa"/>
                  <w:vAlign w:val="center"/>
                </w:tcPr>
                <w:p w14:paraId="3F687324"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4</w:t>
                  </w:r>
                  <w:r w:rsidRPr="00D13045">
                    <w:rPr>
                      <w:rFonts w:ascii="宋体" w:hAnsi="宋体"/>
                      <w:sz w:val="18"/>
                      <w:szCs w:val="18"/>
                    </w:rPr>
                    <w:t>3.5</w:t>
                  </w:r>
                </w:p>
              </w:tc>
              <w:tc>
                <w:tcPr>
                  <w:tcW w:w="974" w:type="dxa"/>
                  <w:vAlign w:val="center"/>
                </w:tcPr>
                <w:p w14:paraId="251601F3"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4</w:t>
                  </w:r>
                  <w:r w:rsidRPr="00D13045">
                    <w:rPr>
                      <w:rFonts w:ascii="宋体" w:hAnsi="宋体"/>
                      <w:sz w:val="18"/>
                      <w:szCs w:val="18"/>
                    </w:rPr>
                    <w:t>2.6</w:t>
                  </w:r>
                </w:p>
              </w:tc>
              <w:tc>
                <w:tcPr>
                  <w:tcW w:w="975" w:type="dxa"/>
                  <w:vAlign w:val="center"/>
                </w:tcPr>
                <w:p w14:paraId="585580E5"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4</w:t>
                  </w:r>
                  <w:r w:rsidRPr="00D13045">
                    <w:rPr>
                      <w:rFonts w:ascii="宋体" w:hAnsi="宋体"/>
                      <w:sz w:val="18"/>
                      <w:szCs w:val="18"/>
                    </w:rPr>
                    <w:t>5.5</w:t>
                  </w:r>
                </w:p>
              </w:tc>
            </w:tr>
          </w:tbl>
          <w:p w14:paraId="7A1F5671" w14:textId="77777777" w:rsidR="00387EED" w:rsidRPr="00D13045" w:rsidRDefault="00000000">
            <w:pPr>
              <w:pStyle w:val="affffffffffffff1"/>
              <w:spacing w:line="360" w:lineRule="auto"/>
              <w:rPr>
                <w:rFonts w:ascii="宋体" w:hAnsi="宋体"/>
              </w:rPr>
            </w:pPr>
            <w:r w:rsidRPr="00D13045">
              <w:rPr>
                <w:rFonts w:ascii="宋体" w:hAnsi="宋体"/>
              </w:rPr>
              <w:t>由上表可知，</w:t>
            </w:r>
            <w:r w:rsidRPr="00D13045">
              <w:rPr>
                <w:rFonts w:ascii="宋体" w:hAnsi="宋体" w:hint="eastAsia"/>
              </w:rPr>
              <w:t>现有项目厂界噪声均满足《工业企业厂界环境噪声排放标准》（</w:t>
            </w:r>
            <w:r w:rsidRPr="00D13045">
              <w:rPr>
                <w:rFonts w:ascii="宋体" w:hAnsi="宋体"/>
              </w:rPr>
              <w:t>GB12348-2008</w:t>
            </w:r>
            <w:r w:rsidRPr="00D13045">
              <w:rPr>
                <w:rFonts w:ascii="宋体" w:hAnsi="宋体" w:hint="eastAsia"/>
              </w:rPr>
              <w:t>）</w:t>
            </w:r>
            <w:r w:rsidRPr="00D13045">
              <w:rPr>
                <w:rFonts w:ascii="宋体" w:hAnsi="宋体"/>
              </w:rPr>
              <w:t>2</w:t>
            </w:r>
            <w:r w:rsidRPr="00D13045">
              <w:rPr>
                <w:rFonts w:ascii="宋体" w:hAnsi="宋体" w:hint="eastAsia"/>
              </w:rPr>
              <w:t>类标准（昼间</w:t>
            </w:r>
            <w:r w:rsidRPr="00D13045">
              <w:rPr>
                <w:rFonts w:ascii="宋体" w:hAnsi="宋体"/>
              </w:rPr>
              <w:t>60dB</w:t>
            </w:r>
            <w:r w:rsidRPr="00D13045">
              <w:rPr>
                <w:rFonts w:ascii="宋体" w:hAnsi="宋体" w:hint="eastAsia"/>
              </w:rPr>
              <w:t>（</w:t>
            </w:r>
            <w:r w:rsidRPr="00D13045">
              <w:rPr>
                <w:rFonts w:ascii="宋体" w:hAnsi="宋体"/>
              </w:rPr>
              <w:t>A</w:t>
            </w:r>
            <w:r w:rsidRPr="00D13045">
              <w:rPr>
                <w:rFonts w:ascii="宋体" w:hAnsi="宋体" w:hint="eastAsia"/>
              </w:rPr>
              <w:t>），夜间</w:t>
            </w:r>
            <w:r w:rsidRPr="00D13045">
              <w:rPr>
                <w:rFonts w:ascii="宋体" w:hAnsi="宋体"/>
              </w:rPr>
              <w:t>50dB</w:t>
            </w:r>
            <w:r w:rsidRPr="00D13045">
              <w:rPr>
                <w:rFonts w:ascii="宋体" w:hAnsi="宋体" w:hint="eastAsia"/>
              </w:rPr>
              <w:t>（</w:t>
            </w:r>
            <w:r w:rsidRPr="00D13045">
              <w:rPr>
                <w:rFonts w:ascii="宋体" w:hAnsi="宋体"/>
              </w:rPr>
              <w:t>A</w:t>
            </w:r>
            <w:r w:rsidRPr="00D13045">
              <w:rPr>
                <w:rFonts w:ascii="宋体" w:hAnsi="宋体" w:hint="eastAsia"/>
              </w:rPr>
              <w:t>））。</w:t>
            </w:r>
          </w:p>
          <w:p w14:paraId="1F441A00" w14:textId="77777777" w:rsidR="00387EED" w:rsidRPr="00D13045" w:rsidRDefault="00000000">
            <w:pPr>
              <w:pStyle w:val="affffffffffffff1"/>
              <w:spacing w:line="360" w:lineRule="auto"/>
              <w:rPr>
                <w:rFonts w:ascii="宋体" w:hAnsi="宋体"/>
                <w:szCs w:val="21"/>
              </w:rPr>
            </w:pPr>
            <w:r w:rsidRPr="00D13045">
              <w:rPr>
                <w:rFonts w:ascii="宋体" w:hAnsi="宋体" w:hint="eastAsia"/>
                <w:szCs w:val="21"/>
              </w:rPr>
              <w:t>4）固体废物</w:t>
            </w:r>
          </w:p>
          <w:p w14:paraId="12A629AD" w14:textId="77777777" w:rsidR="00387EED" w:rsidRPr="00D13045" w:rsidRDefault="00000000">
            <w:pPr>
              <w:adjustRightInd w:val="0"/>
              <w:snapToGrid w:val="0"/>
              <w:spacing w:line="360" w:lineRule="auto"/>
              <w:ind w:firstLineChars="200" w:firstLine="420"/>
              <w:rPr>
                <w:szCs w:val="21"/>
              </w:rPr>
            </w:pPr>
            <w:r w:rsidRPr="00D13045">
              <w:rPr>
                <w:rFonts w:ascii="宋体" w:hAnsi="宋体" w:hint="eastAsia"/>
              </w:rPr>
              <w:t>建设项目现状产生的废润滑油和废液压油产生后重新用于机械设备润滑使用，目前未委托第三方有资质单位进行处置。现有</w:t>
            </w:r>
            <w:r w:rsidRPr="00D13045">
              <w:rPr>
                <w:rFonts w:ascii="宋体" w:hAnsi="宋体"/>
              </w:rPr>
              <w:t>项目固废产生情况见下表：</w:t>
            </w:r>
          </w:p>
          <w:p w14:paraId="0B9983C1" w14:textId="77777777" w:rsidR="00387EED" w:rsidRPr="00D13045" w:rsidRDefault="00000000">
            <w:pPr>
              <w:pStyle w:val="2"/>
              <w:spacing w:after="0"/>
              <w:ind w:leftChars="0" w:left="0" w:firstLineChars="0" w:firstLine="0"/>
              <w:jc w:val="center"/>
              <w:rPr>
                <w:rFonts w:ascii="黑体" w:eastAsia="黑体" w:hAnsi="黑体"/>
              </w:rPr>
            </w:pPr>
            <w:r w:rsidRPr="00D13045">
              <w:rPr>
                <w:rFonts w:ascii="黑体" w:eastAsia="黑体" w:hAnsi="黑体"/>
              </w:rPr>
              <w:t>表2-16  项目固废产生情况及处置措施统计</w:t>
            </w:r>
            <w:r w:rsidRPr="00D13045">
              <w:rPr>
                <w:rFonts w:ascii="黑体" w:eastAsia="黑体" w:hAnsi="黑体" w:hint="eastAsia"/>
              </w:rPr>
              <w:t>（折算满负荷）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59"/>
              <w:gridCol w:w="1418"/>
              <w:gridCol w:w="1796"/>
              <w:gridCol w:w="2762"/>
            </w:tblGrid>
            <w:tr w:rsidR="00D13045" w:rsidRPr="00D13045" w14:paraId="196BD9D0" w14:textId="77777777">
              <w:trPr>
                <w:trHeight w:val="245"/>
                <w:jc w:val="center"/>
              </w:trPr>
              <w:tc>
                <w:tcPr>
                  <w:tcW w:w="2859" w:type="dxa"/>
                  <w:tcBorders>
                    <w:top w:val="single" w:sz="4" w:space="0" w:color="auto"/>
                    <w:left w:val="single" w:sz="4" w:space="0" w:color="auto"/>
                    <w:bottom w:val="single" w:sz="4" w:space="0" w:color="auto"/>
                    <w:right w:val="single" w:sz="4" w:space="0" w:color="auto"/>
                  </w:tcBorders>
                  <w:vAlign w:val="center"/>
                </w:tcPr>
                <w:p w14:paraId="1B60358B"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固废产生环节及名称</w:t>
                  </w:r>
                </w:p>
              </w:tc>
              <w:tc>
                <w:tcPr>
                  <w:tcW w:w="1418" w:type="dxa"/>
                  <w:tcBorders>
                    <w:top w:val="single" w:sz="4" w:space="0" w:color="auto"/>
                    <w:left w:val="single" w:sz="4" w:space="0" w:color="auto"/>
                    <w:bottom w:val="single" w:sz="4" w:space="0" w:color="auto"/>
                    <w:right w:val="single" w:sz="4" w:space="0" w:color="auto"/>
                  </w:tcBorders>
                  <w:vAlign w:val="center"/>
                </w:tcPr>
                <w:p w14:paraId="54F2D256"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产生量（t/a）</w:t>
                  </w:r>
                </w:p>
              </w:tc>
              <w:tc>
                <w:tcPr>
                  <w:tcW w:w="1796" w:type="dxa"/>
                  <w:tcBorders>
                    <w:top w:val="single" w:sz="4" w:space="0" w:color="auto"/>
                    <w:left w:val="single" w:sz="4" w:space="0" w:color="auto"/>
                    <w:bottom w:val="single" w:sz="4" w:space="0" w:color="auto"/>
                    <w:right w:val="single" w:sz="4" w:space="0" w:color="auto"/>
                  </w:tcBorders>
                  <w:vAlign w:val="center"/>
                </w:tcPr>
                <w:p w14:paraId="027C19F8"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危废代码</w:t>
                  </w:r>
                </w:p>
              </w:tc>
              <w:tc>
                <w:tcPr>
                  <w:tcW w:w="2762" w:type="dxa"/>
                  <w:tcBorders>
                    <w:top w:val="single" w:sz="4" w:space="0" w:color="auto"/>
                    <w:left w:val="single" w:sz="4" w:space="0" w:color="auto"/>
                    <w:bottom w:val="single" w:sz="4" w:space="0" w:color="auto"/>
                    <w:right w:val="single" w:sz="4" w:space="0" w:color="auto"/>
                  </w:tcBorders>
                  <w:vAlign w:val="center"/>
                </w:tcPr>
                <w:p w14:paraId="6DFCE1B5"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处置措施</w:t>
                  </w:r>
                </w:p>
              </w:tc>
            </w:tr>
            <w:tr w:rsidR="00D13045" w:rsidRPr="00D13045" w14:paraId="121F9BE8" w14:textId="77777777">
              <w:trPr>
                <w:trHeight w:val="277"/>
                <w:jc w:val="center"/>
              </w:trPr>
              <w:tc>
                <w:tcPr>
                  <w:tcW w:w="2859" w:type="dxa"/>
                  <w:tcBorders>
                    <w:top w:val="single" w:sz="4" w:space="0" w:color="auto"/>
                    <w:left w:val="single" w:sz="4" w:space="0" w:color="auto"/>
                    <w:bottom w:val="single" w:sz="4" w:space="0" w:color="auto"/>
                    <w:right w:val="single" w:sz="4" w:space="0" w:color="auto"/>
                  </w:tcBorders>
                  <w:vAlign w:val="center"/>
                </w:tcPr>
                <w:p w14:paraId="598FD11C"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磨、切及超声清洗产生的磁粉</w:t>
                  </w:r>
                </w:p>
              </w:tc>
              <w:tc>
                <w:tcPr>
                  <w:tcW w:w="1418" w:type="dxa"/>
                  <w:tcBorders>
                    <w:top w:val="single" w:sz="4" w:space="0" w:color="auto"/>
                    <w:left w:val="single" w:sz="4" w:space="0" w:color="auto"/>
                    <w:bottom w:val="single" w:sz="4" w:space="0" w:color="auto"/>
                    <w:right w:val="single" w:sz="4" w:space="0" w:color="auto"/>
                  </w:tcBorders>
                  <w:vAlign w:val="center"/>
                </w:tcPr>
                <w:p w14:paraId="7D56031F"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w:t>
                  </w:r>
                </w:p>
              </w:tc>
              <w:tc>
                <w:tcPr>
                  <w:tcW w:w="1796" w:type="dxa"/>
                  <w:tcBorders>
                    <w:top w:val="single" w:sz="4" w:space="0" w:color="auto"/>
                    <w:left w:val="single" w:sz="4" w:space="0" w:color="auto"/>
                    <w:bottom w:val="single" w:sz="4" w:space="0" w:color="auto"/>
                    <w:right w:val="single" w:sz="4" w:space="0" w:color="auto"/>
                  </w:tcBorders>
                  <w:vAlign w:val="center"/>
                </w:tcPr>
                <w:p w14:paraId="67C2C84D"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2762" w:type="dxa"/>
                  <w:tcBorders>
                    <w:top w:val="single" w:sz="4" w:space="0" w:color="auto"/>
                    <w:left w:val="single" w:sz="4" w:space="0" w:color="auto"/>
                    <w:bottom w:val="single" w:sz="4" w:space="0" w:color="auto"/>
                    <w:right w:val="single" w:sz="4" w:space="0" w:color="auto"/>
                  </w:tcBorders>
                  <w:vAlign w:val="center"/>
                </w:tcPr>
                <w:p w14:paraId="368B1E8B"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作为废旧资源外售处理</w:t>
                  </w:r>
                </w:p>
              </w:tc>
            </w:tr>
            <w:tr w:rsidR="00D13045" w:rsidRPr="00D13045" w14:paraId="0E53D62D" w14:textId="77777777">
              <w:trPr>
                <w:trHeight w:val="285"/>
                <w:jc w:val="center"/>
              </w:trPr>
              <w:tc>
                <w:tcPr>
                  <w:tcW w:w="2859" w:type="dxa"/>
                  <w:tcBorders>
                    <w:top w:val="single" w:sz="4" w:space="0" w:color="auto"/>
                    <w:left w:val="single" w:sz="4" w:space="0" w:color="auto"/>
                    <w:bottom w:val="single" w:sz="4" w:space="0" w:color="auto"/>
                    <w:right w:val="single" w:sz="4" w:space="0" w:color="auto"/>
                  </w:tcBorders>
                  <w:vAlign w:val="center"/>
                </w:tcPr>
                <w:p w14:paraId="61ACCBDA"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原料废包装袋</w:t>
                  </w:r>
                </w:p>
              </w:tc>
              <w:tc>
                <w:tcPr>
                  <w:tcW w:w="1418" w:type="dxa"/>
                  <w:tcBorders>
                    <w:top w:val="single" w:sz="4" w:space="0" w:color="auto"/>
                    <w:left w:val="single" w:sz="4" w:space="0" w:color="auto"/>
                    <w:bottom w:val="single" w:sz="4" w:space="0" w:color="auto"/>
                    <w:right w:val="single" w:sz="4" w:space="0" w:color="auto"/>
                  </w:tcBorders>
                  <w:vAlign w:val="center"/>
                </w:tcPr>
                <w:p w14:paraId="3D15495B"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.774</w:t>
                  </w:r>
                </w:p>
              </w:tc>
              <w:tc>
                <w:tcPr>
                  <w:tcW w:w="1796" w:type="dxa"/>
                  <w:tcBorders>
                    <w:top w:val="single" w:sz="4" w:space="0" w:color="auto"/>
                    <w:left w:val="single" w:sz="4" w:space="0" w:color="auto"/>
                    <w:bottom w:val="single" w:sz="4" w:space="0" w:color="auto"/>
                    <w:right w:val="single" w:sz="4" w:space="0" w:color="auto"/>
                  </w:tcBorders>
                  <w:vAlign w:val="center"/>
                </w:tcPr>
                <w:p w14:paraId="74ABF5C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2762" w:type="dxa"/>
                  <w:tcBorders>
                    <w:top w:val="single" w:sz="4" w:space="0" w:color="auto"/>
                    <w:left w:val="single" w:sz="4" w:space="0" w:color="auto"/>
                    <w:bottom w:val="single" w:sz="4" w:space="0" w:color="auto"/>
                    <w:right w:val="single" w:sz="4" w:space="0" w:color="auto"/>
                  </w:tcBorders>
                  <w:vAlign w:val="center"/>
                </w:tcPr>
                <w:p w14:paraId="03FFFB2E"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作为废旧资源外售处理</w:t>
                  </w:r>
                </w:p>
              </w:tc>
            </w:tr>
            <w:tr w:rsidR="00D13045" w:rsidRPr="00D13045" w14:paraId="49B6E1BB" w14:textId="77777777">
              <w:trPr>
                <w:trHeight w:val="285"/>
                <w:jc w:val="center"/>
              </w:trPr>
              <w:tc>
                <w:tcPr>
                  <w:tcW w:w="2859" w:type="dxa"/>
                  <w:tcBorders>
                    <w:top w:val="single" w:sz="4" w:space="0" w:color="auto"/>
                    <w:left w:val="single" w:sz="4" w:space="0" w:color="auto"/>
                    <w:bottom w:val="single" w:sz="4" w:space="0" w:color="auto"/>
                    <w:right w:val="single" w:sz="4" w:space="0" w:color="auto"/>
                  </w:tcBorders>
                  <w:vAlign w:val="center"/>
                </w:tcPr>
                <w:p w14:paraId="414C343F"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不合格品</w:t>
                  </w:r>
                </w:p>
              </w:tc>
              <w:tc>
                <w:tcPr>
                  <w:tcW w:w="1418" w:type="dxa"/>
                  <w:tcBorders>
                    <w:top w:val="single" w:sz="4" w:space="0" w:color="auto"/>
                    <w:left w:val="single" w:sz="4" w:space="0" w:color="auto"/>
                    <w:bottom w:val="single" w:sz="4" w:space="0" w:color="auto"/>
                    <w:right w:val="single" w:sz="4" w:space="0" w:color="auto"/>
                  </w:tcBorders>
                  <w:vAlign w:val="center"/>
                </w:tcPr>
                <w:p w14:paraId="237D1BB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4.7</w:t>
                  </w:r>
                </w:p>
              </w:tc>
              <w:tc>
                <w:tcPr>
                  <w:tcW w:w="1796" w:type="dxa"/>
                  <w:tcBorders>
                    <w:top w:val="single" w:sz="4" w:space="0" w:color="auto"/>
                    <w:left w:val="single" w:sz="4" w:space="0" w:color="auto"/>
                    <w:bottom w:val="single" w:sz="4" w:space="0" w:color="auto"/>
                    <w:right w:val="single" w:sz="4" w:space="0" w:color="auto"/>
                  </w:tcBorders>
                  <w:vAlign w:val="center"/>
                </w:tcPr>
                <w:p w14:paraId="119C4818"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2762" w:type="dxa"/>
                  <w:tcBorders>
                    <w:top w:val="single" w:sz="4" w:space="0" w:color="auto"/>
                    <w:left w:val="single" w:sz="4" w:space="0" w:color="auto"/>
                    <w:bottom w:val="single" w:sz="4" w:space="0" w:color="auto"/>
                    <w:right w:val="single" w:sz="4" w:space="0" w:color="auto"/>
                  </w:tcBorders>
                  <w:vAlign w:val="center"/>
                </w:tcPr>
                <w:p w14:paraId="33867EAF"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作为废旧资源外售处理</w:t>
                  </w:r>
                </w:p>
              </w:tc>
            </w:tr>
            <w:tr w:rsidR="00D13045" w:rsidRPr="00D13045" w14:paraId="77B016C0" w14:textId="77777777">
              <w:trPr>
                <w:trHeight w:val="285"/>
                <w:jc w:val="center"/>
              </w:trPr>
              <w:tc>
                <w:tcPr>
                  <w:tcW w:w="2859" w:type="dxa"/>
                  <w:tcBorders>
                    <w:top w:val="single" w:sz="4" w:space="0" w:color="auto"/>
                    <w:left w:val="single" w:sz="4" w:space="0" w:color="auto"/>
                    <w:bottom w:val="single" w:sz="4" w:space="0" w:color="auto"/>
                    <w:right w:val="single" w:sz="4" w:space="0" w:color="auto"/>
                  </w:tcBorders>
                  <w:vAlign w:val="center"/>
                </w:tcPr>
                <w:p w14:paraId="07FE9AD4"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lastRenderedPageBreak/>
                    <w:t>废液压油</w:t>
                  </w:r>
                </w:p>
              </w:tc>
              <w:tc>
                <w:tcPr>
                  <w:tcW w:w="1418" w:type="dxa"/>
                  <w:tcBorders>
                    <w:top w:val="single" w:sz="4" w:space="0" w:color="auto"/>
                    <w:left w:val="single" w:sz="4" w:space="0" w:color="auto"/>
                    <w:bottom w:val="single" w:sz="4" w:space="0" w:color="auto"/>
                    <w:right w:val="single" w:sz="4" w:space="0" w:color="auto"/>
                  </w:tcBorders>
                  <w:vAlign w:val="center"/>
                </w:tcPr>
                <w:p w14:paraId="4D866CF7"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w:t>
                  </w:r>
                </w:p>
              </w:tc>
              <w:tc>
                <w:tcPr>
                  <w:tcW w:w="1796" w:type="dxa"/>
                  <w:tcBorders>
                    <w:top w:val="single" w:sz="4" w:space="0" w:color="auto"/>
                    <w:left w:val="single" w:sz="4" w:space="0" w:color="auto"/>
                    <w:bottom w:val="single" w:sz="4" w:space="0" w:color="auto"/>
                    <w:right w:val="single" w:sz="4" w:space="0" w:color="auto"/>
                  </w:tcBorders>
                  <w:vAlign w:val="center"/>
                </w:tcPr>
                <w:p w14:paraId="390F112E"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00</w:t>
                  </w:r>
                  <w:r w:rsidRPr="00D13045">
                    <w:rPr>
                      <w:rFonts w:ascii="宋体" w:hAnsi="宋体" w:hint="eastAsia"/>
                      <w:sz w:val="18"/>
                      <w:szCs w:val="18"/>
                    </w:rPr>
                    <w:t>-</w:t>
                  </w:r>
                  <w:r w:rsidRPr="00D13045">
                    <w:rPr>
                      <w:rFonts w:ascii="宋体" w:hAnsi="宋体"/>
                      <w:sz w:val="18"/>
                      <w:szCs w:val="18"/>
                    </w:rPr>
                    <w:t>218</w:t>
                  </w:r>
                  <w:r w:rsidRPr="00D13045">
                    <w:rPr>
                      <w:rFonts w:ascii="宋体" w:hAnsi="宋体" w:hint="eastAsia"/>
                      <w:sz w:val="18"/>
                      <w:szCs w:val="18"/>
                    </w:rPr>
                    <w:t>-</w:t>
                  </w:r>
                  <w:r w:rsidRPr="00D13045">
                    <w:rPr>
                      <w:rFonts w:ascii="宋体" w:hAnsi="宋体"/>
                      <w:sz w:val="18"/>
                      <w:szCs w:val="18"/>
                    </w:rPr>
                    <w:t>08</w:t>
                  </w:r>
                </w:p>
              </w:tc>
              <w:tc>
                <w:tcPr>
                  <w:tcW w:w="2762" w:type="dxa"/>
                  <w:tcBorders>
                    <w:top w:val="single" w:sz="4" w:space="0" w:color="auto"/>
                    <w:left w:val="single" w:sz="4" w:space="0" w:color="auto"/>
                    <w:bottom w:val="single" w:sz="4" w:space="0" w:color="auto"/>
                    <w:right w:val="single" w:sz="4" w:space="0" w:color="auto"/>
                  </w:tcBorders>
                  <w:vAlign w:val="center"/>
                </w:tcPr>
                <w:p w14:paraId="1212D633"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重新用于机械设备润滑使用</w:t>
                  </w:r>
                </w:p>
              </w:tc>
            </w:tr>
            <w:tr w:rsidR="00D13045" w:rsidRPr="00D13045" w14:paraId="0535AD00" w14:textId="77777777">
              <w:trPr>
                <w:trHeight w:val="261"/>
                <w:jc w:val="center"/>
              </w:trPr>
              <w:tc>
                <w:tcPr>
                  <w:tcW w:w="2859" w:type="dxa"/>
                  <w:tcBorders>
                    <w:top w:val="single" w:sz="4" w:space="0" w:color="auto"/>
                    <w:left w:val="single" w:sz="4" w:space="0" w:color="auto"/>
                    <w:bottom w:val="single" w:sz="4" w:space="0" w:color="auto"/>
                    <w:right w:val="single" w:sz="4" w:space="0" w:color="auto"/>
                  </w:tcBorders>
                  <w:vAlign w:val="center"/>
                </w:tcPr>
                <w:p w14:paraId="3965B4BE"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废润滑油</w:t>
                  </w:r>
                </w:p>
              </w:tc>
              <w:tc>
                <w:tcPr>
                  <w:tcW w:w="1418" w:type="dxa"/>
                  <w:tcBorders>
                    <w:top w:val="single" w:sz="4" w:space="0" w:color="auto"/>
                    <w:left w:val="single" w:sz="4" w:space="0" w:color="auto"/>
                    <w:bottom w:val="single" w:sz="4" w:space="0" w:color="auto"/>
                    <w:right w:val="single" w:sz="4" w:space="0" w:color="auto"/>
                  </w:tcBorders>
                  <w:vAlign w:val="center"/>
                </w:tcPr>
                <w:p w14:paraId="0DD3B39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.02</w:t>
                  </w:r>
                </w:p>
              </w:tc>
              <w:tc>
                <w:tcPr>
                  <w:tcW w:w="1796" w:type="dxa"/>
                  <w:tcBorders>
                    <w:top w:val="single" w:sz="4" w:space="0" w:color="auto"/>
                    <w:left w:val="single" w:sz="4" w:space="0" w:color="auto"/>
                    <w:bottom w:val="single" w:sz="4" w:space="0" w:color="auto"/>
                    <w:right w:val="single" w:sz="4" w:space="0" w:color="auto"/>
                  </w:tcBorders>
                  <w:vAlign w:val="center"/>
                </w:tcPr>
                <w:p w14:paraId="0D9C93A7"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900</w:t>
                  </w:r>
                  <w:r w:rsidRPr="00D13045">
                    <w:rPr>
                      <w:rFonts w:ascii="宋体" w:hAnsi="宋体" w:hint="eastAsia"/>
                      <w:sz w:val="18"/>
                      <w:szCs w:val="18"/>
                    </w:rPr>
                    <w:t>-</w:t>
                  </w:r>
                  <w:r w:rsidRPr="00D13045">
                    <w:rPr>
                      <w:rFonts w:ascii="宋体" w:hAnsi="宋体"/>
                      <w:sz w:val="18"/>
                      <w:szCs w:val="18"/>
                    </w:rPr>
                    <w:t>249</w:t>
                  </w:r>
                  <w:r w:rsidRPr="00D13045">
                    <w:rPr>
                      <w:rFonts w:ascii="宋体" w:hAnsi="宋体" w:hint="eastAsia"/>
                      <w:sz w:val="18"/>
                      <w:szCs w:val="18"/>
                    </w:rPr>
                    <w:t>-</w:t>
                  </w:r>
                  <w:r w:rsidRPr="00D13045">
                    <w:rPr>
                      <w:rFonts w:ascii="宋体" w:hAnsi="宋体"/>
                      <w:sz w:val="18"/>
                      <w:szCs w:val="18"/>
                    </w:rPr>
                    <w:t>08</w:t>
                  </w:r>
                </w:p>
              </w:tc>
              <w:tc>
                <w:tcPr>
                  <w:tcW w:w="2762" w:type="dxa"/>
                  <w:tcBorders>
                    <w:top w:val="single" w:sz="4" w:space="0" w:color="auto"/>
                    <w:left w:val="single" w:sz="4" w:space="0" w:color="auto"/>
                    <w:bottom w:val="single" w:sz="4" w:space="0" w:color="auto"/>
                    <w:right w:val="single" w:sz="4" w:space="0" w:color="auto"/>
                  </w:tcBorders>
                  <w:vAlign w:val="center"/>
                </w:tcPr>
                <w:p w14:paraId="4AD91634"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重新用于机械设备润滑使用</w:t>
                  </w:r>
                </w:p>
              </w:tc>
            </w:tr>
            <w:tr w:rsidR="00D13045" w:rsidRPr="00D13045" w14:paraId="44E5923D" w14:textId="77777777">
              <w:trPr>
                <w:trHeight w:val="261"/>
                <w:jc w:val="center"/>
              </w:trPr>
              <w:tc>
                <w:tcPr>
                  <w:tcW w:w="2859" w:type="dxa"/>
                  <w:tcBorders>
                    <w:top w:val="single" w:sz="4" w:space="0" w:color="auto"/>
                    <w:left w:val="single" w:sz="4" w:space="0" w:color="auto"/>
                    <w:bottom w:val="single" w:sz="4" w:space="0" w:color="auto"/>
                    <w:right w:val="single" w:sz="4" w:space="0" w:color="auto"/>
                  </w:tcBorders>
                  <w:vAlign w:val="center"/>
                </w:tcPr>
                <w:p w14:paraId="773A7FE2"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废切割片</w:t>
                  </w:r>
                </w:p>
              </w:tc>
              <w:tc>
                <w:tcPr>
                  <w:tcW w:w="1418" w:type="dxa"/>
                  <w:tcBorders>
                    <w:top w:val="single" w:sz="4" w:space="0" w:color="auto"/>
                    <w:left w:val="single" w:sz="4" w:space="0" w:color="auto"/>
                    <w:bottom w:val="single" w:sz="4" w:space="0" w:color="auto"/>
                    <w:right w:val="single" w:sz="4" w:space="0" w:color="auto"/>
                  </w:tcBorders>
                  <w:vAlign w:val="center"/>
                </w:tcPr>
                <w:p w14:paraId="1A490BB9"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.002</w:t>
                  </w:r>
                </w:p>
              </w:tc>
              <w:tc>
                <w:tcPr>
                  <w:tcW w:w="1796" w:type="dxa"/>
                  <w:tcBorders>
                    <w:top w:val="single" w:sz="4" w:space="0" w:color="auto"/>
                    <w:left w:val="single" w:sz="4" w:space="0" w:color="auto"/>
                    <w:bottom w:val="single" w:sz="4" w:space="0" w:color="auto"/>
                    <w:right w:val="single" w:sz="4" w:space="0" w:color="auto"/>
                  </w:tcBorders>
                  <w:vAlign w:val="center"/>
                </w:tcPr>
                <w:p w14:paraId="7F536D2E"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2762" w:type="dxa"/>
                  <w:tcBorders>
                    <w:top w:val="single" w:sz="4" w:space="0" w:color="auto"/>
                    <w:left w:val="single" w:sz="4" w:space="0" w:color="auto"/>
                    <w:bottom w:val="single" w:sz="4" w:space="0" w:color="auto"/>
                    <w:right w:val="single" w:sz="4" w:space="0" w:color="auto"/>
                  </w:tcBorders>
                  <w:vAlign w:val="center"/>
                </w:tcPr>
                <w:p w14:paraId="3E9067A9"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作为废旧资源外售处理</w:t>
                  </w:r>
                </w:p>
              </w:tc>
            </w:tr>
            <w:tr w:rsidR="00D13045" w:rsidRPr="00D13045" w14:paraId="56890C09" w14:textId="77777777">
              <w:trPr>
                <w:trHeight w:val="261"/>
                <w:jc w:val="center"/>
              </w:trPr>
              <w:tc>
                <w:tcPr>
                  <w:tcW w:w="2859" w:type="dxa"/>
                  <w:tcBorders>
                    <w:top w:val="single" w:sz="4" w:space="0" w:color="auto"/>
                    <w:left w:val="single" w:sz="4" w:space="0" w:color="auto"/>
                    <w:bottom w:val="single" w:sz="4" w:space="0" w:color="auto"/>
                    <w:right w:val="single" w:sz="4" w:space="0" w:color="auto"/>
                  </w:tcBorders>
                  <w:vAlign w:val="center"/>
                </w:tcPr>
                <w:p w14:paraId="362811D1"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废砂轮</w:t>
                  </w:r>
                </w:p>
              </w:tc>
              <w:tc>
                <w:tcPr>
                  <w:tcW w:w="1418" w:type="dxa"/>
                  <w:tcBorders>
                    <w:top w:val="single" w:sz="4" w:space="0" w:color="auto"/>
                    <w:left w:val="single" w:sz="4" w:space="0" w:color="auto"/>
                    <w:bottom w:val="single" w:sz="4" w:space="0" w:color="auto"/>
                    <w:right w:val="single" w:sz="4" w:space="0" w:color="auto"/>
                  </w:tcBorders>
                  <w:vAlign w:val="center"/>
                </w:tcPr>
                <w:p w14:paraId="3A4048BB"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.005</w:t>
                  </w:r>
                </w:p>
              </w:tc>
              <w:tc>
                <w:tcPr>
                  <w:tcW w:w="1796" w:type="dxa"/>
                  <w:tcBorders>
                    <w:top w:val="single" w:sz="4" w:space="0" w:color="auto"/>
                    <w:left w:val="single" w:sz="4" w:space="0" w:color="auto"/>
                    <w:bottom w:val="single" w:sz="4" w:space="0" w:color="auto"/>
                    <w:right w:val="single" w:sz="4" w:space="0" w:color="auto"/>
                  </w:tcBorders>
                  <w:vAlign w:val="center"/>
                </w:tcPr>
                <w:p w14:paraId="4F33048D"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2762" w:type="dxa"/>
                  <w:tcBorders>
                    <w:top w:val="single" w:sz="4" w:space="0" w:color="auto"/>
                    <w:left w:val="single" w:sz="4" w:space="0" w:color="auto"/>
                    <w:bottom w:val="single" w:sz="4" w:space="0" w:color="auto"/>
                    <w:right w:val="single" w:sz="4" w:space="0" w:color="auto"/>
                  </w:tcBorders>
                  <w:vAlign w:val="center"/>
                </w:tcPr>
                <w:p w14:paraId="73426E29"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作为废旧资源外售处理</w:t>
                  </w:r>
                </w:p>
              </w:tc>
            </w:tr>
            <w:tr w:rsidR="00D13045" w:rsidRPr="00D13045" w14:paraId="23258DB2" w14:textId="77777777">
              <w:trPr>
                <w:trHeight w:val="270"/>
                <w:jc w:val="center"/>
              </w:trPr>
              <w:tc>
                <w:tcPr>
                  <w:tcW w:w="2859" w:type="dxa"/>
                  <w:tcBorders>
                    <w:top w:val="single" w:sz="4" w:space="0" w:color="auto"/>
                    <w:left w:val="single" w:sz="4" w:space="0" w:color="auto"/>
                    <w:bottom w:val="single" w:sz="4" w:space="0" w:color="auto"/>
                    <w:right w:val="single" w:sz="4" w:space="0" w:color="auto"/>
                  </w:tcBorders>
                  <w:vAlign w:val="center"/>
                </w:tcPr>
                <w:p w14:paraId="629F99E5"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职工生活产生的生活垃圾</w:t>
                  </w:r>
                </w:p>
              </w:tc>
              <w:tc>
                <w:tcPr>
                  <w:tcW w:w="1418" w:type="dxa"/>
                  <w:tcBorders>
                    <w:top w:val="single" w:sz="4" w:space="0" w:color="auto"/>
                    <w:left w:val="single" w:sz="4" w:space="0" w:color="auto"/>
                    <w:bottom w:val="single" w:sz="4" w:space="0" w:color="auto"/>
                    <w:right w:val="single" w:sz="4" w:space="0" w:color="auto"/>
                  </w:tcBorders>
                  <w:vAlign w:val="center"/>
                </w:tcPr>
                <w:p w14:paraId="1FDFE439"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sz w:val="18"/>
                      <w:szCs w:val="18"/>
                    </w:rPr>
                    <w:t>3</w:t>
                  </w:r>
                </w:p>
              </w:tc>
              <w:tc>
                <w:tcPr>
                  <w:tcW w:w="1796" w:type="dxa"/>
                  <w:tcBorders>
                    <w:top w:val="single" w:sz="4" w:space="0" w:color="auto"/>
                    <w:left w:val="single" w:sz="4" w:space="0" w:color="auto"/>
                    <w:bottom w:val="single" w:sz="4" w:space="0" w:color="auto"/>
                    <w:right w:val="single" w:sz="4" w:space="0" w:color="auto"/>
                  </w:tcBorders>
                  <w:vAlign w:val="center"/>
                </w:tcPr>
                <w:p w14:paraId="6B43261D"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w:t>
                  </w:r>
                </w:p>
              </w:tc>
              <w:tc>
                <w:tcPr>
                  <w:tcW w:w="2762" w:type="dxa"/>
                  <w:tcBorders>
                    <w:top w:val="single" w:sz="4" w:space="0" w:color="auto"/>
                    <w:left w:val="single" w:sz="4" w:space="0" w:color="auto"/>
                    <w:bottom w:val="single" w:sz="4" w:space="0" w:color="auto"/>
                    <w:right w:val="single" w:sz="4" w:space="0" w:color="auto"/>
                  </w:tcBorders>
                  <w:vAlign w:val="center"/>
                </w:tcPr>
                <w:p w14:paraId="0A1A0459" w14:textId="77777777" w:rsidR="00387EED" w:rsidRPr="00D13045" w:rsidRDefault="00000000">
                  <w:pPr>
                    <w:pStyle w:val="224"/>
                    <w:spacing w:after="0" w:line="240" w:lineRule="exact"/>
                    <w:ind w:leftChars="0" w:left="0"/>
                    <w:jc w:val="center"/>
                    <w:rPr>
                      <w:rFonts w:ascii="宋体" w:hAnsi="宋体"/>
                      <w:sz w:val="18"/>
                      <w:szCs w:val="18"/>
                    </w:rPr>
                  </w:pPr>
                  <w:r w:rsidRPr="00D13045">
                    <w:rPr>
                      <w:rFonts w:ascii="宋体" w:hAnsi="宋体" w:hint="eastAsia"/>
                      <w:sz w:val="18"/>
                      <w:szCs w:val="18"/>
                    </w:rPr>
                    <w:t>环卫部门清运</w:t>
                  </w:r>
                </w:p>
              </w:tc>
            </w:tr>
          </w:tbl>
          <w:p w14:paraId="72B9A474" w14:textId="77777777" w:rsidR="00387EED" w:rsidRPr="00D13045" w:rsidRDefault="00000000">
            <w:pPr>
              <w:spacing w:line="360" w:lineRule="auto"/>
              <w:ind w:firstLineChars="200" w:firstLine="420"/>
            </w:pPr>
            <w:r w:rsidRPr="00D13045">
              <w:rPr>
                <w:rFonts w:hint="eastAsia"/>
              </w:rPr>
              <w:t>五、搬迁后现有项目存在的问题：</w:t>
            </w:r>
          </w:p>
          <w:p w14:paraId="56E6D838" w14:textId="77777777" w:rsidR="00387EED" w:rsidRPr="00D13045" w:rsidRDefault="00000000">
            <w:pPr>
              <w:pStyle w:val="a5"/>
              <w:spacing w:line="360" w:lineRule="auto"/>
              <w:rPr>
                <w:rFonts w:ascii="宋体" w:hAnsi="宋体"/>
                <w:sz w:val="21"/>
                <w:szCs w:val="24"/>
              </w:rPr>
            </w:pPr>
            <w:r w:rsidRPr="00D13045">
              <w:rPr>
                <w:rFonts w:ascii="宋体" w:hAnsi="宋体" w:hint="eastAsia"/>
                <w:sz w:val="21"/>
                <w:szCs w:val="24"/>
              </w:rPr>
              <w:t>拟建项目搬迁技改后，根据</w:t>
            </w:r>
            <w:r w:rsidRPr="00D13045">
              <w:rPr>
                <w:rFonts w:ascii="宋体" w:hAnsi="宋体"/>
                <w:sz w:val="21"/>
                <w:szCs w:val="24"/>
              </w:rPr>
              <w:t>《</w:t>
            </w:r>
            <w:r w:rsidRPr="00D13045">
              <w:rPr>
                <w:rFonts w:ascii="宋体" w:hAnsi="宋体" w:hint="eastAsia"/>
                <w:sz w:val="21"/>
                <w:szCs w:val="24"/>
              </w:rPr>
              <w:t>关于</w:t>
            </w:r>
            <w:r w:rsidRPr="00D13045">
              <w:rPr>
                <w:rFonts w:ascii="宋体" w:hAnsi="宋体"/>
                <w:sz w:val="21"/>
                <w:szCs w:val="24"/>
              </w:rPr>
              <w:t>加强工</w:t>
            </w:r>
            <w:r w:rsidRPr="00D13045">
              <w:rPr>
                <w:rFonts w:ascii="宋体" w:hAnsi="宋体" w:hint="eastAsia"/>
                <w:sz w:val="21"/>
                <w:szCs w:val="24"/>
              </w:rPr>
              <w:t>业</w:t>
            </w:r>
            <w:r w:rsidRPr="00D13045">
              <w:rPr>
                <w:rFonts w:ascii="宋体" w:hAnsi="宋体"/>
                <w:sz w:val="21"/>
                <w:szCs w:val="24"/>
              </w:rPr>
              <w:t>企业关停、搬迁及</w:t>
            </w:r>
            <w:r w:rsidRPr="00D13045">
              <w:rPr>
                <w:rFonts w:ascii="宋体" w:hAnsi="宋体" w:hint="eastAsia"/>
                <w:sz w:val="21"/>
                <w:szCs w:val="24"/>
              </w:rPr>
              <w:t>原址</w:t>
            </w:r>
            <w:r w:rsidRPr="00D13045">
              <w:rPr>
                <w:rFonts w:ascii="宋体" w:hAnsi="宋体"/>
                <w:sz w:val="21"/>
                <w:szCs w:val="24"/>
              </w:rPr>
              <w:t>场地</w:t>
            </w:r>
            <w:r w:rsidRPr="00D13045">
              <w:rPr>
                <w:rFonts w:ascii="宋体" w:hAnsi="宋体" w:hint="eastAsia"/>
                <w:sz w:val="21"/>
                <w:szCs w:val="24"/>
              </w:rPr>
              <w:t>再</w:t>
            </w:r>
            <w:r w:rsidRPr="00D13045">
              <w:rPr>
                <w:rFonts w:ascii="宋体" w:hAnsi="宋体"/>
                <w:sz w:val="21"/>
                <w:szCs w:val="24"/>
              </w:rPr>
              <w:t>开发</w:t>
            </w:r>
            <w:r w:rsidRPr="00D13045">
              <w:rPr>
                <w:rFonts w:ascii="宋体" w:hAnsi="宋体" w:hint="eastAsia"/>
                <w:sz w:val="21"/>
                <w:szCs w:val="24"/>
              </w:rPr>
              <w:t>利用</w:t>
            </w:r>
            <w:r w:rsidRPr="00D13045">
              <w:rPr>
                <w:rFonts w:ascii="宋体" w:hAnsi="宋体"/>
                <w:sz w:val="21"/>
                <w:szCs w:val="24"/>
              </w:rPr>
              <w:t>过程中污染防治工作的通知》</w:t>
            </w:r>
            <w:r w:rsidRPr="00D13045">
              <w:rPr>
                <w:rFonts w:ascii="宋体" w:hAnsi="宋体" w:hint="eastAsia"/>
                <w:sz w:val="21"/>
                <w:szCs w:val="24"/>
              </w:rPr>
              <w:t>（环发</w:t>
            </w:r>
            <w:r w:rsidRPr="00D13045">
              <w:rPr>
                <w:rFonts w:ascii="宋体" w:hAnsi="宋体"/>
                <w:sz w:val="21"/>
                <w:szCs w:val="24"/>
              </w:rPr>
              <w:t>[2014]66</w:t>
            </w:r>
            <w:r w:rsidRPr="00D13045">
              <w:rPr>
                <w:rFonts w:ascii="宋体" w:hAnsi="宋体" w:hint="eastAsia"/>
                <w:sz w:val="21"/>
                <w:szCs w:val="24"/>
              </w:rPr>
              <w:t>号）要求</w:t>
            </w:r>
            <w:r w:rsidRPr="00D13045">
              <w:rPr>
                <w:rFonts w:ascii="宋体" w:hAnsi="宋体"/>
                <w:sz w:val="21"/>
                <w:szCs w:val="24"/>
              </w:rPr>
              <w:t>，企业应对原有场地残留和关停搬迁过程中产生的有毒有害物质、危险废物、一般工业固体废物等进行处理处置。属危险废物的，应委托具有危险废物经营许可证的专业单位进行安全处置，并执行危险废物转移联单制度;属一般工业固体废物的，应按照国家相关环保标准制定处置方案</w:t>
            </w:r>
            <w:r w:rsidRPr="00D13045">
              <w:rPr>
                <w:rFonts w:ascii="宋体" w:hAnsi="宋体" w:hint="eastAsia"/>
                <w:sz w:val="21"/>
                <w:szCs w:val="24"/>
              </w:rPr>
              <w:t>；地</w:t>
            </w:r>
            <w:r w:rsidRPr="00D13045">
              <w:rPr>
                <w:rFonts w:ascii="宋体" w:hAnsi="宋体"/>
                <w:sz w:val="21"/>
                <w:szCs w:val="24"/>
              </w:rPr>
              <w:t>方各级环保部门要按照相关法规政策要求，积极组织和督促场地使用权人等相关责任人委托专业机构开展关停搬迁工业企业原址场地的环境调查和风险评估工作。经场地环境调查及风险评估认定为污染场地的，应督促场地使用权人等相关责任人落实关停搬迁企业治理修复责任并编制治理修复方案，将场地调查、风险评估和治理修复等所需费用列入搬迁成本。</w:t>
            </w:r>
          </w:p>
          <w:p w14:paraId="7101D3B4" w14:textId="77777777" w:rsidR="00387EED" w:rsidRPr="00D13045" w:rsidRDefault="00000000">
            <w:pPr>
              <w:pStyle w:val="a5"/>
              <w:spacing w:line="360" w:lineRule="auto"/>
              <w:rPr>
                <w:szCs w:val="24"/>
              </w:rPr>
            </w:pPr>
            <w:r w:rsidRPr="00D13045">
              <w:rPr>
                <w:rFonts w:ascii="宋体" w:hAnsi="宋体" w:hint="eastAsia"/>
                <w:sz w:val="21"/>
                <w:szCs w:val="24"/>
              </w:rPr>
              <w:t>拟建项目搬迁完成后对</w:t>
            </w:r>
            <w:r w:rsidRPr="00D13045">
              <w:rPr>
                <w:rFonts w:ascii="宋体" w:hAnsi="宋体"/>
                <w:sz w:val="21"/>
                <w:szCs w:val="24"/>
              </w:rPr>
              <w:t>原有项目</w:t>
            </w:r>
            <w:r w:rsidRPr="00D13045">
              <w:rPr>
                <w:rFonts w:ascii="宋体" w:hAnsi="宋体" w:hint="eastAsia"/>
                <w:sz w:val="21"/>
                <w:szCs w:val="24"/>
              </w:rPr>
              <w:t>进行停产</w:t>
            </w:r>
            <w:r w:rsidRPr="00D13045">
              <w:rPr>
                <w:rFonts w:ascii="宋体" w:hAnsi="宋体"/>
                <w:sz w:val="21"/>
                <w:szCs w:val="24"/>
              </w:rPr>
              <w:t>，</w:t>
            </w:r>
            <w:r w:rsidRPr="00D13045">
              <w:rPr>
                <w:rFonts w:ascii="宋体" w:hAnsi="宋体" w:hint="eastAsia"/>
                <w:sz w:val="21"/>
                <w:szCs w:val="24"/>
              </w:rPr>
              <w:t>拆除</w:t>
            </w:r>
            <w:r w:rsidRPr="00D13045">
              <w:rPr>
                <w:rFonts w:ascii="宋体" w:hAnsi="宋体"/>
                <w:sz w:val="21"/>
                <w:szCs w:val="24"/>
              </w:rPr>
              <w:t>原有设备</w:t>
            </w:r>
            <w:r w:rsidRPr="00D13045">
              <w:rPr>
                <w:rFonts w:ascii="宋体" w:hAnsi="宋体" w:hint="eastAsia"/>
                <w:sz w:val="21"/>
                <w:szCs w:val="24"/>
              </w:rPr>
              <w:t>，</w:t>
            </w:r>
            <w:r w:rsidRPr="00D13045">
              <w:rPr>
                <w:rFonts w:ascii="宋体" w:hAnsi="宋体"/>
                <w:sz w:val="21"/>
                <w:szCs w:val="24"/>
              </w:rPr>
              <w:t>原有项目污染</w:t>
            </w:r>
            <w:r w:rsidRPr="00D13045">
              <w:rPr>
                <w:rFonts w:ascii="宋体" w:hAnsi="宋体" w:hint="eastAsia"/>
                <w:sz w:val="21"/>
                <w:szCs w:val="24"/>
              </w:rPr>
              <w:t>消除</w:t>
            </w:r>
            <w:r w:rsidRPr="00D13045">
              <w:rPr>
                <w:rFonts w:ascii="宋体" w:hAnsi="宋体"/>
                <w:sz w:val="21"/>
                <w:szCs w:val="24"/>
              </w:rPr>
              <w:t>，不会对</w:t>
            </w:r>
            <w:r w:rsidRPr="00D13045">
              <w:rPr>
                <w:rFonts w:ascii="宋体" w:hAnsi="宋体" w:hint="eastAsia"/>
                <w:sz w:val="21"/>
                <w:szCs w:val="24"/>
              </w:rPr>
              <w:t>周边环境</w:t>
            </w:r>
            <w:r w:rsidRPr="00D13045">
              <w:rPr>
                <w:rFonts w:ascii="宋体" w:hAnsi="宋体"/>
                <w:sz w:val="21"/>
                <w:szCs w:val="24"/>
              </w:rPr>
              <w:t>产生影响，无环境遗留问题</w:t>
            </w:r>
            <w:r w:rsidRPr="00D13045">
              <w:rPr>
                <w:rFonts w:ascii="宋体" w:hAnsi="宋体"/>
                <w:szCs w:val="24"/>
              </w:rPr>
              <w:t>。</w:t>
            </w:r>
          </w:p>
          <w:p w14:paraId="6E2387CA" w14:textId="77777777" w:rsidR="00387EED" w:rsidRPr="00D13045" w:rsidRDefault="00387EED">
            <w:pPr>
              <w:spacing w:line="360" w:lineRule="auto"/>
              <w:ind w:firstLineChars="200" w:firstLine="420"/>
            </w:pPr>
          </w:p>
          <w:p w14:paraId="641D43B2" w14:textId="77777777" w:rsidR="00387EED" w:rsidRPr="00D13045" w:rsidRDefault="00387EED"/>
          <w:p w14:paraId="51BAF27B" w14:textId="77777777" w:rsidR="00387EED" w:rsidRPr="00D13045" w:rsidRDefault="00387EED">
            <w:pPr>
              <w:pStyle w:val="2"/>
            </w:pPr>
          </w:p>
          <w:p w14:paraId="0BF54B54" w14:textId="77777777" w:rsidR="00387EED" w:rsidRPr="00D13045" w:rsidRDefault="00387EED"/>
          <w:p w14:paraId="5C57858B" w14:textId="77777777" w:rsidR="00387EED" w:rsidRPr="00D13045" w:rsidRDefault="00387EED">
            <w:pPr>
              <w:pStyle w:val="2"/>
            </w:pPr>
          </w:p>
          <w:p w14:paraId="24AB0FE5" w14:textId="77777777" w:rsidR="00387EED" w:rsidRPr="00D13045" w:rsidRDefault="00387EED"/>
          <w:p w14:paraId="518D9B55" w14:textId="77777777" w:rsidR="00387EED" w:rsidRPr="00D13045" w:rsidRDefault="00387EED">
            <w:pPr>
              <w:pStyle w:val="2"/>
            </w:pPr>
          </w:p>
          <w:p w14:paraId="408CEF3C" w14:textId="77777777" w:rsidR="00387EED" w:rsidRPr="00D13045" w:rsidRDefault="00387EED"/>
          <w:p w14:paraId="79C2A517" w14:textId="77777777" w:rsidR="00387EED" w:rsidRPr="00D13045" w:rsidRDefault="00387EED">
            <w:pPr>
              <w:pStyle w:val="2"/>
            </w:pPr>
          </w:p>
          <w:p w14:paraId="3B444A75" w14:textId="77777777" w:rsidR="00387EED" w:rsidRPr="00D13045" w:rsidRDefault="00387EED"/>
          <w:p w14:paraId="45E941F2" w14:textId="77777777" w:rsidR="00387EED" w:rsidRPr="00D13045" w:rsidRDefault="00387EED">
            <w:pPr>
              <w:pStyle w:val="2"/>
            </w:pPr>
          </w:p>
          <w:p w14:paraId="2093B9C8" w14:textId="77777777" w:rsidR="00387EED" w:rsidRPr="00D13045" w:rsidRDefault="00387EED"/>
          <w:p w14:paraId="5E4AF177" w14:textId="77777777" w:rsidR="00387EED" w:rsidRPr="00D13045" w:rsidRDefault="00387EED">
            <w:pPr>
              <w:pStyle w:val="2"/>
            </w:pPr>
          </w:p>
          <w:p w14:paraId="7C1E4AD4" w14:textId="77777777" w:rsidR="00387EED" w:rsidRPr="00D13045" w:rsidRDefault="00387EED"/>
          <w:p w14:paraId="312996BC" w14:textId="77777777" w:rsidR="00387EED" w:rsidRPr="00D13045" w:rsidRDefault="00387EED">
            <w:pPr>
              <w:pStyle w:val="2"/>
            </w:pPr>
          </w:p>
          <w:p w14:paraId="23887D8B" w14:textId="77777777" w:rsidR="00387EED" w:rsidRPr="00D13045" w:rsidRDefault="00387EED"/>
          <w:p w14:paraId="46450FC4" w14:textId="77777777" w:rsidR="00387EED" w:rsidRPr="00D13045" w:rsidRDefault="00387EED">
            <w:pPr>
              <w:pStyle w:val="2"/>
            </w:pPr>
          </w:p>
          <w:p w14:paraId="627ABCF9" w14:textId="77777777" w:rsidR="00387EED" w:rsidRPr="00D13045" w:rsidRDefault="00387EED"/>
          <w:p w14:paraId="19B09671" w14:textId="77777777" w:rsidR="00387EED" w:rsidRPr="00D13045" w:rsidRDefault="00387EED">
            <w:pPr>
              <w:pStyle w:val="2"/>
            </w:pPr>
          </w:p>
          <w:p w14:paraId="26883BCD" w14:textId="77777777" w:rsidR="00387EED" w:rsidRPr="00D13045" w:rsidRDefault="00387EED"/>
          <w:p w14:paraId="536AFDA4" w14:textId="77777777" w:rsidR="00387EED" w:rsidRPr="00D13045" w:rsidRDefault="00387EED">
            <w:pPr>
              <w:pStyle w:val="2"/>
            </w:pPr>
          </w:p>
          <w:p w14:paraId="4A915212" w14:textId="77777777" w:rsidR="00387EED" w:rsidRPr="00D13045" w:rsidRDefault="00387EED"/>
          <w:p w14:paraId="4406600B" w14:textId="77777777" w:rsidR="00387EED" w:rsidRPr="00D13045" w:rsidRDefault="00387EED">
            <w:pPr>
              <w:pStyle w:val="2"/>
            </w:pPr>
          </w:p>
        </w:tc>
      </w:tr>
      <w:bookmarkEnd w:id="3"/>
    </w:tbl>
    <w:p w14:paraId="556E57EE" w14:textId="77777777" w:rsidR="00387EED" w:rsidRPr="00D13045" w:rsidRDefault="00387EED">
      <w:pPr>
        <w:pStyle w:val="afffa"/>
        <w:spacing w:line="420" w:lineRule="exact"/>
        <w:jc w:val="center"/>
        <w:rPr>
          <w:rFonts w:ascii="Times New Roman" w:hAnsi="Times New Roman"/>
          <w:snapToGrid w:val="0"/>
          <w:sz w:val="36"/>
          <w:szCs w:val="36"/>
        </w:rPr>
        <w:sectPr w:rsidR="00387EED" w:rsidRPr="00D13045">
          <w:pgSz w:w="11906" w:h="16838"/>
          <w:pgMar w:top="1134" w:right="1134" w:bottom="1134" w:left="1134" w:header="851" w:footer="851" w:gutter="0"/>
          <w:cols w:space="720"/>
          <w:docGrid w:linePitch="312"/>
        </w:sectPr>
      </w:pPr>
    </w:p>
    <w:p w14:paraId="05301DA8" w14:textId="77777777" w:rsidR="00387EED" w:rsidRPr="00D13045" w:rsidRDefault="00000000">
      <w:pPr>
        <w:pStyle w:val="afffa"/>
        <w:spacing w:before="0" w:beforeAutospacing="0" w:after="0" w:afterAutospacing="0" w:line="420" w:lineRule="exact"/>
        <w:jc w:val="center"/>
        <w:outlineLvl w:val="0"/>
        <w:rPr>
          <w:rFonts w:ascii="Times New Roman" w:hAnsi="Times New Roman"/>
          <w:b/>
          <w:bCs/>
          <w:snapToGrid w:val="0"/>
          <w:sz w:val="30"/>
          <w:szCs w:val="30"/>
        </w:rPr>
      </w:pPr>
      <w:bookmarkStart w:id="18" w:name="_Toc148608317"/>
      <w:r w:rsidRPr="00D13045">
        <w:rPr>
          <w:rFonts w:ascii="Times New Roman" w:hAnsi="Times New Roman"/>
          <w:b/>
          <w:bCs/>
          <w:snapToGrid w:val="0"/>
          <w:sz w:val="30"/>
          <w:szCs w:val="30"/>
        </w:rPr>
        <w:lastRenderedPageBreak/>
        <w:t>三、区域环境质量现状、环境保护目标及评价标准</w:t>
      </w:r>
      <w:bookmarkEnd w:id="18"/>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56"/>
        <w:gridCol w:w="8762"/>
      </w:tblGrid>
      <w:tr w:rsidR="00D13045" w:rsidRPr="00D13045" w14:paraId="06F4843D" w14:textId="77777777">
        <w:trPr>
          <w:trHeight w:val="694"/>
          <w:jc w:val="center"/>
        </w:trPr>
        <w:tc>
          <w:tcPr>
            <w:tcW w:w="800" w:type="dxa"/>
            <w:tcBorders>
              <w:top w:val="single" w:sz="8" w:space="0" w:color="auto"/>
            </w:tcBorders>
            <w:vAlign w:val="center"/>
          </w:tcPr>
          <w:p w14:paraId="21EE617E" w14:textId="77777777" w:rsidR="00387EED" w:rsidRPr="00D13045" w:rsidRDefault="00000000">
            <w:pPr>
              <w:adjustRightInd w:val="0"/>
              <w:snapToGrid w:val="0"/>
              <w:spacing w:line="420" w:lineRule="exact"/>
              <w:jc w:val="center"/>
              <w:rPr>
                <w:kern w:val="0"/>
                <w:szCs w:val="21"/>
              </w:rPr>
            </w:pPr>
            <w:r w:rsidRPr="00D13045">
              <w:rPr>
                <w:kern w:val="0"/>
                <w:szCs w:val="21"/>
              </w:rPr>
              <w:t>区域</w:t>
            </w:r>
          </w:p>
          <w:p w14:paraId="511EDFBC" w14:textId="77777777" w:rsidR="00387EED" w:rsidRPr="00D13045" w:rsidRDefault="00000000">
            <w:pPr>
              <w:adjustRightInd w:val="0"/>
              <w:snapToGrid w:val="0"/>
              <w:spacing w:line="420" w:lineRule="exact"/>
              <w:jc w:val="center"/>
              <w:rPr>
                <w:kern w:val="0"/>
                <w:szCs w:val="21"/>
              </w:rPr>
            </w:pPr>
            <w:r w:rsidRPr="00D13045">
              <w:rPr>
                <w:kern w:val="0"/>
                <w:szCs w:val="21"/>
              </w:rPr>
              <w:t>环境</w:t>
            </w:r>
          </w:p>
          <w:p w14:paraId="287A1BA5" w14:textId="77777777" w:rsidR="00387EED" w:rsidRPr="00D13045" w:rsidRDefault="00000000">
            <w:pPr>
              <w:adjustRightInd w:val="0"/>
              <w:snapToGrid w:val="0"/>
              <w:spacing w:line="420" w:lineRule="exact"/>
              <w:jc w:val="center"/>
              <w:rPr>
                <w:kern w:val="0"/>
                <w:szCs w:val="21"/>
              </w:rPr>
            </w:pPr>
            <w:r w:rsidRPr="00D13045">
              <w:rPr>
                <w:kern w:val="0"/>
                <w:szCs w:val="21"/>
              </w:rPr>
              <w:t>质量</w:t>
            </w:r>
          </w:p>
          <w:p w14:paraId="6F835571" w14:textId="77777777" w:rsidR="00387EED" w:rsidRPr="00D13045" w:rsidRDefault="00000000">
            <w:pPr>
              <w:adjustRightInd w:val="0"/>
              <w:snapToGrid w:val="0"/>
              <w:spacing w:line="420" w:lineRule="exact"/>
              <w:jc w:val="center"/>
              <w:rPr>
                <w:kern w:val="0"/>
                <w:szCs w:val="21"/>
              </w:rPr>
            </w:pPr>
            <w:r w:rsidRPr="00D13045">
              <w:rPr>
                <w:kern w:val="0"/>
                <w:szCs w:val="21"/>
              </w:rPr>
              <w:t>现状</w:t>
            </w:r>
          </w:p>
        </w:tc>
        <w:tc>
          <w:tcPr>
            <w:tcW w:w="8190" w:type="dxa"/>
            <w:tcBorders>
              <w:top w:val="single" w:sz="8" w:space="0" w:color="auto"/>
            </w:tcBorders>
            <w:vAlign w:val="center"/>
          </w:tcPr>
          <w:p w14:paraId="1C71BB5A" w14:textId="77777777" w:rsidR="00387EED" w:rsidRPr="00D13045" w:rsidRDefault="00000000">
            <w:pPr>
              <w:pStyle w:val="20"/>
              <w:adjustRightInd w:val="0"/>
              <w:snapToGrid w:val="0"/>
              <w:spacing w:before="0" w:after="0" w:line="360" w:lineRule="auto"/>
              <w:rPr>
                <w:rFonts w:ascii="黑体" w:hAnsi="黑体"/>
                <w:b w:val="0"/>
                <w:bCs w:val="0"/>
                <w:sz w:val="21"/>
                <w:szCs w:val="21"/>
              </w:rPr>
            </w:pPr>
            <w:bookmarkStart w:id="19" w:name="_Toc148608318"/>
            <w:r w:rsidRPr="00D13045">
              <w:rPr>
                <w:rFonts w:ascii="黑体" w:hAnsi="黑体" w:hint="eastAsia"/>
                <w:b w:val="0"/>
                <w:bCs w:val="0"/>
                <w:sz w:val="21"/>
                <w:szCs w:val="21"/>
              </w:rPr>
              <w:t>一、环境功能区划</w:t>
            </w:r>
            <w:bookmarkEnd w:id="19"/>
          </w:p>
          <w:p w14:paraId="522D235E"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szCs w:val="21"/>
              </w:rPr>
              <w:t>根据《淄博市城区环境空气质量功能区管理规定的通知》（淄政发[1999]113号）、关于印发《淄博市城区噪声标准适用区域划分及管理规定》的通知（淄政办字[2019]43号）及淄博市水资源管理办公室、淄博市水文局发布的《淄博市水功能区划》（2012.2）等文件，项目所在区域属于《环境空气质量标准》（GB3095-2012）及其修改单二级标准适用区；区域噪声执行《声环境质量标准》（GB3096-2008）的2标准；根据《淄博市地下水功能区划分及保护现状评价》，项目所在区的地下水环境执行《地下水质量标准》（GB/T14848-2017）Ⅲ类标准；区域地表水孝妇河执行《地表水环境质量标准》（GB3838-2002）Ⅴ类标准。</w:t>
            </w:r>
          </w:p>
          <w:p w14:paraId="28B2A56A" w14:textId="77777777" w:rsidR="00387EED" w:rsidRPr="00D13045" w:rsidRDefault="00000000">
            <w:pPr>
              <w:pStyle w:val="20"/>
              <w:adjustRightInd w:val="0"/>
              <w:snapToGrid w:val="0"/>
              <w:spacing w:before="0" w:after="0" w:line="360" w:lineRule="auto"/>
              <w:rPr>
                <w:rFonts w:ascii="黑体" w:hAnsi="黑体"/>
                <w:b w:val="0"/>
                <w:bCs w:val="0"/>
                <w:sz w:val="21"/>
                <w:szCs w:val="21"/>
              </w:rPr>
            </w:pPr>
            <w:bookmarkStart w:id="20" w:name="_Toc148608319"/>
            <w:r w:rsidRPr="00D13045">
              <w:rPr>
                <w:rFonts w:ascii="黑体" w:hAnsi="黑体" w:hint="eastAsia"/>
                <w:b w:val="0"/>
                <w:bCs w:val="0"/>
                <w:sz w:val="21"/>
                <w:szCs w:val="21"/>
              </w:rPr>
              <w:t>二、环境质量现状</w:t>
            </w:r>
            <w:bookmarkEnd w:id="20"/>
          </w:p>
          <w:p w14:paraId="6880AC4C" w14:textId="77777777" w:rsidR="00387EED" w:rsidRPr="00D13045" w:rsidRDefault="00000000">
            <w:pPr>
              <w:pStyle w:val="4"/>
              <w:adjustRightInd w:val="0"/>
              <w:snapToGrid w:val="0"/>
              <w:spacing w:before="0" w:after="0" w:line="360" w:lineRule="auto"/>
              <w:ind w:firstLine="482"/>
              <w:rPr>
                <w:rFonts w:ascii="黑体" w:eastAsia="黑体" w:hAnsi="黑体"/>
                <w:b w:val="0"/>
                <w:bCs w:val="0"/>
                <w:sz w:val="21"/>
                <w:szCs w:val="21"/>
              </w:rPr>
            </w:pPr>
            <w:r w:rsidRPr="00D13045">
              <w:rPr>
                <w:rFonts w:ascii="黑体" w:eastAsia="黑体" w:hAnsi="黑体"/>
                <w:b w:val="0"/>
                <w:bCs w:val="0"/>
                <w:sz w:val="21"/>
                <w:szCs w:val="21"/>
              </w:rPr>
              <w:t>1</w:t>
            </w:r>
            <w:r w:rsidRPr="00D13045">
              <w:rPr>
                <w:rFonts w:ascii="黑体" w:eastAsia="黑体" w:hAnsi="黑体" w:hint="eastAsia"/>
                <w:b w:val="0"/>
                <w:bCs w:val="0"/>
                <w:sz w:val="21"/>
                <w:szCs w:val="21"/>
              </w:rPr>
              <w:t>、环境空气质量</w:t>
            </w:r>
          </w:p>
          <w:p w14:paraId="2B5EC2D1" w14:textId="77777777" w:rsidR="00387EED" w:rsidRPr="00D13045" w:rsidRDefault="00000000">
            <w:pPr>
              <w:adjustRightInd w:val="0"/>
              <w:snapToGrid w:val="0"/>
              <w:spacing w:line="360" w:lineRule="auto"/>
              <w:ind w:firstLineChars="200" w:firstLine="420"/>
              <w:rPr>
                <w:szCs w:val="21"/>
              </w:rPr>
            </w:pPr>
            <w:r w:rsidRPr="00D13045">
              <w:rPr>
                <w:szCs w:val="21"/>
              </w:rPr>
              <w:t>（</w:t>
            </w:r>
            <w:r w:rsidRPr="00D13045">
              <w:rPr>
                <w:szCs w:val="21"/>
              </w:rPr>
              <w:t>1</w:t>
            </w:r>
            <w:r w:rsidRPr="00D13045">
              <w:rPr>
                <w:szCs w:val="21"/>
              </w:rPr>
              <w:t>）基本污染物</w:t>
            </w:r>
          </w:p>
          <w:p w14:paraId="6D649248" w14:textId="77777777" w:rsidR="00387EED" w:rsidRPr="00D13045" w:rsidRDefault="00000000">
            <w:pPr>
              <w:widowControl/>
              <w:spacing w:line="360" w:lineRule="auto"/>
              <w:ind w:firstLineChars="200" w:firstLine="420"/>
              <w:rPr>
                <w:rFonts w:ascii="宋体" w:hAnsi="宋体"/>
                <w:kern w:val="0"/>
                <w:szCs w:val="21"/>
              </w:rPr>
            </w:pPr>
            <w:bookmarkStart w:id="21" w:name="_Hlk88550716"/>
            <w:r w:rsidRPr="00D13045">
              <w:rPr>
                <w:rFonts w:ascii="宋体" w:hAnsi="宋体"/>
                <w:kern w:val="0"/>
              </w:rPr>
              <w:t>根据淄博市生态环境委员会办公室发布的《生态淄博建设工作简报 2021年12月份及全年环境质量情况通报》(2022年第1期)，2021年，淄川区SO</w:t>
            </w:r>
            <w:r w:rsidRPr="00D13045">
              <w:rPr>
                <w:rFonts w:ascii="宋体" w:hAnsi="宋体"/>
                <w:kern w:val="0"/>
                <w:vertAlign w:val="subscript"/>
              </w:rPr>
              <w:t>2</w:t>
            </w:r>
            <w:r w:rsidRPr="00D13045">
              <w:rPr>
                <w:rFonts w:ascii="宋体" w:hAnsi="宋体"/>
                <w:kern w:val="0"/>
              </w:rPr>
              <w:t>、NO</w:t>
            </w:r>
            <w:r w:rsidRPr="00D13045">
              <w:rPr>
                <w:rFonts w:ascii="宋体" w:hAnsi="宋体"/>
                <w:kern w:val="0"/>
                <w:vertAlign w:val="subscript"/>
              </w:rPr>
              <w:t>2</w:t>
            </w:r>
            <w:r w:rsidRPr="00D13045">
              <w:rPr>
                <w:rFonts w:ascii="宋体" w:hAnsi="宋体"/>
                <w:kern w:val="0"/>
              </w:rPr>
              <w:t>年均浓度满足《环境空气质量标准》（GB3095-2012）二级标准要求；PM</w:t>
            </w:r>
            <w:r w:rsidRPr="00D13045">
              <w:rPr>
                <w:rFonts w:ascii="宋体" w:hAnsi="宋体"/>
                <w:kern w:val="0"/>
                <w:vertAlign w:val="subscript"/>
              </w:rPr>
              <w:t>2.5</w:t>
            </w:r>
            <w:r w:rsidRPr="00D13045">
              <w:rPr>
                <w:rFonts w:ascii="宋体" w:hAnsi="宋体"/>
                <w:kern w:val="0"/>
              </w:rPr>
              <w:t>、PM</w:t>
            </w:r>
            <w:r w:rsidRPr="00D13045">
              <w:rPr>
                <w:rFonts w:ascii="宋体" w:hAnsi="宋体"/>
                <w:kern w:val="0"/>
                <w:vertAlign w:val="subscript"/>
              </w:rPr>
              <w:t>10</w:t>
            </w:r>
            <w:r w:rsidRPr="00D13045">
              <w:rPr>
                <w:rFonts w:ascii="宋体" w:hAnsi="宋体" w:hint="eastAsia"/>
                <w:kern w:val="0"/>
                <w:vertAlign w:val="subscript"/>
              </w:rPr>
              <w:t>、</w:t>
            </w:r>
            <w:r w:rsidRPr="00D13045">
              <w:rPr>
                <w:rFonts w:ascii="宋体" w:hAnsi="宋体"/>
                <w:kern w:val="0"/>
              </w:rPr>
              <w:t>O</w:t>
            </w:r>
            <w:r w:rsidRPr="00D13045">
              <w:rPr>
                <w:rFonts w:ascii="宋体" w:hAnsi="宋体"/>
                <w:kern w:val="0"/>
                <w:vertAlign w:val="subscript"/>
              </w:rPr>
              <w:t>3</w:t>
            </w:r>
            <w:r w:rsidRPr="00D13045">
              <w:rPr>
                <w:rFonts w:ascii="宋体" w:hAnsi="宋体"/>
                <w:kern w:val="0"/>
              </w:rPr>
              <w:t>的年均浓度不能满足标准要求，项目处于不达标区。</w:t>
            </w:r>
          </w:p>
          <w:p w14:paraId="464CC380" w14:textId="77777777" w:rsidR="00387EED" w:rsidRPr="00D13045" w:rsidRDefault="00000000">
            <w:pPr>
              <w:widowControl/>
              <w:spacing w:line="360" w:lineRule="auto"/>
              <w:ind w:firstLineChars="200" w:firstLine="420"/>
              <w:rPr>
                <w:rFonts w:ascii="宋体" w:hAnsi="宋体"/>
              </w:rPr>
            </w:pPr>
            <w:r w:rsidRPr="00D13045">
              <w:rPr>
                <w:rFonts w:ascii="宋体" w:hAnsi="宋体"/>
                <w:kern w:val="0"/>
              </w:rPr>
              <w:t>本次评价同时收集了距离项目最近的淄川气象站例行监测点（项目SE方向5.05km）2021年连续一年的监测数据，数据统计及评价情况见表</w:t>
            </w:r>
            <w:r w:rsidRPr="00D13045">
              <w:rPr>
                <w:rFonts w:ascii="宋体" w:hAnsi="宋体"/>
              </w:rPr>
              <w:t>：</w:t>
            </w:r>
          </w:p>
          <w:p w14:paraId="09F4DC58" w14:textId="77777777" w:rsidR="00387EED" w:rsidRPr="00D13045" w:rsidRDefault="00000000">
            <w:pPr>
              <w:pStyle w:val="afffffffffffffffffd"/>
              <w:adjustRightInd w:val="0"/>
              <w:snapToGrid w:val="0"/>
              <w:spacing w:line="240" w:lineRule="auto"/>
              <w:rPr>
                <w:spacing w:val="-6"/>
                <w:sz w:val="21"/>
                <w:szCs w:val="21"/>
              </w:rPr>
            </w:pPr>
            <w:r w:rsidRPr="00D13045">
              <w:rPr>
                <w:spacing w:val="-6"/>
                <w:sz w:val="21"/>
                <w:szCs w:val="21"/>
              </w:rPr>
              <w:t>表3-1 淄川区气象站例行点基本污染物监测数据统计及评价结果一览表（202</w:t>
            </w:r>
            <w:r w:rsidRPr="00D13045">
              <w:rPr>
                <w:rFonts w:hint="eastAsia"/>
                <w:spacing w:val="-6"/>
                <w:sz w:val="21"/>
                <w:szCs w:val="21"/>
              </w:rPr>
              <w:t>1</w:t>
            </w:r>
            <w:r w:rsidRPr="00D13045">
              <w:rPr>
                <w:spacing w:val="-6"/>
                <w:sz w:val="21"/>
                <w:szCs w:val="21"/>
              </w:rPr>
              <w:t>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733"/>
              <w:gridCol w:w="735"/>
              <w:gridCol w:w="2987"/>
              <w:gridCol w:w="817"/>
              <w:gridCol w:w="817"/>
              <w:gridCol w:w="817"/>
              <w:gridCol w:w="815"/>
              <w:gridCol w:w="815"/>
            </w:tblGrid>
            <w:tr w:rsidR="00D13045" w:rsidRPr="00D13045" w14:paraId="6107FCC0" w14:textId="77777777">
              <w:trPr>
                <w:trHeight w:val="424"/>
                <w:jc w:val="center"/>
              </w:trPr>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5E374"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污染物</w:t>
                  </w:r>
                </w:p>
              </w:tc>
              <w:tc>
                <w:tcPr>
                  <w:tcW w:w="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3978F"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单位</w:t>
                  </w:r>
                </w:p>
              </w:tc>
              <w:tc>
                <w:tcPr>
                  <w:tcW w:w="27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A082F"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年评价指标</w:t>
                  </w:r>
                </w:p>
              </w:tc>
              <w:tc>
                <w:tcPr>
                  <w:tcW w:w="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8FEF6"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现状浓度</w:t>
                  </w:r>
                </w:p>
              </w:tc>
              <w:tc>
                <w:tcPr>
                  <w:tcW w:w="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A285D"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评价标准</w:t>
                  </w:r>
                </w:p>
              </w:tc>
              <w:tc>
                <w:tcPr>
                  <w:tcW w:w="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B6182" w14:textId="77777777" w:rsidR="00387EED" w:rsidRPr="00D13045" w:rsidRDefault="00000000">
                  <w:pPr>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占标率</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89D75"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达标</w:t>
                  </w:r>
                </w:p>
                <w:p w14:paraId="1ECD5431"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情况</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3A89A"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达标区判定</w:t>
                  </w:r>
                </w:p>
              </w:tc>
            </w:tr>
            <w:tr w:rsidR="00D13045" w:rsidRPr="00D13045" w14:paraId="53B9CBD0" w14:textId="77777777">
              <w:trPr>
                <w:trHeight w:val="293"/>
                <w:jc w:val="center"/>
              </w:trPr>
              <w:tc>
                <w:tcPr>
                  <w:tcW w:w="685" w:type="dxa"/>
                  <w:vMerge w:val="restart"/>
                  <w:tcBorders>
                    <w:top w:val="nil"/>
                    <w:left w:val="single" w:sz="4" w:space="0" w:color="000000"/>
                    <w:bottom w:val="single" w:sz="4" w:space="0" w:color="000000"/>
                    <w:right w:val="single" w:sz="4" w:space="0" w:color="000000"/>
                  </w:tcBorders>
                  <w:vAlign w:val="center"/>
                </w:tcPr>
                <w:p w14:paraId="0A7845AB"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SO</w:t>
                  </w:r>
                  <w:r w:rsidRPr="00D13045">
                    <w:rPr>
                      <w:rFonts w:asciiTheme="minorEastAsia" w:eastAsiaTheme="minorEastAsia" w:hAnsiTheme="minorEastAsia"/>
                      <w:kern w:val="0"/>
                      <w:sz w:val="18"/>
                      <w:szCs w:val="18"/>
                      <w:vertAlign w:val="subscript"/>
                    </w:rPr>
                    <w:t>2</w:t>
                  </w:r>
                </w:p>
              </w:tc>
              <w:tc>
                <w:tcPr>
                  <w:tcW w:w="686" w:type="dxa"/>
                  <w:vMerge w:val="restart"/>
                  <w:tcBorders>
                    <w:top w:val="nil"/>
                    <w:left w:val="single" w:sz="4" w:space="0" w:color="000000"/>
                    <w:bottom w:val="single" w:sz="4" w:space="0" w:color="000000"/>
                    <w:right w:val="single" w:sz="4" w:space="0" w:color="000000"/>
                  </w:tcBorders>
                  <w:vAlign w:val="center"/>
                </w:tcPr>
                <w:p w14:paraId="43156486" w14:textId="77777777" w:rsidR="00387EED" w:rsidRPr="00D13045" w:rsidRDefault="00000000">
                  <w:pPr>
                    <w:widowControl/>
                    <w:autoSpaceDE w:val="0"/>
                    <w:jc w:val="center"/>
                    <w:rPr>
                      <w:rFonts w:eastAsiaTheme="minorEastAsia"/>
                      <w:kern w:val="0"/>
                      <w:sz w:val="18"/>
                      <w:szCs w:val="18"/>
                    </w:rPr>
                  </w:pPr>
                  <w:r w:rsidRPr="00D13045">
                    <w:rPr>
                      <w:rFonts w:eastAsiaTheme="minorEastAsia"/>
                      <w:kern w:val="0"/>
                      <w:sz w:val="18"/>
                      <w:szCs w:val="18"/>
                    </w:rPr>
                    <w:t>μg/m</w:t>
                  </w:r>
                  <w:r w:rsidRPr="00D13045">
                    <w:rPr>
                      <w:rFonts w:eastAsiaTheme="minorEastAsia"/>
                      <w:kern w:val="0"/>
                      <w:sz w:val="18"/>
                      <w:szCs w:val="18"/>
                      <w:vertAlign w:val="superscript"/>
                    </w:rPr>
                    <w:t>3</w:t>
                  </w:r>
                </w:p>
              </w:tc>
              <w:tc>
                <w:tcPr>
                  <w:tcW w:w="2787" w:type="dxa"/>
                  <w:tcBorders>
                    <w:top w:val="single" w:sz="4" w:space="0" w:color="000000"/>
                    <w:left w:val="single" w:sz="4" w:space="0" w:color="000000"/>
                    <w:bottom w:val="single" w:sz="4" w:space="0" w:color="000000"/>
                    <w:right w:val="single" w:sz="4" w:space="0" w:color="000000"/>
                  </w:tcBorders>
                  <w:vAlign w:val="center"/>
                </w:tcPr>
                <w:p w14:paraId="26BE3363"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年平均质量浓度</w:t>
                  </w:r>
                </w:p>
              </w:tc>
              <w:tc>
                <w:tcPr>
                  <w:tcW w:w="762" w:type="dxa"/>
                  <w:tcBorders>
                    <w:top w:val="single" w:sz="4" w:space="0" w:color="000000"/>
                    <w:left w:val="single" w:sz="4" w:space="0" w:color="000000"/>
                    <w:bottom w:val="single" w:sz="4" w:space="0" w:color="000000"/>
                    <w:right w:val="single" w:sz="4" w:space="0" w:color="000000"/>
                  </w:tcBorders>
                  <w:vAlign w:val="center"/>
                </w:tcPr>
                <w:p w14:paraId="69C6141C"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16</w:t>
                  </w:r>
                </w:p>
              </w:tc>
              <w:tc>
                <w:tcPr>
                  <w:tcW w:w="762" w:type="dxa"/>
                  <w:tcBorders>
                    <w:top w:val="single" w:sz="4" w:space="0" w:color="000000"/>
                    <w:left w:val="single" w:sz="4" w:space="0" w:color="000000"/>
                    <w:bottom w:val="single" w:sz="4" w:space="0" w:color="000000"/>
                    <w:right w:val="single" w:sz="4" w:space="0" w:color="000000"/>
                  </w:tcBorders>
                  <w:vAlign w:val="center"/>
                </w:tcPr>
                <w:p w14:paraId="6EFE6A62"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60</w:t>
                  </w:r>
                </w:p>
              </w:tc>
              <w:tc>
                <w:tcPr>
                  <w:tcW w:w="762" w:type="dxa"/>
                  <w:tcBorders>
                    <w:top w:val="single" w:sz="4" w:space="0" w:color="000000"/>
                    <w:left w:val="single" w:sz="4" w:space="0" w:color="000000"/>
                    <w:bottom w:val="single" w:sz="4" w:space="0" w:color="000000"/>
                    <w:right w:val="single" w:sz="4" w:space="0" w:color="000000"/>
                  </w:tcBorders>
                  <w:vAlign w:val="center"/>
                </w:tcPr>
                <w:p w14:paraId="3144273D"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26.67</w:t>
                  </w:r>
                </w:p>
              </w:tc>
              <w:tc>
                <w:tcPr>
                  <w:tcW w:w="760" w:type="dxa"/>
                  <w:vMerge w:val="restart"/>
                  <w:tcBorders>
                    <w:top w:val="nil"/>
                    <w:left w:val="single" w:sz="4" w:space="0" w:color="000000"/>
                    <w:bottom w:val="single" w:sz="4" w:space="0" w:color="000000"/>
                    <w:right w:val="single" w:sz="4" w:space="0" w:color="000000"/>
                  </w:tcBorders>
                  <w:vAlign w:val="center"/>
                </w:tcPr>
                <w:p w14:paraId="1EA22FE5"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达标</w:t>
                  </w:r>
                </w:p>
              </w:tc>
              <w:tc>
                <w:tcPr>
                  <w:tcW w:w="760" w:type="dxa"/>
                  <w:vMerge w:val="restart"/>
                  <w:tcBorders>
                    <w:top w:val="nil"/>
                    <w:left w:val="single" w:sz="4" w:space="0" w:color="000000"/>
                    <w:bottom w:val="single" w:sz="4" w:space="0" w:color="000000"/>
                    <w:right w:val="single" w:sz="4" w:space="0" w:color="000000"/>
                  </w:tcBorders>
                  <w:vAlign w:val="center"/>
                </w:tcPr>
                <w:p w14:paraId="4F142AC6"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bCs/>
                      <w:sz w:val="18"/>
                      <w:szCs w:val="18"/>
                    </w:rPr>
                    <w:t>不达标区</w:t>
                  </w:r>
                </w:p>
              </w:tc>
            </w:tr>
            <w:tr w:rsidR="00D13045" w:rsidRPr="00D13045" w14:paraId="4142FFF8" w14:textId="77777777">
              <w:trPr>
                <w:trHeight w:val="293"/>
                <w:jc w:val="center"/>
              </w:trPr>
              <w:tc>
                <w:tcPr>
                  <w:tcW w:w="685" w:type="dxa"/>
                  <w:vMerge/>
                  <w:tcBorders>
                    <w:top w:val="nil"/>
                    <w:left w:val="single" w:sz="4" w:space="0" w:color="000000"/>
                    <w:bottom w:val="single" w:sz="4" w:space="0" w:color="000000"/>
                    <w:right w:val="single" w:sz="4" w:space="0" w:color="000000"/>
                  </w:tcBorders>
                  <w:vAlign w:val="center"/>
                </w:tcPr>
                <w:p w14:paraId="19CCDB42" w14:textId="77777777" w:rsidR="00387EED" w:rsidRPr="00D13045" w:rsidRDefault="00387EED">
                  <w:pPr>
                    <w:widowControl/>
                    <w:jc w:val="left"/>
                    <w:rPr>
                      <w:rFonts w:asciiTheme="minorEastAsia" w:eastAsiaTheme="minorEastAsia" w:hAnsiTheme="minorEastAsia"/>
                      <w:kern w:val="0"/>
                      <w:sz w:val="18"/>
                      <w:szCs w:val="18"/>
                    </w:rPr>
                  </w:pPr>
                </w:p>
              </w:tc>
              <w:tc>
                <w:tcPr>
                  <w:tcW w:w="686" w:type="dxa"/>
                  <w:vMerge/>
                  <w:tcBorders>
                    <w:top w:val="nil"/>
                    <w:left w:val="single" w:sz="4" w:space="0" w:color="000000"/>
                    <w:bottom w:val="single" w:sz="4" w:space="0" w:color="000000"/>
                    <w:right w:val="single" w:sz="4" w:space="0" w:color="000000"/>
                  </w:tcBorders>
                  <w:vAlign w:val="center"/>
                </w:tcPr>
                <w:p w14:paraId="63042DA5" w14:textId="77777777" w:rsidR="00387EED" w:rsidRPr="00D13045" w:rsidRDefault="00387EED">
                  <w:pPr>
                    <w:widowControl/>
                    <w:jc w:val="left"/>
                    <w:rPr>
                      <w:rFonts w:eastAsiaTheme="minorEastAsia"/>
                      <w:kern w:val="0"/>
                      <w:sz w:val="18"/>
                      <w:szCs w:val="18"/>
                    </w:rPr>
                  </w:pPr>
                </w:p>
              </w:tc>
              <w:tc>
                <w:tcPr>
                  <w:tcW w:w="2787" w:type="dxa"/>
                  <w:tcBorders>
                    <w:top w:val="single" w:sz="4" w:space="0" w:color="000000"/>
                    <w:left w:val="single" w:sz="4" w:space="0" w:color="000000"/>
                    <w:bottom w:val="single" w:sz="4" w:space="0" w:color="000000"/>
                    <w:right w:val="single" w:sz="4" w:space="0" w:color="000000"/>
                  </w:tcBorders>
                  <w:vAlign w:val="center"/>
                </w:tcPr>
                <w:p w14:paraId="3257F566"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98%保证率日平均浓度</w:t>
                  </w:r>
                </w:p>
                <w:p w14:paraId="736E1774"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（共365个有效数据，第358大值）</w:t>
                  </w:r>
                </w:p>
              </w:tc>
              <w:tc>
                <w:tcPr>
                  <w:tcW w:w="762" w:type="dxa"/>
                  <w:tcBorders>
                    <w:top w:val="single" w:sz="4" w:space="0" w:color="000000"/>
                    <w:left w:val="single" w:sz="4" w:space="0" w:color="000000"/>
                    <w:bottom w:val="single" w:sz="4" w:space="0" w:color="000000"/>
                    <w:right w:val="single" w:sz="4" w:space="0" w:color="000000"/>
                  </w:tcBorders>
                  <w:vAlign w:val="center"/>
                </w:tcPr>
                <w:p w14:paraId="6186AF54"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39</w:t>
                  </w:r>
                </w:p>
              </w:tc>
              <w:tc>
                <w:tcPr>
                  <w:tcW w:w="762" w:type="dxa"/>
                  <w:tcBorders>
                    <w:top w:val="single" w:sz="4" w:space="0" w:color="000000"/>
                    <w:left w:val="single" w:sz="4" w:space="0" w:color="000000"/>
                    <w:bottom w:val="single" w:sz="4" w:space="0" w:color="000000"/>
                    <w:right w:val="single" w:sz="4" w:space="0" w:color="000000"/>
                  </w:tcBorders>
                  <w:vAlign w:val="center"/>
                </w:tcPr>
                <w:p w14:paraId="070122D4"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150</w:t>
                  </w:r>
                </w:p>
              </w:tc>
              <w:tc>
                <w:tcPr>
                  <w:tcW w:w="762" w:type="dxa"/>
                  <w:tcBorders>
                    <w:top w:val="single" w:sz="4" w:space="0" w:color="000000"/>
                    <w:left w:val="single" w:sz="4" w:space="0" w:color="000000"/>
                    <w:bottom w:val="single" w:sz="4" w:space="0" w:color="000000"/>
                    <w:right w:val="single" w:sz="4" w:space="0" w:color="000000"/>
                  </w:tcBorders>
                  <w:vAlign w:val="center"/>
                </w:tcPr>
                <w:p w14:paraId="51A1D56A"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26.00</w:t>
                  </w:r>
                </w:p>
              </w:tc>
              <w:tc>
                <w:tcPr>
                  <w:tcW w:w="760" w:type="dxa"/>
                  <w:vMerge/>
                  <w:tcBorders>
                    <w:top w:val="nil"/>
                    <w:left w:val="single" w:sz="4" w:space="0" w:color="000000"/>
                    <w:bottom w:val="single" w:sz="4" w:space="0" w:color="000000"/>
                    <w:right w:val="single" w:sz="4" w:space="0" w:color="000000"/>
                  </w:tcBorders>
                  <w:vAlign w:val="center"/>
                </w:tcPr>
                <w:p w14:paraId="48851867" w14:textId="77777777" w:rsidR="00387EED" w:rsidRPr="00D13045" w:rsidRDefault="00387EED">
                  <w:pPr>
                    <w:widowControl/>
                    <w:jc w:val="left"/>
                    <w:rPr>
                      <w:rFonts w:asciiTheme="minorEastAsia" w:eastAsiaTheme="minorEastAsia" w:hAnsiTheme="minorEastAsia"/>
                      <w:kern w:val="0"/>
                      <w:sz w:val="18"/>
                      <w:szCs w:val="18"/>
                    </w:rPr>
                  </w:pPr>
                </w:p>
              </w:tc>
              <w:tc>
                <w:tcPr>
                  <w:tcW w:w="760" w:type="dxa"/>
                  <w:vMerge/>
                  <w:tcBorders>
                    <w:top w:val="nil"/>
                    <w:left w:val="single" w:sz="4" w:space="0" w:color="000000"/>
                    <w:bottom w:val="single" w:sz="4" w:space="0" w:color="000000"/>
                    <w:right w:val="single" w:sz="4" w:space="0" w:color="000000"/>
                  </w:tcBorders>
                  <w:vAlign w:val="center"/>
                </w:tcPr>
                <w:p w14:paraId="3505F98A" w14:textId="77777777" w:rsidR="00387EED" w:rsidRPr="00D13045" w:rsidRDefault="00387EED">
                  <w:pPr>
                    <w:widowControl/>
                    <w:jc w:val="left"/>
                    <w:rPr>
                      <w:rFonts w:asciiTheme="minorEastAsia" w:eastAsiaTheme="minorEastAsia" w:hAnsiTheme="minorEastAsia"/>
                      <w:kern w:val="0"/>
                      <w:sz w:val="18"/>
                      <w:szCs w:val="18"/>
                    </w:rPr>
                  </w:pPr>
                </w:p>
              </w:tc>
            </w:tr>
            <w:tr w:rsidR="00D13045" w:rsidRPr="00D13045" w14:paraId="65190F2A" w14:textId="77777777">
              <w:trPr>
                <w:trHeight w:val="293"/>
                <w:jc w:val="center"/>
              </w:trPr>
              <w:tc>
                <w:tcPr>
                  <w:tcW w:w="685" w:type="dxa"/>
                  <w:vMerge w:val="restart"/>
                  <w:tcBorders>
                    <w:top w:val="nil"/>
                    <w:left w:val="single" w:sz="4" w:space="0" w:color="000000"/>
                    <w:bottom w:val="single" w:sz="4" w:space="0" w:color="000000"/>
                    <w:right w:val="single" w:sz="4" w:space="0" w:color="000000"/>
                  </w:tcBorders>
                  <w:vAlign w:val="center"/>
                </w:tcPr>
                <w:p w14:paraId="4262A8F5"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NO</w:t>
                  </w:r>
                  <w:r w:rsidRPr="00D13045">
                    <w:rPr>
                      <w:rFonts w:asciiTheme="minorEastAsia" w:eastAsiaTheme="minorEastAsia" w:hAnsiTheme="minorEastAsia"/>
                      <w:kern w:val="0"/>
                      <w:sz w:val="18"/>
                      <w:szCs w:val="18"/>
                      <w:vertAlign w:val="subscript"/>
                    </w:rPr>
                    <w:t>2</w:t>
                  </w:r>
                </w:p>
              </w:tc>
              <w:tc>
                <w:tcPr>
                  <w:tcW w:w="686" w:type="dxa"/>
                  <w:vMerge w:val="restart"/>
                  <w:tcBorders>
                    <w:top w:val="nil"/>
                    <w:left w:val="single" w:sz="4" w:space="0" w:color="000000"/>
                    <w:bottom w:val="single" w:sz="4" w:space="0" w:color="000000"/>
                    <w:right w:val="single" w:sz="4" w:space="0" w:color="000000"/>
                  </w:tcBorders>
                  <w:vAlign w:val="center"/>
                </w:tcPr>
                <w:p w14:paraId="5DF88D01" w14:textId="77777777" w:rsidR="00387EED" w:rsidRPr="00D13045" w:rsidRDefault="00000000">
                  <w:pPr>
                    <w:widowControl/>
                    <w:autoSpaceDE w:val="0"/>
                    <w:jc w:val="center"/>
                    <w:rPr>
                      <w:rFonts w:eastAsiaTheme="minorEastAsia"/>
                      <w:kern w:val="0"/>
                      <w:sz w:val="18"/>
                      <w:szCs w:val="18"/>
                    </w:rPr>
                  </w:pPr>
                  <w:r w:rsidRPr="00D13045">
                    <w:rPr>
                      <w:rFonts w:eastAsiaTheme="minorEastAsia"/>
                      <w:kern w:val="0"/>
                      <w:sz w:val="18"/>
                      <w:szCs w:val="18"/>
                    </w:rPr>
                    <w:t>μg/m</w:t>
                  </w:r>
                  <w:r w:rsidRPr="00D13045">
                    <w:rPr>
                      <w:rFonts w:eastAsiaTheme="minorEastAsia"/>
                      <w:kern w:val="0"/>
                      <w:sz w:val="18"/>
                      <w:szCs w:val="18"/>
                      <w:vertAlign w:val="superscript"/>
                    </w:rPr>
                    <w:t>3</w:t>
                  </w:r>
                </w:p>
              </w:tc>
              <w:tc>
                <w:tcPr>
                  <w:tcW w:w="2787" w:type="dxa"/>
                  <w:tcBorders>
                    <w:top w:val="single" w:sz="4" w:space="0" w:color="000000"/>
                    <w:left w:val="single" w:sz="4" w:space="0" w:color="000000"/>
                    <w:bottom w:val="single" w:sz="4" w:space="0" w:color="000000"/>
                    <w:right w:val="single" w:sz="4" w:space="0" w:color="000000"/>
                  </w:tcBorders>
                  <w:vAlign w:val="center"/>
                </w:tcPr>
                <w:p w14:paraId="23463C93"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年平均质量浓度</w:t>
                  </w:r>
                </w:p>
              </w:tc>
              <w:tc>
                <w:tcPr>
                  <w:tcW w:w="762" w:type="dxa"/>
                  <w:tcBorders>
                    <w:top w:val="single" w:sz="4" w:space="0" w:color="000000"/>
                    <w:left w:val="single" w:sz="4" w:space="0" w:color="000000"/>
                    <w:bottom w:val="single" w:sz="4" w:space="0" w:color="000000"/>
                    <w:right w:val="single" w:sz="4" w:space="0" w:color="000000"/>
                  </w:tcBorders>
                  <w:vAlign w:val="center"/>
                </w:tcPr>
                <w:p w14:paraId="588EABBE"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33</w:t>
                  </w:r>
                </w:p>
              </w:tc>
              <w:tc>
                <w:tcPr>
                  <w:tcW w:w="762" w:type="dxa"/>
                  <w:tcBorders>
                    <w:top w:val="single" w:sz="4" w:space="0" w:color="000000"/>
                    <w:left w:val="single" w:sz="4" w:space="0" w:color="000000"/>
                    <w:bottom w:val="single" w:sz="4" w:space="0" w:color="000000"/>
                    <w:right w:val="single" w:sz="4" w:space="0" w:color="000000"/>
                  </w:tcBorders>
                  <w:vAlign w:val="center"/>
                </w:tcPr>
                <w:p w14:paraId="745F77C7"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40</w:t>
                  </w:r>
                </w:p>
              </w:tc>
              <w:tc>
                <w:tcPr>
                  <w:tcW w:w="762" w:type="dxa"/>
                  <w:tcBorders>
                    <w:top w:val="single" w:sz="4" w:space="0" w:color="000000"/>
                    <w:left w:val="single" w:sz="4" w:space="0" w:color="000000"/>
                    <w:bottom w:val="single" w:sz="4" w:space="0" w:color="000000"/>
                    <w:right w:val="single" w:sz="4" w:space="0" w:color="000000"/>
                  </w:tcBorders>
                  <w:vAlign w:val="center"/>
                </w:tcPr>
                <w:p w14:paraId="0D8312BE"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82.50</w:t>
                  </w:r>
                </w:p>
              </w:tc>
              <w:tc>
                <w:tcPr>
                  <w:tcW w:w="760" w:type="dxa"/>
                  <w:vMerge w:val="restart"/>
                  <w:tcBorders>
                    <w:top w:val="nil"/>
                    <w:left w:val="single" w:sz="4" w:space="0" w:color="000000"/>
                    <w:bottom w:val="single" w:sz="4" w:space="0" w:color="000000"/>
                    <w:right w:val="single" w:sz="4" w:space="0" w:color="000000"/>
                  </w:tcBorders>
                  <w:vAlign w:val="center"/>
                </w:tcPr>
                <w:p w14:paraId="7872C9D4" w14:textId="77777777" w:rsidR="00387EED" w:rsidRPr="00D13045" w:rsidRDefault="00000000">
                  <w:pPr>
                    <w:pStyle w:val="TableParagraph"/>
                    <w:widowControl w:val="0"/>
                    <w:autoSpaceDE w:val="0"/>
                    <w:spacing w:after="0"/>
                    <w:jc w:val="center"/>
                    <w:rPr>
                      <w:rFonts w:asciiTheme="minorEastAsia" w:eastAsiaTheme="minorEastAsia" w:hAnsiTheme="minorEastAsia"/>
                      <w:b/>
                      <w:sz w:val="18"/>
                      <w:szCs w:val="18"/>
                    </w:rPr>
                  </w:pPr>
                  <w:r w:rsidRPr="00D13045">
                    <w:rPr>
                      <w:rFonts w:asciiTheme="minorEastAsia" w:eastAsiaTheme="minorEastAsia" w:hAnsiTheme="minorEastAsia"/>
                      <w:sz w:val="18"/>
                      <w:szCs w:val="18"/>
                    </w:rPr>
                    <w:t>达标</w:t>
                  </w:r>
                </w:p>
              </w:tc>
              <w:tc>
                <w:tcPr>
                  <w:tcW w:w="760" w:type="dxa"/>
                  <w:vMerge/>
                  <w:tcBorders>
                    <w:top w:val="nil"/>
                    <w:left w:val="single" w:sz="4" w:space="0" w:color="000000"/>
                    <w:bottom w:val="single" w:sz="4" w:space="0" w:color="000000"/>
                    <w:right w:val="single" w:sz="4" w:space="0" w:color="000000"/>
                  </w:tcBorders>
                  <w:vAlign w:val="center"/>
                </w:tcPr>
                <w:p w14:paraId="66B5BCCE" w14:textId="77777777" w:rsidR="00387EED" w:rsidRPr="00D13045" w:rsidRDefault="00387EED">
                  <w:pPr>
                    <w:widowControl/>
                    <w:jc w:val="left"/>
                    <w:rPr>
                      <w:rFonts w:asciiTheme="minorEastAsia" w:eastAsiaTheme="minorEastAsia" w:hAnsiTheme="minorEastAsia"/>
                      <w:kern w:val="0"/>
                      <w:sz w:val="18"/>
                      <w:szCs w:val="18"/>
                    </w:rPr>
                  </w:pPr>
                </w:p>
              </w:tc>
            </w:tr>
            <w:tr w:rsidR="00D13045" w:rsidRPr="00D13045" w14:paraId="5EF47C0B" w14:textId="77777777">
              <w:trPr>
                <w:trHeight w:val="293"/>
                <w:jc w:val="center"/>
              </w:trPr>
              <w:tc>
                <w:tcPr>
                  <w:tcW w:w="685" w:type="dxa"/>
                  <w:vMerge/>
                  <w:tcBorders>
                    <w:top w:val="nil"/>
                    <w:left w:val="single" w:sz="4" w:space="0" w:color="000000"/>
                    <w:bottom w:val="single" w:sz="4" w:space="0" w:color="000000"/>
                    <w:right w:val="single" w:sz="4" w:space="0" w:color="000000"/>
                  </w:tcBorders>
                  <w:vAlign w:val="center"/>
                </w:tcPr>
                <w:p w14:paraId="0D67A06B" w14:textId="77777777" w:rsidR="00387EED" w:rsidRPr="00D13045" w:rsidRDefault="00387EED">
                  <w:pPr>
                    <w:widowControl/>
                    <w:jc w:val="left"/>
                    <w:rPr>
                      <w:rFonts w:asciiTheme="minorEastAsia" w:eastAsiaTheme="minorEastAsia" w:hAnsiTheme="minorEastAsia"/>
                      <w:kern w:val="0"/>
                      <w:sz w:val="18"/>
                      <w:szCs w:val="18"/>
                    </w:rPr>
                  </w:pPr>
                </w:p>
              </w:tc>
              <w:tc>
                <w:tcPr>
                  <w:tcW w:w="686" w:type="dxa"/>
                  <w:vMerge/>
                  <w:tcBorders>
                    <w:top w:val="nil"/>
                    <w:left w:val="single" w:sz="4" w:space="0" w:color="000000"/>
                    <w:bottom w:val="single" w:sz="4" w:space="0" w:color="000000"/>
                    <w:right w:val="single" w:sz="4" w:space="0" w:color="000000"/>
                  </w:tcBorders>
                  <w:vAlign w:val="center"/>
                </w:tcPr>
                <w:p w14:paraId="5B81DA66" w14:textId="77777777" w:rsidR="00387EED" w:rsidRPr="00D13045" w:rsidRDefault="00387EED">
                  <w:pPr>
                    <w:widowControl/>
                    <w:jc w:val="left"/>
                    <w:rPr>
                      <w:rFonts w:eastAsiaTheme="minorEastAsia"/>
                      <w:kern w:val="0"/>
                      <w:sz w:val="18"/>
                      <w:szCs w:val="18"/>
                    </w:rPr>
                  </w:pPr>
                </w:p>
              </w:tc>
              <w:tc>
                <w:tcPr>
                  <w:tcW w:w="2787" w:type="dxa"/>
                  <w:tcBorders>
                    <w:top w:val="single" w:sz="4" w:space="0" w:color="000000"/>
                    <w:left w:val="single" w:sz="4" w:space="0" w:color="000000"/>
                    <w:bottom w:val="single" w:sz="4" w:space="0" w:color="000000"/>
                    <w:right w:val="single" w:sz="4" w:space="0" w:color="000000"/>
                  </w:tcBorders>
                  <w:vAlign w:val="center"/>
                </w:tcPr>
                <w:p w14:paraId="1FA4575E"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98%保证率日平均浓度</w:t>
                  </w:r>
                </w:p>
                <w:p w14:paraId="7EB88298"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（共</w:t>
                  </w:r>
                  <w:r w:rsidRPr="00D13045">
                    <w:rPr>
                      <w:rFonts w:asciiTheme="minorEastAsia" w:eastAsiaTheme="minorEastAsia" w:hAnsiTheme="minorEastAsia"/>
                      <w:spacing w:val="-53"/>
                      <w:sz w:val="18"/>
                      <w:szCs w:val="18"/>
                    </w:rPr>
                    <w:t xml:space="preserve"> </w:t>
                  </w:r>
                  <w:r w:rsidRPr="00D13045">
                    <w:rPr>
                      <w:rFonts w:asciiTheme="minorEastAsia" w:eastAsiaTheme="minorEastAsia" w:hAnsiTheme="minorEastAsia"/>
                      <w:sz w:val="18"/>
                      <w:szCs w:val="18"/>
                    </w:rPr>
                    <w:t>365个有效数据，第</w:t>
                  </w:r>
                  <w:r w:rsidRPr="00D13045">
                    <w:rPr>
                      <w:rFonts w:asciiTheme="minorEastAsia" w:eastAsiaTheme="minorEastAsia" w:hAnsiTheme="minorEastAsia"/>
                      <w:spacing w:val="-55"/>
                      <w:sz w:val="18"/>
                      <w:szCs w:val="18"/>
                    </w:rPr>
                    <w:t xml:space="preserve"> </w:t>
                  </w:r>
                  <w:r w:rsidRPr="00D13045">
                    <w:rPr>
                      <w:rFonts w:asciiTheme="minorEastAsia" w:eastAsiaTheme="minorEastAsia" w:hAnsiTheme="minorEastAsia"/>
                      <w:sz w:val="18"/>
                      <w:szCs w:val="18"/>
                    </w:rPr>
                    <w:t>358大值）</w:t>
                  </w:r>
                </w:p>
              </w:tc>
              <w:tc>
                <w:tcPr>
                  <w:tcW w:w="762" w:type="dxa"/>
                  <w:tcBorders>
                    <w:top w:val="single" w:sz="4" w:space="0" w:color="000000"/>
                    <w:left w:val="single" w:sz="4" w:space="0" w:color="000000"/>
                    <w:bottom w:val="single" w:sz="4" w:space="0" w:color="000000"/>
                    <w:right w:val="single" w:sz="4" w:space="0" w:color="000000"/>
                  </w:tcBorders>
                  <w:vAlign w:val="center"/>
                </w:tcPr>
                <w:p w14:paraId="0776EC12"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73</w:t>
                  </w:r>
                </w:p>
              </w:tc>
              <w:tc>
                <w:tcPr>
                  <w:tcW w:w="762" w:type="dxa"/>
                  <w:tcBorders>
                    <w:top w:val="single" w:sz="4" w:space="0" w:color="000000"/>
                    <w:left w:val="single" w:sz="4" w:space="0" w:color="000000"/>
                    <w:bottom w:val="single" w:sz="4" w:space="0" w:color="000000"/>
                    <w:right w:val="single" w:sz="4" w:space="0" w:color="000000"/>
                  </w:tcBorders>
                  <w:vAlign w:val="center"/>
                </w:tcPr>
                <w:p w14:paraId="784B22E9"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80</w:t>
                  </w:r>
                </w:p>
              </w:tc>
              <w:tc>
                <w:tcPr>
                  <w:tcW w:w="762" w:type="dxa"/>
                  <w:tcBorders>
                    <w:top w:val="single" w:sz="4" w:space="0" w:color="000000"/>
                    <w:left w:val="single" w:sz="4" w:space="0" w:color="000000"/>
                    <w:bottom w:val="single" w:sz="4" w:space="0" w:color="000000"/>
                    <w:right w:val="single" w:sz="4" w:space="0" w:color="000000"/>
                  </w:tcBorders>
                  <w:vAlign w:val="center"/>
                </w:tcPr>
                <w:p w14:paraId="75874392"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91.25</w:t>
                  </w:r>
                </w:p>
              </w:tc>
              <w:tc>
                <w:tcPr>
                  <w:tcW w:w="760" w:type="dxa"/>
                  <w:vMerge/>
                  <w:tcBorders>
                    <w:top w:val="nil"/>
                    <w:left w:val="single" w:sz="4" w:space="0" w:color="000000"/>
                    <w:bottom w:val="single" w:sz="4" w:space="0" w:color="000000"/>
                    <w:right w:val="single" w:sz="4" w:space="0" w:color="000000"/>
                  </w:tcBorders>
                  <w:vAlign w:val="center"/>
                </w:tcPr>
                <w:p w14:paraId="61382CDA" w14:textId="77777777" w:rsidR="00387EED" w:rsidRPr="00D13045" w:rsidRDefault="00387EED">
                  <w:pPr>
                    <w:widowControl/>
                    <w:jc w:val="left"/>
                    <w:rPr>
                      <w:rFonts w:asciiTheme="minorEastAsia" w:eastAsiaTheme="minorEastAsia" w:hAnsiTheme="minorEastAsia"/>
                      <w:b/>
                      <w:kern w:val="0"/>
                      <w:sz w:val="18"/>
                      <w:szCs w:val="18"/>
                    </w:rPr>
                  </w:pPr>
                </w:p>
              </w:tc>
              <w:tc>
                <w:tcPr>
                  <w:tcW w:w="760" w:type="dxa"/>
                  <w:vMerge/>
                  <w:tcBorders>
                    <w:top w:val="nil"/>
                    <w:left w:val="single" w:sz="4" w:space="0" w:color="000000"/>
                    <w:bottom w:val="single" w:sz="4" w:space="0" w:color="000000"/>
                    <w:right w:val="single" w:sz="4" w:space="0" w:color="000000"/>
                  </w:tcBorders>
                  <w:vAlign w:val="center"/>
                </w:tcPr>
                <w:p w14:paraId="431D87EE" w14:textId="77777777" w:rsidR="00387EED" w:rsidRPr="00D13045" w:rsidRDefault="00387EED">
                  <w:pPr>
                    <w:widowControl/>
                    <w:jc w:val="left"/>
                    <w:rPr>
                      <w:rFonts w:asciiTheme="minorEastAsia" w:eastAsiaTheme="minorEastAsia" w:hAnsiTheme="minorEastAsia"/>
                      <w:kern w:val="0"/>
                      <w:sz w:val="18"/>
                      <w:szCs w:val="18"/>
                    </w:rPr>
                  </w:pPr>
                </w:p>
              </w:tc>
            </w:tr>
            <w:tr w:rsidR="00D13045" w:rsidRPr="00D13045" w14:paraId="0804BF19" w14:textId="77777777">
              <w:trPr>
                <w:trHeight w:val="293"/>
                <w:jc w:val="center"/>
              </w:trPr>
              <w:tc>
                <w:tcPr>
                  <w:tcW w:w="685" w:type="dxa"/>
                  <w:vMerge w:val="restart"/>
                  <w:tcBorders>
                    <w:top w:val="nil"/>
                    <w:left w:val="single" w:sz="4" w:space="0" w:color="000000"/>
                    <w:bottom w:val="single" w:sz="4" w:space="0" w:color="000000"/>
                    <w:right w:val="single" w:sz="4" w:space="0" w:color="000000"/>
                  </w:tcBorders>
                  <w:vAlign w:val="center"/>
                </w:tcPr>
                <w:p w14:paraId="64478FE1"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PM</w:t>
                  </w:r>
                  <w:r w:rsidRPr="00D13045">
                    <w:rPr>
                      <w:rFonts w:asciiTheme="minorEastAsia" w:eastAsiaTheme="minorEastAsia" w:hAnsiTheme="minorEastAsia"/>
                      <w:kern w:val="0"/>
                      <w:sz w:val="18"/>
                      <w:szCs w:val="18"/>
                      <w:vertAlign w:val="subscript"/>
                    </w:rPr>
                    <w:t>10</w:t>
                  </w:r>
                </w:p>
              </w:tc>
              <w:tc>
                <w:tcPr>
                  <w:tcW w:w="686" w:type="dxa"/>
                  <w:vMerge w:val="restart"/>
                  <w:tcBorders>
                    <w:top w:val="nil"/>
                    <w:left w:val="single" w:sz="4" w:space="0" w:color="000000"/>
                    <w:bottom w:val="single" w:sz="4" w:space="0" w:color="000000"/>
                    <w:right w:val="single" w:sz="4" w:space="0" w:color="000000"/>
                  </w:tcBorders>
                  <w:vAlign w:val="center"/>
                </w:tcPr>
                <w:p w14:paraId="28679B6F" w14:textId="77777777" w:rsidR="00387EED" w:rsidRPr="00D13045" w:rsidRDefault="00000000">
                  <w:pPr>
                    <w:widowControl/>
                    <w:autoSpaceDE w:val="0"/>
                    <w:jc w:val="center"/>
                    <w:rPr>
                      <w:rFonts w:eastAsiaTheme="minorEastAsia"/>
                      <w:kern w:val="0"/>
                      <w:sz w:val="18"/>
                      <w:szCs w:val="18"/>
                    </w:rPr>
                  </w:pPr>
                  <w:r w:rsidRPr="00D13045">
                    <w:rPr>
                      <w:rFonts w:eastAsiaTheme="minorEastAsia"/>
                      <w:kern w:val="0"/>
                      <w:sz w:val="18"/>
                      <w:szCs w:val="18"/>
                    </w:rPr>
                    <w:t>μg/m</w:t>
                  </w:r>
                  <w:r w:rsidRPr="00D13045">
                    <w:rPr>
                      <w:rFonts w:eastAsiaTheme="minorEastAsia"/>
                      <w:kern w:val="0"/>
                      <w:sz w:val="18"/>
                      <w:szCs w:val="18"/>
                      <w:vertAlign w:val="superscript"/>
                    </w:rPr>
                    <w:t>3</w:t>
                  </w:r>
                </w:p>
              </w:tc>
              <w:tc>
                <w:tcPr>
                  <w:tcW w:w="2787" w:type="dxa"/>
                  <w:tcBorders>
                    <w:top w:val="single" w:sz="4" w:space="0" w:color="000000"/>
                    <w:left w:val="single" w:sz="4" w:space="0" w:color="000000"/>
                    <w:bottom w:val="single" w:sz="4" w:space="0" w:color="000000"/>
                    <w:right w:val="single" w:sz="4" w:space="0" w:color="000000"/>
                  </w:tcBorders>
                  <w:vAlign w:val="center"/>
                </w:tcPr>
                <w:p w14:paraId="29C2ABFF"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年平均质量浓度</w:t>
                  </w:r>
                </w:p>
              </w:tc>
              <w:tc>
                <w:tcPr>
                  <w:tcW w:w="762" w:type="dxa"/>
                  <w:tcBorders>
                    <w:top w:val="single" w:sz="4" w:space="0" w:color="000000"/>
                    <w:left w:val="single" w:sz="4" w:space="0" w:color="000000"/>
                    <w:bottom w:val="single" w:sz="4" w:space="0" w:color="000000"/>
                    <w:right w:val="single" w:sz="4" w:space="0" w:color="000000"/>
                  </w:tcBorders>
                  <w:vAlign w:val="center"/>
                </w:tcPr>
                <w:p w14:paraId="2C4D11BB"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85</w:t>
                  </w:r>
                </w:p>
              </w:tc>
              <w:tc>
                <w:tcPr>
                  <w:tcW w:w="762" w:type="dxa"/>
                  <w:tcBorders>
                    <w:top w:val="single" w:sz="4" w:space="0" w:color="000000"/>
                    <w:left w:val="single" w:sz="4" w:space="0" w:color="000000"/>
                    <w:bottom w:val="single" w:sz="4" w:space="0" w:color="000000"/>
                    <w:right w:val="single" w:sz="4" w:space="0" w:color="000000"/>
                  </w:tcBorders>
                  <w:vAlign w:val="center"/>
                </w:tcPr>
                <w:p w14:paraId="23AE0056"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70</w:t>
                  </w:r>
                </w:p>
              </w:tc>
              <w:tc>
                <w:tcPr>
                  <w:tcW w:w="762" w:type="dxa"/>
                  <w:tcBorders>
                    <w:top w:val="single" w:sz="4" w:space="0" w:color="000000"/>
                    <w:left w:val="single" w:sz="4" w:space="0" w:color="000000"/>
                    <w:bottom w:val="single" w:sz="4" w:space="0" w:color="000000"/>
                    <w:right w:val="single" w:sz="4" w:space="0" w:color="000000"/>
                  </w:tcBorders>
                  <w:vAlign w:val="center"/>
                </w:tcPr>
                <w:p w14:paraId="654FAF11"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121.43</w:t>
                  </w:r>
                </w:p>
              </w:tc>
              <w:tc>
                <w:tcPr>
                  <w:tcW w:w="760" w:type="dxa"/>
                  <w:vMerge w:val="restart"/>
                  <w:tcBorders>
                    <w:top w:val="nil"/>
                    <w:left w:val="single" w:sz="4" w:space="0" w:color="000000"/>
                    <w:bottom w:val="single" w:sz="4" w:space="0" w:color="000000"/>
                    <w:right w:val="single" w:sz="4" w:space="0" w:color="000000"/>
                  </w:tcBorders>
                  <w:vAlign w:val="center"/>
                </w:tcPr>
                <w:p w14:paraId="3CFC187C" w14:textId="77777777" w:rsidR="00387EED" w:rsidRPr="00D13045" w:rsidRDefault="00000000">
                  <w:pPr>
                    <w:pStyle w:val="TableParagraph"/>
                    <w:widowControl w:val="0"/>
                    <w:autoSpaceDE w:val="0"/>
                    <w:spacing w:after="0"/>
                    <w:jc w:val="center"/>
                    <w:rPr>
                      <w:rFonts w:asciiTheme="minorEastAsia" w:eastAsiaTheme="minorEastAsia" w:hAnsiTheme="minorEastAsia"/>
                      <w:b/>
                      <w:sz w:val="18"/>
                      <w:szCs w:val="18"/>
                    </w:rPr>
                  </w:pPr>
                  <w:r w:rsidRPr="00D13045">
                    <w:rPr>
                      <w:rFonts w:asciiTheme="minorEastAsia" w:eastAsiaTheme="minorEastAsia" w:hAnsiTheme="minorEastAsia"/>
                      <w:b/>
                      <w:bCs/>
                      <w:sz w:val="18"/>
                      <w:szCs w:val="18"/>
                    </w:rPr>
                    <w:t>超标</w:t>
                  </w:r>
                </w:p>
              </w:tc>
              <w:tc>
                <w:tcPr>
                  <w:tcW w:w="760" w:type="dxa"/>
                  <w:vMerge/>
                  <w:tcBorders>
                    <w:top w:val="nil"/>
                    <w:left w:val="single" w:sz="4" w:space="0" w:color="000000"/>
                    <w:bottom w:val="single" w:sz="4" w:space="0" w:color="000000"/>
                    <w:right w:val="single" w:sz="4" w:space="0" w:color="000000"/>
                  </w:tcBorders>
                  <w:vAlign w:val="center"/>
                </w:tcPr>
                <w:p w14:paraId="2E4429CF" w14:textId="77777777" w:rsidR="00387EED" w:rsidRPr="00D13045" w:rsidRDefault="00387EED">
                  <w:pPr>
                    <w:widowControl/>
                    <w:jc w:val="left"/>
                    <w:rPr>
                      <w:rFonts w:asciiTheme="minorEastAsia" w:eastAsiaTheme="minorEastAsia" w:hAnsiTheme="minorEastAsia"/>
                      <w:kern w:val="0"/>
                      <w:sz w:val="18"/>
                      <w:szCs w:val="18"/>
                    </w:rPr>
                  </w:pPr>
                </w:p>
              </w:tc>
            </w:tr>
            <w:tr w:rsidR="00D13045" w:rsidRPr="00D13045" w14:paraId="1D603E89" w14:textId="77777777">
              <w:trPr>
                <w:trHeight w:val="293"/>
                <w:jc w:val="center"/>
              </w:trPr>
              <w:tc>
                <w:tcPr>
                  <w:tcW w:w="685" w:type="dxa"/>
                  <w:vMerge/>
                  <w:tcBorders>
                    <w:top w:val="nil"/>
                    <w:left w:val="single" w:sz="4" w:space="0" w:color="000000"/>
                    <w:bottom w:val="single" w:sz="4" w:space="0" w:color="000000"/>
                    <w:right w:val="single" w:sz="4" w:space="0" w:color="000000"/>
                  </w:tcBorders>
                  <w:vAlign w:val="center"/>
                </w:tcPr>
                <w:p w14:paraId="3923CDD7" w14:textId="77777777" w:rsidR="00387EED" w:rsidRPr="00D13045" w:rsidRDefault="00387EED">
                  <w:pPr>
                    <w:widowControl/>
                    <w:jc w:val="left"/>
                    <w:rPr>
                      <w:rFonts w:asciiTheme="minorEastAsia" w:eastAsiaTheme="minorEastAsia" w:hAnsiTheme="minorEastAsia"/>
                      <w:kern w:val="0"/>
                      <w:sz w:val="18"/>
                      <w:szCs w:val="18"/>
                    </w:rPr>
                  </w:pPr>
                </w:p>
              </w:tc>
              <w:tc>
                <w:tcPr>
                  <w:tcW w:w="686" w:type="dxa"/>
                  <w:vMerge/>
                  <w:tcBorders>
                    <w:top w:val="nil"/>
                    <w:left w:val="single" w:sz="4" w:space="0" w:color="000000"/>
                    <w:bottom w:val="single" w:sz="4" w:space="0" w:color="000000"/>
                    <w:right w:val="single" w:sz="4" w:space="0" w:color="000000"/>
                  </w:tcBorders>
                  <w:vAlign w:val="center"/>
                </w:tcPr>
                <w:p w14:paraId="2D9C8DF1" w14:textId="77777777" w:rsidR="00387EED" w:rsidRPr="00D13045" w:rsidRDefault="00387EED">
                  <w:pPr>
                    <w:widowControl/>
                    <w:jc w:val="left"/>
                    <w:rPr>
                      <w:rFonts w:eastAsiaTheme="minorEastAsia"/>
                      <w:kern w:val="0"/>
                      <w:sz w:val="18"/>
                      <w:szCs w:val="18"/>
                    </w:rPr>
                  </w:pPr>
                </w:p>
              </w:tc>
              <w:tc>
                <w:tcPr>
                  <w:tcW w:w="2787" w:type="dxa"/>
                  <w:tcBorders>
                    <w:top w:val="single" w:sz="4" w:space="0" w:color="000000"/>
                    <w:left w:val="single" w:sz="4" w:space="0" w:color="000000"/>
                    <w:bottom w:val="single" w:sz="4" w:space="0" w:color="000000"/>
                    <w:right w:val="single" w:sz="4" w:space="0" w:color="000000"/>
                  </w:tcBorders>
                  <w:vAlign w:val="center"/>
                </w:tcPr>
                <w:p w14:paraId="69FE3269"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95%保证率日平均浓度</w:t>
                  </w:r>
                </w:p>
                <w:p w14:paraId="57E0DA82"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（共</w:t>
                  </w:r>
                  <w:r w:rsidRPr="00D13045">
                    <w:rPr>
                      <w:rFonts w:asciiTheme="minorEastAsia" w:eastAsiaTheme="minorEastAsia" w:hAnsiTheme="minorEastAsia"/>
                      <w:spacing w:val="-53"/>
                      <w:sz w:val="18"/>
                      <w:szCs w:val="18"/>
                    </w:rPr>
                    <w:t xml:space="preserve"> </w:t>
                  </w:r>
                  <w:r w:rsidRPr="00D13045">
                    <w:rPr>
                      <w:rFonts w:asciiTheme="minorEastAsia" w:eastAsiaTheme="minorEastAsia" w:hAnsiTheme="minorEastAsia"/>
                      <w:sz w:val="18"/>
                      <w:szCs w:val="18"/>
                    </w:rPr>
                    <w:t>365个有效数据，第347大值）</w:t>
                  </w:r>
                </w:p>
              </w:tc>
              <w:tc>
                <w:tcPr>
                  <w:tcW w:w="762" w:type="dxa"/>
                  <w:tcBorders>
                    <w:top w:val="single" w:sz="4" w:space="0" w:color="000000"/>
                    <w:left w:val="single" w:sz="4" w:space="0" w:color="000000"/>
                    <w:bottom w:val="single" w:sz="4" w:space="0" w:color="000000"/>
                    <w:right w:val="single" w:sz="4" w:space="0" w:color="000000"/>
                  </w:tcBorders>
                  <w:vAlign w:val="center"/>
                </w:tcPr>
                <w:p w14:paraId="682B8A6F"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217</w:t>
                  </w:r>
                </w:p>
              </w:tc>
              <w:tc>
                <w:tcPr>
                  <w:tcW w:w="762" w:type="dxa"/>
                  <w:tcBorders>
                    <w:top w:val="single" w:sz="4" w:space="0" w:color="000000"/>
                    <w:left w:val="single" w:sz="4" w:space="0" w:color="000000"/>
                    <w:bottom w:val="single" w:sz="4" w:space="0" w:color="000000"/>
                    <w:right w:val="single" w:sz="4" w:space="0" w:color="000000"/>
                  </w:tcBorders>
                  <w:vAlign w:val="center"/>
                </w:tcPr>
                <w:p w14:paraId="696AC307"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150</w:t>
                  </w:r>
                </w:p>
              </w:tc>
              <w:tc>
                <w:tcPr>
                  <w:tcW w:w="762" w:type="dxa"/>
                  <w:tcBorders>
                    <w:top w:val="single" w:sz="4" w:space="0" w:color="000000"/>
                    <w:left w:val="single" w:sz="4" w:space="0" w:color="000000"/>
                    <w:bottom w:val="single" w:sz="4" w:space="0" w:color="000000"/>
                    <w:right w:val="single" w:sz="4" w:space="0" w:color="000000"/>
                  </w:tcBorders>
                  <w:vAlign w:val="center"/>
                </w:tcPr>
                <w:p w14:paraId="3FC8C34D"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144.67</w:t>
                  </w:r>
                </w:p>
              </w:tc>
              <w:tc>
                <w:tcPr>
                  <w:tcW w:w="760" w:type="dxa"/>
                  <w:vMerge/>
                  <w:tcBorders>
                    <w:top w:val="nil"/>
                    <w:left w:val="single" w:sz="4" w:space="0" w:color="000000"/>
                    <w:bottom w:val="single" w:sz="4" w:space="0" w:color="000000"/>
                    <w:right w:val="single" w:sz="4" w:space="0" w:color="000000"/>
                  </w:tcBorders>
                  <w:vAlign w:val="center"/>
                </w:tcPr>
                <w:p w14:paraId="13F9400F" w14:textId="77777777" w:rsidR="00387EED" w:rsidRPr="00D13045" w:rsidRDefault="00387EED">
                  <w:pPr>
                    <w:widowControl/>
                    <w:jc w:val="left"/>
                    <w:rPr>
                      <w:rFonts w:asciiTheme="minorEastAsia" w:eastAsiaTheme="minorEastAsia" w:hAnsiTheme="minorEastAsia"/>
                      <w:b/>
                      <w:kern w:val="0"/>
                      <w:sz w:val="18"/>
                      <w:szCs w:val="18"/>
                    </w:rPr>
                  </w:pPr>
                </w:p>
              </w:tc>
              <w:tc>
                <w:tcPr>
                  <w:tcW w:w="760" w:type="dxa"/>
                  <w:vMerge/>
                  <w:tcBorders>
                    <w:top w:val="nil"/>
                    <w:left w:val="single" w:sz="4" w:space="0" w:color="000000"/>
                    <w:bottom w:val="single" w:sz="4" w:space="0" w:color="000000"/>
                    <w:right w:val="single" w:sz="4" w:space="0" w:color="000000"/>
                  </w:tcBorders>
                  <w:vAlign w:val="center"/>
                </w:tcPr>
                <w:p w14:paraId="5C1B462E" w14:textId="77777777" w:rsidR="00387EED" w:rsidRPr="00D13045" w:rsidRDefault="00387EED">
                  <w:pPr>
                    <w:widowControl/>
                    <w:jc w:val="left"/>
                    <w:rPr>
                      <w:rFonts w:asciiTheme="minorEastAsia" w:eastAsiaTheme="minorEastAsia" w:hAnsiTheme="minorEastAsia"/>
                      <w:kern w:val="0"/>
                      <w:sz w:val="18"/>
                      <w:szCs w:val="18"/>
                    </w:rPr>
                  </w:pPr>
                </w:p>
              </w:tc>
            </w:tr>
            <w:tr w:rsidR="00D13045" w:rsidRPr="00D13045" w14:paraId="7E0756FD" w14:textId="77777777">
              <w:trPr>
                <w:trHeight w:val="293"/>
                <w:jc w:val="center"/>
              </w:trPr>
              <w:tc>
                <w:tcPr>
                  <w:tcW w:w="685" w:type="dxa"/>
                  <w:vMerge w:val="restart"/>
                  <w:tcBorders>
                    <w:top w:val="nil"/>
                    <w:left w:val="single" w:sz="4" w:space="0" w:color="000000"/>
                    <w:bottom w:val="single" w:sz="4" w:space="0" w:color="000000"/>
                    <w:right w:val="single" w:sz="4" w:space="0" w:color="000000"/>
                  </w:tcBorders>
                  <w:vAlign w:val="center"/>
                </w:tcPr>
                <w:p w14:paraId="104BCFDC"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PM</w:t>
                  </w:r>
                  <w:r w:rsidRPr="00D13045">
                    <w:rPr>
                      <w:rFonts w:asciiTheme="minorEastAsia" w:eastAsiaTheme="minorEastAsia" w:hAnsiTheme="minorEastAsia"/>
                      <w:kern w:val="0"/>
                      <w:sz w:val="18"/>
                      <w:szCs w:val="18"/>
                      <w:vertAlign w:val="subscript"/>
                    </w:rPr>
                    <w:t>2.5</w:t>
                  </w:r>
                </w:p>
              </w:tc>
              <w:tc>
                <w:tcPr>
                  <w:tcW w:w="686" w:type="dxa"/>
                  <w:vMerge w:val="restart"/>
                  <w:tcBorders>
                    <w:top w:val="nil"/>
                    <w:left w:val="single" w:sz="4" w:space="0" w:color="000000"/>
                    <w:bottom w:val="single" w:sz="4" w:space="0" w:color="000000"/>
                    <w:right w:val="single" w:sz="4" w:space="0" w:color="000000"/>
                  </w:tcBorders>
                  <w:vAlign w:val="center"/>
                </w:tcPr>
                <w:p w14:paraId="4771E657" w14:textId="77777777" w:rsidR="00387EED" w:rsidRPr="00D13045" w:rsidRDefault="00000000">
                  <w:pPr>
                    <w:widowControl/>
                    <w:autoSpaceDE w:val="0"/>
                    <w:jc w:val="center"/>
                    <w:rPr>
                      <w:rFonts w:eastAsiaTheme="minorEastAsia"/>
                      <w:kern w:val="0"/>
                      <w:sz w:val="18"/>
                      <w:szCs w:val="18"/>
                    </w:rPr>
                  </w:pPr>
                  <w:r w:rsidRPr="00D13045">
                    <w:rPr>
                      <w:rFonts w:eastAsiaTheme="minorEastAsia"/>
                      <w:kern w:val="0"/>
                      <w:sz w:val="18"/>
                      <w:szCs w:val="18"/>
                    </w:rPr>
                    <w:t>μg/m</w:t>
                  </w:r>
                  <w:r w:rsidRPr="00D13045">
                    <w:rPr>
                      <w:rFonts w:eastAsiaTheme="minorEastAsia"/>
                      <w:kern w:val="0"/>
                      <w:sz w:val="18"/>
                      <w:szCs w:val="18"/>
                      <w:vertAlign w:val="superscript"/>
                    </w:rPr>
                    <w:t>3</w:t>
                  </w:r>
                </w:p>
              </w:tc>
              <w:tc>
                <w:tcPr>
                  <w:tcW w:w="2787" w:type="dxa"/>
                  <w:tcBorders>
                    <w:top w:val="single" w:sz="4" w:space="0" w:color="000000"/>
                    <w:left w:val="single" w:sz="4" w:space="0" w:color="000000"/>
                    <w:bottom w:val="single" w:sz="4" w:space="0" w:color="000000"/>
                    <w:right w:val="single" w:sz="4" w:space="0" w:color="000000"/>
                  </w:tcBorders>
                  <w:vAlign w:val="center"/>
                </w:tcPr>
                <w:p w14:paraId="779E7304"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年平均质量浓度</w:t>
                  </w:r>
                </w:p>
              </w:tc>
              <w:tc>
                <w:tcPr>
                  <w:tcW w:w="762" w:type="dxa"/>
                  <w:tcBorders>
                    <w:top w:val="single" w:sz="4" w:space="0" w:color="000000"/>
                    <w:left w:val="single" w:sz="4" w:space="0" w:color="000000"/>
                    <w:bottom w:val="single" w:sz="4" w:space="0" w:color="000000"/>
                    <w:right w:val="single" w:sz="4" w:space="0" w:color="000000"/>
                  </w:tcBorders>
                  <w:vAlign w:val="center"/>
                </w:tcPr>
                <w:p w14:paraId="14AF515F"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46</w:t>
                  </w:r>
                </w:p>
              </w:tc>
              <w:tc>
                <w:tcPr>
                  <w:tcW w:w="762" w:type="dxa"/>
                  <w:tcBorders>
                    <w:top w:val="single" w:sz="4" w:space="0" w:color="000000"/>
                    <w:left w:val="single" w:sz="4" w:space="0" w:color="000000"/>
                    <w:bottom w:val="single" w:sz="4" w:space="0" w:color="000000"/>
                    <w:right w:val="single" w:sz="4" w:space="0" w:color="000000"/>
                  </w:tcBorders>
                  <w:vAlign w:val="center"/>
                </w:tcPr>
                <w:p w14:paraId="24D1792A"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35</w:t>
                  </w:r>
                </w:p>
              </w:tc>
              <w:tc>
                <w:tcPr>
                  <w:tcW w:w="762" w:type="dxa"/>
                  <w:tcBorders>
                    <w:top w:val="single" w:sz="4" w:space="0" w:color="000000"/>
                    <w:left w:val="single" w:sz="4" w:space="0" w:color="000000"/>
                    <w:bottom w:val="single" w:sz="4" w:space="0" w:color="000000"/>
                    <w:right w:val="single" w:sz="4" w:space="0" w:color="000000"/>
                  </w:tcBorders>
                  <w:vAlign w:val="center"/>
                </w:tcPr>
                <w:p w14:paraId="1321F6F5"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131.43</w:t>
                  </w:r>
                </w:p>
              </w:tc>
              <w:tc>
                <w:tcPr>
                  <w:tcW w:w="760" w:type="dxa"/>
                  <w:vMerge w:val="restart"/>
                  <w:tcBorders>
                    <w:top w:val="nil"/>
                    <w:left w:val="single" w:sz="4" w:space="0" w:color="000000"/>
                    <w:bottom w:val="single" w:sz="4" w:space="0" w:color="000000"/>
                    <w:right w:val="single" w:sz="4" w:space="0" w:color="000000"/>
                  </w:tcBorders>
                  <w:vAlign w:val="center"/>
                </w:tcPr>
                <w:p w14:paraId="190BDF69" w14:textId="77777777" w:rsidR="00387EED" w:rsidRPr="00D13045" w:rsidRDefault="00000000">
                  <w:pPr>
                    <w:pStyle w:val="TableParagraph"/>
                    <w:widowControl w:val="0"/>
                    <w:autoSpaceDE w:val="0"/>
                    <w:spacing w:after="0"/>
                    <w:jc w:val="center"/>
                    <w:rPr>
                      <w:rFonts w:asciiTheme="minorEastAsia" w:eastAsiaTheme="minorEastAsia" w:hAnsiTheme="minorEastAsia"/>
                      <w:b/>
                      <w:sz w:val="18"/>
                      <w:szCs w:val="18"/>
                    </w:rPr>
                  </w:pPr>
                  <w:r w:rsidRPr="00D13045">
                    <w:rPr>
                      <w:rFonts w:asciiTheme="minorEastAsia" w:eastAsiaTheme="minorEastAsia" w:hAnsiTheme="minorEastAsia"/>
                      <w:b/>
                      <w:bCs/>
                      <w:sz w:val="18"/>
                      <w:szCs w:val="18"/>
                    </w:rPr>
                    <w:t>超标</w:t>
                  </w:r>
                </w:p>
              </w:tc>
              <w:tc>
                <w:tcPr>
                  <w:tcW w:w="760" w:type="dxa"/>
                  <w:vMerge/>
                  <w:tcBorders>
                    <w:top w:val="nil"/>
                    <w:left w:val="single" w:sz="4" w:space="0" w:color="000000"/>
                    <w:bottom w:val="single" w:sz="4" w:space="0" w:color="000000"/>
                    <w:right w:val="single" w:sz="4" w:space="0" w:color="000000"/>
                  </w:tcBorders>
                  <w:vAlign w:val="center"/>
                </w:tcPr>
                <w:p w14:paraId="778680C7" w14:textId="77777777" w:rsidR="00387EED" w:rsidRPr="00D13045" w:rsidRDefault="00387EED">
                  <w:pPr>
                    <w:widowControl/>
                    <w:jc w:val="left"/>
                    <w:rPr>
                      <w:rFonts w:asciiTheme="minorEastAsia" w:eastAsiaTheme="minorEastAsia" w:hAnsiTheme="minorEastAsia"/>
                      <w:kern w:val="0"/>
                      <w:sz w:val="18"/>
                      <w:szCs w:val="18"/>
                    </w:rPr>
                  </w:pPr>
                </w:p>
              </w:tc>
            </w:tr>
            <w:tr w:rsidR="00D13045" w:rsidRPr="00D13045" w14:paraId="034FA0BC" w14:textId="77777777">
              <w:trPr>
                <w:trHeight w:val="293"/>
                <w:jc w:val="center"/>
              </w:trPr>
              <w:tc>
                <w:tcPr>
                  <w:tcW w:w="685" w:type="dxa"/>
                  <w:vMerge/>
                  <w:tcBorders>
                    <w:top w:val="nil"/>
                    <w:left w:val="single" w:sz="4" w:space="0" w:color="000000"/>
                    <w:bottom w:val="single" w:sz="4" w:space="0" w:color="000000"/>
                    <w:right w:val="single" w:sz="4" w:space="0" w:color="000000"/>
                  </w:tcBorders>
                  <w:vAlign w:val="center"/>
                </w:tcPr>
                <w:p w14:paraId="7AA11C1F" w14:textId="77777777" w:rsidR="00387EED" w:rsidRPr="00D13045" w:rsidRDefault="00387EED">
                  <w:pPr>
                    <w:widowControl/>
                    <w:jc w:val="left"/>
                    <w:rPr>
                      <w:rFonts w:asciiTheme="minorEastAsia" w:eastAsiaTheme="minorEastAsia" w:hAnsiTheme="minorEastAsia"/>
                      <w:kern w:val="0"/>
                      <w:sz w:val="18"/>
                      <w:szCs w:val="18"/>
                    </w:rPr>
                  </w:pPr>
                </w:p>
              </w:tc>
              <w:tc>
                <w:tcPr>
                  <w:tcW w:w="686" w:type="dxa"/>
                  <w:vMerge/>
                  <w:tcBorders>
                    <w:top w:val="nil"/>
                    <w:left w:val="single" w:sz="4" w:space="0" w:color="000000"/>
                    <w:bottom w:val="single" w:sz="4" w:space="0" w:color="000000"/>
                    <w:right w:val="single" w:sz="4" w:space="0" w:color="000000"/>
                  </w:tcBorders>
                  <w:vAlign w:val="center"/>
                </w:tcPr>
                <w:p w14:paraId="11C0C6FA" w14:textId="77777777" w:rsidR="00387EED" w:rsidRPr="00D13045" w:rsidRDefault="00387EED">
                  <w:pPr>
                    <w:widowControl/>
                    <w:jc w:val="left"/>
                    <w:rPr>
                      <w:rFonts w:eastAsiaTheme="minorEastAsia"/>
                      <w:kern w:val="0"/>
                      <w:sz w:val="18"/>
                      <w:szCs w:val="18"/>
                    </w:rPr>
                  </w:pPr>
                </w:p>
              </w:tc>
              <w:tc>
                <w:tcPr>
                  <w:tcW w:w="2787" w:type="dxa"/>
                  <w:tcBorders>
                    <w:top w:val="single" w:sz="4" w:space="0" w:color="000000"/>
                    <w:left w:val="single" w:sz="4" w:space="0" w:color="000000"/>
                    <w:bottom w:val="single" w:sz="4" w:space="0" w:color="000000"/>
                    <w:right w:val="single" w:sz="4" w:space="0" w:color="000000"/>
                  </w:tcBorders>
                  <w:vAlign w:val="center"/>
                </w:tcPr>
                <w:p w14:paraId="2B9E2616"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95%保证率日平均浓度</w:t>
                  </w:r>
                </w:p>
                <w:p w14:paraId="6D27D57C"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（共</w:t>
                  </w:r>
                  <w:r w:rsidRPr="00D13045">
                    <w:rPr>
                      <w:rFonts w:asciiTheme="minorEastAsia" w:eastAsiaTheme="minorEastAsia" w:hAnsiTheme="minorEastAsia"/>
                      <w:spacing w:val="-53"/>
                      <w:sz w:val="18"/>
                      <w:szCs w:val="18"/>
                    </w:rPr>
                    <w:t xml:space="preserve"> </w:t>
                  </w:r>
                  <w:r w:rsidRPr="00D13045">
                    <w:rPr>
                      <w:rFonts w:asciiTheme="minorEastAsia" w:eastAsiaTheme="minorEastAsia" w:hAnsiTheme="minorEastAsia"/>
                      <w:sz w:val="18"/>
                      <w:szCs w:val="18"/>
                    </w:rPr>
                    <w:t>364个有效数据，第</w:t>
                  </w:r>
                  <w:r w:rsidRPr="00D13045">
                    <w:rPr>
                      <w:rFonts w:asciiTheme="minorEastAsia" w:eastAsiaTheme="minorEastAsia" w:hAnsiTheme="minorEastAsia"/>
                      <w:spacing w:val="-55"/>
                      <w:sz w:val="18"/>
                      <w:szCs w:val="18"/>
                    </w:rPr>
                    <w:t xml:space="preserve"> </w:t>
                  </w:r>
                  <w:r w:rsidRPr="00D13045">
                    <w:rPr>
                      <w:rFonts w:asciiTheme="minorEastAsia" w:eastAsiaTheme="minorEastAsia" w:hAnsiTheme="minorEastAsia"/>
                      <w:sz w:val="18"/>
                      <w:szCs w:val="18"/>
                    </w:rPr>
                    <w:t>346大值）</w:t>
                  </w:r>
                </w:p>
              </w:tc>
              <w:tc>
                <w:tcPr>
                  <w:tcW w:w="762" w:type="dxa"/>
                  <w:tcBorders>
                    <w:top w:val="single" w:sz="4" w:space="0" w:color="000000"/>
                    <w:left w:val="single" w:sz="4" w:space="0" w:color="000000"/>
                    <w:bottom w:val="single" w:sz="4" w:space="0" w:color="000000"/>
                    <w:right w:val="single" w:sz="4" w:space="0" w:color="000000"/>
                  </w:tcBorders>
                  <w:vAlign w:val="center"/>
                </w:tcPr>
                <w:p w14:paraId="2C35D86E"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116</w:t>
                  </w:r>
                </w:p>
              </w:tc>
              <w:tc>
                <w:tcPr>
                  <w:tcW w:w="762" w:type="dxa"/>
                  <w:tcBorders>
                    <w:top w:val="single" w:sz="4" w:space="0" w:color="000000"/>
                    <w:left w:val="single" w:sz="4" w:space="0" w:color="000000"/>
                    <w:bottom w:val="single" w:sz="4" w:space="0" w:color="000000"/>
                    <w:right w:val="single" w:sz="4" w:space="0" w:color="000000"/>
                  </w:tcBorders>
                  <w:vAlign w:val="center"/>
                </w:tcPr>
                <w:p w14:paraId="28BCBA78"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75</w:t>
                  </w:r>
                </w:p>
              </w:tc>
              <w:tc>
                <w:tcPr>
                  <w:tcW w:w="762" w:type="dxa"/>
                  <w:tcBorders>
                    <w:top w:val="single" w:sz="4" w:space="0" w:color="000000"/>
                    <w:left w:val="single" w:sz="4" w:space="0" w:color="000000"/>
                    <w:bottom w:val="single" w:sz="4" w:space="0" w:color="000000"/>
                    <w:right w:val="single" w:sz="4" w:space="0" w:color="000000"/>
                  </w:tcBorders>
                  <w:vAlign w:val="center"/>
                </w:tcPr>
                <w:p w14:paraId="6B4A6482"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154.67</w:t>
                  </w:r>
                </w:p>
              </w:tc>
              <w:tc>
                <w:tcPr>
                  <w:tcW w:w="760" w:type="dxa"/>
                  <w:vMerge/>
                  <w:tcBorders>
                    <w:top w:val="nil"/>
                    <w:left w:val="single" w:sz="4" w:space="0" w:color="000000"/>
                    <w:bottom w:val="single" w:sz="4" w:space="0" w:color="000000"/>
                    <w:right w:val="single" w:sz="4" w:space="0" w:color="000000"/>
                  </w:tcBorders>
                  <w:vAlign w:val="center"/>
                </w:tcPr>
                <w:p w14:paraId="1FFEC40B" w14:textId="77777777" w:rsidR="00387EED" w:rsidRPr="00D13045" w:rsidRDefault="00387EED">
                  <w:pPr>
                    <w:widowControl/>
                    <w:jc w:val="left"/>
                    <w:rPr>
                      <w:rFonts w:asciiTheme="minorEastAsia" w:eastAsiaTheme="minorEastAsia" w:hAnsiTheme="minorEastAsia"/>
                      <w:b/>
                      <w:kern w:val="0"/>
                      <w:sz w:val="18"/>
                      <w:szCs w:val="18"/>
                    </w:rPr>
                  </w:pPr>
                </w:p>
              </w:tc>
              <w:tc>
                <w:tcPr>
                  <w:tcW w:w="760" w:type="dxa"/>
                  <w:vMerge/>
                  <w:tcBorders>
                    <w:top w:val="nil"/>
                    <w:left w:val="single" w:sz="4" w:space="0" w:color="000000"/>
                    <w:bottom w:val="single" w:sz="4" w:space="0" w:color="000000"/>
                    <w:right w:val="single" w:sz="4" w:space="0" w:color="000000"/>
                  </w:tcBorders>
                  <w:vAlign w:val="center"/>
                </w:tcPr>
                <w:p w14:paraId="0BB3945E" w14:textId="77777777" w:rsidR="00387EED" w:rsidRPr="00D13045" w:rsidRDefault="00387EED">
                  <w:pPr>
                    <w:widowControl/>
                    <w:jc w:val="left"/>
                    <w:rPr>
                      <w:rFonts w:asciiTheme="minorEastAsia" w:eastAsiaTheme="minorEastAsia" w:hAnsiTheme="minorEastAsia"/>
                      <w:kern w:val="0"/>
                      <w:sz w:val="18"/>
                      <w:szCs w:val="18"/>
                    </w:rPr>
                  </w:pPr>
                </w:p>
              </w:tc>
            </w:tr>
            <w:tr w:rsidR="00D13045" w:rsidRPr="00D13045" w14:paraId="42A5496C" w14:textId="77777777">
              <w:trPr>
                <w:trHeight w:val="293"/>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20D603D2"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CO</w:t>
                  </w:r>
                </w:p>
              </w:tc>
              <w:tc>
                <w:tcPr>
                  <w:tcW w:w="686" w:type="dxa"/>
                  <w:tcBorders>
                    <w:top w:val="single" w:sz="4" w:space="0" w:color="000000"/>
                    <w:left w:val="single" w:sz="4" w:space="0" w:color="000000"/>
                    <w:bottom w:val="single" w:sz="4" w:space="0" w:color="000000"/>
                    <w:right w:val="single" w:sz="4" w:space="0" w:color="000000"/>
                  </w:tcBorders>
                  <w:vAlign w:val="center"/>
                </w:tcPr>
                <w:p w14:paraId="4D5D599F" w14:textId="77777777" w:rsidR="00387EED" w:rsidRPr="00D13045" w:rsidRDefault="00000000">
                  <w:pPr>
                    <w:widowControl/>
                    <w:autoSpaceDE w:val="0"/>
                    <w:jc w:val="center"/>
                    <w:rPr>
                      <w:rFonts w:eastAsiaTheme="minorEastAsia"/>
                      <w:kern w:val="0"/>
                      <w:sz w:val="18"/>
                      <w:szCs w:val="18"/>
                    </w:rPr>
                  </w:pPr>
                  <w:r w:rsidRPr="00D13045">
                    <w:rPr>
                      <w:rFonts w:eastAsiaTheme="minorEastAsia"/>
                      <w:kern w:val="0"/>
                      <w:sz w:val="18"/>
                      <w:szCs w:val="18"/>
                    </w:rPr>
                    <w:t>mg/m</w:t>
                  </w:r>
                  <w:r w:rsidRPr="00D13045">
                    <w:rPr>
                      <w:rFonts w:eastAsiaTheme="minorEastAsia"/>
                      <w:kern w:val="0"/>
                      <w:sz w:val="18"/>
                      <w:szCs w:val="18"/>
                      <w:vertAlign w:val="superscript"/>
                    </w:rPr>
                    <w:t>3</w:t>
                  </w:r>
                </w:p>
              </w:tc>
              <w:tc>
                <w:tcPr>
                  <w:tcW w:w="2787" w:type="dxa"/>
                  <w:tcBorders>
                    <w:top w:val="single" w:sz="4" w:space="0" w:color="000000"/>
                    <w:left w:val="single" w:sz="4" w:space="0" w:color="000000"/>
                    <w:bottom w:val="single" w:sz="4" w:space="0" w:color="000000"/>
                    <w:right w:val="single" w:sz="4" w:space="0" w:color="000000"/>
                  </w:tcBorders>
                  <w:vAlign w:val="center"/>
                </w:tcPr>
                <w:p w14:paraId="1143FA70"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95%保证率日平均浓度</w:t>
                  </w:r>
                </w:p>
                <w:p w14:paraId="77EB4DB6"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（共</w:t>
                  </w:r>
                  <w:r w:rsidRPr="00D13045">
                    <w:rPr>
                      <w:rFonts w:asciiTheme="minorEastAsia" w:eastAsiaTheme="minorEastAsia" w:hAnsiTheme="minorEastAsia"/>
                      <w:spacing w:val="-53"/>
                      <w:sz w:val="18"/>
                      <w:szCs w:val="18"/>
                    </w:rPr>
                    <w:t xml:space="preserve"> </w:t>
                  </w:r>
                  <w:r w:rsidRPr="00D13045">
                    <w:rPr>
                      <w:rFonts w:asciiTheme="minorEastAsia" w:eastAsiaTheme="minorEastAsia" w:hAnsiTheme="minorEastAsia"/>
                      <w:sz w:val="18"/>
                      <w:szCs w:val="18"/>
                    </w:rPr>
                    <w:t>365个有效数据，第</w:t>
                  </w:r>
                  <w:r w:rsidRPr="00D13045">
                    <w:rPr>
                      <w:rFonts w:asciiTheme="minorEastAsia" w:eastAsiaTheme="minorEastAsia" w:hAnsiTheme="minorEastAsia"/>
                      <w:spacing w:val="-55"/>
                      <w:sz w:val="18"/>
                      <w:szCs w:val="18"/>
                    </w:rPr>
                    <w:t xml:space="preserve"> </w:t>
                  </w:r>
                  <w:r w:rsidRPr="00D13045">
                    <w:rPr>
                      <w:rFonts w:asciiTheme="minorEastAsia" w:eastAsiaTheme="minorEastAsia" w:hAnsiTheme="minorEastAsia"/>
                      <w:sz w:val="18"/>
                      <w:szCs w:val="18"/>
                    </w:rPr>
                    <w:t>347大值）</w:t>
                  </w:r>
                </w:p>
              </w:tc>
              <w:tc>
                <w:tcPr>
                  <w:tcW w:w="762" w:type="dxa"/>
                  <w:tcBorders>
                    <w:top w:val="single" w:sz="4" w:space="0" w:color="000000"/>
                    <w:left w:val="single" w:sz="4" w:space="0" w:color="000000"/>
                    <w:bottom w:val="single" w:sz="4" w:space="0" w:color="000000"/>
                    <w:right w:val="single" w:sz="4" w:space="0" w:color="000000"/>
                  </w:tcBorders>
                  <w:vAlign w:val="center"/>
                </w:tcPr>
                <w:p w14:paraId="191133B5"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1.5</w:t>
                  </w:r>
                </w:p>
              </w:tc>
              <w:tc>
                <w:tcPr>
                  <w:tcW w:w="762" w:type="dxa"/>
                  <w:tcBorders>
                    <w:top w:val="single" w:sz="4" w:space="0" w:color="000000"/>
                    <w:left w:val="single" w:sz="4" w:space="0" w:color="000000"/>
                    <w:bottom w:val="single" w:sz="4" w:space="0" w:color="000000"/>
                    <w:right w:val="single" w:sz="4" w:space="0" w:color="000000"/>
                  </w:tcBorders>
                  <w:vAlign w:val="center"/>
                </w:tcPr>
                <w:p w14:paraId="43F97282"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4</w:t>
                  </w:r>
                </w:p>
              </w:tc>
              <w:tc>
                <w:tcPr>
                  <w:tcW w:w="762" w:type="dxa"/>
                  <w:tcBorders>
                    <w:top w:val="single" w:sz="4" w:space="0" w:color="000000"/>
                    <w:left w:val="single" w:sz="4" w:space="0" w:color="000000"/>
                    <w:bottom w:val="single" w:sz="4" w:space="0" w:color="000000"/>
                    <w:right w:val="single" w:sz="4" w:space="0" w:color="000000"/>
                  </w:tcBorders>
                  <w:vAlign w:val="center"/>
                </w:tcPr>
                <w:p w14:paraId="53AAB134"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37.50</w:t>
                  </w:r>
                </w:p>
              </w:tc>
              <w:tc>
                <w:tcPr>
                  <w:tcW w:w="760" w:type="dxa"/>
                  <w:tcBorders>
                    <w:top w:val="single" w:sz="4" w:space="0" w:color="000000"/>
                    <w:left w:val="single" w:sz="4" w:space="0" w:color="000000"/>
                    <w:bottom w:val="single" w:sz="4" w:space="0" w:color="000000"/>
                    <w:right w:val="single" w:sz="4" w:space="0" w:color="000000"/>
                  </w:tcBorders>
                  <w:vAlign w:val="center"/>
                </w:tcPr>
                <w:p w14:paraId="565CF8C6"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达标</w:t>
                  </w:r>
                </w:p>
              </w:tc>
              <w:tc>
                <w:tcPr>
                  <w:tcW w:w="760" w:type="dxa"/>
                  <w:vMerge/>
                  <w:tcBorders>
                    <w:top w:val="nil"/>
                    <w:left w:val="single" w:sz="4" w:space="0" w:color="000000"/>
                    <w:bottom w:val="single" w:sz="4" w:space="0" w:color="000000"/>
                    <w:right w:val="single" w:sz="4" w:space="0" w:color="000000"/>
                  </w:tcBorders>
                  <w:vAlign w:val="center"/>
                </w:tcPr>
                <w:p w14:paraId="47C09873" w14:textId="77777777" w:rsidR="00387EED" w:rsidRPr="00D13045" w:rsidRDefault="00387EED">
                  <w:pPr>
                    <w:widowControl/>
                    <w:jc w:val="left"/>
                    <w:rPr>
                      <w:rFonts w:asciiTheme="minorEastAsia" w:eastAsiaTheme="minorEastAsia" w:hAnsiTheme="minorEastAsia"/>
                      <w:kern w:val="0"/>
                      <w:sz w:val="18"/>
                      <w:szCs w:val="18"/>
                    </w:rPr>
                  </w:pPr>
                </w:p>
              </w:tc>
            </w:tr>
            <w:tr w:rsidR="00D13045" w:rsidRPr="00D13045" w14:paraId="620ACC84" w14:textId="77777777">
              <w:trPr>
                <w:trHeight w:val="293"/>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59FE7F50" w14:textId="77777777" w:rsidR="00387EED" w:rsidRPr="00D13045" w:rsidRDefault="00000000">
                  <w:pPr>
                    <w:widowControl/>
                    <w:autoSpaceDE w:val="0"/>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O</w:t>
                  </w:r>
                  <w:r w:rsidRPr="00D13045">
                    <w:rPr>
                      <w:rFonts w:asciiTheme="minorEastAsia" w:eastAsiaTheme="minorEastAsia" w:hAnsiTheme="minorEastAsia"/>
                      <w:kern w:val="0"/>
                      <w:sz w:val="18"/>
                      <w:szCs w:val="18"/>
                      <w:vertAlign w:val="subscript"/>
                    </w:rPr>
                    <w:t>3</w:t>
                  </w:r>
                </w:p>
              </w:tc>
              <w:tc>
                <w:tcPr>
                  <w:tcW w:w="686" w:type="dxa"/>
                  <w:tcBorders>
                    <w:top w:val="single" w:sz="4" w:space="0" w:color="000000"/>
                    <w:left w:val="single" w:sz="4" w:space="0" w:color="000000"/>
                    <w:bottom w:val="single" w:sz="4" w:space="0" w:color="000000"/>
                    <w:right w:val="single" w:sz="4" w:space="0" w:color="000000"/>
                  </w:tcBorders>
                  <w:vAlign w:val="center"/>
                </w:tcPr>
                <w:p w14:paraId="1366FA0E" w14:textId="77777777" w:rsidR="00387EED" w:rsidRPr="00D13045" w:rsidRDefault="00000000">
                  <w:pPr>
                    <w:widowControl/>
                    <w:autoSpaceDE w:val="0"/>
                    <w:jc w:val="center"/>
                    <w:rPr>
                      <w:rFonts w:eastAsiaTheme="minorEastAsia"/>
                      <w:kern w:val="0"/>
                      <w:sz w:val="18"/>
                      <w:szCs w:val="18"/>
                    </w:rPr>
                  </w:pPr>
                  <w:r w:rsidRPr="00D13045">
                    <w:rPr>
                      <w:rFonts w:eastAsiaTheme="minorEastAsia"/>
                      <w:kern w:val="0"/>
                      <w:sz w:val="18"/>
                      <w:szCs w:val="18"/>
                    </w:rPr>
                    <w:t>μg/m</w:t>
                  </w:r>
                  <w:r w:rsidRPr="00D13045">
                    <w:rPr>
                      <w:rFonts w:eastAsiaTheme="minorEastAsia"/>
                      <w:kern w:val="0"/>
                      <w:sz w:val="18"/>
                      <w:szCs w:val="18"/>
                      <w:vertAlign w:val="superscript"/>
                    </w:rPr>
                    <w:t>3</w:t>
                  </w:r>
                </w:p>
              </w:tc>
              <w:tc>
                <w:tcPr>
                  <w:tcW w:w="2787" w:type="dxa"/>
                  <w:tcBorders>
                    <w:top w:val="single" w:sz="4" w:space="0" w:color="000000"/>
                    <w:left w:val="single" w:sz="4" w:space="0" w:color="000000"/>
                    <w:bottom w:val="single" w:sz="4" w:space="0" w:color="000000"/>
                    <w:right w:val="single" w:sz="4" w:space="0" w:color="000000"/>
                  </w:tcBorders>
                  <w:vAlign w:val="center"/>
                </w:tcPr>
                <w:p w14:paraId="7093A454"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90%保证率日最大</w:t>
                  </w:r>
                  <w:r w:rsidRPr="00D13045">
                    <w:rPr>
                      <w:rFonts w:asciiTheme="minorEastAsia" w:eastAsiaTheme="minorEastAsia" w:hAnsiTheme="minorEastAsia"/>
                      <w:spacing w:val="-51"/>
                      <w:sz w:val="18"/>
                      <w:szCs w:val="18"/>
                    </w:rPr>
                    <w:t xml:space="preserve"> </w:t>
                  </w:r>
                  <w:r w:rsidRPr="00D13045">
                    <w:rPr>
                      <w:rFonts w:asciiTheme="minorEastAsia" w:eastAsiaTheme="minorEastAsia" w:hAnsiTheme="minorEastAsia"/>
                      <w:sz w:val="18"/>
                      <w:szCs w:val="18"/>
                    </w:rPr>
                    <w:t>8h</w:t>
                  </w:r>
                  <w:r w:rsidRPr="00D13045">
                    <w:rPr>
                      <w:rFonts w:asciiTheme="minorEastAsia" w:eastAsiaTheme="minorEastAsia" w:hAnsiTheme="minorEastAsia"/>
                      <w:spacing w:val="-54"/>
                      <w:sz w:val="18"/>
                      <w:szCs w:val="18"/>
                    </w:rPr>
                    <w:t xml:space="preserve"> </w:t>
                  </w:r>
                  <w:r w:rsidRPr="00D13045">
                    <w:rPr>
                      <w:rFonts w:asciiTheme="minorEastAsia" w:eastAsiaTheme="minorEastAsia" w:hAnsiTheme="minorEastAsia"/>
                      <w:sz w:val="18"/>
                      <w:szCs w:val="18"/>
                    </w:rPr>
                    <w:t>滑动平均浓度</w:t>
                  </w:r>
                </w:p>
                <w:p w14:paraId="6B142206" w14:textId="77777777" w:rsidR="00387EED" w:rsidRPr="00D13045" w:rsidRDefault="00000000">
                  <w:pPr>
                    <w:pStyle w:val="TableParagraph"/>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（共</w:t>
                  </w:r>
                  <w:r w:rsidRPr="00D13045">
                    <w:rPr>
                      <w:rFonts w:asciiTheme="minorEastAsia" w:eastAsiaTheme="minorEastAsia" w:hAnsiTheme="minorEastAsia"/>
                      <w:spacing w:val="-53"/>
                      <w:sz w:val="18"/>
                      <w:szCs w:val="18"/>
                    </w:rPr>
                    <w:t xml:space="preserve"> </w:t>
                  </w:r>
                  <w:r w:rsidRPr="00D13045">
                    <w:rPr>
                      <w:rFonts w:asciiTheme="minorEastAsia" w:eastAsiaTheme="minorEastAsia" w:hAnsiTheme="minorEastAsia"/>
                      <w:sz w:val="18"/>
                      <w:szCs w:val="18"/>
                    </w:rPr>
                    <w:t>365个有效数据，第</w:t>
                  </w:r>
                  <w:r w:rsidRPr="00D13045">
                    <w:rPr>
                      <w:rFonts w:asciiTheme="minorEastAsia" w:eastAsiaTheme="minorEastAsia" w:hAnsiTheme="minorEastAsia"/>
                      <w:spacing w:val="-55"/>
                      <w:sz w:val="18"/>
                      <w:szCs w:val="18"/>
                    </w:rPr>
                    <w:t xml:space="preserve"> </w:t>
                  </w:r>
                  <w:r w:rsidRPr="00D13045">
                    <w:rPr>
                      <w:rFonts w:asciiTheme="minorEastAsia" w:eastAsiaTheme="minorEastAsia" w:hAnsiTheme="minorEastAsia"/>
                      <w:sz w:val="18"/>
                      <w:szCs w:val="18"/>
                    </w:rPr>
                    <w:t>329大值）</w:t>
                  </w:r>
                </w:p>
              </w:tc>
              <w:tc>
                <w:tcPr>
                  <w:tcW w:w="762" w:type="dxa"/>
                  <w:tcBorders>
                    <w:top w:val="single" w:sz="4" w:space="0" w:color="000000"/>
                    <w:left w:val="single" w:sz="4" w:space="0" w:color="000000"/>
                    <w:bottom w:val="single" w:sz="4" w:space="0" w:color="000000"/>
                    <w:right w:val="single" w:sz="4" w:space="0" w:color="000000"/>
                  </w:tcBorders>
                  <w:vAlign w:val="center"/>
                </w:tcPr>
                <w:p w14:paraId="7E6A3597"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215</w:t>
                  </w:r>
                </w:p>
              </w:tc>
              <w:tc>
                <w:tcPr>
                  <w:tcW w:w="762" w:type="dxa"/>
                  <w:tcBorders>
                    <w:top w:val="single" w:sz="4" w:space="0" w:color="000000"/>
                    <w:left w:val="single" w:sz="4" w:space="0" w:color="000000"/>
                    <w:bottom w:val="single" w:sz="4" w:space="0" w:color="000000"/>
                    <w:right w:val="single" w:sz="4" w:space="0" w:color="000000"/>
                  </w:tcBorders>
                  <w:vAlign w:val="center"/>
                </w:tcPr>
                <w:p w14:paraId="4B96D3F9"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160</w:t>
                  </w:r>
                </w:p>
              </w:tc>
              <w:tc>
                <w:tcPr>
                  <w:tcW w:w="762" w:type="dxa"/>
                  <w:tcBorders>
                    <w:top w:val="single" w:sz="4" w:space="0" w:color="000000"/>
                    <w:left w:val="single" w:sz="4" w:space="0" w:color="000000"/>
                    <w:bottom w:val="single" w:sz="4" w:space="0" w:color="000000"/>
                    <w:right w:val="single" w:sz="4" w:space="0" w:color="000000"/>
                  </w:tcBorders>
                  <w:vAlign w:val="center"/>
                </w:tcPr>
                <w:p w14:paraId="744EC382"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134.38</w:t>
                  </w:r>
                </w:p>
              </w:tc>
              <w:tc>
                <w:tcPr>
                  <w:tcW w:w="760" w:type="dxa"/>
                  <w:tcBorders>
                    <w:top w:val="single" w:sz="4" w:space="0" w:color="000000"/>
                    <w:left w:val="single" w:sz="4" w:space="0" w:color="000000"/>
                    <w:bottom w:val="single" w:sz="4" w:space="0" w:color="000000"/>
                    <w:right w:val="single" w:sz="4" w:space="0" w:color="000000"/>
                  </w:tcBorders>
                  <w:vAlign w:val="center"/>
                </w:tcPr>
                <w:p w14:paraId="0CAF3A15" w14:textId="77777777" w:rsidR="00387EED" w:rsidRPr="00D13045" w:rsidRDefault="00000000">
                  <w:pPr>
                    <w:pStyle w:val="TableParagraph"/>
                    <w:widowControl w:val="0"/>
                    <w:autoSpaceDE w:val="0"/>
                    <w:spacing w:after="0"/>
                    <w:jc w:val="center"/>
                    <w:rPr>
                      <w:rFonts w:asciiTheme="minorEastAsia" w:eastAsiaTheme="minorEastAsia" w:hAnsiTheme="minorEastAsia"/>
                      <w:sz w:val="18"/>
                      <w:szCs w:val="18"/>
                    </w:rPr>
                  </w:pPr>
                  <w:r w:rsidRPr="00D13045">
                    <w:rPr>
                      <w:rFonts w:asciiTheme="minorEastAsia" w:eastAsiaTheme="minorEastAsia" w:hAnsiTheme="minorEastAsia"/>
                      <w:b/>
                      <w:bCs/>
                      <w:sz w:val="18"/>
                      <w:szCs w:val="18"/>
                    </w:rPr>
                    <w:t>超标</w:t>
                  </w:r>
                </w:p>
              </w:tc>
              <w:tc>
                <w:tcPr>
                  <w:tcW w:w="760" w:type="dxa"/>
                  <w:vMerge/>
                  <w:tcBorders>
                    <w:top w:val="nil"/>
                    <w:left w:val="single" w:sz="4" w:space="0" w:color="000000"/>
                    <w:bottom w:val="single" w:sz="4" w:space="0" w:color="000000"/>
                    <w:right w:val="single" w:sz="4" w:space="0" w:color="000000"/>
                  </w:tcBorders>
                  <w:vAlign w:val="center"/>
                </w:tcPr>
                <w:p w14:paraId="3953E1D0" w14:textId="77777777" w:rsidR="00387EED" w:rsidRPr="00D13045" w:rsidRDefault="00387EED">
                  <w:pPr>
                    <w:widowControl/>
                    <w:jc w:val="left"/>
                    <w:rPr>
                      <w:rFonts w:asciiTheme="minorEastAsia" w:eastAsiaTheme="minorEastAsia" w:hAnsiTheme="minorEastAsia"/>
                      <w:kern w:val="0"/>
                      <w:sz w:val="18"/>
                      <w:szCs w:val="18"/>
                    </w:rPr>
                  </w:pPr>
                </w:p>
              </w:tc>
            </w:tr>
          </w:tbl>
          <w:p w14:paraId="5354C9A1" w14:textId="77777777" w:rsidR="00387EED" w:rsidRPr="00D13045" w:rsidRDefault="00000000">
            <w:pPr>
              <w:spacing w:line="360" w:lineRule="auto"/>
              <w:ind w:firstLineChars="200" w:firstLine="420"/>
              <w:rPr>
                <w:rFonts w:ascii="宋体" w:hAnsi="宋体"/>
                <w:kern w:val="0"/>
              </w:rPr>
            </w:pPr>
            <w:r w:rsidRPr="00D13045">
              <w:rPr>
                <w:rFonts w:ascii="宋体" w:hAnsi="宋体"/>
                <w:kern w:val="0"/>
              </w:rPr>
              <w:t>由上表可见，202</w:t>
            </w:r>
            <w:r w:rsidRPr="00D13045">
              <w:rPr>
                <w:rFonts w:ascii="宋体" w:hAnsi="宋体" w:hint="eastAsia"/>
                <w:kern w:val="0"/>
              </w:rPr>
              <w:t>1</w:t>
            </w:r>
            <w:r w:rsidRPr="00D13045">
              <w:rPr>
                <w:rFonts w:ascii="宋体" w:hAnsi="宋体"/>
                <w:kern w:val="0"/>
              </w:rPr>
              <w:t>年淄川区气象站环境空气例行监测点环境空气中PM</w:t>
            </w:r>
            <w:r w:rsidRPr="00D13045">
              <w:rPr>
                <w:rFonts w:ascii="宋体" w:hAnsi="宋体"/>
                <w:kern w:val="0"/>
                <w:vertAlign w:val="subscript"/>
              </w:rPr>
              <w:t>10</w:t>
            </w:r>
            <w:r w:rsidRPr="00D13045">
              <w:rPr>
                <w:rFonts w:ascii="宋体" w:hAnsi="宋体"/>
                <w:kern w:val="0"/>
              </w:rPr>
              <w:t>、PM</w:t>
            </w:r>
            <w:r w:rsidRPr="00D13045">
              <w:rPr>
                <w:rFonts w:ascii="宋体" w:hAnsi="宋体"/>
                <w:kern w:val="0"/>
                <w:vertAlign w:val="subscript"/>
              </w:rPr>
              <w:t>2.5</w:t>
            </w:r>
            <w:r w:rsidRPr="00D13045">
              <w:rPr>
                <w:rFonts w:ascii="宋体" w:hAnsi="宋体"/>
                <w:kern w:val="0"/>
              </w:rPr>
              <w:t>、O</w:t>
            </w:r>
            <w:r w:rsidRPr="00D13045">
              <w:rPr>
                <w:rFonts w:ascii="宋体" w:hAnsi="宋体"/>
                <w:kern w:val="0"/>
                <w:vertAlign w:val="subscript"/>
              </w:rPr>
              <w:t>3</w:t>
            </w:r>
            <w:r w:rsidRPr="00D13045">
              <w:rPr>
                <w:rFonts w:ascii="宋体" w:hAnsi="宋体"/>
                <w:kern w:val="0"/>
              </w:rPr>
              <w:t>年均浓度或相应百分位数24h、8h平均质量浓度不能满足《环境空气质量标准》（GB3095-2012）二</w:t>
            </w:r>
            <w:r w:rsidRPr="00D13045">
              <w:rPr>
                <w:rFonts w:ascii="宋体" w:hAnsi="宋体"/>
                <w:kern w:val="0"/>
              </w:rPr>
              <w:lastRenderedPageBreak/>
              <w:t>级标准，SO</w:t>
            </w:r>
            <w:r w:rsidRPr="00D13045">
              <w:rPr>
                <w:rFonts w:ascii="宋体" w:hAnsi="宋体"/>
                <w:kern w:val="0"/>
                <w:vertAlign w:val="subscript"/>
              </w:rPr>
              <w:t>2</w:t>
            </w:r>
            <w:r w:rsidRPr="00D13045">
              <w:rPr>
                <w:rFonts w:ascii="宋体" w:hAnsi="宋体"/>
                <w:kern w:val="0"/>
              </w:rPr>
              <w:t>、NO</w:t>
            </w:r>
            <w:r w:rsidRPr="00D13045">
              <w:rPr>
                <w:rFonts w:ascii="宋体" w:hAnsi="宋体"/>
                <w:kern w:val="0"/>
                <w:vertAlign w:val="subscript"/>
              </w:rPr>
              <w:t>2</w:t>
            </w:r>
            <w:r w:rsidRPr="00D13045">
              <w:rPr>
                <w:rFonts w:ascii="宋体" w:hAnsi="宋体"/>
                <w:kern w:val="0"/>
              </w:rPr>
              <w:t>、CO年均浓度和相应百分位数24h平均浓度满足《环境空气质量标准》（GB3095-2012）二级标准。</w:t>
            </w:r>
          </w:p>
          <w:p w14:paraId="76C811FB"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rPr>
              <w:t>根据《淄博市“十四五”生态环境保护规划》（淄政字〔2021〕107号），淄博市将开展一系列大气污染治理工程改善区域环境，推动NOx深度治理工程、VOCs综合治理工程、O</w:t>
            </w:r>
            <w:r w:rsidRPr="00D13045">
              <w:rPr>
                <w:rFonts w:asciiTheme="minorEastAsia" w:eastAsiaTheme="minorEastAsia" w:hAnsiTheme="minorEastAsia"/>
                <w:vertAlign w:val="subscript"/>
              </w:rPr>
              <w:t>3</w:t>
            </w:r>
            <w:r w:rsidRPr="00D13045">
              <w:rPr>
                <w:rFonts w:asciiTheme="minorEastAsia" w:eastAsiaTheme="minorEastAsia" w:hAnsiTheme="minorEastAsia"/>
              </w:rPr>
              <w:t>和PM</w:t>
            </w:r>
            <w:r w:rsidRPr="00D13045">
              <w:rPr>
                <w:rFonts w:asciiTheme="minorEastAsia" w:eastAsiaTheme="minorEastAsia" w:hAnsiTheme="minorEastAsia"/>
                <w:vertAlign w:val="subscript"/>
              </w:rPr>
              <w:t>2.5</w:t>
            </w:r>
            <w:r w:rsidRPr="00D13045">
              <w:rPr>
                <w:rFonts w:asciiTheme="minorEastAsia" w:eastAsiaTheme="minorEastAsia" w:hAnsiTheme="minorEastAsia"/>
              </w:rPr>
              <w:t>协同管控体系，到2025年，PM</w:t>
            </w:r>
            <w:r w:rsidRPr="00D13045">
              <w:rPr>
                <w:rFonts w:asciiTheme="minorEastAsia" w:eastAsiaTheme="minorEastAsia" w:hAnsiTheme="minorEastAsia"/>
                <w:vertAlign w:val="subscript"/>
              </w:rPr>
              <w:t>2.5</w:t>
            </w:r>
            <w:r w:rsidRPr="00D13045">
              <w:rPr>
                <w:rFonts w:asciiTheme="minorEastAsia" w:eastAsiaTheme="minorEastAsia" w:hAnsiTheme="minorEastAsia"/>
              </w:rPr>
              <w:t>浓度达到全省中游水平，空气质量优良率达到全省中游水平，综合指数排名摆脱全国后20名、全省后3名。区域环境空气质量将持续改善</w:t>
            </w:r>
            <w:r w:rsidRPr="00D13045">
              <w:rPr>
                <w:rFonts w:asciiTheme="minorEastAsia" w:eastAsiaTheme="minorEastAsia" w:hAnsiTheme="minorEastAsia"/>
                <w:szCs w:val="21"/>
              </w:rPr>
              <w:t>。</w:t>
            </w:r>
          </w:p>
          <w:bookmarkEnd w:id="21"/>
          <w:p w14:paraId="7466CAFC"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2</w:t>
            </w:r>
            <w:r w:rsidRPr="00D13045">
              <w:rPr>
                <w:rFonts w:ascii="黑体" w:eastAsia="黑体" w:hAnsi="黑体" w:hint="eastAsia"/>
                <w:szCs w:val="21"/>
              </w:rPr>
              <w:t>、地表水环境质量</w:t>
            </w:r>
          </w:p>
          <w:p w14:paraId="268608AE" w14:textId="77777777" w:rsidR="00387EED" w:rsidRPr="00D13045" w:rsidRDefault="00000000">
            <w:pPr>
              <w:snapToGrid w:val="0"/>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rPr>
              <w:t>本项目的废水排入淄博市利民净化水有限公司进一步处理，经处理达标后排入孝妇河，出水汇入孝妇河淄川区南外环断面所处的V类水功能区。</w:t>
            </w:r>
            <w:r w:rsidRPr="00D13045">
              <w:rPr>
                <w:rFonts w:asciiTheme="minorEastAsia" w:eastAsiaTheme="minorEastAsia" w:hAnsiTheme="minorEastAsia"/>
                <w:bCs/>
                <w:szCs w:val="21"/>
                <w:lang w:bidi="ar"/>
              </w:rPr>
              <w:t>本次环评收集了淄川南外环监控断面2022年1月-12月在线监测的信息，详细监测结果</w:t>
            </w:r>
            <w:r w:rsidRPr="00D13045">
              <w:rPr>
                <w:rFonts w:asciiTheme="minorEastAsia" w:eastAsiaTheme="minorEastAsia" w:hAnsiTheme="minorEastAsia" w:hint="eastAsia"/>
                <w:bCs/>
                <w:szCs w:val="21"/>
                <w:lang w:bidi="ar"/>
              </w:rPr>
              <w:t>月代表值</w:t>
            </w:r>
            <w:r w:rsidRPr="00D13045">
              <w:rPr>
                <w:rFonts w:asciiTheme="minorEastAsia" w:eastAsiaTheme="minorEastAsia" w:hAnsiTheme="minorEastAsia"/>
                <w:bCs/>
                <w:szCs w:val="21"/>
                <w:lang w:bidi="ar"/>
              </w:rPr>
              <w:t>如下：</w:t>
            </w:r>
          </w:p>
          <w:p w14:paraId="7F07BAAC" w14:textId="77777777" w:rsidR="00387EED" w:rsidRPr="00D13045" w:rsidRDefault="00000000">
            <w:pPr>
              <w:pStyle w:val="afffffffffffffffffd"/>
              <w:adjustRightInd w:val="0"/>
              <w:snapToGrid w:val="0"/>
              <w:spacing w:line="240" w:lineRule="auto"/>
              <w:rPr>
                <w:spacing w:val="-6"/>
                <w:sz w:val="21"/>
                <w:szCs w:val="21"/>
              </w:rPr>
            </w:pPr>
            <w:r w:rsidRPr="00D13045">
              <w:rPr>
                <w:spacing w:val="-6"/>
                <w:sz w:val="21"/>
                <w:szCs w:val="21"/>
              </w:rPr>
              <w:t>表3-2</w:t>
            </w:r>
            <w:r w:rsidRPr="00D13045">
              <w:rPr>
                <w:rFonts w:hint="eastAsia"/>
                <w:spacing w:val="-6"/>
                <w:sz w:val="21"/>
                <w:szCs w:val="21"/>
              </w:rPr>
              <w:t xml:space="preserve"> </w:t>
            </w:r>
            <w:r w:rsidRPr="00D13045">
              <w:rPr>
                <w:spacing w:val="-6"/>
                <w:sz w:val="21"/>
                <w:szCs w:val="21"/>
              </w:rPr>
              <w:t xml:space="preserve"> 2022年</w:t>
            </w:r>
            <w:r w:rsidRPr="00D13045">
              <w:rPr>
                <w:rFonts w:hint="eastAsia"/>
                <w:spacing w:val="-6"/>
                <w:sz w:val="21"/>
                <w:szCs w:val="21"/>
              </w:rPr>
              <w:t>度</w:t>
            </w:r>
            <w:r w:rsidRPr="00D13045">
              <w:rPr>
                <w:spacing w:val="-6"/>
                <w:sz w:val="21"/>
                <w:szCs w:val="21"/>
              </w:rPr>
              <w:t>淄川南外环断面监测数据</w:t>
            </w:r>
            <w:r w:rsidRPr="00D13045">
              <w:rPr>
                <w:rFonts w:hint="eastAsia"/>
                <w:spacing w:val="-6"/>
                <w:sz w:val="21"/>
                <w:szCs w:val="21"/>
              </w:rPr>
              <w:t>月代表值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9"/>
              <w:gridCol w:w="1225"/>
              <w:gridCol w:w="1220"/>
              <w:gridCol w:w="1220"/>
              <w:gridCol w:w="1274"/>
              <w:gridCol w:w="1284"/>
              <w:gridCol w:w="1084"/>
            </w:tblGrid>
            <w:tr w:rsidR="00D13045" w:rsidRPr="00D13045" w14:paraId="0A72CC57" w14:textId="77777777">
              <w:trPr>
                <w:trHeight w:val="397"/>
                <w:jc w:val="center"/>
              </w:trPr>
              <w:tc>
                <w:tcPr>
                  <w:tcW w:w="1147" w:type="dxa"/>
                  <w:vAlign w:val="center"/>
                </w:tcPr>
                <w:p w14:paraId="669152EA"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时间</w:t>
                  </w:r>
                </w:p>
              </w:tc>
              <w:tc>
                <w:tcPr>
                  <w:tcW w:w="1143" w:type="dxa"/>
                  <w:vAlign w:val="center"/>
                </w:tcPr>
                <w:p w14:paraId="7026D3B7"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COD</w:t>
                  </w:r>
                </w:p>
                <w:p w14:paraId="1C950539" w14:textId="77777777" w:rsidR="00387EED" w:rsidRPr="00D13045" w:rsidRDefault="00000000">
                  <w:pPr>
                    <w:jc w:val="center"/>
                    <w:rPr>
                      <w:rFonts w:ascii="宋体" w:hAnsi="宋体"/>
                      <w:sz w:val="18"/>
                      <w:szCs w:val="18"/>
                    </w:rPr>
                  </w:pPr>
                  <w:r w:rsidRPr="00D13045">
                    <w:rPr>
                      <w:rFonts w:ascii="宋体" w:hAnsi="宋体"/>
                      <w:sz w:val="18"/>
                      <w:szCs w:val="18"/>
                    </w:rPr>
                    <w:t>（mg/L）</w:t>
                  </w:r>
                </w:p>
              </w:tc>
              <w:tc>
                <w:tcPr>
                  <w:tcW w:w="1138" w:type="dxa"/>
                  <w:vAlign w:val="center"/>
                </w:tcPr>
                <w:p w14:paraId="1BF62B5C"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氨氮（mg/L）</w:t>
                  </w:r>
                </w:p>
              </w:tc>
              <w:tc>
                <w:tcPr>
                  <w:tcW w:w="1138" w:type="dxa"/>
                  <w:vAlign w:val="center"/>
                </w:tcPr>
                <w:p w14:paraId="4DEA1F1E"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溶解氧（m</w:t>
                  </w:r>
                  <w:r w:rsidRPr="00D13045">
                    <w:rPr>
                      <w:rFonts w:ascii="宋体" w:hAnsi="宋体"/>
                      <w:sz w:val="18"/>
                      <w:szCs w:val="18"/>
                    </w:rPr>
                    <w:t>g</w:t>
                  </w:r>
                  <w:r w:rsidRPr="00D13045">
                    <w:rPr>
                      <w:rFonts w:ascii="宋体" w:hAnsi="宋体" w:hint="eastAsia"/>
                      <w:sz w:val="18"/>
                      <w:szCs w:val="18"/>
                    </w:rPr>
                    <w:t>/</w:t>
                  </w:r>
                  <w:r w:rsidRPr="00D13045">
                    <w:rPr>
                      <w:rFonts w:ascii="宋体" w:hAnsi="宋体"/>
                      <w:sz w:val="18"/>
                      <w:szCs w:val="18"/>
                    </w:rPr>
                    <w:t>L</w:t>
                  </w:r>
                  <w:r w:rsidRPr="00D13045">
                    <w:rPr>
                      <w:rFonts w:ascii="宋体" w:hAnsi="宋体" w:hint="eastAsia"/>
                      <w:sz w:val="18"/>
                      <w:szCs w:val="18"/>
                    </w:rPr>
                    <w:t>）</w:t>
                  </w:r>
                </w:p>
              </w:tc>
              <w:tc>
                <w:tcPr>
                  <w:tcW w:w="1189" w:type="dxa"/>
                  <w:vAlign w:val="center"/>
                </w:tcPr>
                <w:p w14:paraId="29B8B2AB"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高锰酸盐指数（mg/L）</w:t>
                  </w:r>
                </w:p>
              </w:tc>
              <w:tc>
                <w:tcPr>
                  <w:tcW w:w="1198" w:type="dxa"/>
                  <w:vAlign w:val="center"/>
                </w:tcPr>
                <w:p w14:paraId="2DAB0BC2"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总磷（mg/L）</w:t>
                  </w:r>
                </w:p>
              </w:tc>
              <w:tc>
                <w:tcPr>
                  <w:tcW w:w="1011" w:type="dxa"/>
                  <w:vAlign w:val="center"/>
                </w:tcPr>
                <w:p w14:paraId="15EEEFD0"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pH</w:t>
                  </w:r>
                </w:p>
              </w:tc>
            </w:tr>
            <w:tr w:rsidR="00D13045" w:rsidRPr="00D13045" w14:paraId="4FDF171F" w14:textId="77777777">
              <w:trPr>
                <w:trHeight w:val="397"/>
                <w:jc w:val="center"/>
              </w:trPr>
              <w:tc>
                <w:tcPr>
                  <w:tcW w:w="1147" w:type="dxa"/>
                  <w:vAlign w:val="center"/>
                </w:tcPr>
                <w:p w14:paraId="7115EDE9"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2022.1</w:t>
                  </w:r>
                </w:p>
              </w:tc>
              <w:tc>
                <w:tcPr>
                  <w:tcW w:w="1143" w:type="dxa"/>
                  <w:vAlign w:val="center"/>
                </w:tcPr>
                <w:p w14:paraId="7154E858"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5.5</w:t>
                  </w:r>
                </w:p>
              </w:tc>
              <w:tc>
                <w:tcPr>
                  <w:tcW w:w="1138" w:type="dxa"/>
                  <w:vAlign w:val="center"/>
                </w:tcPr>
                <w:p w14:paraId="61627CF7"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.141</w:t>
                  </w:r>
                </w:p>
              </w:tc>
              <w:tc>
                <w:tcPr>
                  <w:tcW w:w="1138" w:type="dxa"/>
                  <w:vAlign w:val="center"/>
                </w:tcPr>
                <w:p w14:paraId="1A60F975"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.40</w:t>
                  </w:r>
                </w:p>
              </w:tc>
              <w:tc>
                <w:tcPr>
                  <w:tcW w:w="1189" w:type="dxa"/>
                  <w:vAlign w:val="center"/>
                </w:tcPr>
                <w:p w14:paraId="154EBC4C"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.60</w:t>
                  </w:r>
                </w:p>
              </w:tc>
              <w:tc>
                <w:tcPr>
                  <w:tcW w:w="1198" w:type="dxa"/>
                  <w:vAlign w:val="center"/>
                </w:tcPr>
                <w:p w14:paraId="089A6B55"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.040</w:t>
                  </w:r>
                </w:p>
              </w:tc>
              <w:tc>
                <w:tcPr>
                  <w:tcW w:w="1011" w:type="dxa"/>
                  <w:vAlign w:val="center"/>
                </w:tcPr>
                <w:p w14:paraId="27144671"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.23</w:t>
                  </w:r>
                </w:p>
              </w:tc>
            </w:tr>
            <w:tr w:rsidR="00D13045" w:rsidRPr="00D13045" w14:paraId="57240F89" w14:textId="77777777">
              <w:trPr>
                <w:trHeight w:val="397"/>
                <w:jc w:val="center"/>
              </w:trPr>
              <w:tc>
                <w:tcPr>
                  <w:tcW w:w="1147" w:type="dxa"/>
                  <w:vAlign w:val="center"/>
                </w:tcPr>
                <w:p w14:paraId="3C86D15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2022.2</w:t>
                  </w:r>
                </w:p>
              </w:tc>
              <w:tc>
                <w:tcPr>
                  <w:tcW w:w="1143" w:type="dxa"/>
                  <w:vAlign w:val="center"/>
                </w:tcPr>
                <w:p w14:paraId="1B199840"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3.1</w:t>
                  </w:r>
                </w:p>
              </w:tc>
              <w:tc>
                <w:tcPr>
                  <w:tcW w:w="1138" w:type="dxa"/>
                  <w:vAlign w:val="center"/>
                </w:tcPr>
                <w:p w14:paraId="3FF29815"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.124</w:t>
                  </w:r>
                </w:p>
              </w:tc>
              <w:tc>
                <w:tcPr>
                  <w:tcW w:w="1138" w:type="dxa"/>
                  <w:vAlign w:val="center"/>
                </w:tcPr>
                <w:p w14:paraId="58C12662"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.02</w:t>
                  </w:r>
                </w:p>
              </w:tc>
              <w:tc>
                <w:tcPr>
                  <w:tcW w:w="1189" w:type="dxa"/>
                  <w:vAlign w:val="center"/>
                </w:tcPr>
                <w:p w14:paraId="04EA65C1"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0.08</w:t>
                  </w:r>
                </w:p>
              </w:tc>
              <w:tc>
                <w:tcPr>
                  <w:tcW w:w="1198" w:type="dxa"/>
                  <w:vAlign w:val="center"/>
                </w:tcPr>
                <w:p w14:paraId="2F4E630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.019</w:t>
                  </w:r>
                </w:p>
              </w:tc>
              <w:tc>
                <w:tcPr>
                  <w:tcW w:w="1011" w:type="dxa"/>
                  <w:vAlign w:val="center"/>
                </w:tcPr>
                <w:p w14:paraId="6D39A2B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.51</w:t>
                  </w:r>
                </w:p>
              </w:tc>
            </w:tr>
            <w:tr w:rsidR="00D13045" w:rsidRPr="00D13045" w14:paraId="5B50E234" w14:textId="77777777">
              <w:trPr>
                <w:trHeight w:val="397"/>
                <w:jc w:val="center"/>
              </w:trPr>
              <w:tc>
                <w:tcPr>
                  <w:tcW w:w="1147" w:type="dxa"/>
                  <w:vAlign w:val="center"/>
                </w:tcPr>
                <w:p w14:paraId="1D74D882"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2022.3</w:t>
                  </w:r>
                </w:p>
              </w:tc>
              <w:tc>
                <w:tcPr>
                  <w:tcW w:w="1143" w:type="dxa"/>
                  <w:vAlign w:val="center"/>
                </w:tcPr>
                <w:p w14:paraId="26A2AF9F"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5.7</w:t>
                  </w:r>
                </w:p>
              </w:tc>
              <w:tc>
                <w:tcPr>
                  <w:tcW w:w="1138" w:type="dxa"/>
                  <w:vAlign w:val="center"/>
                </w:tcPr>
                <w:p w14:paraId="4A3829AC"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.137</w:t>
                  </w:r>
                </w:p>
              </w:tc>
              <w:tc>
                <w:tcPr>
                  <w:tcW w:w="1138" w:type="dxa"/>
                  <w:vAlign w:val="center"/>
                </w:tcPr>
                <w:p w14:paraId="67A38D30"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.40</w:t>
                  </w:r>
                </w:p>
              </w:tc>
              <w:tc>
                <w:tcPr>
                  <w:tcW w:w="1189" w:type="dxa"/>
                  <w:vAlign w:val="center"/>
                </w:tcPr>
                <w:p w14:paraId="086C6540"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.94</w:t>
                  </w:r>
                </w:p>
              </w:tc>
              <w:tc>
                <w:tcPr>
                  <w:tcW w:w="1198" w:type="dxa"/>
                  <w:vAlign w:val="center"/>
                </w:tcPr>
                <w:p w14:paraId="4174F090"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.037</w:t>
                  </w:r>
                </w:p>
              </w:tc>
              <w:tc>
                <w:tcPr>
                  <w:tcW w:w="1011" w:type="dxa"/>
                  <w:vAlign w:val="center"/>
                </w:tcPr>
                <w:p w14:paraId="3E3D9383"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.18</w:t>
                  </w:r>
                </w:p>
              </w:tc>
            </w:tr>
            <w:tr w:rsidR="00D13045" w:rsidRPr="00D13045" w14:paraId="4A63B41A" w14:textId="77777777">
              <w:trPr>
                <w:trHeight w:val="397"/>
                <w:jc w:val="center"/>
              </w:trPr>
              <w:tc>
                <w:tcPr>
                  <w:tcW w:w="1147" w:type="dxa"/>
                  <w:vAlign w:val="center"/>
                </w:tcPr>
                <w:p w14:paraId="4902C805"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2022.4</w:t>
                  </w:r>
                </w:p>
              </w:tc>
              <w:tc>
                <w:tcPr>
                  <w:tcW w:w="1143" w:type="dxa"/>
                  <w:vAlign w:val="center"/>
                </w:tcPr>
                <w:p w14:paraId="0AC04D93"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4.4</w:t>
                  </w:r>
                </w:p>
              </w:tc>
              <w:tc>
                <w:tcPr>
                  <w:tcW w:w="1138" w:type="dxa"/>
                  <w:vAlign w:val="center"/>
                </w:tcPr>
                <w:p w14:paraId="0E6CA725"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.079</w:t>
                  </w:r>
                </w:p>
              </w:tc>
              <w:tc>
                <w:tcPr>
                  <w:tcW w:w="1138" w:type="dxa"/>
                  <w:vAlign w:val="center"/>
                </w:tcPr>
                <w:p w14:paraId="7954E664"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.82</w:t>
                  </w:r>
                </w:p>
              </w:tc>
              <w:tc>
                <w:tcPr>
                  <w:tcW w:w="1189" w:type="dxa"/>
                  <w:vAlign w:val="center"/>
                </w:tcPr>
                <w:p w14:paraId="4917941F"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.34</w:t>
                  </w:r>
                </w:p>
              </w:tc>
              <w:tc>
                <w:tcPr>
                  <w:tcW w:w="1198" w:type="dxa"/>
                  <w:vAlign w:val="center"/>
                </w:tcPr>
                <w:p w14:paraId="289A449A"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.041</w:t>
                  </w:r>
                </w:p>
              </w:tc>
              <w:tc>
                <w:tcPr>
                  <w:tcW w:w="1011" w:type="dxa"/>
                  <w:vAlign w:val="center"/>
                </w:tcPr>
                <w:p w14:paraId="41468B88"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.30</w:t>
                  </w:r>
                </w:p>
              </w:tc>
            </w:tr>
            <w:tr w:rsidR="00D13045" w:rsidRPr="00D13045" w14:paraId="3773B588" w14:textId="77777777">
              <w:trPr>
                <w:trHeight w:val="397"/>
                <w:jc w:val="center"/>
              </w:trPr>
              <w:tc>
                <w:tcPr>
                  <w:tcW w:w="1147" w:type="dxa"/>
                  <w:vAlign w:val="center"/>
                </w:tcPr>
                <w:p w14:paraId="6E011F29"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2022.5</w:t>
                  </w:r>
                </w:p>
              </w:tc>
              <w:tc>
                <w:tcPr>
                  <w:tcW w:w="1143" w:type="dxa"/>
                  <w:vAlign w:val="center"/>
                </w:tcPr>
                <w:p w14:paraId="3C15604E"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4.7</w:t>
                  </w:r>
                </w:p>
              </w:tc>
              <w:tc>
                <w:tcPr>
                  <w:tcW w:w="1138" w:type="dxa"/>
                  <w:vAlign w:val="center"/>
                </w:tcPr>
                <w:p w14:paraId="1B1C6648"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.082</w:t>
                  </w:r>
                </w:p>
              </w:tc>
              <w:tc>
                <w:tcPr>
                  <w:tcW w:w="1138" w:type="dxa"/>
                  <w:vAlign w:val="center"/>
                </w:tcPr>
                <w:p w14:paraId="2B8C98BF"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.25</w:t>
                  </w:r>
                </w:p>
              </w:tc>
              <w:tc>
                <w:tcPr>
                  <w:tcW w:w="1189" w:type="dxa"/>
                  <w:vAlign w:val="center"/>
                </w:tcPr>
                <w:p w14:paraId="4BCCA0E4"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.30</w:t>
                  </w:r>
                </w:p>
              </w:tc>
              <w:tc>
                <w:tcPr>
                  <w:tcW w:w="1198" w:type="dxa"/>
                  <w:vAlign w:val="center"/>
                </w:tcPr>
                <w:p w14:paraId="04452BF0"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.051</w:t>
                  </w:r>
                </w:p>
              </w:tc>
              <w:tc>
                <w:tcPr>
                  <w:tcW w:w="1011" w:type="dxa"/>
                  <w:vAlign w:val="center"/>
                </w:tcPr>
                <w:p w14:paraId="6CB3593F"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.23</w:t>
                  </w:r>
                </w:p>
              </w:tc>
            </w:tr>
            <w:tr w:rsidR="00D13045" w:rsidRPr="00D13045" w14:paraId="42B63F3A" w14:textId="77777777">
              <w:trPr>
                <w:trHeight w:val="397"/>
                <w:jc w:val="center"/>
              </w:trPr>
              <w:tc>
                <w:tcPr>
                  <w:tcW w:w="1147" w:type="dxa"/>
                  <w:vAlign w:val="center"/>
                </w:tcPr>
                <w:p w14:paraId="6D07EEC1"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2022.6</w:t>
                  </w:r>
                </w:p>
              </w:tc>
              <w:tc>
                <w:tcPr>
                  <w:tcW w:w="1143" w:type="dxa"/>
                  <w:vAlign w:val="center"/>
                </w:tcPr>
                <w:p w14:paraId="645F65D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3.0</w:t>
                  </w:r>
                </w:p>
              </w:tc>
              <w:tc>
                <w:tcPr>
                  <w:tcW w:w="1138" w:type="dxa"/>
                  <w:vAlign w:val="center"/>
                </w:tcPr>
                <w:p w14:paraId="3AD2A92B"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.617</w:t>
                  </w:r>
                </w:p>
              </w:tc>
              <w:tc>
                <w:tcPr>
                  <w:tcW w:w="1138" w:type="dxa"/>
                  <w:vAlign w:val="center"/>
                </w:tcPr>
                <w:p w14:paraId="3EB0BC13"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.64</w:t>
                  </w:r>
                </w:p>
              </w:tc>
              <w:tc>
                <w:tcPr>
                  <w:tcW w:w="1189" w:type="dxa"/>
                  <w:vAlign w:val="center"/>
                </w:tcPr>
                <w:p w14:paraId="1D2BFC7F"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.33</w:t>
                  </w:r>
                </w:p>
              </w:tc>
              <w:tc>
                <w:tcPr>
                  <w:tcW w:w="1198" w:type="dxa"/>
                  <w:vAlign w:val="center"/>
                </w:tcPr>
                <w:p w14:paraId="3B825493"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.124</w:t>
                  </w:r>
                </w:p>
              </w:tc>
              <w:tc>
                <w:tcPr>
                  <w:tcW w:w="1011" w:type="dxa"/>
                  <w:vAlign w:val="center"/>
                </w:tcPr>
                <w:p w14:paraId="11F36D5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.02</w:t>
                  </w:r>
                </w:p>
              </w:tc>
            </w:tr>
            <w:tr w:rsidR="00D13045" w:rsidRPr="00D13045" w14:paraId="2CF7D74C" w14:textId="77777777">
              <w:trPr>
                <w:trHeight w:val="397"/>
                <w:jc w:val="center"/>
              </w:trPr>
              <w:tc>
                <w:tcPr>
                  <w:tcW w:w="1147" w:type="dxa"/>
                  <w:vAlign w:val="center"/>
                </w:tcPr>
                <w:p w14:paraId="64A47CBE"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2022.7</w:t>
                  </w:r>
                </w:p>
              </w:tc>
              <w:tc>
                <w:tcPr>
                  <w:tcW w:w="1143" w:type="dxa"/>
                  <w:vAlign w:val="center"/>
                </w:tcPr>
                <w:p w14:paraId="15527BB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4.9</w:t>
                  </w:r>
                </w:p>
              </w:tc>
              <w:tc>
                <w:tcPr>
                  <w:tcW w:w="1138" w:type="dxa"/>
                  <w:vAlign w:val="center"/>
                </w:tcPr>
                <w:p w14:paraId="1860C42B"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.851</w:t>
                  </w:r>
                </w:p>
              </w:tc>
              <w:tc>
                <w:tcPr>
                  <w:tcW w:w="1138" w:type="dxa"/>
                  <w:vAlign w:val="center"/>
                </w:tcPr>
                <w:p w14:paraId="5352714C"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.77</w:t>
                  </w:r>
                </w:p>
              </w:tc>
              <w:tc>
                <w:tcPr>
                  <w:tcW w:w="1189" w:type="dxa"/>
                  <w:vAlign w:val="center"/>
                </w:tcPr>
                <w:p w14:paraId="1CD15BFC"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.64</w:t>
                  </w:r>
                </w:p>
              </w:tc>
              <w:tc>
                <w:tcPr>
                  <w:tcW w:w="1198" w:type="dxa"/>
                  <w:vAlign w:val="center"/>
                </w:tcPr>
                <w:p w14:paraId="26C29130"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.110</w:t>
                  </w:r>
                </w:p>
              </w:tc>
              <w:tc>
                <w:tcPr>
                  <w:tcW w:w="1011" w:type="dxa"/>
                  <w:vAlign w:val="center"/>
                </w:tcPr>
                <w:p w14:paraId="1148B29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.09</w:t>
                  </w:r>
                </w:p>
              </w:tc>
            </w:tr>
            <w:tr w:rsidR="00D13045" w:rsidRPr="00D13045" w14:paraId="1616C34A" w14:textId="77777777">
              <w:trPr>
                <w:trHeight w:val="397"/>
                <w:jc w:val="center"/>
              </w:trPr>
              <w:tc>
                <w:tcPr>
                  <w:tcW w:w="1147" w:type="dxa"/>
                  <w:vAlign w:val="center"/>
                </w:tcPr>
                <w:p w14:paraId="3B0B37EE"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2022.8</w:t>
                  </w:r>
                </w:p>
              </w:tc>
              <w:tc>
                <w:tcPr>
                  <w:tcW w:w="1143" w:type="dxa"/>
                  <w:vAlign w:val="center"/>
                </w:tcPr>
                <w:p w14:paraId="386D7D94"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.9</w:t>
                  </w:r>
                </w:p>
              </w:tc>
              <w:tc>
                <w:tcPr>
                  <w:tcW w:w="1138" w:type="dxa"/>
                  <w:vAlign w:val="center"/>
                </w:tcPr>
                <w:p w14:paraId="5B77619E"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.433</w:t>
                  </w:r>
                </w:p>
              </w:tc>
              <w:tc>
                <w:tcPr>
                  <w:tcW w:w="1138" w:type="dxa"/>
                  <w:vAlign w:val="center"/>
                </w:tcPr>
                <w:p w14:paraId="0DE8D5D9"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.49</w:t>
                  </w:r>
                </w:p>
              </w:tc>
              <w:tc>
                <w:tcPr>
                  <w:tcW w:w="1189" w:type="dxa"/>
                  <w:vAlign w:val="center"/>
                </w:tcPr>
                <w:p w14:paraId="3860AB71"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.02</w:t>
                  </w:r>
                </w:p>
              </w:tc>
              <w:tc>
                <w:tcPr>
                  <w:tcW w:w="1198" w:type="dxa"/>
                  <w:vAlign w:val="center"/>
                </w:tcPr>
                <w:p w14:paraId="6F9DDE12"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.094</w:t>
                  </w:r>
                </w:p>
              </w:tc>
              <w:tc>
                <w:tcPr>
                  <w:tcW w:w="1011" w:type="dxa"/>
                  <w:vAlign w:val="center"/>
                </w:tcPr>
                <w:p w14:paraId="165D5872"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7.97</w:t>
                  </w:r>
                </w:p>
              </w:tc>
            </w:tr>
            <w:tr w:rsidR="00D13045" w:rsidRPr="00D13045" w14:paraId="2EDD73A1" w14:textId="77777777">
              <w:trPr>
                <w:trHeight w:val="397"/>
                <w:jc w:val="center"/>
              </w:trPr>
              <w:tc>
                <w:tcPr>
                  <w:tcW w:w="1147" w:type="dxa"/>
                  <w:vAlign w:val="center"/>
                </w:tcPr>
                <w:p w14:paraId="024EB85E"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2022.9</w:t>
                  </w:r>
                </w:p>
              </w:tc>
              <w:tc>
                <w:tcPr>
                  <w:tcW w:w="1143" w:type="dxa"/>
                  <w:vAlign w:val="center"/>
                </w:tcPr>
                <w:p w14:paraId="21039065"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.4</w:t>
                  </w:r>
                </w:p>
              </w:tc>
              <w:tc>
                <w:tcPr>
                  <w:tcW w:w="1138" w:type="dxa"/>
                  <w:vAlign w:val="center"/>
                </w:tcPr>
                <w:p w14:paraId="20C7268C"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.284</w:t>
                  </w:r>
                </w:p>
              </w:tc>
              <w:tc>
                <w:tcPr>
                  <w:tcW w:w="1138" w:type="dxa"/>
                  <w:vAlign w:val="center"/>
                </w:tcPr>
                <w:p w14:paraId="131E87A7"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.37</w:t>
                  </w:r>
                </w:p>
              </w:tc>
              <w:tc>
                <w:tcPr>
                  <w:tcW w:w="1189" w:type="dxa"/>
                  <w:vAlign w:val="center"/>
                </w:tcPr>
                <w:p w14:paraId="1546CD64"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.50</w:t>
                  </w:r>
                </w:p>
              </w:tc>
              <w:tc>
                <w:tcPr>
                  <w:tcW w:w="1198" w:type="dxa"/>
                  <w:vAlign w:val="center"/>
                </w:tcPr>
                <w:p w14:paraId="58421FE3"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.035</w:t>
                  </w:r>
                </w:p>
              </w:tc>
              <w:tc>
                <w:tcPr>
                  <w:tcW w:w="1011" w:type="dxa"/>
                  <w:vAlign w:val="center"/>
                </w:tcPr>
                <w:p w14:paraId="7BCE27E5"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.61</w:t>
                  </w:r>
                </w:p>
              </w:tc>
            </w:tr>
            <w:tr w:rsidR="00D13045" w:rsidRPr="00D13045" w14:paraId="6DDD867B" w14:textId="77777777">
              <w:trPr>
                <w:trHeight w:val="397"/>
                <w:jc w:val="center"/>
              </w:trPr>
              <w:tc>
                <w:tcPr>
                  <w:tcW w:w="1147" w:type="dxa"/>
                  <w:vAlign w:val="center"/>
                </w:tcPr>
                <w:p w14:paraId="00A9AFA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2022.10</w:t>
                  </w:r>
                </w:p>
              </w:tc>
              <w:tc>
                <w:tcPr>
                  <w:tcW w:w="1143" w:type="dxa"/>
                  <w:vAlign w:val="center"/>
                </w:tcPr>
                <w:p w14:paraId="08C423B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.3</w:t>
                  </w:r>
                </w:p>
              </w:tc>
              <w:tc>
                <w:tcPr>
                  <w:tcW w:w="1138" w:type="dxa"/>
                  <w:vAlign w:val="center"/>
                </w:tcPr>
                <w:p w14:paraId="679ABDA1"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.628</w:t>
                  </w:r>
                </w:p>
              </w:tc>
              <w:tc>
                <w:tcPr>
                  <w:tcW w:w="1138" w:type="dxa"/>
                  <w:vAlign w:val="center"/>
                </w:tcPr>
                <w:p w14:paraId="3669BDE4"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.57</w:t>
                  </w:r>
                </w:p>
              </w:tc>
              <w:tc>
                <w:tcPr>
                  <w:tcW w:w="1189" w:type="dxa"/>
                  <w:vAlign w:val="center"/>
                </w:tcPr>
                <w:p w14:paraId="11A6A14F"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.22</w:t>
                  </w:r>
                </w:p>
              </w:tc>
              <w:tc>
                <w:tcPr>
                  <w:tcW w:w="1198" w:type="dxa"/>
                  <w:vAlign w:val="center"/>
                </w:tcPr>
                <w:p w14:paraId="40870022"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.093</w:t>
                  </w:r>
                </w:p>
              </w:tc>
              <w:tc>
                <w:tcPr>
                  <w:tcW w:w="1011" w:type="dxa"/>
                  <w:vAlign w:val="center"/>
                </w:tcPr>
                <w:p w14:paraId="161CE72E"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.29</w:t>
                  </w:r>
                </w:p>
              </w:tc>
            </w:tr>
            <w:tr w:rsidR="00D13045" w:rsidRPr="00D13045" w14:paraId="706E7F1E" w14:textId="77777777">
              <w:trPr>
                <w:trHeight w:val="397"/>
                <w:jc w:val="center"/>
              </w:trPr>
              <w:tc>
                <w:tcPr>
                  <w:tcW w:w="1147" w:type="dxa"/>
                  <w:vAlign w:val="center"/>
                </w:tcPr>
                <w:p w14:paraId="667D146B"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sz w:val="18"/>
                      <w:szCs w:val="18"/>
                    </w:rPr>
                    <w:t>2022.11</w:t>
                  </w:r>
                </w:p>
              </w:tc>
              <w:tc>
                <w:tcPr>
                  <w:tcW w:w="1143" w:type="dxa"/>
                  <w:vAlign w:val="center"/>
                </w:tcPr>
                <w:p w14:paraId="678530E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.8</w:t>
                  </w:r>
                </w:p>
              </w:tc>
              <w:tc>
                <w:tcPr>
                  <w:tcW w:w="1138" w:type="dxa"/>
                  <w:vAlign w:val="center"/>
                </w:tcPr>
                <w:p w14:paraId="7BB1D433"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.588</w:t>
                  </w:r>
                </w:p>
              </w:tc>
              <w:tc>
                <w:tcPr>
                  <w:tcW w:w="1138" w:type="dxa"/>
                  <w:vAlign w:val="center"/>
                </w:tcPr>
                <w:p w14:paraId="702690E6"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.54</w:t>
                  </w:r>
                </w:p>
              </w:tc>
              <w:tc>
                <w:tcPr>
                  <w:tcW w:w="1189" w:type="dxa"/>
                  <w:vAlign w:val="center"/>
                </w:tcPr>
                <w:p w14:paraId="1291C8CF"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.52</w:t>
                  </w:r>
                </w:p>
              </w:tc>
              <w:tc>
                <w:tcPr>
                  <w:tcW w:w="1198" w:type="dxa"/>
                  <w:vAlign w:val="center"/>
                </w:tcPr>
                <w:p w14:paraId="7DD16D69"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.091</w:t>
                  </w:r>
                </w:p>
              </w:tc>
              <w:tc>
                <w:tcPr>
                  <w:tcW w:w="1011" w:type="dxa"/>
                  <w:vAlign w:val="center"/>
                </w:tcPr>
                <w:p w14:paraId="665F4888"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.45</w:t>
                  </w:r>
                </w:p>
              </w:tc>
            </w:tr>
            <w:tr w:rsidR="00D13045" w:rsidRPr="00D13045" w14:paraId="4642C426" w14:textId="77777777">
              <w:trPr>
                <w:trHeight w:val="397"/>
                <w:jc w:val="center"/>
              </w:trPr>
              <w:tc>
                <w:tcPr>
                  <w:tcW w:w="1147" w:type="dxa"/>
                  <w:vAlign w:val="center"/>
                </w:tcPr>
                <w:p w14:paraId="5A0F8973"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022.12</w:t>
                  </w:r>
                </w:p>
              </w:tc>
              <w:tc>
                <w:tcPr>
                  <w:tcW w:w="1143" w:type="dxa"/>
                  <w:vAlign w:val="center"/>
                </w:tcPr>
                <w:p w14:paraId="2118DBD1"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.4</w:t>
                  </w:r>
                </w:p>
              </w:tc>
              <w:tc>
                <w:tcPr>
                  <w:tcW w:w="1138" w:type="dxa"/>
                  <w:vAlign w:val="center"/>
                </w:tcPr>
                <w:p w14:paraId="51B5AF00"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.953</w:t>
                  </w:r>
                </w:p>
              </w:tc>
              <w:tc>
                <w:tcPr>
                  <w:tcW w:w="1138" w:type="dxa"/>
                  <w:vAlign w:val="center"/>
                </w:tcPr>
                <w:p w14:paraId="4207772E"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.89</w:t>
                  </w:r>
                </w:p>
              </w:tc>
              <w:tc>
                <w:tcPr>
                  <w:tcW w:w="1189" w:type="dxa"/>
                  <w:vAlign w:val="center"/>
                </w:tcPr>
                <w:p w14:paraId="3373F3EE"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.33</w:t>
                  </w:r>
                </w:p>
              </w:tc>
              <w:tc>
                <w:tcPr>
                  <w:tcW w:w="1198" w:type="dxa"/>
                  <w:vAlign w:val="center"/>
                </w:tcPr>
                <w:p w14:paraId="0261D199"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.062</w:t>
                  </w:r>
                </w:p>
              </w:tc>
              <w:tc>
                <w:tcPr>
                  <w:tcW w:w="1011" w:type="dxa"/>
                  <w:vAlign w:val="center"/>
                </w:tcPr>
                <w:p w14:paraId="7DB28FC7" w14:textId="77777777" w:rsidR="00387EED" w:rsidRPr="00D13045" w:rsidRDefault="00000000">
                  <w:pPr>
                    <w:pStyle w:val="2"/>
                    <w:spacing w:after="0"/>
                    <w:ind w:leftChars="0" w:left="0" w:firstLineChars="0" w:firstLine="0"/>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.68</w:t>
                  </w:r>
                </w:p>
              </w:tc>
            </w:tr>
          </w:tbl>
          <w:p w14:paraId="0A6BC425" w14:textId="77777777" w:rsidR="00387EED" w:rsidRPr="00D13045" w:rsidRDefault="00000000">
            <w:pPr>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szCs w:val="21"/>
              </w:rPr>
              <w:t xml:space="preserve">由上表可知 </w:t>
            </w:r>
            <w:r w:rsidRPr="00D13045">
              <w:rPr>
                <w:rFonts w:asciiTheme="minorEastAsia" w:eastAsiaTheme="minorEastAsia" w:hAnsiTheme="minorEastAsia"/>
                <w:bCs/>
                <w:szCs w:val="21"/>
                <w:lang w:bidi="ar"/>
              </w:rPr>
              <w:t>2022年度</w:t>
            </w:r>
            <w:r w:rsidRPr="00D13045">
              <w:rPr>
                <w:rFonts w:asciiTheme="minorEastAsia" w:eastAsiaTheme="minorEastAsia" w:hAnsiTheme="minorEastAsia" w:hint="eastAsia"/>
                <w:bCs/>
                <w:szCs w:val="21"/>
                <w:lang w:bidi="ar"/>
              </w:rPr>
              <w:t>淄川南外环断面自动检测因子月代表值</w:t>
            </w:r>
            <w:r w:rsidRPr="00D13045">
              <w:rPr>
                <w:rFonts w:asciiTheme="minorEastAsia" w:eastAsiaTheme="minorEastAsia" w:hAnsiTheme="minorEastAsia"/>
                <w:szCs w:val="21"/>
              </w:rPr>
              <w:t>能满足《地表水环境质量标准》(GB3838-2002)V类标准要求</w:t>
            </w:r>
            <w:r w:rsidRPr="00D13045">
              <w:rPr>
                <w:rFonts w:asciiTheme="minorEastAsia" w:eastAsiaTheme="minorEastAsia" w:hAnsiTheme="minorEastAsia"/>
              </w:rPr>
              <w:t>。</w:t>
            </w:r>
            <w:r w:rsidRPr="00D13045">
              <w:rPr>
                <w:rFonts w:asciiTheme="minorEastAsia" w:eastAsiaTheme="minorEastAsia" w:hAnsiTheme="minorEastAsia" w:hint="eastAsia"/>
              </w:rPr>
              <w:t>根据部长信箱《关于地表水质量标准中总氮限值问题的回复》（2</w:t>
            </w:r>
            <w:r w:rsidRPr="00D13045">
              <w:rPr>
                <w:rFonts w:asciiTheme="minorEastAsia" w:eastAsiaTheme="minorEastAsia" w:hAnsiTheme="minorEastAsia"/>
              </w:rPr>
              <w:t>020.08.10</w:t>
            </w:r>
            <w:r w:rsidRPr="00D13045">
              <w:rPr>
                <w:rFonts w:asciiTheme="minorEastAsia" w:eastAsiaTheme="minorEastAsia" w:hAnsiTheme="minorEastAsia" w:hint="eastAsia"/>
              </w:rPr>
              <w:t>），总氮不作为日常水质评价指标，本项目不对总氮进行统计评价。</w:t>
            </w:r>
          </w:p>
          <w:p w14:paraId="635066DA"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3</w:t>
            </w:r>
            <w:r w:rsidRPr="00D13045">
              <w:rPr>
                <w:rFonts w:ascii="黑体" w:eastAsia="黑体" w:hAnsi="黑体" w:hint="eastAsia"/>
                <w:szCs w:val="21"/>
              </w:rPr>
              <w:t>、声环境质量</w:t>
            </w:r>
          </w:p>
          <w:p w14:paraId="1E86A7DE" w14:textId="77777777" w:rsidR="00387EED" w:rsidRPr="00D13045" w:rsidRDefault="00000000">
            <w:pPr>
              <w:widowControl/>
              <w:spacing w:line="360" w:lineRule="auto"/>
              <w:ind w:firstLineChars="200" w:firstLine="420"/>
              <w:rPr>
                <w:szCs w:val="21"/>
              </w:rPr>
            </w:pPr>
            <w:r w:rsidRPr="00D13045">
              <w:rPr>
                <w:rFonts w:asciiTheme="minorEastAsia" w:eastAsiaTheme="minorEastAsia" w:hAnsiTheme="minorEastAsia"/>
                <w:szCs w:val="21"/>
              </w:rPr>
              <w:t>经现场勘查，项目区周围为道路或其他企业，厂界外周边50米范围内无声环境保护目标</w:t>
            </w:r>
            <w:r w:rsidRPr="00D13045">
              <w:rPr>
                <w:szCs w:val="21"/>
              </w:rPr>
              <w:t>。</w:t>
            </w:r>
          </w:p>
          <w:p w14:paraId="2EE2ADFD"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4</w:t>
            </w:r>
            <w:r w:rsidRPr="00D13045">
              <w:rPr>
                <w:rFonts w:ascii="黑体" w:eastAsia="黑体" w:hAnsi="黑体" w:hint="eastAsia"/>
                <w:szCs w:val="21"/>
              </w:rPr>
              <w:t>、地下水、土壤</w:t>
            </w:r>
          </w:p>
          <w:p w14:paraId="4939A18B"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hint="eastAsia"/>
              </w:rPr>
              <w:t>拟建项目在落实本环评提出的分区防控措施后，营运期正常情况下几乎切断了垂直入渗和大气沉降的影响途径，本项目的建设对周围地下水和土壤影响较小，可不开展环境质量现状调查。</w:t>
            </w:r>
          </w:p>
          <w:p w14:paraId="42F73B25"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lastRenderedPageBreak/>
              <w:t>5</w:t>
            </w:r>
            <w:r w:rsidRPr="00D13045">
              <w:rPr>
                <w:rFonts w:ascii="黑体" w:eastAsia="黑体" w:hAnsi="黑体" w:hint="eastAsia"/>
                <w:szCs w:val="21"/>
              </w:rPr>
              <w:t>、生态环境</w:t>
            </w:r>
          </w:p>
          <w:p w14:paraId="21A4D8A1" w14:textId="77777777" w:rsidR="00387EED" w:rsidRPr="00D13045" w:rsidRDefault="00000000">
            <w:pPr>
              <w:spacing w:line="360" w:lineRule="auto"/>
              <w:ind w:firstLineChars="200" w:firstLine="420"/>
              <w:rPr>
                <w:rFonts w:ascii="宋体" w:hAnsi="宋体"/>
              </w:rPr>
            </w:pPr>
            <w:r w:rsidRPr="00D13045">
              <w:rPr>
                <w:rFonts w:ascii="宋体" w:hAnsi="宋体" w:hint="eastAsia"/>
              </w:rPr>
              <w:t>淄博市地处华北地台鲁西台北斜鲁中隆断区的北缘，为一向斜构造，称“淄博向斜”。构造特征是褶皱平缓舒展而不甚发育，除较高一级的“淄博向斜”外，其他系与“淄博向斜”相伴生的次级小型褶皱；区内断层构造较为发育，尤以张性正断层为主，纵横切割。岩浆岩石分布面广，并具有多期活动的特点。主要有金岭闪长岩杂岩体、昆仑辉长岩体等。地势南高北低，南部及东西两翼山峦起伏跌宕，中部低陷向北倾伏，南北落差千余米。以胶济铁路为界，以南大部分为山区、丘陵，岩溶地貌发达；以北大部分为山前冲积平原和黄泛平原，土地平坦肥沃。北部有黄河、小清河流经，发源于淄博的河流有沂河、淄河、孝妇河等。全市山区、丘陵、平原面积分别占全市总面积的42%、29.9%和28.1%。根据地质勘探资料，厂区所处区域地貌单元属鲁中低山丘陵区北部边缘。</w:t>
            </w:r>
          </w:p>
          <w:p w14:paraId="4C175854" w14:textId="77777777" w:rsidR="00387EED" w:rsidRPr="00D13045" w:rsidRDefault="00000000">
            <w:pPr>
              <w:spacing w:line="360" w:lineRule="auto"/>
              <w:ind w:firstLineChars="200" w:firstLine="420"/>
              <w:rPr>
                <w:rFonts w:eastAsia="Calibri"/>
                <w:sz w:val="22"/>
                <w:szCs w:val="22"/>
              </w:rPr>
            </w:pPr>
            <w:r w:rsidRPr="00D13045">
              <w:rPr>
                <w:rFonts w:ascii="宋体" w:hAnsi="宋体" w:hint="eastAsia"/>
              </w:rPr>
              <w:t>拟建项目新征用地现状为闲置空地，规划土地利用类型为工业用地。该地块涉及人工水面1处，根据现场调查，占地范围内主要植物为牛筋草、马唐草和马齿苋。主要动物</w:t>
            </w:r>
            <w:r w:rsidRPr="00D13045">
              <w:rPr>
                <w:rFonts w:ascii="宋体" w:hAnsi="宋体" w:hint="eastAsia"/>
                <w:szCs w:val="21"/>
              </w:rPr>
              <w:t>蟋蟀、蜘蛛、蚱蜢、蚜虫和瓢虫、蚯蚓等，人工水面为循环水池1处，经现场勘查，水面中主要生物为刚毛藻。</w:t>
            </w:r>
          </w:p>
          <w:p w14:paraId="36A45F10" w14:textId="77777777" w:rsidR="00387EED" w:rsidRPr="00D13045" w:rsidRDefault="00000000">
            <w:pPr>
              <w:spacing w:line="360" w:lineRule="auto"/>
              <w:ind w:firstLineChars="200" w:firstLine="420"/>
              <w:rPr>
                <w:rFonts w:ascii="宋体" w:hAnsi="宋体"/>
              </w:rPr>
            </w:pPr>
            <w:r w:rsidRPr="00D13045">
              <w:rPr>
                <w:rFonts w:ascii="宋体" w:hAnsi="宋体" w:hint="eastAsia"/>
              </w:rPr>
              <w:t>由于项目区历史上开发较早，人口居住密度较大，人为活动频繁，原始野生动物生境已基本丧失。经过调查分析，拟建项目区附近的动物均属常见种，没有国家及山东省重点保护野生动物。</w:t>
            </w:r>
          </w:p>
          <w:p w14:paraId="5ADFCCC4"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6</w:t>
            </w:r>
            <w:r w:rsidRPr="00D13045">
              <w:rPr>
                <w:rFonts w:ascii="黑体" w:eastAsia="黑体" w:hAnsi="黑体" w:hint="eastAsia"/>
                <w:szCs w:val="21"/>
              </w:rPr>
              <w:t>、电磁辐射</w:t>
            </w:r>
          </w:p>
          <w:p w14:paraId="56BF60E1" w14:textId="77777777" w:rsidR="00387EED" w:rsidRPr="00D13045" w:rsidRDefault="00000000">
            <w:pPr>
              <w:widowControl/>
              <w:spacing w:line="360" w:lineRule="auto"/>
              <w:ind w:firstLineChars="200" w:firstLine="420"/>
              <w:rPr>
                <w:szCs w:val="21"/>
              </w:rPr>
            </w:pPr>
            <w:r w:rsidRPr="00D13045">
              <w:rPr>
                <w:szCs w:val="21"/>
              </w:rPr>
              <w:t>项目不属于新建或改建、扩建广播电台、差转台、电视塔台、卫星地球上行站、雷达等电磁辐射类项目，无需对电磁辐射现状开展监测与评价。</w:t>
            </w:r>
          </w:p>
        </w:tc>
      </w:tr>
      <w:tr w:rsidR="00D13045" w:rsidRPr="00D13045" w14:paraId="09F2E030" w14:textId="77777777">
        <w:trPr>
          <w:trHeight w:val="1980"/>
          <w:jc w:val="center"/>
        </w:trPr>
        <w:tc>
          <w:tcPr>
            <w:tcW w:w="800" w:type="dxa"/>
            <w:vAlign w:val="center"/>
          </w:tcPr>
          <w:p w14:paraId="6D81CC3C" w14:textId="77777777" w:rsidR="00387EED" w:rsidRPr="00D13045" w:rsidRDefault="00000000">
            <w:pPr>
              <w:adjustRightInd w:val="0"/>
              <w:snapToGrid w:val="0"/>
              <w:spacing w:line="420" w:lineRule="exact"/>
              <w:jc w:val="center"/>
              <w:rPr>
                <w:kern w:val="0"/>
                <w:szCs w:val="21"/>
              </w:rPr>
            </w:pPr>
            <w:r w:rsidRPr="00D13045">
              <w:rPr>
                <w:kern w:val="0"/>
                <w:szCs w:val="21"/>
              </w:rPr>
              <w:lastRenderedPageBreak/>
              <w:t>环境</w:t>
            </w:r>
          </w:p>
          <w:p w14:paraId="2784FCDB" w14:textId="77777777" w:rsidR="00387EED" w:rsidRPr="00D13045" w:rsidRDefault="00000000">
            <w:pPr>
              <w:adjustRightInd w:val="0"/>
              <w:snapToGrid w:val="0"/>
              <w:spacing w:line="420" w:lineRule="exact"/>
              <w:jc w:val="center"/>
              <w:rPr>
                <w:kern w:val="0"/>
                <w:szCs w:val="21"/>
              </w:rPr>
            </w:pPr>
            <w:r w:rsidRPr="00D13045">
              <w:rPr>
                <w:kern w:val="0"/>
                <w:szCs w:val="21"/>
              </w:rPr>
              <w:t>保护</w:t>
            </w:r>
          </w:p>
          <w:p w14:paraId="33E51621" w14:textId="77777777" w:rsidR="00387EED" w:rsidRPr="00D13045" w:rsidRDefault="00000000">
            <w:pPr>
              <w:adjustRightInd w:val="0"/>
              <w:snapToGrid w:val="0"/>
              <w:spacing w:line="420" w:lineRule="exact"/>
              <w:jc w:val="center"/>
              <w:rPr>
                <w:kern w:val="0"/>
                <w:szCs w:val="21"/>
              </w:rPr>
            </w:pPr>
            <w:r w:rsidRPr="00D13045">
              <w:rPr>
                <w:kern w:val="0"/>
                <w:szCs w:val="21"/>
              </w:rPr>
              <w:t>目标</w:t>
            </w:r>
          </w:p>
        </w:tc>
        <w:tc>
          <w:tcPr>
            <w:tcW w:w="8190" w:type="dxa"/>
            <w:vAlign w:val="center"/>
          </w:tcPr>
          <w:p w14:paraId="768ECF25" w14:textId="77777777" w:rsidR="00387EED" w:rsidRPr="00D13045" w:rsidRDefault="00000000">
            <w:pPr>
              <w:spacing w:line="360" w:lineRule="auto"/>
              <w:ind w:firstLineChars="200" w:firstLine="420"/>
              <w:rPr>
                <w:szCs w:val="21"/>
              </w:rPr>
            </w:pPr>
            <w:r w:rsidRPr="00D13045">
              <w:rPr>
                <w:rFonts w:ascii="宋体" w:hAnsi="宋体" w:hint="eastAsia"/>
              </w:rPr>
              <w:t>本项目厂界500米范围内无自然保护区、风景名胜区、文化区，存在居住区和农村地区中人群较集中的区域，</w:t>
            </w:r>
            <w:r w:rsidRPr="00D13045">
              <w:rPr>
                <w:rFonts w:asciiTheme="minorEastAsia" w:eastAsiaTheme="minorEastAsia" w:hAnsiTheme="minorEastAsia" w:hint="eastAsia"/>
                <w:szCs w:val="21"/>
              </w:rPr>
              <w:t>厂界5</w:t>
            </w:r>
            <w:r w:rsidRPr="00D13045">
              <w:rPr>
                <w:rFonts w:asciiTheme="minorEastAsia" w:eastAsiaTheme="minorEastAsia" w:hAnsiTheme="minorEastAsia"/>
                <w:szCs w:val="21"/>
              </w:rPr>
              <w:t>00</w:t>
            </w:r>
            <w:r w:rsidRPr="00D13045">
              <w:rPr>
                <w:rFonts w:asciiTheme="minorEastAsia" w:eastAsiaTheme="minorEastAsia" w:hAnsiTheme="minorEastAsia" w:hint="eastAsia"/>
                <w:szCs w:val="21"/>
              </w:rPr>
              <w:t>m范围内</w:t>
            </w:r>
            <w:r w:rsidRPr="00D13045">
              <w:rPr>
                <w:rFonts w:asciiTheme="minorEastAsia" w:eastAsiaTheme="minorEastAsia" w:hAnsiTheme="minorEastAsia"/>
                <w:szCs w:val="21"/>
              </w:rPr>
              <w:t>无地下水集中式饮用水水源和热水、矿泉水、温泉等特殊地下水资源。厂界50米范围内无声环境保护目标。本项目环境保护目标情况一览表</w:t>
            </w:r>
            <w:r w:rsidRPr="00D13045">
              <w:rPr>
                <w:rFonts w:asciiTheme="minorEastAsia" w:eastAsiaTheme="minorEastAsia" w:hAnsiTheme="minorEastAsia" w:hint="eastAsia"/>
                <w:szCs w:val="21"/>
              </w:rPr>
              <w:t>见表3-</w:t>
            </w:r>
            <w:r w:rsidRPr="00D13045">
              <w:rPr>
                <w:rFonts w:asciiTheme="minorEastAsia" w:eastAsiaTheme="minorEastAsia" w:hAnsiTheme="minorEastAsia"/>
                <w:szCs w:val="21"/>
              </w:rPr>
              <w:t>3。</w:t>
            </w:r>
          </w:p>
          <w:p w14:paraId="5FADB281"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表3-3  主要环境保护目标一览表</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063"/>
              <w:gridCol w:w="2521"/>
              <w:gridCol w:w="1127"/>
              <w:gridCol w:w="1600"/>
            </w:tblGrid>
            <w:tr w:rsidR="00D13045" w:rsidRPr="00D13045" w14:paraId="55CE23DE" w14:textId="77777777">
              <w:trPr>
                <w:trHeight w:val="460"/>
                <w:jc w:val="center"/>
              </w:trPr>
              <w:tc>
                <w:tcPr>
                  <w:tcW w:w="673" w:type="pct"/>
                  <w:tcBorders>
                    <w:top w:val="single" w:sz="4" w:space="0" w:color="auto"/>
                    <w:left w:val="single" w:sz="4" w:space="0" w:color="auto"/>
                    <w:bottom w:val="single" w:sz="4" w:space="0" w:color="auto"/>
                    <w:right w:val="single" w:sz="4" w:space="0" w:color="auto"/>
                  </w:tcBorders>
                  <w:vAlign w:val="center"/>
                </w:tcPr>
                <w:p w14:paraId="25A5E6A4" w14:textId="77777777" w:rsidR="00387EED" w:rsidRPr="00D13045" w:rsidRDefault="00000000">
                  <w:pPr>
                    <w:pStyle w:val="afffffffffffffffff1"/>
                    <w:adjustRightInd w:val="0"/>
                    <w:snapToGrid w:val="0"/>
                    <w:jc w:val="center"/>
                    <w:rPr>
                      <w:rFonts w:ascii="宋体" w:hAnsi="宋体"/>
                      <w:b/>
                      <w:bCs/>
                      <w:sz w:val="18"/>
                      <w:szCs w:val="18"/>
                    </w:rPr>
                  </w:pPr>
                  <w:r w:rsidRPr="00D13045">
                    <w:rPr>
                      <w:rFonts w:ascii="宋体" w:hAnsi="宋体"/>
                      <w:b/>
                      <w:bCs/>
                      <w:sz w:val="18"/>
                      <w:szCs w:val="18"/>
                    </w:rPr>
                    <w:t>名称</w:t>
                  </w:r>
                </w:p>
              </w:tc>
              <w:tc>
                <w:tcPr>
                  <w:tcW w:w="1221" w:type="pct"/>
                  <w:tcBorders>
                    <w:top w:val="single" w:sz="4" w:space="0" w:color="auto"/>
                    <w:left w:val="single" w:sz="4" w:space="0" w:color="auto"/>
                    <w:bottom w:val="single" w:sz="4" w:space="0" w:color="auto"/>
                    <w:right w:val="single" w:sz="4" w:space="0" w:color="auto"/>
                  </w:tcBorders>
                  <w:vAlign w:val="center"/>
                </w:tcPr>
                <w:p w14:paraId="688DEB01" w14:textId="77777777" w:rsidR="00387EED" w:rsidRPr="00D13045" w:rsidRDefault="00000000">
                  <w:pPr>
                    <w:pStyle w:val="afffffffffffffffff1"/>
                    <w:adjustRightInd w:val="0"/>
                    <w:snapToGrid w:val="0"/>
                    <w:jc w:val="center"/>
                    <w:rPr>
                      <w:rFonts w:ascii="宋体" w:hAnsi="宋体"/>
                      <w:b/>
                      <w:bCs/>
                      <w:sz w:val="18"/>
                      <w:szCs w:val="18"/>
                    </w:rPr>
                  </w:pPr>
                  <w:r w:rsidRPr="00D13045">
                    <w:rPr>
                      <w:rFonts w:ascii="宋体" w:hAnsi="宋体"/>
                      <w:b/>
                      <w:bCs/>
                      <w:sz w:val="18"/>
                      <w:szCs w:val="18"/>
                    </w:rPr>
                    <w:t>保护对象</w:t>
                  </w:r>
                </w:p>
              </w:tc>
              <w:tc>
                <w:tcPr>
                  <w:tcW w:w="1492" w:type="pct"/>
                  <w:tcBorders>
                    <w:top w:val="single" w:sz="4" w:space="0" w:color="auto"/>
                    <w:left w:val="single" w:sz="4" w:space="0" w:color="auto"/>
                    <w:bottom w:val="single" w:sz="4" w:space="0" w:color="auto"/>
                    <w:right w:val="single" w:sz="4" w:space="0" w:color="auto"/>
                  </w:tcBorders>
                  <w:vAlign w:val="center"/>
                </w:tcPr>
                <w:p w14:paraId="277D85DE" w14:textId="77777777" w:rsidR="00387EED" w:rsidRPr="00D13045" w:rsidRDefault="00000000">
                  <w:pPr>
                    <w:pStyle w:val="afffffffffffffffff1"/>
                    <w:adjustRightInd w:val="0"/>
                    <w:snapToGrid w:val="0"/>
                    <w:jc w:val="center"/>
                    <w:rPr>
                      <w:rFonts w:ascii="宋体" w:hAnsi="宋体"/>
                      <w:b/>
                      <w:bCs/>
                      <w:sz w:val="18"/>
                      <w:szCs w:val="18"/>
                    </w:rPr>
                  </w:pPr>
                  <w:r w:rsidRPr="00D13045">
                    <w:rPr>
                      <w:rFonts w:ascii="宋体" w:hAnsi="宋体"/>
                      <w:b/>
                      <w:bCs/>
                      <w:sz w:val="18"/>
                      <w:szCs w:val="18"/>
                    </w:rPr>
                    <w:t>环境功能区</w:t>
                  </w:r>
                </w:p>
              </w:tc>
              <w:tc>
                <w:tcPr>
                  <w:tcW w:w="667" w:type="pct"/>
                  <w:tcBorders>
                    <w:top w:val="single" w:sz="4" w:space="0" w:color="auto"/>
                    <w:left w:val="single" w:sz="4" w:space="0" w:color="auto"/>
                    <w:bottom w:val="single" w:sz="4" w:space="0" w:color="auto"/>
                    <w:right w:val="single" w:sz="4" w:space="0" w:color="auto"/>
                  </w:tcBorders>
                  <w:vAlign w:val="center"/>
                </w:tcPr>
                <w:p w14:paraId="15855CD5" w14:textId="77777777" w:rsidR="00387EED" w:rsidRPr="00D13045" w:rsidRDefault="00000000">
                  <w:pPr>
                    <w:pStyle w:val="afffffffffffffffff1"/>
                    <w:adjustRightInd w:val="0"/>
                    <w:snapToGrid w:val="0"/>
                    <w:jc w:val="center"/>
                    <w:rPr>
                      <w:rFonts w:ascii="宋体" w:hAnsi="宋体"/>
                      <w:b/>
                      <w:bCs/>
                      <w:sz w:val="18"/>
                      <w:szCs w:val="18"/>
                    </w:rPr>
                  </w:pPr>
                  <w:r w:rsidRPr="00D13045">
                    <w:rPr>
                      <w:rFonts w:ascii="宋体" w:hAnsi="宋体"/>
                      <w:b/>
                      <w:bCs/>
                      <w:sz w:val="18"/>
                      <w:szCs w:val="18"/>
                    </w:rPr>
                    <w:t>相对厂</w:t>
                  </w:r>
                </w:p>
                <w:p w14:paraId="38472049" w14:textId="77777777" w:rsidR="00387EED" w:rsidRPr="00D13045" w:rsidRDefault="00000000">
                  <w:pPr>
                    <w:pStyle w:val="afffffffffffffffff1"/>
                    <w:adjustRightInd w:val="0"/>
                    <w:snapToGrid w:val="0"/>
                    <w:jc w:val="center"/>
                    <w:rPr>
                      <w:rFonts w:ascii="宋体" w:hAnsi="宋体"/>
                      <w:b/>
                      <w:bCs/>
                      <w:sz w:val="18"/>
                      <w:szCs w:val="18"/>
                    </w:rPr>
                  </w:pPr>
                  <w:r w:rsidRPr="00D13045">
                    <w:rPr>
                      <w:rFonts w:ascii="宋体" w:hAnsi="宋体"/>
                      <w:b/>
                      <w:bCs/>
                      <w:sz w:val="18"/>
                      <w:szCs w:val="18"/>
                    </w:rPr>
                    <w:t>址方位</w:t>
                  </w:r>
                </w:p>
              </w:tc>
              <w:tc>
                <w:tcPr>
                  <w:tcW w:w="947" w:type="pct"/>
                  <w:tcBorders>
                    <w:top w:val="single" w:sz="4" w:space="0" w:color="auto"/>
                    <w:left w:val="single" w:sz="4" w:space="0" w:color="auto"/>
                    <w:bottom w:val="single" w:sz="4" w:space="0" w:color="auto"/>
                    <w:right w:val="single" w:sz="4" w:space="0" w:color="auto"/>
                  </w:tcBorders>
                  <w:vAlign w:val="center"/>
                </w:tcPr>
                <w:p w14:paraId="1BAE603F" w14:textId="77777777" w:rsidR="00387EED" w:rsidRPr="00D13045" w:rsidRDefault="00000000">
                  <w:pPr>
                    <w:pStyle w:val="afffffffffffffffff1"/>
                    <w:adjustRightInd w:val="0"/>
                    <w:snapToGrid w:val="0"/>
                    <w:jc w:val="center"/>
                    <w:rPr>
                      <w:rFonts w:ascii="宋体" w:hAnsi="宋体"/>
                      <w:b/>
                      <w:bCs/>
                      <w:sz w:val="18"/>
                      <w:szCs w:val="18"/>
                    </w:rPr>
                  </w:pPr>
                  <w:r w:rsidRPr="00D13045">
                    <w:rPr>
                      <w:rFonts w:ascii="宋体" w:hAnsi="宋体"/>
                      <w:b/>
                      <w:bCs/>
                      <w:sz w:val="18"/>
                      <w:szCs w:val="18"/>
                    </w:rPr>
                    <w:t>相对厂</w:t>
                  </w:r>
                </w:p>
                <w:p w14:paraId="0BAF0E8E" w14:textId="77777777" w:rsidR="00387EED" w:rsidRPr="00D13045" w:rsidRDefault="00000000">
                  <w:pPr>
                    <w:pStyle w:val="afffffffffffffffff1"/>
                    <w:adjustRightInd w:val="0"/>
                    <w:snapToGrid w:val="0"/>
                    <w:jc w:val="center"/>
                    <w:rPr>
                      <w:rFonts w:ascii="宋体" w:hAnsi="宋体"/>
                      <w:b/>
                      <w:bCs/>
                      <w:sz w:val="18"/>
                      <w:szCs w:val="18"/>
                    </w:rPr>
                  </w:pPr>
                  <w:r w:rsidRPr="00D13045">
                    <w:rPr>
                      <w:rFonts w:ascii="宋体" w:hAnsi="宋体"/>
                      <w:b/>
                      <w:bCs/>
                      <w:sz w:val="18"/>
                      <w:szCs w:val="18"/>
                    </w:rPr>
                    <w:t>界距离/m</w:t>
                  </w:r>
                </w:p>
              </w:tc>
            </w:tr>
            <w:tr w:rsidR="00D13045" w:rsidRPr="00D13045" w14:paraId="473155C3" w14:textId="77777777">
              <w:trPr>
                <w:trHeight w:val="257"/>
                <w:jc w:val="center"/>
              </w:trPr>
              <w:tc>
                <w:tcPr>
                  <w:tcW w:w="673" w:type="pct"/>
                  <w:tcBorders>
                    <w:top w:val="single" w:sz="4" w:space="0" w:color="auto"/>
                    <w:left w:val="single" w:sz="4" w:space="0" w:color="auto"/>
                    <w:right w:val="single" w:sz="4" w:space="0" w:color="auto"/>
                  </w:tcBorders>
                  <w:vAlign w:val="center"/>
                </w:tcPr>
                <w:p w14:paraId="6042E406"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环境空气</w:t>
                  </w:r>
                </w:p>
              </w:tc>
              <w:tc>
                <w:tcPr>
                  <w:tcW w:w="1221" w:type="pct"/>
                  <w:tcBorders>
                    <w:top w:val="single" w:sz="4" w:space="0" w:color="auto"/>
                    <w:left w:val="single" w:sz="4" w:space="0" w:color="auto"/>
                    <w:right w:val="single" w:sz="4" w:space="0" w:color="auto"/>
                  </w:tcBorders>
                  <w:vAlign w:val="center"/>
                </w:tcPr>
                <w:p w14:paraId="013294FF"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hint="eastAsia"/>
                      <w:sz w:val="18"/>
                      <w:szCs w:val="18"/>
                    </w:rPr>
                    <w:t>灵沼村</w:t>
                  </w:r>
                </w:p>
              </w:tc>
              <w:tc>
                <w:tcPr>
                  <w:tcW w:w="1492" w:type="pct"/>
                  <w:tcBorders>
                    <w:top w:val="single" w:sz="4" w:space="0" w:color="auto"/>
                    <w:left w:val="single" w:sz="4" w:space="0" w:color="auto"/>
                    <w:right w:val="single" w:sz="4" w:space="0" w:color="auto"/>
                  </w:tcBorders>
                  <w:vAlign w:val="center"/>
                </w:tcPr>
                <w:p w14:paraId="0C8AB3CF"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《环境</w:t>
                  </w:r>
                  <w:r w:rsidRPr="00D13045">
                    <w:rPr>
                      <w:rFonts w:ascii="宋体" w:hAnsi="宋体" w:hint="eastAsia"/>
                      <w:sz w:val="18"/>
                      <w:szCs w:val="18"/>
                    </w:rPr>
                    <w:t>空气</w:t>
                  </w:r>
                  <w:r w:rsidRPr="00D13045">
                    <w:rPr>
                      <w:rFonts w:ascii="宋体" w:hAnsi="宋体"/>
                      <w:sz w:val="18"/>
                      <w:szCs w:val="18"/>
                    </w:rPr>
                    <w:t>质量标准》（GB3095-2012）</w:t>
                  </w:r>
                  <w:r w:rsidRPr="00D13045">
                    <w:rPr>
                      <w:rFonts w:ascii="宋体" w:hAnsi="宋体" w:hint="eastAsia"/>
                      <w:sz w:val="18"/>
                      <w:szCs w:val="18"/>
                    </w:rPr>
                    <w:t>二类</w:t>
                  </w:r>
                </w:p>
              </w:tc>
              <w:tc>
                <w:tcPr>
                  <w:tcW w:w="667" w:type="pct"/>
                  <w:tcBorders>
                    <w:top w:val="single" w:sz="4" w:space="0" w:color="auto"/>
                    <w:left w:val="single" w:sz="4" w:space="0" w:color="auto"/>
                    <w:right w:val="single" w:sz="4" w:space="0" w:color="auto"/>
                  </w:tcBorders>
                  <w:vAlign w:val="center"/>
                </w:tcPr>
                <w:p w14:paraId="4020D661"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N</w:t>
                  </w:r>
                </w:p>
              </w:tc>
              <w:tc>
                <w:tcPr>
                  <w:tcW w:w="947" w:type="pct"/>
                  <w:tcBorders>
                    <w:top w:val="single" w:sz="4" w:space="0" w:color="auto"/>
                    <w:left w:val="single" w:sz="4" w:space="0" w:color="auto"/>
                    <w:right w:val="single" w:sz="4" w:space="0" w:color="auto"/>
                  </w:tcBorders>
                  <w:vAlign w:val="center"/>
                </w:tcPr>
                <w:p w14:paraId="46CD25D6"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455</w:t>
                  </w:r>
                </w:p>
              </w:tc>
            </w:tr>
            <w:tr w:rsidR="00D13045" w:rsidRPr="00D13045" w14:paraId="6926F00E" w14:textId="77777777">
              <w:trPr>
                <w:trHeight w:val="397"/>
                <w:jc w:val="center"/>
              </w:trPr>
              <w:tc>
                <w:tcPr>
                  <w:tcW w:w="673" w:type="pct"/>
                  <w:tcBorders>
                    <w:top w:val="single" w:sz="4" w:space="0" w:color="auto"/>
                    <w:left w:val="single" w:sz="4" w:space="0" w:color="auto"/>
                    <w:bottom w:val="single" w:sz="4" w:space="0" w:color="auto"/>
                    <w:right w:val="single" w:sz="4" w:space="0" w:color="auto"/>
                  </w:tcBorders>
                  <w:vAlign w:val="center"/>
                </w:tcPr>
                <w:p w14:paraId="4AB3FD92"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声环境</w:t>
                  </w:r>
                </w:p>
              </w:tc>
              <w:tc>
                <w:tcPr>
                  <w:tcW w:w="4327" w:type="pct"/>
                  <w:gridSpan w:val="4"/>
                  <w:tcBorders>
                    <w:top w:val="single" w:sz="4" w:space="0" w:color="auto"/>
                    <w:left w:val="single" w:sz="4" w:space="0" w:color="auto"/>
                    <w:bottom w:val="single" w:sz="4" w:space="0" w:color="auto"/>
                    <w:right w:val="single" w:sz="4" w:space="0" w:color="auto"/>
                  </w:tcBorders>
                  <w:vAlign w:val="center"/>
                </w:tcPr>
                <w:p w14:paraId="76139ACF"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hint="eastAsia"/>
                      <w:sz w:val="18"/>
                      <w:szCs w:val="18"/>
                    </w:rPr>
                    <w:t>无</w:t>
                  </w:r>
                </w:p>
              </w:tc>
            </w:tr>
            <w:tr w:rsidR="00D13045" w:rsidRPr="00D13045" w14:paraId="609C9512" w14:textId="77777777">
              <w:trPr>
                <w:trHeight w:val="397"/>
                <w:jc w:val="center"/>
              </w:trPr>
              <w:tc>
                <w:tcPr>
                  <w:tcW w:w="673" w:type="pct"/>
                  <w:tcBorders>
                    <w:top w:val="single" w:sz="4" w:space="0" w:color="auto"/>
                    <w:left w:val="single" w:sz="4" w:space="0" w:color="auto"/>
                    <w:bottom w:val="single" w:sz="4" w:space="0" w:color="auto"/>
                    <w:right w:val="single" w:sz="4" w:space="0" w:color="auto"/>
                  </w:tcBorders>
                  <w:vAlign w:val="center"/>
                </w:tcPr>
                <w:p w14:paraId="15D448D7"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地表水</w:t>
                  </w:r>
                </w:p>
              </w:tc>
              <w:tc>
                <w:tcPr>
                  <w:tcW w:w="1221" w:type="pct"/>
                  <w:tcBorders>
                    <w:top w:val="single" w:sz="4" w:space="0" w:color="auto"/>
                    <w:left w:val="single" w:sz="4" w:space="0" w:color="auto"/>
                    <w:bottom w:val="single" w:sz="4" w:space="0" w:color="auto"/>
                    <w:right w:val="single" w:sz="4" w:space="0" w:color="auto"/>
                  </w:tcBorders>
                  <w:vAlign w:val="center"/>
                </w:tcPr>
                <w:p w14:paraId="0BFB2E56"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孝妇河</w:t>
                  </w:r>
                </w:p>
              </w:tc>
              <w:tc>
                <w:tcPr>
                  <w:tcW w:w="1492" w:type="pct"/>
                  <w:tcBorders>
                    <w:top w:val="single" w:sz="4" w:space="0" w:color="auto"/>
                    <w:left w:val="single" w:sz="4" w:space="0" w:color="auto"/>
                    <w:bottom w:val="single" w:sz="4" w:space="0" w:color="auto"/>
                    <w:right w:val="single" w:sz="4" w:space="0" w:color="auto"/>
                  </w:tcBorders>
                  <w:vAlign w:val="center"/>
                </w:tcPr>
                <w:p w14:paraId="3E2D3EA2"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《地表水环境质量标准》（GB3838-2002）</w:t>
                  </w:r>
                  <w:r w:rsidRPr="00D13045">
                    <w:rPr>
                      <w:rFonts w:ascii="宋体" w:hAnsi="宋体"/>
                      <w:kern w:val="0"/>
                      <w:sz w:val="18"/>
                      <w:szCs w:val="18"/>
                    </w:rPr>
                    <w:t>V</w:t>
                  </w:r>
                  <w:r w:rsidRPr="00D13045">
                    <w:rPr>
                      <w:rFonts w:ascii="宋体" w:hAnsi="宋体"/>
                      <w:sz w:val="18"/>
                      <w:szCs w:val="18"/>
                    </w:rPr>
                    <w:t>类标准</w:t>
                  </w:r>
                </w:p>
              </w:tc>
              <w:tc>
                <w:tcPr>
                  <w:tcW w:w="667" w:type="pct"/>
                  <w:tcBorders>
                    <w:top w:val="single" w:sz="4" w:space="0" w:color="auto"/>
                    <w:left w:val="single" w:sz="4" w:space="0" w:color="auto"/>
                    <w:bottom w:val="single" w:sz="4" w:space="0" w:color="auto"/>
                    <w:right w:val="single" w:sz="4" w:space="0" w:color="auto"/>
                  </w:tcBorders>
                  <w:vAlign w:val="center"/>
                </w:tcPr>
                <w:p w14:paraId="68C898D4"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E</w:t>
                  </w:r>
                </w:p>
              </w:tc>
              <w:tc>
                <w:tcPr>
                  <w:tcW w:w="947" w:type="pct"/>
                  <w:tcBorders>
                    <w:top w:val="single" w:sz="4" w:space="0" w:color="auto"/>
                    <w:left w:val="single" w:sz="4" w:space="0" w:color="auto"/>
                    <w:bottom w:val="single" w:sz="4" w:space="0" w:color="auto"/>
                    <w:right w:val="single" w:sz="4" w:space="0" w:color="auto"/>
                  </w:tcBorders>
                  <w:vAlign w:val="center"/>
                </w:tcPr>
                <w:p w14:paraId="729BDDE5"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3780</w:t>
                  </w:r>
                </w:p>
              </w:tc>
            </w:tr>
            <w:tr w:rsidR="00D13045" w:rsidRPr="00D13045" w14:paraId="24EFE954" w14:textId="77777777">
              <w:trPr>
                <w:trHeight w:val="397"/>
                <w:jc w:val="center"/>
              </w:trPr>
              <w:tc>
                <w:tcPr>
                  <w:tcW w:w="673" w:type="pct"/>
                  <w:tcBorders>
                    <w:top w:val="single" w:sz="4" w:space="0" w:color="auto"/>
                    <w:left w:val="single" w:sz="4" w:space="0" w:color="auto"/>
                    <w:bottom w:val="single" w:sz="4" w:space="0" w:color="auto"/>
                    <w:right w:val="single" w:sz="4" w:space="0" w:color="auto"/>
                  </w:tcBorders>
                  <w:vAlign w:val="center"/>
                </w:tcPr>
                <w:p w14:paraId="720FCF8B"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地下水</w:t>
                  </w:r>
                </w:p>
              </w:tc>
              <w:tc>
                <w:tcPr>
                  <w:tcW w:w="4327" w:type="pct"/>
                  <w:gridSpan w:val="4"/>
                  <w:tcBorders>
                    <w:top w:val="single" w:sz="4" w:space="0" w:color="auto"/>
                    <w:left w:val="single" w:sz="4" w:space="0" w:color="auto"/>
                    <w:bottom w:val="single" w:sz="4" w:space="0" w:color="auto"/>
                    <w:right w:val="single" w:sz="4" w:space="0" w:color="auto"/>
                  </w:tcBorders>
                  <w:vAlign w:val="center"/>
                </w:tcPr>
                <w:p w14:paraId="6399F8F0"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厂界周边500m范围内无地下水集中式饮用水水源和热水、矿泉水、温泉等特殊地下水资源。</w:t>
                  </w:r>
                </w:p>
              </w:tc>
            </w:tr>
            <w:tr w:rsidR="00D13045" w:rsidRPr="00D13045" w14:paraId="6EE0818C" w14:textId="77777777">
              <w:trPr>
                <w:trHeight w:val="397"/>
                <w:jc w:val="center"/>
              </w:trPr>
              <w:tc>
                <w:tcPr>
                  <w:tcW w:w="673" w:type="pct"/>
                  <w:tcBorders>
                    <w:top w:val="single" w:sz="4" w:space="0" w:color="auto"/>
                    <w:left w:val="single" w:sz="4" w:space="0" w:color="auto"/>
                    <w:bottom w:val="single" w:sz="4" w:space="0" w:color="auto"/>
                    <w:right w:val="single" w:sz="4" w:space="0" w:color="auto"/>
                  </w:tcBorders>
                  <w:vAlign w:val="center"/>
                </w:tcPr>
                <w:p w14:paraId="22D702B3"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生态</w:t>
                  </w:r>
                </w:p>
              </w:tc>
              <w:tc>
                <w:tcPr>
                  <w:tcW w:w="4327" w:type="pct"/>
                  <w:gridSpan w:val="4"/>
                  <w:tcBorders>
                    <w:top w:val="single" w:sz="4" w:space="0" w:color="auto"/>
                    <w:left w:val="single" w:sz="4" w:space="0" w:color="auto"/>
                    <w:bottom w:val="single" w:sz="4" w:space="0" w:color="auto"/>
                    <w:right w:val="single" w:sz="4" w:space="0" w:color="auto"/>
                  </w:tcBorders>
                  <w:vAlign w:val="center"/>
                </w:tcPr>
                <w:p w14:paraId="2D8F55EF"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项目用地范围内无生态环境保护目标</w:t>
                  </w:r>
                </w:p>
              </w:tc>
            </w:tr>
          </w:tbl>
          <w:p w14:paraId="35D6BBE4" w14:textId="77777777" w:rsidR="00387EED" w:rsidRPr="00D13045" w:rsidRDefault="00387EED">
            <w:pPr>
              <w:pStyle w:val="2"/>
            </w:pPr>
          </w:p>
        </w:tc>
      </w:tr>
      <w:tr w:rsidR="00D13045" w:rsidRPr="00D13045" w14:paraId="4B87E2A0" w14:textId="77777777">
        <w:trPr>
          <w:trHeight w:val="845"/>
          <w:jc w:val="center"/>
        </w:trPr>
        <w:tc>
          <w:tcPr>
            <w:tcW w:w="800" w:type="dxa"/>
            <w:tcMar>
              <w:left w:w="28" w:type="dxa"/>
              <w:right w:w="28" w:type="dxa"/>
            </w:tcMar>
            <w:vAlign w:val="center"/>
          </w:tcPr>
          <w:p w14:paraId="458F5A6B" w14:textId="77777777" w:rsidR="00387EED" w:rsidRPr="00D13045" w:rsidRDefault="00000000">
            <w:pPr>
              <w:adjustRightInd w:val="0"/>
              <w:snapToGrid w:val="0"/>
              <w:spacing w:line="420" w:lineRule="exact"/>
              <w:jc w:val="center"/>
              <w:rPr>
                <w:kern w:val="0"/>
                <w:szCs w:val="21"/>
              </w:rPr>
            </w:pPr>
            <w:r w:rsidRPr="00D13045">
              <w:rPr>
                <w:kern w:val="0"/>
                <w:szCs w:val="21"/>
              </w:rPr>
              <w:t>污染</w:t>
            </w:r>
          </w:p>
          <w:p w14:paraId="278C9191" w14:textId="77777777" w:rsidR="00387EED" w:rsidRPr="00D13045" w:rsidRDefault="00000000">
            <w:pPr>
              <w:adjustRightInd w:val="0"/>
              <w:snapToGrid w:val="0"/>
              <w:spacing w:line="420" w:lineRule="exact"/>
              <w:jc w:val="center"/>
              <w:rPr>
                <w:kern w:val="0"/>
                <w:szCs w:val="21"/>
              </w:rPr>
            </w:pPr>
            <w:r w:rsidRPr="00D13045">
              <w:rPr>
                <w:kern w:val="0"/>
                <w:szCs w:val="21"/>
              </w:rPr>
              <w:t>物排</w:t>
            </w:r>
          </w:p>
          <w:p w14:paraId="56B92138" w14:textId="77777777" w:rsidR="00387EED" w:rsidRPr="00D13045" w:rsidRDefault="00000000">
            <w:pPr>
              <w:adjustRightInd w:val="0"/>
              <w:snapToGrid w:val="0"/>
              <w:spacing w:line="420" w:lineRule="exact"/>
              <w:jc w:val="center"/>
              <w:rPr>
                <w:kern w:val="0"/>
                <w:szCs w:val="21"/>
              </w:rPr>
            </w:pPr>
            <w:r w:rsidRPr="00D13045">
              <w:rPr>
                <w:kern w:val="0"/>
                <w:szCs w:val="21"/>
              </w:rPr>
              <w:lastRenderedPageBreak/>
              <w:t>放控</w:t>
            </w:r>
          </w:p>
          <w:p w14:paraId="173C4E5E" w14:textId="77777777" w:rsidR="00387EED" w:rsidRPr="00D13045" w:rsidRDefault="00000000">
            <w:pPr>
              <w:adjustRightInd w:val="0"/>
              <w:snapToGrid w:val="0"/>
              <w:spacing w:line="420" w:lineRule="exact"/>
              <w:jc w:val="center"/>
              <w:rPr>
                <w:kern w:val="0"/>
                <w:szCs w:val="21"/>
              </w:rPr>
            </w:pPr>
            <w:r w:rsidRPr="00D13045">
              <w:rPr>
                <w:kern w:val="0"/>
                <w:szCs w:val="21"/>
              </w:rPr>
              <w:t>制标</w:t>
            </w:r>
          </w:p>
          <w:p w14:paraId="7F972AA3" w14:textId="77777777" w:rsidR="00387EED" w:rsidRPr="00D13045" w:rsidRDefault="00000000">
            <w:pPr>
              <w:adjustRightInd w:val="0"/>
              <w:snapToGrid w:val="0"/>
              <w:spacing w:line="420" w:lineRule="exact"/>
              <w:jc w:val="center"/>
              <w:rPr>
                <w:kern w:val="0"/>
                <w:szCs w:val="21"/>
              </w:rPr>
            </w:pPr>
            <w:r w:rsidRPr="00D13045">
              <w:rPr>
                <w:kern w:val="0"/>
                <w:szCs w:val="21"/>
              </w:rPr>
              <w:t>准</w:t>
            </w:r>
          </w:p>
        </w:tc>
        <w:tc>
          <w:tcPr>
            <w:tcW w:w="8190" w:type="dxa"/>
            <w:vAlign w:val="center"/>
          </w:tcPr>
          <w:p w14:paraId="654B9BC9" w14:textId="77777777" w:rsidR="00387EED" w:rsidRPr="00D13045" w:rsidRDefault="00000000">
            <w:pPr>
              <w:autoSpaceDE w:val="0"/>
              <w:autoSpaceDN w:val="0"/>
              <w:adjustRightInd w:val="0"/>
              <w:spacing w:line="360" w:lineRule="auto"/>
              <w:ind w:firstLineChars="200" w:firstLine="420"/>
              <w:rPr>
                <w:rFonts w:ascii="黑体" w:eastAsia="黑体" w:hAnsi="黑体"/>
                <w:bCs/>
                <w:szCs w:val="21"/>
              </w:rPr>
            </w:pPr>
            <w:r w:rsidRPr="00D13045">
              <w:rPr>
                <w:rFonts w:ascii="黑体" w:eastAsia="黑体" w:hAnsi="黑体"/>
                <w:bCs/>
                <w:szCs w:val="21"/>
              </w:rPr>
              <w:lastRenderedPageBreak/>
              <w:t>1</w:t>
            </w:r>
            <w:r w:rsidRPr="00D13045">
              <w:rPr>
                <w:rFonts w:ascii="黑体" w:eastAsia="黑体" w:hAnsi="黑体" w:hint="eastAsia"/>
                <w:bCs/>
                <w:szCs w:val="21"/>
              </w:rPr>
              <w:t>、噪声</w:t>
            </w:r>
          </w:p>
          <w:p w14:paraId="20A44F81"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hint="eastAsia"/>
              </w:rPr>
              <w:t>施工期噪声执行《建筑施工场界环境噪声排放标准》（GB12523-2011），见下表：</w:t>
            </w:r>
          </w:p>
          <w:p w14:paraId="5A8AC767" w14:textId="77777777" w:rsidR="00387EED" w:rsidRPr="00D13045" w:rsidRDefault="00387EED">
            <w:pPr>
              <w:pStyle w:val="afffffffffffffffffd"/>
              <w:adjustRightInd w:val="0"/>
              <w:snapToGrid w:val="0"/>
              <w:spacing w:line="240" w:lineRule="auto"/>
              <w:rPr>
                <w:sz w:val="21"/>
                <w:szCs w:val="21"/>
              </w:rPr>
            </w:pPr>
          </w:p>
          <w:p w14:paraId="19109575" w14:textId="77777777" w:rsidR="00387EED" w:rsidRPr="00D13045" w:rsidRDefault="00000000">
            <w:pPr>
              <w:pStyle w:val="afffffffffffffffffd"/>
              <w:adjustRightInd w:val="0"/>
              <w:snapToGrid w:val="0"/>
              <w:spacing w:line="240" w:lineRule="auto"/>
              <w:rPr>
                <w:sz w:val="21"/>
                <w:szCs w:val="21"/>
              </w:rPr>
            </w:pPr>
            <w:r w:rsidRPr="00D13045">
              <w:rPr>
                <w:rFonts w:hint="eastAsia"/>
                <w:sz w:val="21"/>
                <w:szCs w:val="21"/>
              </w:rPr>
              <w:lastRenderedPageBreak/>
              <w:t>表3-</w:t>
            </w:r>
            <w:r w:rsidRPr="00D13045">
              <w:rPr>
                <w:sz w:val="21"/>
                <w:szCs w:val="21"/>
              </w:rPr>
              <w:t>4</w:t>
            </w:r>
            <w:r w:rsidRPr="00D13045">
              <w:rPr>
                <w:rFonts w:hint="eastAsia"/>
                <w:sz w:val="21"/>
                <w:szCs w:val="21"/>
              </w:rPr>
              <w:t xml:space="preserve"> 建筑施工场界环境噪声排放标准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838"/>
              <w:gridCol w:w="2623"/>
            </w:tblGrid>
            <w:tr w:rsidR="00D13045" w:rsidRPr="00D13045" w14:paraId="05D15C7D" w14:textId="77777777">
              <w:trPr>
                <w:trHeight w:val="340"/>
                <w:jc w:val="center"/>
              </w:trPr>
              <w:tc>
                <w:tcPr>
                  <w:tcW w:w="1800" w:type="pct"/>
                  <w:vAlign w:val="center"/>
                </w:tcPr>
                <w:p w14:paraId="2C427795" w14:textId="77777777" w:rsidR="00387EED" w:rsidRPr="00D13045" w:rsidRDefault="00000000">
                  <w:pPr>
                    <w:pStyle w:val="affffff9"/>
                    <w:spacing w:line="240" w:lineRule="exact"/>
                    <w:ind w:firstLine="361"/>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标准</w:t>
                  </w:r>
                </w:p>
              </w:tc>
              <w:tc>
                <w:tcPr>
                  <w:tcW w:w="1662" w:type="pct"/>
                  <w:vAlign w:val="center"/>
                </w:tcPr>
                <w:p w14:paraId="0CF24CF3" w14:textId="77777777" w:rsidR="00387EED" w:rsidRPr="00D13045" w:rsidRDefault="00000000">
                  <w:pPr>
                    <w:pStyle w:val="affffff9"/>
                    <w:spacing w:line="240" w:lineRule="exact"/>
                    <w:ind w:firstLine="361"/>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昼间</w:t>
                  </w:r>
                </w:p>
              </w:tc>
              <w:tc>
                <w:tcPr>
                  <w:tcW w:w="1537" w:type="pct"/>
                  <w:vAlign w:val="center"/>
                </w:tcPr>
                <w:p w14:paraId="467EB422" w14:textId="77777777" w:rsidR="00387EED" w:rsidRPr="00D13045" w:rsidRDefault="00000000">
                  <w:pPr>
                    <w:pStyle w:val="affffff9"/>
                    <w:spacing w:line="240" w:lineRule="exact"/>
                    <w:ind w:firstLine="361"/>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夜间</w:t>
                  </w:r>
                </w:p>
              </w:tc>
            </w:tr>
            <w:tr w:rsidR="00D13045" w:rsidRPr="00D13045" w14:paraId="3D500EB3" w14:textId="77777777">
              <w:trPr>
                <w:trHeight w:val="340"/>
                <w:jc w:val="center"/>
              </w:trPr>
              <w:tc>
                <w:tcPr>
                  <w:tcW w:w="1800" w:type="pct"/>
                  <w:vAlign w:val="center"/>
                </w:tcPr>
                <w:p w14:paraId="4BD5DC9C" w14:textId="77777777" w:rsidR="00387EED" w:rsidRPr="00D13045" w:rsidRDefault="00000000">
                  <w:pPr>
                    <w:pStyle w:val="affffff9"/>
                    <w:spacing w:line="240" w:lineRule="exact"/>
                    <w:ind w:firstLine="36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GB12523-2011</w:t>
                  </w:r>
                </w:p>
              </w:tc>
              <w:tc>
                <w:tcPr>
                  <w:tcW w:w="1662" w:type="pct"/>
                  <w:vAlign w:val="center"/>
                </w:tcPr>
                <w:p w14:paraId="667D2529" w14:textId="77777777" w:rsidR="00387EED" w:rsidRPr="00D13045" w:rsidRDefault="00000000">
                  <w:pPr>
                    <w:pStyle w:val="affffff9"/>
                    <w:spacing w:line="240" w:lineRule="exact"/>
                    <w:ind w:firstLine="36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70 </w:t>
                  </w:r>
                  <w:r w:rsidRPr="00D13045">
                    <w:rPr>
                      <w:rFonts w:asciiTheme="minorEastAsia" w:eastAsiaTheme="minorEastAsia" w:hAnsiTheme="minorEastAsia"/>
                      <w:sz w:val="18"/>
                      <w:szCs w:val="18"/>
                    </w:rPr>
                    <w:t>dB</w:t>
                  </w:r>
                </w:p>
              </w:tc>
              <w:tc>
                <w:tcPr>
                  <w:tcW w:w="1537" w:type="pct"/>
                  <w:vAlign w:val="center"/>
                </w:tcPr>
                <w:p w14:paraId="6A078396" w14:textId="77777777" w:rsidR="00387EED" w:rsidRPr="00D13045" w:rsidRDefault="00000000">
                  <w:pPr>
                    <w:pStyle w:val="affffff9"/>
                    <w:spacing w:line="240" w:lineRule="exact"/>
                    <w:ind w:firstLine="36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5</w:t>
                  </w:r>
                  <w:r w:rsidRPr="00D13045">
                    <w:rPr>
                      <w:rFonts w:asciiTheme="minorEastAsia" w:eastAsiaTheme="minorEastAsia" w:hAnsiTheme="minorEastAsia" w:hint="eastAsia"/>
                      <w:sz w:val="18"/>
                      <w:szCs w:val="18"/>
                    </w:rPr>
                    <w:t xml:space="preserve">5 </w:t>
                  </w:r>
                  <w:r w:rsidRPr="00D13045">
                    <w:rPr>
                      <w:rFonts w:asciiTheme="minorEastAsia" w:eastAsiaTheme="minorEastAsia" w:hAnsiTheme="minorEastAsia"/>
                      <w:sz w:val="18"/>
                      <w:szCs w:val="18"/>
                    </w:rPr>
                    <w:t>dB</w:t>
                  </w:r>
                </w:p>
              </w:tc>
            </w:tr>
          </w:tbl>
          <w:p w14:paraId="4350B082"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营运期噪声执行《工业企业厂界环境噪声排放标准》（GB12348-2008）2类标准，具体标准值见表3-5。</w:t>
            </w:r>
          </w:p>
          <w:p w14:paraId="09905002"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表3-5 工业企业厂界环境噪声排放标准       单位：dB(A)</w:t>
            </w:r>
          </w:p>
          <w:tbl>
            <w:tblPr>
              <w:tblW w:w="4995" w:type="pct"/>
              <w:jc w:val="center"/>
              <w:tblBorders>
                <w:top w:val="single" w:sz="2" w:space="0" w:color="auto"/>
                <w:left w:val="single" w:sz="4" w:space="0" w:color="auto"/>
                <w:bottom w:val="single" w:sz="2" w:space="0" w:color="auto"/>
                <w:right w:val="single" w:sz="4" w:space="0" w:color="auto"/>
                <w:insideH w:val="single" w:sz="2" w:space="0" w:color="auto"/>
                <w:insideV w:val="single" w:sz="2" w:space="0" w:color="auto"/>
              </w:tblBorders>
              <w:tblLook w:val="04A0" w:firstRow="1" w:lastRow="0" w:firstColumn="1" w:lastColumn="0" w:noHBand="0" w:noVBand="1"/>
            </w:tblPr>
            <w:tblGrid>
              <w:gridCol w:w="1387"/>
              <w:gridCol w:w="1308"/>
              <w:gridCol w:w="1390"/>
              <w:gridCol w:w="4442"/>
            </w:tblGrid>
            <w:tr w:rsidR="00D13045" w:rsidRPr="00D13045" w14:paraId="39AC7141" w14:textId="77777777">
              <w:trPr>
                <w:trHeight w:val="279"/>
                <w:jc w:val="center"/>
              </w:trPr>
              <w:tc>
                <w:tcPr>
                  <w:tcW w:w="1396" w:type="dxa"/>
                  <w:tcBorders>
                    <w:top w:val="single" w:sz="2" w:space="0" w:color="auto"/>
                    <w:left w:val="single" w:sz="4" w:space="0" w:color="auto"/>
                    <w:bottom w:val="single" w:sz="2" w:space="0" w:color="auto"/>
                    <w:right w:val="single" w:sz="2" w:space="0" w:color="auto"/>
                  </w:tcBorders>
                  <w:vAlign w:val="center"/>
                </w:tcPr>
                <w:p w14:paraId="005A1BF8" w14:textId="77777777" w:rsidR="00387EED" w:rsidRPr="00D13045" w:rsidRDefault="00000000">
                  <w:pPr>
                    <w:pStyle w:val="afffffffffffffffff1"/>
                    <w:adjustRightInd w:val="0"/>
                    <w:snapToGrid w:val="0"/>
                    <w:jc w:val="center"/>
                    <w:rPr>
                      <w:b/>
                      <w:bCs/>
                      <w:sz w:val="18"/>
                      <w:szCs w:val="18"/>
                    </w:rPr>
                  </w:pPr>
                  <w:r w:rsidRPr="00D13045">
                    <w:rPr>
                      <w:b/>
                      <w:bCs/>
                      <w:sz w:val="18"/>
                      <w:szCs w:val="18"/>
                    </w:rPr>
                    <w:t>类别</w:t>
                  </w:r>
                </w:p>
              </w:tc>
              <w:tc>
                <w:tcPr>
                  <w:tcW w:w="1317" w:type="dxa"/>
                  <w:tcBorders>
                    <w:top w:val="single" w:sz="2" w:space="0" w:color="auto"/>
                    <w:left w:val="single" w:sz="2" w:space="0" w:color="auto"/>
                    <w:bottom w:val="single" w:sz="2" w:space="0" w:color="auto"/>
                    <w:right w:val="single" w:sz="2" w:space="0" w:color="auto"/>
                  </w:tcBorders>
                  <w:vAlign w:val="center"/>
                </w:tcPr>
                <w:p w14:paraId="1BEFB843" w14:textId="77777777" w:rsidR="00387EED" w:rsidRPr="00D13045" w:rsidRDefault="00000000">
                  <w:pPr>
                    <w:pStyle w:val="afffffffffffffffff1"/>
                    <w:adjustRightInd w:val="0"/>
                    <w:snapToGrid w:val="0"/>
                    <w:jc w:val="center"/>
                    <w:rPr>
                      <w:b/>
                      <w:bCs/>
                      <w:sz w:val="18"/>
                      <w:szCs w:val="18"/>
                    </w:rPr>
                  </w:pPr>
                  <w:r w:rsidRPr="00D13045">
                    <w:rPr>
                      <w:b/>
                      <w:bCs/>
                      <w:sz w:val="18"/>
                      <w:szCs w:val="18"/>
                    </w:rPr>
                    <w:t>昼间</w:t>
                  </w:r>
                </w:p>
              </w:tc>
              <w:tc>
                <w:tcPr>
                  <w:tcW w:w="1400" w:type="dxa"/>
                  <w:tcBorders>
                    <w:top w:val="single" w:sz="2" w:space="0" w:color="auto"/>
                    <w:left w:val="single" w:sz="2" w:space="0" w:color="auto"/>
                    <w:bottom w:val="single" w:sz="2" w:space="0" w:color="auto"/>
                    <w:right w:val="single" w:sz="2" w:space="0" w:color="auto"/>
                  </w:tcBorders>
                  <w:vAlign w:val="center"/>
                </w:tcPr>
                <w:p w14:paraId="567C9A89" w14:textId="77777777" w:rsidR="00387EED" w:rsidRPr="00D13045" w:rsidRDefault="00000000">
                  <w:pPr>
                    <w:pStyle w:val="afffffffffffffffff1"/>
                    <w:adjustRightInd w:val="0"/>
                    <w:snapToGrid w:val="0"/>
                    <w:jc w:val="center"/>
                    <w:rPr>
                      <w:b/>
                      <w:bCs/>
                      <w:sz w:val="18"/>
                      <w:szCs w:val="18"/>
                    </w:rPr>
                  </w:pPr>
                  <w:r w:rsidRPr="00D13045">
                    <w:rPr>
                      <w:b/>
                      <w:bCs/>
                      <w:sz w:val="18"/>
                      <w:szCs w:val="18"/>
                    </w:rPr>
                    <w:t>夜间</w:t>
                  </w:r>
                </w:p>
              </w:tc>
              <w:tc>
                <w:tcPr>
                  <w:tcW w:w="4474" w:type="dxa"/>
                  <w:tcBorders>
                    <w:top w:val="single" w:sz="2" w:space="0" w:color="auto"/>
                    <w:left w:val="single" w:sz="2" w:space="0" w:color="auto"/>
                    <w:bottom w:val="single" w:sz="2" w:space="0" w:color="auto"/>
                    <w:right w:val="single" w:sz="4" w:space="0" w:color="auto"/>
                  </w:tcBorders>
                  <w:vAlign w:val="center"/>
                </w:tcPr>
                <w:p w14:paraId="05416AD7" w14:textId="77777777" w:rsidR="00387EED" w:rsidRPr="00D13045" w:rsidRDefault="00000000">
                  <w:pPr>
                    <w:pStyle w:val="afffffffffffffffff1"/>
                    <w:adjustRightInd w:val="0"/>
                    <w:snapToGrid w:val="0"/>
                    <w:jc w:val="center"/>
                    <w:rPr>
                      <w:b/>
                      <w:bCs/>
                      <w:sz w:val="18"/>
                      <w:szCs w:val="18"/>
                    </w:rPr>
                  </w:pPr>
                  <w:r w:rsidRPr="00D13045">
                    <w:rPr>
                      <w:b/>
                      <w:bCs/>
                      <w:sz w:val="18"/>
                      <w:szCs w:val="18"/>
                    </w:rPr>
                    <w:t>标准来源</w:t>
                  </w:r>
                </w:p>
              </w:tc>
            </w:tr>
            <w:tr w:rsidR="00D13045" w:rsidRPr="00D13045" w14:paraId="0E4FA25D" w14:textId="77777777">
              <w:trPr>
                <w:trHeight w:val="397"/>
                <w:jc w:val="center"/>
              </w:trPr>
              <w:tc>
                <w:tcPr>
                  <w:tcW w:w="1396" w:type="dxa"/>
                  <w:tcBorders>
                    <w:top w:val="single" w:sz="2" w:space="0" w:color="auto"/>
                    <w:left w:val="single" w:sz="4" w:space="0" w:color="auto"/>
                    <w:bottom w:val="single" w:sz="2" w:space="0" w:color="auto"/>
                    <w:right w:val="single" w:sz="2" w:space="0" w:color="auto"/>
                  </w:tcBorders>
                  <w:vAlign w:val="center"/>
                </w:tcPr>
                <w:p w14:paraId="27819877"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2</w:t>
                  </w:r>
                </w:p>
              </w:tc>
              <w:tc>
                <w:tcPr>
                  <w:tcW w:w="1317" w:type="dxa"/>
                  <w:tcBorders>
                    <w:top w:val="single" w:sz="2" w:space="0" w:color="auto"/>
                    <w:left w:val="single" w:sz="2" w:space="0" w:color="auto"/>
                    <w:bottom w:val="single" w:sz="2" w:space="0" w:color="auto"/>
                    <w:right w:val="single" w:sz="2" w:space="0" w:color="auto"/>
                  </w:tcBorders>
                  <w:vAlign w:val="center"/>
                </w:tcPr>
                <w:p w14:paraId="31C2DC81"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60</w:t>
                  </w:r>
                </w:p>
              </w:tc>
              <w:tc>
                <w:tcPr>
                  <w:tcW w:w="1400" w:type="dxa"/>
                  <w:tcBorders>
                    <w:top w:val="single" w:sz="2" w:space="0" w:color="auto"/>
                    <w:left w:val="single" w:sz="2" w:space="0" w:color="auto"/>
                    <w:bottom w:val="single" w:sz="2" w:space="0" w:color="auto"/>
                    <w:right w:val="single" w:sz="2" w:space="0" w:color="auto"/>
                  </w:tcBorders>
                  <w:vAlign w:val="center"/>
                </w:tcPr>
                <w:p w14:paraId="1B922173"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sz w:val="18"/>
                      <w:szCs w:val="18"/>
                    </w:rPr>
                    <w:t>50</w:t>
                  </w:r>
                </w:p>
              </w:tc>
              <w:tc>
                <w:tcPr>
                  <w:tcW w:w="4474" w:type="dxa"/>
                  <w:tcBorders>
                    <w:top w:val="single" w:sz="2" w:space="0" w:color="auto"/>
                    <w:left w:val="single" w:sz="2" w:space="0" w:color="auto"/>
                    <w:bottom w:val="single" w:sz="2" w:space="0" w:color="auto"/>
                    <w:right w:val="single" w:sz="4" w:space="0" w:color="auto"/>
                  </w:tcBorders>
                  <w:vAlign w:val="center"/>
                </w:tcPr>
                <w:p w14:paraId="5019F16C" w14:textId="77777777" w:rsidR="00387EED" w:rsidRPr="00D13045" w:rsidRDefault="00000000">
                  <w:pPr>
                    <w:pStyle w:val="afffffffffffffffff1"/>
                    <w:adjustRightInd w:val="0"/>
                    <w:snapToGrid w:val="0"/>
                    <w:jc w:val="center"/>
                    <w:rPr>
                      <w:rFonts w:ascii="宋体" w:hAnsi="宋体"/>
                      <w:sz w:val="18"/>
                      <w:szCs w:val="18"/>
                    </w:rPr>
                  </w:pPr>
                  <w:r w:rsidRPr="00D13045">
                    <w:rPr>
                      <w:rFonts w:ascii="宋体" w:hAnsi="宋体" w:hint="eastAsia"/>
                      <w:sz w:val="18"/>
                      <w:szCs w:val="18"/>
                    </w:rPr>
                    <w:t>（</w:t>
                  </w:r>
                  <w:r w:rsidRPr="00D13045">
                    <w:rPr>
                      <w:rFonts w:ascii="宋体" w:hAnsi="宋体"/>
                      <w:sz w:val="18"/>
                      <w:szCs w:val="18"/>
                    </w:rPr>
                    <w:t>GB12348-2008</w:t>
                  </w:r>
                  <w:r w:rsidRPr="00D13045">
                    <w:rPr>
                      <w:rFonts w:ascii="宋体" w:hAnsi="宋体" w:hint="eastAsia"/>
                      <w:sz w:val="18"/>
                      <w:szCs w:val="18"/>
                    </w:rPr>
                    <w:t>）</w:t>
                  </w:r>
                  <w:r w:rsidRPr="00D13045">
                    <w:rPr>
                      <w:rFonts w:ascii="宋体" w:hAnsi="宋体"/>
                      <w:sz w:val="18"/>
                      <w:szCs w:val="18"/>
                    </w:rPr>
                    <w:t>2</w:t>
                  </w:r>
                  <w:r w:rsidRPr="00D13045">
                    <w:rPr>
                      <w:rFonts w:ascii="宋体" w:hAnsi="宋体" w:hint="eastAsia"/>
                      <w:sz w:val="18"/>
                      <w:szCs w:val="18"/>
                    </w:rPr>
                    <w:t>类标准</w:t>
                  </w:r>
                </w:p>
              </w:tc>
            </w:tr>
          </w:tbl>
          <w:p w14:paraId="2014935E" w14:textId="77777777" w:rsidR="00387EED" w:rsidRPr="00D13045" w:rsidRDefault="00000000">
            <w:pPr>
              <w:autoSpaceDE w:val="0"/>
              <w:autoSpaceDN w:val="0"/>
              <w:adjustRightInd w:val="0"/>
              <w:spacing w:line="360" w:lineRule="auto"/>
              <w:ind w:firstLineChars="200" w:firstLine="420"/>
              <w:rPr>
                <w:rFonts w:ascii="黑体" w:eastAsia="黑体" w:hAnsi="黑体"/>
                <w:bCs/>
                <w:szCs w:val="21"/>
              </w:rPr>
            </w:pPr>
            <w:r w:rsidRPr="00D13045">
              <w:rPr>
                <w:rFonts w:ascii="黑体" w:eastAsia="黑体" w:hAnsi="黑体"/>
                <w:bCs/>
                <w:szCs w:val="21"/>
              </w:rPr>
              <w:t>2</w:t>
            </w:r>
            <w:r w:rsidRPr="00D13045">
              <w:rPr>
                <w:rFonts w:ascii="黑体" w:eastAsia="黑体" w:hAnsi="黑体" w:hint="eastAsia"/>
                <w:bCs/>
                <w:szCs w:val="21"/>
              </w:rPr>
              <w:t>、废气</w:t>
            </w:r>
          </w:p>
          <w:p w14:paraId="50663EDC"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hint="eastAsia"/>
                <w:szCs w:val="21"/>
              </w:rPr>
              <w:t>拟建项目施工期废气执行</w:t>
            </w:r>
            <w:r w:rsidRPr="00D13045">
              <w:rPr>
                <w:rFonts w:asciiTheme="minorEastAsia" w:eastAsiaTheme="minorEastAsia" w:hAnsiTheme="minorEastAsia"/>
                <w:szCs w:val="21"/>
              </w:rPr>
              <w:t>《大气污染物综合排放标准》（GB16297-1996）表2厂界监控点浓度限值。</w:t>
            </w:r>
          </w:p>
          <w:p w14:paraId="7D866339"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hint="eastAsia"/>
                <w:szCs w:val="21"/>
              </w:rPr>
              <w:t>营运期</w:t>
            </w:r>
            <w:r w:rsidRPr="00D13045">
              <w:rPr>
                <w:rFonts w:asciiTheme="minorEastAsia" w:eastAsiaTheme="minorEastAsia" w:hAnsiTheme="minorEastAsia"/>
                <w:szCs w:val="21"/>
              </w:rPr>
              <w:t>有组织颗粒物执行《区域性大气污染物综合排放标准》（DB37/2376-2019）表1中“重点控制区”标准限值；本项目</w:t>
            </w:r>
            <w:r w:rsidRPr="00D13045">
              <w:rPr>
                <w:rFonts w:asciiTheme="minorEastAsia" w:eastAsiaTheme="minorEastAsia" w:hAnsiTheme="minorEastAsia" w:hint="eastAsia"/>
                <w:szCs w:val="21"/>
              </w:rPr>
              <w:t>有组织</w:t>
            </w:r>
            <w:r w:rsidRPr="00D13045">
              <w:rPr>
                <w:rFonts w:asciiTheme="minorEastAsia" w:eastAsiaTheme="minorEastAsia" w:hAnsiTheme="minorEastAsia"/>
              </w:rPr>
              <w:t>VOCs执行</w:t>
            </w:r>
            <w:r w:rsidRPr="00D13045">
              <w:rPr>
                <w:rFonts w:asciiTheme="minorEastAsia" w:eastAsiaTheme="minorEastAsia" w:hAnsiTheme="minorEastAsia"/>
                <w:szCs w:val="21"/>
              </w:rPr>
              <w:t>《挥发性有机物排放标准 第7部分：</w:t>
            </w:r>
            <w:r w:rsidRPr="00D13045">
              <w:rPr>
                <w:rFonts w:asciiTheme="minorEastAsia" w:eastAsiaTheme="minorEastAsia" w:hAnsiTheme="minorEastAsia" w:hint="eastAsia"/>
                <w:szCs w:val="21"/>
              </w:rPr>
              <w:t>其他</w:t>
            </w:r>
            <w:r w:rsidRPr="00D13045">
              <w:rPr>
                <w:rFonts w:asciiTheme="minorEastAsia" w:eastAsiaTheme="minorEastAsia" w:hAnsiTheme="minorEastAsia"/>
                <w:szCs w:val="21"/>
              </w:rPr>
              <w:t>行业》（DB37/2801.5-2018）表1</w:t>
            </w:r>
            <w:r w:rsidRPr="00D13045">
              <w:rPr>
                <w:rFonts w:asciiTheme="minorEastAsia" w:eastAsiaTheme="minorEastAsia" w:hAnsiTheme="minorEastAsia" w:hint="eastAsia"/>
                <w:szCs w:val="21"/>
              </w:rPr>
              <w:t>“非重点行业”中“I</w:t>
            </w:r>
            <w:r w:rsidRPr="00D13045">
              <w:rPr>
                <w:rFonts w:asciiTheme="minorEastAsia" w:eastAsiaTheme="minorEastAsia" w:hAnsiTheme="minorEastAsia"/>
                <w:szCs w:val="21"/>
              </w:rPr>
              <w:t>I</w:t>
            </w:r>
            <w:r w:rsidRPr="00D13045">
              <w:rPr>
                <w:rFonts w:asciiTheme="minorEastAsia" w:eastAsiaTheme="minorEastAsia" w:hAnsiTheme="minorEastAsia" w:hint="eastAsia"/>
                <w:szCs w:val="21"/>
              </w:rPr>
              <w:t>时段”</w:t>
            </w:r>
            <w:r w:rsidRPr="00D13045">
              <w:rPr>
                <w:rFonts w:asciiTheme="minorEastAsia" w:eastAsiaTheme="minorEastAsia" w:hAnsiTheme="minorEastAsia"/>
                <w:szCs w:val="21"/>
              </w:rPr>
              <w:t>VOCs排放限值</w:t>
            </w:r>
            <w:r w:rsidRPr="00D13045">
              <w:rPr>
                <w:rFonts w:asciiTheme="minorEastAsia" w:eastAsiaTheme="minorEastAsia" w:hAnsiTheme="minorEastAsia" w:hint="eastAsia"/>
                <w:szCs w:val="21"/>
              </w:rPr>
              <w:t>；</w:t>
            </w:r>
          </w:p>
          <w:p w14:paraId="279971BA" w14:textId="77777777" w:rsidR="00387EED" w:rsidRPr="00D13045" w:rsidRDefault="00000000">
            <w:pPr>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szCs w:val="21"/>
              </w:rPr>
              <w:t>本项目</w:t>
            </w:r>
            <w:r w:rsidRPr="00D13045">
              <w:rPr>
                <w:rFonts w:asciiTheme="minorEastAsia" w:eastAsiaTheme="minorEastAsia" w:hAnsiTheme="minorEastAsia"/>
              </w:rPr>
              <w:t>厂界</w:t>
            </w:r>
            <w:r w:rsidRPr="00D13045">
              <w:rPr>
                <w:rFonts w:asciiTheme="minorEastAsia" w:eastAsiaTheme="minorEastAsia" w:hAnsiTheme="minorEastAsia"/>
                <w:szCs w:val="21"/>
              </w:rPr>
              <w:t>无组织颗粒物排放浓度执行《大气污染物综合排放标准》（GB16297-1996）表2厂界监控点浓度限值。</w:t>
            </w:r>
            <w:r w:rsidRPr="00D13045">
              <w:rPr>
                <w:rFonts w:asciiTheme="minorEastAsia" w:eastAsiaTheme="minorEastAsia" w:hAnsiTheme="minorEastAsia" w:hint="eastAsia"/>
                <w:szCs w:val="21"/>
              </w:rPr>
              <w:t>厂界</w:t>
            </w:r>
            <w:r w:rsidRPr="00D13045">
              <w:rPr>
                <w:rFonts w:asciiTheme="minorEastAsia" w:eastAsiaTheme="minorEastAsia" w:hAnsiTheme="minorEastAsia"/>
              </w:rPr>
              <w:t>无组织VOCs</w:t>
            </w:r>
            <w:r w:rsidRPr="00D13045">
              <w:rPr>
                <w:rFonts w:asciiTheme="minorEastAsia" w:eastAsiaTheme="minorEastAsia" w:hAnsiTheme="minorEastAsia"/>
                <w:szCs w:val="21"/>
              </w:rPr>
              <w:t>浓度</w:t>
            </w:r>
            <w:r w:rsidRPr="00D13045">
              <w:rPr>
                <w:rFonts w:asciiTheme="minorEastAsia" w:eastAsiaTheme="minorEastAsia" w:hAnsiTheme="minorEastAsia"/>
              </w:rPr>
              <w:t>执行</w:t>
            </w:r>
            <w:r w:rsidRPr="00D13045">
              <w:rPr>
                <w:rFonts w:asciiTheme="minorEastAsia" w:eastAsiaTheme="minorEastAsia" w:hAnsiTheme="minorEastAsia"/>
                <w:szCs w:val="21"/>
              </w:rPr>
              <w:t>《挥发性有机物排放标准 第7部分：</w:t>
            </w:r>
            <w:r w:rsidRPr="00D13045">
              <w:rPr>
                <w:rFonts w:asciiTheme="minorEastAsia" w:eastAsiaTheme="minorEastAsia" w:hAnsiTheme="minorEastAsia" w:hint="eastAsia"/>
                <w:szCs w:val="21"/>
              </w:rPr>
              <w:t>其他行业</w:t>
            </w:r>
            <w:r w:rsidRPr="00D13045">
              <w:rPr>
                <w:rFonts w:asciiTheme="minorEastAsia" w:eastAsiaTheme="minorEastAsia" w:hAnsiTheme="minorEastAsia"/>
                <w:szCs w:val="21"/>
              </w:rPr>
              <w:t>》（DB37/2801.5-2018）表2厂界监控点浓度限值；厂区内无组织VOCs（以</w:t>
            </w:r>
            <w:r w:rsidRPr="00D13045">
              <w:rPr>
                <w:rFonts w:asciiTheme="minorEastAsia" w:eastAsiaTheme="minorEastAsia" w:hAnsiTheme="minorEastAsia" w:hint="eastAsia"/>
                <w:szCs w:val="21"/>
              </w:rPr>
              <w:t>N</w:t>
            </w:r>
            <w:r w:rsidRPr="00D13045">
              <w:rPr>
                <w:rFonts w:asciiTheme="minorEastAsia" w:eastAsiaTheme="minorEastAsia" w:hAnsiTheme="minorEastAsia"/>
                <w:szCs w:val="21"/>
              </w:rPr>
              <w:t>MHC表征）执行</w:t>
            </w:r>
            <w:r w:rsidRPr="00D13045">
              <w:rPr>
                <w:rFonts w:asciiTheme="minorEastAsia" w:eastAsiaTheme="minorEastAsia" w:hAnsiTheme="minorEastAsia"/>
              </w:rPr>
              <w:t>《挥发性有机物无组织排放控制标准》（GB37822-2019）附录A中表A.1厂区内无组织排放限值。</w:t>
            </w:r>
          </w:p>
          <w:p w14:paraId="44ACB553"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表3-</w:t>
            </w:r>
            <w:r w:rsidRPr="00D13045">
              <w:rPr>
                <w:rFonts w:hint="eastAsia"/>
                <w:sz w:val="21"/>
                <w:szCs w:val="21"/>
              </w:rPr>
              <w:t>9</w:t>
            </w:r>
            <w:r w:rsidRPr="00D13045">
              <w:rPr>
                <w:sz w:val="21"/>
                <w:szCs w:val="21"/>
              </w:rPr>
              <w:t>项目废气排放浓度及速率执行标准</w:t>
            </w:r>
          </w:p>
          <w:tbl>
            <w:tblPr>
              <w:tblW w:w="495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45"/>
              <w:gridCol w:w="1373"/>
              <w:gridCol w:w="1063"/>
              <w:gridCol w:w="1219"/>
              <w:gridCol w:w="2698"/>
              <w:gridCol w:w="1057"/>
            </w:tblGrid>
            <w:tr w:rsidR="00D13045" w:rsidRPr="00D13045" w14:paraId="5C4F298B" w14:textId="77777777">
              <w:trPr>
                <w:trHeight w:val="397"/>
                <w:jc w:val="center"/>
              </w:trPr>
              <w:tc>
                <w:tcPr>
                  <w:tcW w:w="957" w:type="dxa"/>
                  <w:vMerge w:val="restart"/>
                  <w:vAlign w:val="center"/>
                </w:tcPr>
                <w:p w14:paraId="30B5194E" w14:textId="77777777" w:rsidR="00387EED" w:rsidRPr="00D13045" w:rsidRDefault="00000000">
                  <w:pPr>
                    <w:autoSpaceDE w:val="0"/>
                    <w:autoSpaceDN w:val="0"/>
                    <w:adjustRightInd w:val="0"/>
                    <w:jc w:val="center"/>
                    <w:rPr>
                      <w:sz w:val="18"/>
                      <w:szCs w:val="18"/>
                    </w:rPr>
                  </w:pPr>
                  <w:r w:rsidRPr="00D13045">
                    <w:rPr>
                      <w:sz w:val="18"/>
                      <w:szCs w:val="18"/>
                    </w:rPr>
                    <w:t>污染物名称</w:t>
                  </w:r>
                </w:p>
              </w:tc>
              <w:tc>
                <w:tcPr>
                  <w:tcW w:w="1257" w:type="dxa"/>
                  <w:vMerge w:val="restart"/>
                  <w:vAlign w:val="center"/>
                </w:tcPr>
                <w:p w14:paraId="2E988B3F" w14:textId="77777777" w:rsidR="00387EED" w:rsidRPr="00D13045" w:rsidRDefault="00000000">
                  <w:pPr>
                    <w:autoSpaceDE w:val="0"/>
                    <w:autoSpaceDN w:val="0"/>
                    <w:adjustRightInd w:val="0"/>
                    <w:jc w:val="center"/>
                    <w:rPr>
                      <w:sz w:val="18"/>
                      <w:szCs w:val="18"/>
                    </w:rPr>
                  </w:pPr>
                  <w:r w:rsidRPr="00D13045">
                    <w:rPr>
                      <w:sz w:val="18"/>
                      <w:szCs w:val="18"/>
                    </w:rPr>
                    <w:t>排放浓度</w:t>
                  </w:r>
                  <w:r w:rsidRPr="00D13045">
                    <w:rPr>
                      <w:sz w:val="18"/>
                      <w:szCs w:val="18"/>
                    </w:rPr>
                    <w:t>mg/m</w:t>
                  </w:r>
                  <w:r w:rsidRPr="00D13045">
                    <w:rPr>
                      <w:sz w:val="18"/>
                      <w:szCs w:val="18"/>
                      <w:vertAlign w:val="superscript"/>
                    </w:rPr>
                    <w:t>3</w:t>
                  </w:r>
                </w:p>
              </w:tc>
              <w:tc>
                <w:tcPr>
                  <w:tcW w:w="2089" w:type="dxa"/>
                  <w:gridSpan w:val="2"/>
                  <w:vAlign w:val="center"/>
                </w:tcPr>
                <w:p w14:paraId="2D22B56C" w14:textId="77777777" w:rsidR="00387EED" w:rsidRPr="00D13045" w:rsidRDefault="00000000">
                  <w:pPr>
                    <w:autoSpaceDE w:val="0"/>
                    <w:autoSpaceDN w:val="0"/>
                    <w:adjustRightInd w:val="0"/>
                    <w:jc w:val="center"/>
                    <w:rPr>
                      <w:sz w:val="18"/>
                      <w:szCs w:val="18"/>
                    </w:rPr>
                  </w:pPr>
                  <w:r w:rsidRPr="00D13045">
                    <w:rPr>
                      <w:sz w:val="18"/>
                      <w:szCs w:val="18"/>
                    </w:rPr>
                    <w:t>最高允许排放速率，</w:t>
                  </w:r>
                  <w:r w:rsidRPr="00D13045">
                    <w:rPr>
                      <w:sz w:val="18"/>
                      <w:szCs w:val="18"/>
                    </w:rPr>
                    <w:t>kg/h</w:t>
                  </w:r>
                </w:p>
              </w:tc>
              <w:tc>
                <w:tcPr>
                  <w:tcW w:w="3438" w:type="dxa"/>
                  <w:gridSpan w:val="2"/>
                  <w:vAlign w:val="center"/>
                </w:tcPr>
                <w:p w14:paraId="2796B94B" w14:textId="77777777" w:rsidR="00387EED" w:rsidRPr="00D13045" w:rsidRDefault="00000000">
                  <w:pPr>
                    <w:autoSpaceDE w:val="0"/>
                    <w:autoSpaceDN w:val="0"/>
                    <w:adjustRightInd w:val="0"/>
                    <w:jc w:val="center"/>
                    <w:rPr>
                      <w:sz w:val="18"/>
                      <w:szCs w:val="18"/>
                    </w:rPr>
                  </w:pPr>
                  <w:r w:rsidRPr="00D13045">
                    <w:rPr>
                      <w:sz w:val="18"/>
                      <w:szCs w:val="18"/>
                    </w:rPr>
                    <w:t>无组织排放浓度限值</w:t>
                  </w:r>
                </w:p>
              </w:tc>
            </w:tr>
            <w:tr w:rsidR="00D13045" w:rsidRPr="00D13045" w14:paraId="4DFE1FF0" w14:textId="77777777">
              <w:trPr>
                <w:trHeight w:val="397"/>
                <w:jc w:val="center"/>
              </w:trPr>
              <w:tc>
                <w:tcPr>
                  <w:tcW w:w="957" w:type="dxa"/>
                  <w:vMerge/>
                  <w:vAlign w:val="center"/>
                </w:tcPr>
                <w:p w14:paraId="63F99548" w14:textId="77777777" w:rsidR="00387EED" w:rsidRPr="00D13045" w:rsidRDefault="00387EED">
                  <w:pPr>
                    <w:autoSpaceDE w:val="0"/>
                    <w:autoSpaceDN w:val="0"/>
                    <w:adjustRightInd w:val="0"/>
                    <w:jc w:val="center"/>
                    <w:rPr>
                      <w:sz w:val="18"/>
                      <w:szCs w:val="18"/>
                    </w:rPr>
                  </w:pPr>
                </w:p>
              </w:tc>
              <w:tc>
                <w:tcPr>
                  <w:tcW w:w="1257" w:type="dxa"/>
                  <w:vMerge/>
                  <w:vAlign w:val="center"/>
                </w:tcPr>
                <w:p w14:paraId="78E0D88C" w14:textId="77777777" w:rsidR="00387EED" w:rsidRPr="00D13045" w:rsidRDefault="00387EED">
                  <w:pPr>
                    <w:autoSpaceDE w:val="0"/>
                    <w:autoSpaceDN w:val="0"/>
                    <w:adjustRightInd w:val="0"/>
                    <w:jc w:val="center"/>
                    <w:rPr>
                      <w:sz w:val="18"/>
                      <w:szCs w:val="18"/>
                    </w:rPr>
                  </w:pPr>
                </w:p>
              </w:tc>
              <w:tc>
                <w:tcPr>
                  <w:tcW w:w="973" w:type="dxa"/>
                  <w:vAlign w:val="center"/>
                </w:tcPr>
                <w:p w14:paraId="64E07A8D" w14:textId="77777777" w:rsidR="00387EED" w:rsidRPr="00D13045" w:rsidRDefault="00000000">
                  <w:pPr>
                    <w:autoSpaceDE w:val="0"/>
                    <w:autoSpaceDN w:val="0"/>
                    <w:adjustRightInd w:val="0"/>
                    <w:jc w:val="center"/>
                    <w:rPr>
                      <w:sz w:val="18"/>
                      <w:szCs w:val="18"/>
                    </w:rPr>
                  </w:pPr>
                  <w:r w:rsidRPr="00D13045">
                    <w:rPr>
                      <w:sz w:val="18"/>
                      <w:szCs w:val="18"/>
                    </w:rPr>
                    <w:t>排气筒高度</w:t>
                  </w:r>
                </w:p>
              </w:tc>
              <w:tc>
                <w:tcPr>
                  <w:tcW w:w="1116" w:type="dxa"/>
                  <w:vAlign w:val="center"/>
                </w:tcPr>
                <w:p w14:paraId="12CA71A1" w14:textId="77777777" w:rsidR="00387EED" w:rsidRPr="00D13045" w:rsidRDefault="00000000">
                  <w:pPr>
                    <w:autoSpaceDE w:val="0"/>
                    <w:autoSpaceDN w:val="0"/>
                    <w:adjustRightInd w:val="0"/>
                    <w:jc w:val="center"/>
                    <w:rPr>
                      <w:sz w:val="18"/>
                      <w:szCs w:val="18"/>
                    </w:rPr>
                  </w:pPr>
                  <w:r w:rsidRPr="00D13045">
                    <w:rPr>
                      <w:sz w:val="18"/>
                      <w:szCs w:val="18"/>
                    </w:rPr>
                    <w:t>速率限值</w:t>
                  </w:r>
                </w:p>
              </w:tc>
              <w:tc>
                <w:tcPr>
                  <w:tcW w:w="2470" w:type="dxa"/>
                  <w:vAlign w:val="center"/>
                </w:tcPr>
                <w:p w14:paraId="7B75F15F" w14:textId="77777777" w:rsidR="00387EED" w:rsidRPr="00D13045" w:rsidRDefault="00000000">
                  <w:pPr>
                    <w:autoSpaceDE w:val="0"/>
                    <w:autoSpaceDN w:val="0"/>
                    <w:adjustRightInd w:val="0"/>
                    <w:jc w:val="center"/>
                    <w:rPr>
                      <w:sz w:val="18"/>
                      <w:szCs w:val="18"/>
                    </w:rPr>
                  </w:pPr>
                  <w:r w:rsidRPr="00D13045">
                    <w:rPr>
                      <w:sz w:val="18"/>
                      <w:szCs w:val="18"/>
                    </w:rPr>
                    <w:t>监控点</w:t>
                  </w:r>
                </w:p>
              </w:tc>
              <w:tc>
                <w:tcPr>
                  <w:tcW w:w="968" w:type="dxa"/>
                  <w:vAlign w:val="center"/>
                </w:tcPr>
                <w:p w14:paraId="76B9B914" w14:textId="77777777" w:rsidR="00387EED" w:rsidRPr="00D13045" w:rsidRDefault="00000000">
                  <w:pPr>
                    <w:autoSpaceDE w:val="0"/>
                    <w:autoSpaceDN w:val="0"/>
                    <w:adjustRightInd w:val="0"/>
                    <w:jc w:val="center"/>
                    <w:rPr>
                      <w:sz w:val="18"/>
                      <w:szCs w:val="18"/>
                    </w:rPr>
                  </w:pPr>
                  <w:r w:rsidRPr="00D13045">
                    <w:rPr>
                      <w:sz w:val="18"/>
                      <w:szCs w:val="18"/>
                    </w:rPr>
                    <w:t>浓度</w:t>
                  </w:r>
                  <w:r w:rsidRPr="00D13045">
                    <w:rPr>
                      <w:sz w:val="18"/>
                      <w:szCs w:val="18"/>
                    </w:rPr>
                    <w:t>mg/m</w:t>
                  </w:r>
                  <w:r w:rsidRPr="00D13045">
                    <w:rPr>
                      <w:sz w:val="18"/>
                      <w:szCs w:val="18"/>
                      <w:vertAlign w:val="superscript"/>
                    </w:rPr>
                    <w:t>3</w:t>
                  </w:r>
                </w:p>
              </w:tc>
            </w:tr>
            <w:tr w:rsidR="00D13045" w:rsidRPr="00D13045" w14:paraId="4A492E79" w14:textId="77777777">
              <w:trPr>
                <w:trHeight w:val="397"/>
                <w:jc w:val="center"/>
              </w:trPr>
              <w:tc>
                <w:tcPr>
                  <w:tcW w:w="957" w:type="dxa"/>
                  <w:vMerge w:val="restart"/>
                  <w:vAlign w:val="center"/>
                </w:tcPr>
                <w:p w14:paraId="291C14C7"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VOCs</w:t>
                  </w:r>
                </w:p>
              </w:tc>
              <w:tc>
                <w:tcPr>
                  <w:tcW w:w="1257" w:type="dxa"/>
                  <w:vMerge w:val="restart"/>
                  <w:vAlign w:val="center"/>
                </w:tcPr>
                <w:p w14:paraId="3555E0EC"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60</w:t>
                  </w:r>
                </w:p>
              </w:tc>
              <w:tc>
                <w:tcPr>
                  <w:tcW w:w="973" w:type="dxa"/>
                  <w:vMerge w:val="restart"/>
                  <w:vAlign w:val="center"/>
                </w:tcPr>
                <w:p w14:paraId="3AA29447"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15</w:t>
                  </w:r>
                </w:p>
              </w:tc>
              <w:tc>
                <w:tcPr>
                  <w:tcW w:w="1116" w:type="dxa"/>
                  <w:vMerge w:val="restart"/>
                  <w:vAlign w:val="center"/>
                </w:tcPr>
                <w:p w14:paraId="0A1F39C5"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3.0</w:t>
                  </w:r>
                </w:p>
              </w:tc>
              <w:tc>
                <w:tcPr>
                  <w:tcW w:w="2470" w:type="dxa"/>
                  <w:vAlign w:val="center"/>
                </w:tcPr>
                <w:p w14:paraId="6AF7E31A"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厂界监控点浓度限值</w:t>
                  </w:r>
                </w:p>
              </w:tc>
              <w:tc>
                <w:tcPr>
                  <w:tcW w:w="968" w:type="dxa"/>
                  <w:vAlign w:val="center"/>
                </w:tcPr>
                <w:p w14:paraId="42D0408D"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2.0</w:t>
                  </w:r>
                </w:p>
              </w:tc>
            </w:tr>
            <w:tr w:rsidR="00D13045" w:rsidRPr="00D13045" w14:paraId="67835201" w14:textId="77777777">
              <w:trPr>
                <w:trHeight w:val="397"/>
                <w:jc w:val="center"/>
              </w:trPr>
              <w:tc>
                <w:tcPr>
                  <w:tcW w:w="957" w:type="dxa"/>
                  <w:vMerge/>
                  <w:vAlign w:val="center"/>
                </w:tcPr>
                <w:p w14:paraId="7488BC35" w14:textId="77777777" w:rsidR="00387EED" w:rsidRPr="00D13045" w:rsidRDefault="00387EED">
                  <w:pPr>
                    <w:autoSpaceDE w:val="0"/>
                    <w:autoSpaceDN w:val="0"/>
                    <w:adjustRightInd w:val="0"/>
                    <w:jc w:val="center"/>
                    <w:rPr>
                      <w:rFonts w:ascii="宋体" w:hAnsi="宋体"/>
                      <w:sz w:val="18"/>
                      <w:szCs w:val="18"/>
                    </w:rPr>
                  </w:pPr>
                </w:p>
              </w:tc>
              <w:tc>
                <w:tcPr>
                  <w:tcW w:w="1257" w:type="dxa"/>
                  <w:vMerge/>
                  <w:vAlign w:val="center"/>
                </w:tcPr>
                <w:p w14:paraId="3CA93ECE" w14:textId="77777777" w:rsidR="00387EED" w:rsidRPr="00D13045" w:rsidRDefault="00387EED">
                  <w:pPr>
                    <w:autoSpaceDE w:val="0"/>
                    <w:autoSpaceDN w:val="0"/>
                    <w:adjustRightInd w:val="0"/>
                    <w:jc w:val="center"/>
                    <w:rPr>
                      <w:rFonts w:ascii="宋体" w:hAnsi="宋体"/>
                      <w:sz w:val="18"/>
                      <w:szCs w:val="18"/>
                    </w:rPr>
                  </w:pPr>
                </w:p>
              </w:tc>
              <w:tc>
                <w:tcPr>
                  <w:tcW w:w="973" w:type="dxa"/>
                  <w:vMerge/>
                  <w:vAlign w:val="center"/>
                </w:tcPr>
                <w:p w14:paraId="43DB40EC" w14:textId="77777777" w:rsidR="00387EED" w:rsidRPr="00D13045" w:rsidRDefault="00387EED">
                  <w:pPr>
                    <w:autoSpaceDE w:val="0"/>
                    <w:autoSpaceDN w:val="0"/>
                    <w:adjustRightInd w:val="0"/>
                    <w:jc w:val="center"/>
                    <w:rPr>
                      <w:rFonts w:ascii="宋体" w:hAnsi="宋体"/>
                      <w:sz w:val="18"/>
                      <w:szCs w:val="18"/>
                    </w:rPr>
                  </w:pPr>
                </w:p>
              </w:tc>
              <w:tc>
                <w:tcPr>
                  <w:tcW w:w="1116" w:type="dxa"/>
                  <w:vMerge/>
                  <w:vAlign w:val="center"/>
                </w:tcPr>
                <w:p w14:paraId="4D5680A4" w14:textId="77777777" w:rsidR="00387EED" w:rsidRPr="00D13045" w:rsidRDefault="00387EED">
                  <w:pPr>
                    <w:autoSpaceDE w:val="0"/>
                    <w:autoSpaceDN w:val="0"/>
                    <w:adjustRightInd w:val="0"/>
                    <w:jc w:val="center"/>
                    <w:rPr>
                      <w:rFonts w:ascii="宋体" w:hAnsi="宋体"/>
                      <w:sz w:val="18"/>
                      <w:szCs w:val="18"/>
                    </w:rPr>
                  </w:pPr>
                </w:p>
              </w:tc>
              <w:tc>
                <w:tcPr>
                  <w:tcW w:w="2470" w:type="dxa"/>
                  <w:vAlign w:val="center"/>
                </w:tcPr>
                <w:p w14:paraId="0A91E46E"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厂内监控点1h平均浓度限值</w:t>
                  </w:r>
                </w:p>
              </w:tc>
              <w:tc>
                <w:tcPr>
                  <w:tcW w:w="968" w:type="dxa"/>
                  <w:vAlign w:val="center"/>
                </w:tcPr>
                <w:p w14:paraId="19F50311"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pacing w:val="6"/>
                      <w:sz w:val="18"/>
                      <w:szCs w:val="18"/>
                    </w:rPr>
                    <w:t>6</w:t>
                  </w:r>
                </w:p>
              </w:tc>
            </w:tr>
            <w:tr w:rsidR="00D13045" w:rsidRPr="00D13045" w14:paraId="4427F0DF" w14:textId="77777777">
              <w:trPr>
                <w:trHeight w:val="397"/>
                <w:jc w:val="center"/>
              </w:trPr>
              <w:tc>
                <w:tcPr>
                  <w:tcW w:w="957" w:type="dxa"/>
                  <w:vMerge/>
                  <w:vAlign w:val="center"/>
                </w:tcPr>
                <w:p w14:paraId="33EDDE5C" w14:textId="77777777" w:rsidR="00387EED" w:rsidRPr="00D13045" w:rsidRDefault="00387EED">
                  <w:pPr>
                    <w:autoSpaceDE w:val="0"/>
                    <w:autoSpaceDN w:val="0"/>
                    <w:adjustRightInd w:val="0"/>
                    <w:jc w:val="center"/>
                    <w:rPr>
                      <w:rFonts w:ascii="宋体" w:hAnsi="宋体"/>
                      <w:sz w:val="18"/>
                      <w:szCs w:val="18"/>
                    </w:rPr>
                  </w:pPr>
                </w:p>
              </w:tc>
              <w:tc>
                <w:tcPr>
                  <w:tcW w:w="1257" w:type="dxa"/>
                  <w:vMerge/>
                  <w:vAlign w:val="center"/>
                </w:tcPr>
                <w:p w14:paraId="47783BC6" w14:textId="77777777" w:rsidR="00387EED" w:rsidRPr="00D13045" w:rsidRDefault="00387EED">
                  <w:pPr>
                    <w:autoSpaceDE w:val="0"/>
                    <w:autoSpaceDN w:val="0"/>
                    <w:adjustRightInd w:val="0"/>
                    <w:jc w:val="center"/>
                    <w:rPr>
                      <w:rFonts w:ascii="宋体" w:hAnsi="宋体"/>
                      <w:sz w:val="18"/>
                      <w:szCs w:val="18"/>
                    </w:rPr>
                  </w:pPr>
                </w:p>
              </w:tc>
              <w:tc>
                <w:tcPr>
                  <w:tcW w:w="973" w:type="dxa"/>
                  <w:vMerge/>
                  <w:vAlign w:val="center"/>
                </w:tcPr>
                <w:p w14:paraId="6A99F84A" w14:textId="77777777" w:rsidR="00387EED" w:rsidRPr="00D13045" w:rsidRDefault="00387EED">
                  <w:pPr>
                    <w:autoSpaceDE w:val="0"/>
                    <w:autoSpaceDN w:val="0"/>
                    <w:adjustRightInd w:val="0"/>
                    <w:jc w:val="center"/>
                    <w:rPr>
                      <w:rFonts w:ascii="宋体" w:hAnsi="宋体"/>
                      <w:sz w:val="18"/>
                      <w:szCs w:val="18"/>
                    </w:rPr>
                  </w:pPr>
                </w:p>
              </w:tc>
              <w:tc>
                <w:tcPr>
                  <w:tcW w:w="1116" w:type="dxa"/>
                  <w:vMerge/>
                  <w:vAlign w:val="center"/>
                </w:tcPr>
                <w:p w14:paraId="2FD71529" w14:textId="77777777" w:rsidR="00387EED" w:rsidRPr="00D13045" w:rsidRDefault="00387EED">
                  <w:pPr>
                    <w:autoSpaceDE w:val="0"/>
                    <w:autoSpaceDN w:val="0"/>
                    <w:adjustRightInd w:val="0"/>
                    <w:jc w:val="center"/>
                    <w:rPr>
                      <w:rFonts w:ascii="宋体" w:hAnsi="宋体"/>
                      <w:sz w:val="18"/>
                      <w:szCs w:val="18"/>
                    </w:rPr>
                  </w:pPr>
                </w:p>
              </w:tc>
              <w:tc>
                <w:tcPr>
                  <w:tcW w:w="2470" w:type="dxa"/>
                  <w:vAlign w:val="center"/>
                </w:tcPr>
                <w:p w14:paraId="69539D69"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厂内监控点任意1次值浓度限值</w:t>
                  </w:r>
                </w:p>
              </w:tc>
              <w:tc>
                <w:tcPr>
                  <w:tcW w:w="968" w:type="dxa"/>
                  <w:vAlign w:val="center"/>
                </w:tcPr>
                <w:p w14:paraId="47CAA4FA" w14:textId="77777777" w:rsidR="00387EED" w:rsidRPr="00D13045" w:rsidRDefault="00000000">
                  <w:pPr>
                    <w:autoSpaceDE w:val="0"/>
                    <w:autoSpaceDN w:val="0"/>
                    <w:adjustRightInd w:val="0"/>
                    <w:jc w:val="center"/>
                    <w:rPr>
                      <w:rFonts w:ascii="宋体" w:hAnsi="宋体"/>
                      <w:spacing w:val="6"/>
                      <w:sz w:val="18"/>
                      <w:szCs w:val="18"/>
                    </w:rPr>
                  </w:pPr>
                  <w:r w:rsidRPr="00D13045">
                    <w:rPr>
                      <w:rFonts w:ascii="宋体" w:hAnsi="宋体"/>
                      <w:spacing w:val="6"/>
                      <w:sz w:val="18"/>
                      <w:szCs w:val="18"/>
                    </w:rPr>
                    <w:t>20</w:t>
                  </w:r>
                </w:p>
              </w:tc>
            </w:tr>
            <w:tr w:rsidR="00D13045" w:rsidRPr="00D13045" w14:paraId="748D80EF" w14:textId="77777777">
              <w:trPr>
                <w:trHeight w:val="397"/>
                <w:jc w:val="center"/>
              </w:trPr>
              <w:tc>
                <w:tcPr>
                  <w:tcW w:w="957" w:type="dxa"/>
                  <w:vAlign w:val="center"/>
                </w:tcPr>
                <w:p w14:paraId="4B5083FC"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颗粒物</w:t>
                  </w:r>
                </w:p>
              </w:tc>
              <w:tc>
                <w:tcPr>
                  <w:tcW w:w="1257" w:type="dxa"/>
                  <w:vAlign w:val="center"/>
                </w:tcPr>
                <w:p w14:paraId="6AE446BE"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10</w:t>
                  </w:r>
                </w:p>
              </w:tc>
              <w:tc>
                <w:tcPr>
                  <w:tcW w:w="973" w:type="dxa"/>
                  <w:vAlign w:val="center"/>
                </w:tcPr>
                <w:p w14:paraId="527ACBF3"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15</w:t>
                  </w:r>
                </w:p>
              </w:tc>
              <w:tc>
                <w:tcPr>
                  <w:tcW w:w="1116" w:type="dxa"/>
                  <w:vAlign w:val="center"/>
                </w:tcPr>
                <w:p w14:paraId="4BEF1CE4"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w:t>
                  </w:r>
                </w:p>
              </w:tc>
              <w:tc>
                <w:tcPr>
                  <w:tcW w:w="2470" w:type="dxa"/>
                  <w:vAlign w:val="center"/>
                </w:tcPr>
                <w:p w14:paraId="2F343B15" w14:textId="77777777" w:rsidR="00387EED" w:rsidRPr="00D13045" w:rsidRDefault="00000000">
                  <w:pPr>
                    <w:autoSpaceDE w:val="0"/>
                    <w:autoSpaceDN w:val="0"/>
                    <w:adjustRightInd w:val="0"/>
                    <w:jc w:val="center"/>
                    <w:rPr>
                      <w:rFonts w:ascii="宋体" w:hAnsi="宋体"/>
                      <w:sz w:val="18"/>
                      <w:szCs w:val="18"/>
                    </w:rPr>
                  </w:pPr>
                  <w:r w:rsidRPr="00D13045">
                    <w:rPr>
                      <w:rFonts w:ascii="宋体" w:hAnsi="宋体"/>
                      <w:sz w:val="18"/>
                      <w:szCs w:val="18"/>
                    </w:rPr>
                    <w:t>厂界监控点浓度限值</w:t>
                  </w:r>
                </w:p>
              </w:tc>
              <w:tc>
                <w:tcPr>
                  <w:tcW w:w="968" w:type="dxa"/>
                  <w:vAlign w:val="center"/>
                </w:tcPr>
                <w:p w14:paraId="01CB6FD2" w14:textId="77777777" w:rsidR="00387EED" w:rsidRPr="00D13045" w:rsidRDefault="00000000">
                  <w:pPr>
                    <w:autoSpaceDE w:val="0"/>
                    <w:autoSpaceDN w:val="0"/>
                    <w:adjustRightInd w:val="0"/>
                    <w:jc w:val="center"/>
                    <w:rPr>
                      <w:rFonts w:ascii="宋体" w:hAnsi="宋体"/>
                      <w:spacing w:val="6"/>
                      <w:sz w:val="18"/>
                      <w:szCs w:val="18"/>
                    </w:rPr>
                  </w:pPr>
                  <w:r w:rsidRPr="00D13045">
                    <w:rPr>
                      <w:rFonts w:ascii="宋体" w:hAnsi="宋体"/>
                      <w:spacing w:val="6"/>
                      <w:sz w:val="18"/>
                      <w:szCs w:val="18"/>
                    </w:rPr>
                    <w:t>1.0</w:t>
                  </w:r>
                </w:p>
              </w:tc>
            </w:tr>
          </w:tbl>
          <w:p w14:paraId="73985320" w14:textId="77777777" w:rsidR="00387EED" w:rsidRPr="00D13045" w:rsidRDefault="00000000">
            <w:pPr>
              <w:autoSpaceDE w:val="0"/>
              <w:autoSpaceDN w:val="0"/>
              <w:adjustRightInd w:val="0"/>
              <w:spacing w:line="360" w:lineRule="auto"/>
              <w:ind w:firstLineChars="200" w:firstLine="420"/>
              <w:rPr>
                <w:rFonts w:ascii="黑体" w:eastAsia="黑体" w:hAnsi="黑体"/>
                <w:bCs/>
                <w:szCs w:val="21"/>
              </w:rPr>
            </w:pPr>
            <w:r w:rsidRPr="00D13045">
              <w:rPr>
                <w:rFonts w:ascii="黑体" w:eastAsia="黑体" w:hAnsi="黑体"/>
                <w:bCs/>
                <w:szCs w:val="21"/>
              </w:rPr>
              <w:t>3</w:t>
            </w:r>
            <w:r w:rsidRPr="00D13045">
              <w:rPr>
                <w:rFonts w:ascii="黑体" w:eastAsia="黑体" w:hAnsi="黑体" w:hint="eastAsia"/>
                <w:bCs/>
                <w:szCs w:val="21"/>
              </w:rPr>
              <w:t>、废水</w:t>
            </w:r>
          </w:p>
          <w:p w14:paraId="35B9DE99"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本项目污水排放污染物</w:t>
            </w:r>
            <w:r w:rsidRPr="00D13045">
              <w:rPr>
                <w:rFonts w:asciiTheme="minorEastAsia" w:eastAsiaTheme="minorEastAsia" w:hAnsiTheme="minorEastAsia" w:hint="eastAsia"/>
                <w:szCs w:val="21"/>
              </w:rPr>
              <w:t>优先</w:t>
            </w:r>
            <w:r w:rsidRPr="00D13045">
              <w:rPr>
                <w:rFonts w:asciiTheme="minorEastAsia" w:eastAsiaTheme="minorEastAsia" w:hAnsiTheme="minorEastAsia"/>
                <w:szCs w:val="21"/>
              </w:rPr>
              <w:t>执行</w:t>
            </w:r>
            <w:r w:rsidRPr="00D13045">
              <w:rPr>
                <w:rFonts w:asciiTheme="minorEastAsia" w:eastAsiaTheme="minorEastAsia" w:hAnsiTheme="minorEastAsia" w:hint="eastAsia"/>
                <w:szCs w:val="21"/>
              </w:rPr>
              <w:t>《污水综合排放标准》（G</w:t>
            </w:r>
            <w:r w:rsidRPr="00D13045">
              <w:rPr>
                <w:rFonts w:asciiTheme="minorEastAsia" w:eastAsiaTheme="minorEastAsia" w:hAnsiTheme="minorEastAsia"/>
                <w:szCs w:val="21"/>
              </w:rPr>
              <w:t>B8978-1996</w:t>
            </w:r>
            <w:r w:rsidRPr="00D13045">
              <w:rPr>
                <w:rFonts w:asciiTheme="minorEastAsia" w:eastAsiaTheme="minorEastAsia" w:hAnsiTheme="minorEastAsia" w:hint="eastAsia"/>
                <w:szCs w:val="21"/>
              </w:rPr>
              <w:t>）表4三级标准，G</w:t>
            </w:r>
            <w:r w:rsidRPr="00D13045">
              <w:rPr>
                <w:rFonts w:asciiTheme="minorEastAsia" w:eastAsiaTheme="minorEastAsia" w:hAnsiTheme="minorEastAsia"/>
                <w:szCs w:val="21"/>
              </w:rPr>
              <w:t>B8978</w:t>
            </w:r>
            <w:r w:rsidRPr="00D13045">
              <w:rPr>
                <w:rFonts w:asciiTheme="minorEastAsia" w:eastAsiaTheme="minorEastAsia" w:hAnsiTheme="minorEastAsia" w:hint="eastAsia"/>
                <w:szCs w:val="21"/>
              </w:rPr>
              <w:t>中未规定的氨氮、总磷指标执行《污水排入城镇下水道水质标准》（GB/T31962-2015）B等级标准限值</w:t>
            </w:r>
            <w:r w:rsidRPr="00D13045">
              <w:rPr>
                <w:rFonts w:asciiTheme="minorEastAsia" w:eastAsiaTheme="minorEastAsia" w:hAnsiTheme="minorEastAsia"/>
                <w:szCs w:val="21"/>
              </w:rPr>
              <w:t>和淄博市利民净化水有限公司</w:t>
            </w:r>
            <w:r w:rsidRPr="00D13045">
              <w:rPr>
                <w:rFonts w:asciiTheme="minorEastAsia" w:eastAsiaTheme="minorEastAsia" w:hAnsiTheme="minorEastAsia" w:hint="eastAsia"/>
                <w:szCs w:val="21"/>
              </w:rPr>
              <w:t>接管标准。全盐量指标执行《流域水污染物综合排放标准 第3部分：小清河流域》（D</w:t>
            </w:r>
            <w:r w:rsidRPr="00D13045">
              <w:rPr>
                <w:rFonts w:asciiTheme="minorEastAsia" w:eastAsiaTheme="minorEastAsia" w:hAnsiTheme="minorEastAsia"/>
                <w:szCs w:val="21"/>
              </w:rPr>
              <w:t>B37/3416.3-2018</w:t>
            </w:r>
            <w:r w:rsidRPr="00D13045">
              <w:rPr>
                <w:rFonts w:asciiTheme="minorEastAsia" w:eastAsiaTheme="minorEastAsia" w:hAnsiTheme="minorEastAsia" w:hint="eastAsia"/>
                <w:szCs w:val="21"/>
              </w:rPr>
              <w:t>）表2全盐量指标，具体</w:t>
            </w:r>
            <w:r w:rsidRPr="00D13045">
              <w:rPr>
                <w:rFonts w:asciiTheme="minorEastAsia" w:eastAsiaTheme="minorEastAsia" w:hAnsiTheme="minorEastAsia"/>
                <w:szCs w:val="21"/>
              </w:rPr>
              <w:t>见下表：</w:t>
            </w:r>
          </w:p>
          <w:p w14:paraId="369D63AE"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表3-</w:t>
            </w:r>
            <w:r w:rsidRPr="00D13045">
              <w:rPr>
                <w:rFonts w:hint="eastAsia"/>
                <w:sz w:val="21"/>
                <w:szCs w:val="21"/>
              </w:rPr>
              <w:t>10</w:t>
            </w:r>
            <w:r w:rsidRPr="00D13045">
              <w:rPr>
                <w:sz w:val="21"/>
                <w:szCs w:val="21"/>
              </w:rPr>
              <w:t xml:space="preserve"> 项目污水排放限值    单位：mg/L，pH无量纲</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1057"/>
              <w:gridCol w:w="1057"/>
              <w:gridCol w:w="1057"/>
              <w:gridCol w:w="1057"/>
              <w:gridCol w:w="912"/>
              <w:gridCol w:w="912"/>
              <w:gridCol w:w="800"/>
              <w:gridCol w:w="793"/>
            </w:tblGrid>
            <w:tr w:rsidR="00D13045" w:rsidRPr="00D13045" w14:paraId="3E85C03E" w14:textId="77777777">
              <w:trPr>
                <w:trHeight w:val="397"/>
                <w:jc w:val="center"/>
              </w:trPr>
              <w:tc>
                <w:tcPr>
                  <w:tcW w:w="508" w:type="pct"/>
                  <w:tcBorders>
                    <w:top w:val="single" w:sz="4" w:space="0" w:color="auto"/>
                    <w:left w:val="single" w:sz="4" w:space="0" w:color="auto"/>
                    <w:bottom w:val="single" w:sz="4" w:space="0" w:color="auto"/>
                    <w:right w:val="single" w:sz="4" w:space="0" w:color="auto"/>
                  </w:tcBorders>
                  <w:vAlign w:val="center"/>
                </w:tcPr>
                <w:p w14:paraId="4F05EAB8" w14:textId="77777777" w:rsidR="00387EED" w:rsidRPr="00D13045" w:rsidRDefault="00000000">
                  <w:pPr>
                    <w:jc w:val="center"/>
                    <w:rPr>
                      <w:rFonts w:ascii="宋体" w:hAnsi="宋体"/>
                      <w:sz w:val="18"/>
                      <w:szCs w:val="18"/>
                    </w:rPr>
                  </w:pPr>
                  <w:r w:rsidRPr="00D13045">
                    <w:rPr>
                      <w:rFonts w:ascii="宋体" w:hAnsi="宋体"/>
                      <w:sz w:val="18"/>
                      <w:szCs w:val="18"/>
                    </w:rPr>
                    <w:t>污染因子</w:t>
                  </w:r>
                </w:p>
              </w:tc>
              <w:tc>
                <w:tcPr>
                  <w:tcW w:w="621" w:type="pct"/>
                  <w:tcBorders>
                    <w:top w:val="single" w:sz="4" w:space="0" w:color="auto"/>
                    <w:left w:val="single" w:sz="4" w:space="0" w:color="auto"/>
                    <w:bottom w:val="single" w:sz="4" w:space="0" w:color="auto"/>
                    <w:right w:val="single" w:sz="4" w:space="0" w:color="auto"/>
                  </w:tcBorders>
                  <w:vAlign w:val="center"/>
                </w:tcPr>
                <w:p w14:paraId="310A6CE3" w14:textId="77777777" w:rsidR="00387EED" w:rsidRPr="00D13045" w:rsidRDefault="00000000">
                  <w:pPr>
                    <w:jc w:val="center"/>
                    <w:rPr>
                      <w:rFonts w:ascii="宋体" w:hAnsi="宋体"/>
                      <w:sz w:val="18"/>
                      <w:szCs w:val="18"/>
                    </w:rPr>
                  </w:pPr>
                  <w:r w:rsidRPr="00D13045">
                    <w:rPr>
                      <w:rFonts w:ascii="宋体" w:hAnsi="宋体"/>
                      <w:sz w:val="18"/>
                      <w:szCs w:val="18"/>
                    </w:rPr>
                    <w:t>pH</w:t>
                  </w:r>
                </w:p>
              </w:tc>
              <w:tc>
                <w:tcPr>
                  <w:tcW w:w="621" w:type="pct"/>
                  <w:tcBorders>
                    <w:top w:val="single" w:sz="4" w:space="0" w:color="auto"/>
                    <w:left w:val="single" w:sz="4" w:space="0" w:color="auto"/>
                    <w:bottom w:val="single" w:sz="4" w:space="0" w:color="auto"/>
                    <w:right w:val="single" w:sz="4" w:space="0" w:color="auto"/>
                  </w:tcBorders>
                  <w:vAlign w:val="center"/>
                </w:tcPr>
                <w:p w14:paraId="78000459" w14:textId="77777777" w:rsidR="00387EED" w:rsidRPr="00D13045" w:rsidRDefault="00000000">
                  <w:pPr>
                    <w:jc w:val="center"/>
                    <w:rPr>
                      <w:rFonts w:ascii="宋体" w:hAnsi="宋体"/>
                      <w:sz w:val="18"/>
                      <w:szCs w:val="18"/>
                    </w:rPr>
                  </w:pPr>
                  <w:r w:rsidRPr="00D13045">
                    <w:rPr>
                      <w:rFonts w:ascii="宋体" w:hAnsi="宋体"/>
                      <w:sz w:val="18"/>
                      <w:szCs w:val="18"/>
                    </w:rPr>
                    <w:t>COD</w:t>
                  </w:r>
                </w:p>
              </w:tc>
              <w:tc>
                <w:tcPr>
                  <w:tcW w:w="621" w:type="pct"/>
                  <w:tcBorders>
                    <w:top w:val="single" w:sz="4" w:space="0" w:color="auto"/>
                    <w:left w:val="single" w:sz="4" w:space="0" w:color="auto"/>
                    <w:bottom w:val="single" w:sz="4" w:space="0" w:color="auto"/>
                    <w:right w:val="single" w:sz="4" w:space="0" w:color="auto"/>
                  </w:tcBorders>
                  <w:vAlign w:val="center"/>
                </w:tcPr>
                <w:p w14:paraId="33B3B9E7" w14:textId="77777777" w:rsidR="00387EED" w:rsidRPr="00D13045" w:rsidRDefault="00000000">
                  <w:pPr>
                    <w:jc w:val="center"/>
                    <w:rPr>
                      <w:rFonts w:ascii="宋体" w:hAnsi="宋体"/>
                      <w:sz w:val="18"/>
                      <w:szCs w:val="18"/>
                    </w:rPr>
                  </w:pPr>
                  <w:r w:rsidRPr="00D13045">
                    <w:rPr>
                      <w:rFonts w:ascii="宋体" w:hAnsi="宋体"/>
                      <w:sz w:val="18"/>
                      <w:szCs w:val="18"/>
                    </w:rPr>
                    <w:t>BOD</w:t>
                  </w:r>
                  <w:r w:rsidRPr="00D13045">
                    <w:rPr>
                      <w:rFonts w:ascii="宋体" w:hAnsi="宋体"/>
                      <w:sz w:val="18"/>
                      <w:szCs w:val="18"/>
                      <w:vertAlign w:val="subscript"/>
                    </w:rPr>
                    <w:t>5</w:t>
                  </w:r>
                </w:p>
              </w:tc>
              <w:tc>
                <w:tcPr>
                  <w:tcW w:w="621" w:type="pct"/>
                  <w:tcBorders>
                    <w:top w:val="single" w:sz="4" w:space="0" w:color="auto"/>
                    <w:left w:val="single" w:sz="4" w:space="0" w:color="auto"/>
                    <w:bottom w:val="single" w:sz="4" w:space="0" w:color="auto"/>
                    <w:right w:val="single" w:sz="4" w:space="0" w:color="auto"/>
                  </w:tcBorders>
                  <w:vAlign w:val="center"/>
                </w:tcPr>
                <w:p w14:paraId="10EF983B" w14:textId="77777777" w:rsidR="00387EED" w:rsidRPr="00D13045" w:rsidRDefault="00000000">
                  <w:pPr>
                    <w:jc w:val="center"/>
                    <w:rPr>
                      <w:rFonts w:ascii="宋体" w:hAnsi="宋体"/>
                      <w:sz w:val="18"/>
                      <w:szCs w:val="18"/>
                    </w:rPr>
                  </w:pPr>
                  <w:r w:rsidRPr="00D13045">
                    <w:rPr>
                      <w:rFonts w:ascii="宋体" w:hAnsi="宋体" w:hint="eastAsia"/>
                      <w:sz w:val="18"/>
                      <w:szCs w:val="18"/>
                    </w:rPr>
                    <w:t>总氮</w:t>
                  </w:r>
                </w:p>
              </w:tc>
              <w:tc>
                <w:tcPr>
                  <w:tcW w:w="536" w:type="pct"/>
                  <w:tcBorders>
                    <w:top w:val="single" w:sz="4" w:space="0" w:color="auto"/>
                    <w:left w:val="single" w:sz="4" w:space="0" w:color="auto"/>
                    <w:bottom w:val="single" w:sz="4" w:space="0" w:color="auto"/>
                    <w:right w:val="single" w:sz="4" w:space="0" w:color="auto"/>
                  </w:tcBorders>
                  <w:vAlign w:val="center"/>
                </w:tcPr>
                <w:p w14:paraId="52AFC395" w14:textId="77777777" w:rsidR="00387EED" w:rsidRPr="00D13045" w:rsidRDefault="00000000">
                  <w:pPr>
                    <w:jc w:val="center"/>
                    <w:rPr>
                      <w:rFonts w:ascii="宋体" w:hAnsi="宋体"/>
                      <w:sz w:val="18"/>
                      <w:szCs w:val="18"/>
                    </w:rPr>
                  </w:pPr>
                  <w:r w:rsidRPr="00D13045">
                    <w:rPr>
                      <w:rFonts w:ascii="宋体" w:hAnsi="宋体"/>
                      <w:sz w:val="18"/>
                      <w:szCs w:val="18"/>
                    </w:rPr>
                    <w:t>氨氮</w:t>
                  </w:r>
                </w:p>
              </w:tc>
              <w:tc>
                <w:tcPr>
                  <w:tcW w:w="536" w:type="pct"/>
                  <w:tcBorders>
                    <w:top w:val="single" w:sz="4" w:space="0" w:color="auto"/>
                    <w:left w:val="single" w:sz="4" w:space="0" w:color="auto"/>
                    <w:bottom w:val="single" w:sz="4" w:space="0" w:color="auto"/>
                    <w:right w:val="single" w:sz="4" w:space="0" w:color="auto"/>
                  </w:tcBorders>
                  <w:vAlign w:val="center"/>
                </w:tcPr>
                <w:p w14:paraId="3BEF1527" w14:textId="77777777" w:rsidR="00387EED" w:rsidRPr="00D13045" w:rsidRDefault="00000000">
                  <w:pPr>
                    <w:jc w:val="center"/>
                    <w:rPr>
                      <w:rFonts w:ascii="宋体" w:hAnsi="宋体"/>
                      <w:sz w:val="18"/>
                      <w:szCs w:val="18"/>
                    </w:rPr>
                  </w:pPr>
                  <w:r w:rsidRPr="00D13045">
                    <w:rPr>
                      <w:rFonts w:ascii="宋体" w:hAnsi="宋体" w:hint="eastAsia"/>
                      <w:sz w:val="18"/>
                      <w:szCs w:val="18"/>
                    </w:rPr>
                    <w:t>总磷</w:t>
                  </w:r>
                </w:p>
              </w:tc>
              <w:tc>
                <w:tcPr>
                  <w:tcW w:w="470" w:type="pct"/>
                  <w:tcBorders>
                    <w:top w:val="single" w:sz="4" w:space="0" w:color="auto"/>
                    <w:left w:val="single" w:sz="4" w:space="0" w:color="auto"/>
                    <w:bottom w:val="single" w:sz="4" w:space="0" w:color="auto"/>
                    <w:right w:val="single" w:sz="4" w:space="0" w:color="auto"/>
                  </w:tcBorders>
                  <w:vAlign w:val="center"/>
                </w:tcPr>
                <w:p w14:paraId="5E0B53D4" w14:textId="77777777" w:rsidR="00387EED" w:rsidRPr="00D13045" w:rsidRDefault="00000000">
                  <w:pPr>
                    <w:jc w:val="center"/>
                    <w:rPr>
                      <w:rFonts w:ascii="宋体" w:hAnsi="宋体"/>
                      <w:sz w:val="18"/>
                      <w:szCs w:val="18"/>
                    </w:rPr>
                  </w:pPr>
                  <w:r w:rsidRPr="00D13045">
                    <w:rPr>
                      <w:rFonts w:ascii="宋体" w:hAnsi="宋体"/>
                      <w:sz w:val="18"/>
                      <w:szCs w:val="18"/>
                    </w:rPr>
                    <w:t>悬浮物</w:t>
                  </w:r>
                </w:p>
              </w:tc>
              <w:tc>
                <w:tcPr>
                  <w:tcW w:w="466" w:type="pct"/>
                  <w:tcBorders>
                    <w:top w:val="single" w:sz="4" w:space="0" w:color="auto"/>
                    <w:left w:val="single" w:sz="4" w:space="0" w:color="auto"/>
                    <w:bottom w:val="single" w:sz="4" w:space="0" w:color="auto"/>
                    <w:right w:val="single" w:sz="4" w:space="0" w:color="auto"/>
                  </w:tcBorders>
                  <w:vAlign w:val="center"/>
                </w:tcPr>
                <w:p w14:paraId="739BE3F9" w14:textId="77777777" w:rsidR="00387EED" w:rsidRPr="00D13045" w:rsidRDefault="00000000">
                  <w:pPr>
                    <w:jc w:val="center"/>
                    <w:rPr>
                      <w:rFonts w:ascii="宋体" w:hAnsi="宋体"/>
                      <w:sz w:val="18"/>
                      <w:szCs w:val="18"/>
                    </w:rPr>
                  </w:pPr>
                  <w:r w:rsidRPr="00D13045">
                    <w:rPr>
                      <w:rFonts w:ascii="宋体" w:hAnsi="宋体" w:hint="eastAsia"/>
                      <w:sz w:val="18"/>
                      <w:szCs w:val="18"/>
                    </w:rPr>
                    <w:t>全盐量</w:t>
                  </w:r>
                </w:p>
              </w:tc>
            </w:tr>
            <w:tr w:rsidR="00D13045" w:rsidRPr="00D13045" w14:paraId="30842E8C" w14:textId="77777777">
              <w:trPr>
                <w:trHeight w:val="397"/>
                <w:jc w:val="center"/>
              </w:trPr>
              <w:tc>
                <w:tcPr>
                  <w:tcW w:w="508" w:type="pct"/>
                  <w:tcBorders>
                    <w:top w:val="single" w:sz="4" w:space="0" w:color="auto"/>
                    <w:left w:val="single" w:sz="4" w:space="0" w:color="auto"/>
                    <w:bottom w:val="single" w:sz="4" w:space="0" w:color="auto"/>
                    <w:right w:val="single" w:sz="4" w:space="0" w:color="auto"/>
                  </w:tcBorders>
                  <w:vAlign w:val="center"/>
                </w:tcPr>
                <w:p w14:paraId="2C2CDCDF" w14:textId="77777777" w:rsidR="00387EED" w:rsidRPr="00D13045" w:rsidRDefault="00000000">
                  <w:pPr>
                    <w:jc w:val="center"/>
                    <w:rPr>
                      <w:rFonts w:ascii="宋体" w:hAnsi="宋体"/>
                      <w:sz w:val="18"/>
                      <w:szCs w:val="18"/>
                    </w:rPr>
                  </w:pPr>
                  <w:r w:rsidRPr="00D13045">
                    <w:rPr>
                      <w:rFonts w:ascii="宋体" w:hAnsi="宋体" w:hint="eastAsia"/>
                      <w:sz w:val="18"/>
                      <w:szCs w:val="18"/>
                    </w:rPr>
                    <w:t>标准限值</w:t>
                  </w:r>
                </w:p>
              </w:tc>
              <w:tc>
                <w:tcPr>
                  <w:tcW w:w="621" w:type="pct"/>
                  <w:tcBorders>
                    <w:top w:val="single" w:sz="4" w:space="0" w:color="auto"/>
                    <w:left w:val="single" w:sz="4" w:space="0" w:color="auto"/>
                    <w:bottom w:val="single" w:sz="4" w:space="0" w:color="auto"/>
                    <w:right w:val="single" w:sz="4" w:space="0" w:color="auto"/>
                  </w:tcBorders>
                  <w:vAlign w:val="center"/>
                </w:tcPr>
                <w:p w14:paraId="50222264" w14:textId="77777777" w:rsidR="00387EED" w:rsidRPr="00D13045" w:rsidRDefault="00000000">
                  <w:pPr>
                    <w:jc w:val="center"/>
                    <w:rPr>
                      <w:rFonts w:ascii="宋体" w:hAnsi="宋体"/>
                      <w:sz w:val="18"/>
                      <w:szCs w:val="18"/>
                    </w:rPr>
                  </w:pPr>
                  <w:r w:rsidRPr="00D13045">
                    <w:rPr>
                      <w:rFonts w:ascii="宋体" w:hAnsi="宋体"/>
                      <w:sz w:val="18"/>
                      <w:szCs w:val="18"/>
                    </w:rPr>
                    <w:t>6</w:t>
                  </w:r>
                  <w:r w:rsidRPr="00D13045">
                    <w:rPr>
                      <w:rFonts w:ascii="宋体" w:hAnsi="宋体" w:hint="eastAsia"/>
                      <w:sz w:val="18"/>
                      <w:szCs w:val="18"/>
                    </w:rPr>
                    <w:t>-</w:t>
                  </w:r>
                  <w:r w:rsidRPr="00D13045">
                    <w:rPr>
                      <w:rFonts w:ascii="宋体" w:hAnsi="宋体"/>
                      <w:sz w:val="18"/>
                      <w:szCs w:val="18"/>
                    </w:rPr>
                    <w:t>9</w:t>
                  </w:r>
                </w:p>
              </w:tc>
              <w:tc>
                <w:tcPr>
                  <w:tcW w:w="621" w:type="pct"/>
                  <w:tcBorders>
                    <w:top w:val="single" w:sz="4" w:space="0" w:color="auto"/>
                    <w:left w:val="single" w:sz="4" w:space="0" w:color="auto"/>
                    <w:bottom w:val="single" w:sz="4" w:space="0" w:color="auto"/>
                    <w:right w:val="single" w:sz="4" w:space="0" w:color="auto"/>
                  </w:tcBorders>
                  <w:vAlign w:val="center"/>
                </w:tcPr>
                <w:p w14:paraId="488E25D4" w14:textId="77777777" w:rsidR="00387EED" w:rsidRPr="00D13045" w:rsidRDefault="00000000">
                  <w:pPr>
                    <w:jc w:val="center"/>
                    <w:rPr>
                      <w:rFonts w:ascii="宋体" w:hAnsi="宋体"/>
                      <w:sz w:val="18"/>
                      <w:szCs w:val="18"/>
                    </w:rPr>
                  </w:pPr>
                  <w:r w:rsidRPr="00D13045">
                    <w:rPr>
                      <w:rFonts w:ascii="宋体" w:hAnsi="宋体" w:hint="eastAsia"/>
                      <w:sz w:val="18"/>
                      <w:szCs w:val="18"/>
                    </w:rPr>
                    <w:t>500</w:t>
                  </w:r>
                </w:p>
              </w:tc>
              <w:tc>
                <w:tcPr>
                  <w:tcW w:w="621" w:type="pct"/>
                  <w:tcBorders>
                    <w:top w:val="single" w:sz="4" w:space="0" w:color="auto"/>
                    <w:left w:val="single" w:sz="4" w:space="0" w:color="auto"/>
                    <w:bottom w:val="single" w:sz="4" w:space="0" w:color="auto"/>
                    <w:right w:val="single" w:sz="4" w:space="0" w:color="auto"/>
                  </w:tcBorders>
                  <w:vAlign w:val="center"/>
                </w:tcPr>
                <w:p w14:paraId="104E0525" w14:textId="77777777" w:rsidR="00387EED" w:rsidRPr="00D13045" w:rsidRDefault="00000000">
                  <w:pPr>
                    <w:jc w:val="center"/>
                    <w:rPr>
                      <w:rFonts w:ascii="宋体" w:hAnsi="宋体"/>
                      <w:sz w:val="18"/>
                      <w:szCs w:val="18"/>
                    </w:rPr>
                  </w:pPr>
                  <w:r w:rsidRPr="00D13045">
                    <w:rPr>
                      <w:rFonts w:ascii="宋体" w:hAnsi="宋体" w:hint="eastAsia"/>
                      <w:sz w:val="18"/>
                      <w:szCs w:val="18"/>
                    </w:rPr>
                    <w:t>300</w:t>
                  </w:r>
                </w:p>
              </w:tc>
              <w:tc>
                <w:tcPr>
                  <w:tcW w:w="621" w:type="pct"/>
                  <w:tcBorders>
                    <w:top w:val="single" w:sz="4" w:space="0" w:color="auto"/>
                    <w:left w:val="single" w:sz="4" w:space="0" w:color="auto"/>
                    <w:bottom w:val="single" w:sz="4" w:space="0" w:color="auto"/>
                    <w:right w:val="single" w:sz="4" w:space="0" w:color="auto"/>
                  </w:tcBorders>
                  <w:vAlign w:val="center"/>
                </w:tcPr>
                <w:p w14:paraId="1C2808BA" w14:textId="77777777" w:rsidR="00387EED" w:rsidRPr="00D13045" w:rsidRDefault="00000000">
                  <w:pPr>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0</w:t>
                  </w:r>
                </w:p>
              </w:tc>
              <w:tc>
                <w:tcPr>
                  <w:tcW w:w="536" w:type="pct"/>
                  <w:tcBorders>
                    <w:top w:val="single" w:sz="4" w:space="0" w:color="auto"/>
                    <w:left w:val="single" w:sz="4" w:space="0" w:color="auto"/>
                    <w:bottom w:val="single" w:sz="4" w:space="0" w:color="auto"/>
                    <w:right w:val="single" w:sz="4" w:space="0" w:color="auto"/>
                  </w:tcBorders>
                  <w:vAlign w:val="center"/>
                </w:tcPr>
                <w:p w14:paraId="46E38875" w14:textId="77777777" w:rsidR="00387EED" w:rsidRPr="00D13045" w:rsidRDefault="00000000">
                  <w:pPr>
                    <w:jc w:val="center"/>
                    <w:rPr>
                      <w:rFonts w:ascii="宋体" w:hAnsi="宋体"/>
                      <w:sz w:val="18"/>
                      <w:szCs w:val="18"/>
                    </w:rPr>
                  </w:pPr>
                  <w:r w:rsidRPr="00D13045">
                    <w:rPr>
                      <w:rFonts w:ascii="宋体" w:hAnsi="宋体" w:hint="eastAsia"/>
                      <w:sz w:val="18"/>
                      <w:szCs w:val="18"/>
                    </w:rPr>
                    <w:t>45</w:t>
                  </w:r>
                </w:p>
              </w:tc>
              <w:tc>
                <w:tcPr>
                  <w:tcW w:w="536" w:type="pct"/>
                  <w:tcBorders>
                    <w:top w:val="single" w:sz="4" w:space="0" w:color="auto"/>
                    <w:left w:val="single" w:sz="4" w:space="0" w:color="auto"/>
                    <w:bottom w:val="single" w:sz="4" w:space="0" w:color="auto"/>
                    <w:right w:val="single" w:sz="4" w:space="0" w:color="auto"/>
                  </w:tcBorders>
                  <w:vAlign w:val="center"/>
                </w:tcPr>
                <w:p w14:paraId="21F6D5E2" w14:textId="77777777" w:rsidR="00387EED" w:rsidRPr="00D13045" w:rsidRDefault="00000000">
                  <w:pPr>
                    <w:jc w:val="center"/>
                    <w:rPr>
                      <w:rFonts w:ascii="宋体" w:hAnsi="宋体"/>
                      <w:sz w:val="18"/>
                      <w:szCs w:val="18"/>
                    </w:rPr>
                  </w:pPr>
                  <w:r w:rsidRPr="00D13045">
                    <w:rPr>
                      <w:rFonts w:ascii="宋体" w:hAnsi="宋体" w:hint="eastAsia"/>
                      <w:sz w:val="18"/>
                      <w:szCs w:val="18"/>
                    </w:rPr>
                    <w:t>8</w:t>
                  </w:r>
                </w:p>
              </w:tc>
              <w:tc>
                <w:tcPr>
                  <w:tcW w:w="470" w:type="pct"/>
                  <w:tcBorders>
                    <w:top w:val="single" w:sz="4" w:space="0" w:color="auto"/>
                    <w:left w:val="single" w:sz="4" w:space="0" w:color="auto"/>
                    <w:bottom w:val="single" w:sz="4" w:space="0" w:color="auto"/>
                    <w:right w:val="single" w:sz="4" w:space="0" w:color="auto"/>
                  </w:tcBorders>
                  <w:vAlign w:val="center"/>
                </w:tcPr>
                <w:p w14:paraId="15780FBA" w14:textId="77777777" w:rsidR="00387EED" w:rsidRPr="00D13045" w:rsidRDefault="00000000">
                  <w:pPr>
                    <w:jc w:val="center"/>
                    <w:rPr>
                      <w:rFonts w:ascii="宋体" w:hAnsi="宋体"/>
                      <w:sz w:val="18"/>
                      <w:szCs w:val="18"/>
                    </w:rPr>
                  </w:pPr>
                  <w:r w:rsidRPr="00D13045">
                    <w:rPr>
                      <w:rFonts w:ascii="宋体" w:hAnsi="宋体"/>
                      <w:sz w:val="18"/>
                      <w:szCs w:val="18"/>
                    </w:rPr>
                    <w:t>400</w:t>
                  </w:r>
                </w:p>
              </w:tc>
              <w:tc>
                <w:tcPr>
                  <w:tcW w:w="466" w:type="pct"/>
                  <w:tcBorders>
                    <w:top w:val="single" w:sz="4" w:space="0" w:color="auto"/>
                    <w:left w:val="single" w:sz="4" w:space="0" w:color="auto"/>
                    <w:bottom w:val="single" w:sz="4" w:space="0" w:color="auto"/>
                    <w:right w:val="single" w:sz="4" w:space="0" w:color="auto"/>
                  </w:tcBorders>
                  <w:vAlign w:val="center"/>
                </w:tcPr>
                <w:p w14:paraId="3A001721" w14:textId="77777777" w:rsidR="00387EED" w:rsidRPr="00D13045" w:rsidRDefault="00000000">
                  <w:pPr>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600</w:t>
                  </w:r>
                </w:p>
              </w:tc>
            </w:tr>
          </w:tbl>
          <w:p w14:paraId="59FA775E" w14:textId="77777777" w:rsidR="00387EED" w:rsidRPr="00D13045" w:rsidRDefault="00000000">
            <w:pPr>
              <w:autoSpaceDE w:val="0"/>
              <w:autoSpaceDN w:val="0"/>
              <w:adjustRightInd w:val="0"/>
              <w:spacing w:line="360" w:lineRule="auto"/>
              <w:ind w:firstLineChars="200" w:firstLine="420"/>
              <w:rPr>
                <w:rFonts w:ascii="黑体" w:eastAsia="黑体" w:hAnsi="黑体"/>
                <w:bCs/>
                <w:szCs w:val="21"/>
              </w:rPr>
            </w:pPr>
            <w:r w:rsidRPr="00D13045">
              <w:rPr>
                <w:rFonts w:ascii="黑体" w:eastAsia="黑体" w:hAnsi="黑体"/>
                <w:bCs/>
                <w:szCs w:val="21"/>
              </w:rPr>
              <w:t>4</w:t>
            </w:r>
            <w:r w:rsidRPr="00D13045">
              <w:rPr>
                <w:rFonts w:ascii="黑体" w:eastAsia="黑体" w:hAnsi="黑体" w:hint="eastAsia"/>
                <w:bCs/>
                <w:szCs w:val="21"/>
              </w:rPr>
              <w:t>、固废</w:t>
            </w:r>
          </w:p>
          <w:p w14:paraId="78C22810"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szCs w:val="21"/>
              </w:rPr>
              <w:t>一般固体废物执行《中华人民共和国固体废物污染环境防治法》相关要求，采取防扬</w:t>
            </w:r>
            <w:r w:rsidRPr="00D13045">
              <w:rPr>
                <w:rFonts w:ascii="宋体" w:hAnsi="宋体"/>
                <w:szCs w:val="21"/>
              </w:rPr>
              <w:lastRenderedPageBreak/>
              <w:t>散、防流失、防渗漏或者其他防止污染环境的措施，不得擅自倾倒、堆放、丢弃、遗撒，管理过程中应符合《一般工业固体废物管理台账制定指南（试行）》（公告2021年第82号）要求</w:t>
            </w:r>
            <w:r w:rsidRPr="00D13045">
              <w:rPr>
                <w:rFonts w:ascii="宋体" w:hAnsi="宋体"/>
              </w:rPr>
              <w:t>，危险废物执行《危险废物贮存污染控制标准》（GB18597-2023）及淄博市对固废处置的有关规定</w:t>
            </w:r>
            <w:r w:rsidRPr="00D13045">
              <w:rPr>
                <w:rFonts w:ascii="宋体" w:hAnsi="宋体"/>
                <w:szCs w:val="21"/>
              </w:rPr>
              <w:t>。</w:t>
            </w:r>
          </w:p>
        </w:tc>
      </w:tr>
      <w:tr w:rsidR="00387EED" w:rsidRPr="00D13045" w14:paraId="0E0D32A5" w14:textId="77777777">
        <w:trPr>
          <w:trHeight w:val="3384"/>
          <w:jc w:val="center"/>
        </w:trPr>
        <w:tc>
          <w:tcPr>
            <w:tcW w:w="800" w:type="dxa"/>
            <w:tcBorders>
              <w:bottom w:val="single" w:sz="8" w:space="0" w:color="auto"/>
            </w:tcBorders>
            <w:vAlign w:val="center"/>
          </w:tcPr>
          <w:p w14:paraId="370DF4DC" w14:textId="77777777" w:rsidR="00387EED" w:rsidRPr="00D13045" w:rsidRDefault="00000000">
            <w:pPr>
              <w:adjustRightInd w:val="0"/>
              <w:snapToGrid w:val="0"/>
              <w:spacing w:line="420" w:lineRule="exact"/>
              <w:jc w:val="center"/>
              <w:rPr>
                <w:kern w:val="0"/>
                <w:szCs w:val="21"/>
              </w:rPr>
            </w:pPr>
            <w:r w:rsidRPr="00D13045">
              <w:rPr>
                <w:kern w:val="0"/>
                <w:szCs w:val="21"/>
              </w:rPr>
              <w:lastRenderedPageBreak/>
              <w:t>总量</w:t>
            </w:r>
          </w:p>
          <w:p w14:paraId="2D776281" w14:textId="77777777" w:rsidR="00387EED" w:rsidRPr="00D13045" w:rsidRDefault="00000000">
            <w:pPr>
              <w:adjustRightInd w:val="0"/>
              <w:snapToGrid w:val="0"/>
              <w:spacing w:line="420" w:lineRule="exact"/>
              <w:jc w:val="center"/>
              <w:rPr>
                <w:kern w:val="0"/>
                <w:szCs w:val="21"/>
              </w:rPr>
            </w:pPr>
            <w:r w:rsidRPr="00D13045">
              <w:rPr>
                <w:kern w:val="0"/>
                <w:szCs w:val="21"/>
              </w:rPr>
              <w:t>控制</w:t>
            </w:r>
          </w:p>
          <w:p w14:paraId="580ACCBF" w14:textId="77777777" w:rsidR="00387EED" w:rsidRPr="00D13045" w:rsidRDefault="00000000">
            <w:pPr>
              <w:adjustRightInd w:val="0"/>
              <w:snapToGrid w:val="0"/>
              <w:spacing w:line="420" w:lineRule="exact"/>
              <w:jc w:val="center"/>
              <w:rPr>
                <w:kern w:val="0"/>
                <w:szCs w:val="21"/>
              </w:rPr>
            </w:pPr>
            <w:r w:rsidRPr="00D13045">
              <w:rPr>
                <w:kern w:val="0"/>
                <w:szCs w:val="21"/>
              </w:rPr>
              <w:t>指标</w:t>
            </w:r>
          </w:p>
        </w:tc>
        <w:tc>
          <w:tcPr>
            <w:tcW w:w="8190" w:type="dxa"/>
            <w:tcBorders>
              <w:bottom w:val="single" w:sz="8" w:space="0" w:color="auto"/>
            </w:tcBorders>
            <w:vAlign w:val="center"/>
          </w:tcPr>
          <w:p w14:paraId="315DAC15" w14:textId="77777777" w:rsidR="00387EED" w:rsidRPr="00D13045" w:rsidRDefault="00000000">
            <w:pPr>
              <w:spacing w:line="360" w:lineRule="auto"/>
              <w:ind w:firstLineChars="200" w:firstLine="420"/>
              <w:rPr>
                <w:szCs w:val="21"/>
              </w:rPr>
            </w:pPr>
            <w:r w:rsidRPr="00D13045">
              <w:rPr>
                <w:rFonts w:ascii="宋体" w:hAnsi="宋体" w:hint="eastAsia"/>
              </w:rPr>
              <w:t>1、废气总量指标：</w:t>
            </w:r>
          </w:p>
          <w:p w14:paraId="719F5C4C" w14:textId="77777777" w:rsidR="00387EED" w:rsidRPr="00D13045" w:rsidRDefault="00000000">
            <w:pPr>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rPr>
              <w:t>经本环评计算，</w:t>
            </w:r>
            <w:r w:rsidRPr="00D13045">
              <w:rPr>
                <w:rFonts w:asciiTheme="minorEastAsia" w:eastAsiaTheme="minorEastAsia" w:hAnsiTheme="minorEastAsia" w:hint="eastAsia"/>
              </w:rPr>
              <w:t>拟建项目搬迁技改后</w:t>
            </w:r>
            <w:r w:rsidRPr="00D13045">
              <w:rPr>
                <w:rFonts w:asciiTheme="minorEastAsia" w:eastAsiaTheme="minorEastAsia" w:hAnsiTheme="minorEastAsia"/>
              </w:rPr>
              <w:t>有组织</w:t>
            </w:r>
            <w:r w:rsidRPr="00D13045">
              <w:rPr>
                <w:rFonts w:asciiTheme="minorEastAsia" w:eastAsiaTheme="minorEastAsia" w:hAnsiTheme="minorEastAsia" w:hint="eastAsia"/>
              </w:rPr>
              <w:t>V</w:t>
            </w:r>
            <w:r w:rsidRPr="00D13045">
              <w:rPr>
                <w:rFonts w:asciiTheme="minorEastAsia" w:eastAsiaTheme="minorEastAsia" w:hAnsiTheme="minorEastAsia"/>
              </w:rPr>
              <w:t>OC</w:t>
            </w:r>
            <w:r w:rsidRPr="00D13045">
              <w:rPr>
                <w:rFonts w:asciiTheme="minorEastAsia" w:eastAsiaTheme="minorEastAsia" w:hAnsiTheme="minorEastAsia" w:hint="eastAsia"/>
              </w:rPr>
              <w:t>s</w:t>
            </w:r>
            <w:r w:rsidRPr="00D13045">
              <w:rPr>
                <w:rFonts w:asciiTheme="minorEastAsia" w:eastAsiaTheme="minorEastAsia" w:hAnsiTheme="minorEastAsia"/>
              </w:rPr>
              <w:t>排放量为0.052t/a，有组织颗粒物排放量为0.049t/a</w:t>
            </w:r>
            <w:r w:rsidRPr="00D13045">
              <w:rPr>
                <w:rFonts w:asciiTheme="minorEastAsia" w:eastAsiaTheme="minorEastAsia" w:hAnsiTheme="minorEastAsia" w:hint="eastAsia"/>
              </w:rPr>
              <w:t>。建设单位现有总量确认书中总量指标为颗粒物0</w:t>
            </w:r>
            <w:r w:rsidRPr="00D13045">
              <w:rPr>
                <w:rFonts w:asciiTheme="minorEastAsia" w:eastAsiaTheme="minorEastAsia" w:hAnsiTheme="minorEastAsia"/>
              </w:rPr>
              <w:t>.02</w:t>
            </w:r>
            <w:r w:rsidRPr="00D13045">
              <w:rPr>
                <w:rFonts w:asciiTheme="minorEastAsia" w:eastAsiaTheme="minorEastAsia" w:hAnsiTheme="minorEastAsia" w:hint="eastAsia"/>
              </w:rPr>
              <w:t>t</w:t>
            </w:r>
            <w:r w:rsidRPr="00D13045">
              <w:rPr>
                <w:rFonts w:asciiTheme="minorEastAsia" w:eastAsiaTheme="minorEastAsia" w:hAnsiTheme="minorEastAsia"/>
              </w:rPr>
              <w:t>/a</w:t>
            </w:r>
            <w:r w:rsidRPr="00D13045">
              <w:rPr>
                <w:rFonts w:asciiTheme="minorEastAsia" w:eastAsiaTheme="minorEastAsia" w:hAnsiTheme="minorEastAsia" w:hint="eastAsia"/>
              </w:rPr>
              <w:t>，原环评V</w:t>
            </w:r>
            <w:r w:rsidRPr="00D13045">
              <w:rPr>
                <w:rFonts w:asciiTheme="minorEastAsia" w:eastAsiaTheme="minorEastAsia" w:hAnsiTheme="minorEastAsia"/>
              </w:rPr>
              <w:t>OC</w:t>
            </w:r>
            <w:r w:rsidRPr="00D13045">
              <w:rPr>
                <w:rFonts w:asciiTheme="minorEastAsia" w:eastAsiaTheme="minorEastAsia" w:hAnsiTheme="minorEastAsia" w:hint="eastAsia"/>
              </w:rPr>
              <w:t>s未进行总量控制，则技改搬迁后需额外申请总量控制物质颗粒物</w:t>
            </w:r>
            <w:r w:rsidRPr="00D13045">
              <w:rPr>
                <w:rFonts w:asciiTheme="minorEastAsia" w:eastAsiaTheme="minorEastAsia" w:hAnsiTheme="minorEastAsia"/>
              </w:rPr>
              <w:t>0.029</w:t>
            </w:r>
            <w:r w:rsidRPr="00D13045">
              <w:rPr>
                <w:rFonts w:asciiTheme="minorEastAsia" w:eastAsiaTheme="minorEastAsia" w:hAnsiTheme="minorEastAsia" w:hint="eastAsia"/>
              </w:rPr>
              <w:t>t</w:t>
            </w:r>
            <w:r w:rsidRPr="00D13045">
              <w:rPr>
                <w:rFonts w:asciiTheme="minorEastAsia" w:eastAsiaTheme="minorEastAsia" w:hAnsiTheme="minorEastAsia"/>
              </w:rPr>
              <w:t>/a</w:t>
            </w:r>
            <w:r w:rsidRPr="00D13045">
              <w:rPr>
                <w:rFonts w:asciiTheme="minorEastAsia" w:eastAsiaTheme="minorEastAsia" w:hAnsiTheme="minorEastAsia" w:hint="eastAsia"/>
              </w:rPr>
              <w:t>，V</w:t>
            </w:r>
            <w:r w:rsidRPr="00D13045">
              <w:rPr>
                <w:rFonts w:asciiTheme="minorEastAsia" w:eastAsiaTheme="minorEastAsia" w:hAnsiTheme="minorEastAsia"/>
              </w:rPr>
              <w:t>OC</w:t>
            </w:r>
            <w:r w:rsidRPr="00D13045">
              <w:rPr>
                <w:rFonts w:asciiTheme="minorEastAsia" w:eastAsiaTheme="minorEastAsia" w:hAnsiTheme="minorEastAsia" w:hint="eastAsia"/>
              </w:rPr>
              <w:t>s</w:t>
            </w:r>
            <w:r w:rsidRPr="00D13045">
              <w:rPr>
                <w:rFonts w:asciiTheme="minorEastAsia" w:eastAsiaTheme="minorEastAsia" w:hAnsiTheme="minorEastAsia"/>
              </w:rPr>
              <w:t>0.052</w:t>
            </w:r>
            <w:r w:rsidRPr="00D13045">
              <w:rPr>
                <w:rFonts w:asciiTheme="minorEastAsia" w:eastAsiaTheme="minorEastAsia" w:hAnsiTheme="minorEastAsia" w:hint="eastAsia"/>
              </w:rPr>
              <w:t>t</w:t>
            </w:r>
            <w:r w:rsidRPr="00D13045">
              <w:rPr>
                <w:rFonts w:asciiTheme="minorEastAsia" w:eastAsiaTheme="minorEastAsia" w:hAnsiTheme="minorEastAsia"/>
              </w:rPr>
              <w:t>/a</w:t>
            </w:r>
            <w:r w:rsidRPr="00D13045">
              <w:rPr>
                <w:rFonts w:asciiTheme="minorEastAsia" w:eastAsiaTheme="minorEastAsia" w:hAnsiTheme="minorEastAsia" w:hint="eastAsia"/>
              </w:rPr>
              <w:t>。</w:t>
            </w:r>
          </w:p>
          <w:p w14:paraId="09A4B212" w14:textId="77777777" w:rsidR="00387EED" w:rsidRPr="00D13045" w:rsidRDefault="00000000">
            <w:pPr>
              <w:spacing w:line="360" w:lineRule="auto"/>
              <w:ind w:firstLineChars="200" w:firstLine="420"/>
              <w:rPr>
                <w:rFonts w:ascii="宋体" w:hAnsi="宋体"/>
              </w:rPr>
            </w:pPr>
            <w:r w:rsidRPr="00D13045">
              <w:rPr>
                <w:rFonts w:ascii="宋体" w:hAnsi="宋体"/>
              </w:rPr>
              <w:t>根据淄博市生态环境局《关于统筹使用“十四五”建设项目主要污染物大气污染物总量指标的通知》（淄环函〔2021〕55号），上一年度淄博市细颗粒物不达标，实行二氧化硫、氮氧化物、烟粉尘、挥发性有机物四项污染物排放总量指标2倍削减替代。即本项目</w:t>
            </w:r>
            <w:r w:rsidRPr="00D13045">
              <w:rPr>
                <w:rFonts w:ascii="宋体" w:hAnsi="宋体" w:hint="eastAsia"/>
              </w:rPr>
              <w:t>仍</w:t>
            </w:r>
            <w:r w:rsidRPr="00D13045">
              <w:rPr>
                <w:rFonts w:ascii="宋体" w:hAnsi="宋体"/>
              </w:rPr>
              <w:t>需从</w:t>
            </w:r>
            <w:r w:rsidRPr="00D13045">
              <w:rPr>
                <w:rFonts w:ascii="宋体" w:hAnsi="宋体" w:hint="eastAsia"/>
              </w:rPr>
              <w:t>现有总量库</w:t>
            </w:r>
            <w:r w:rsidRPr="00D13045">
              <w:rPr>
                <w:rFonts w:ascii="宋体" w:hAnsi="宋体"/>
              </w:rPr>
              <w:t>调剂颗粒物0.058t/a</w:t>
            </w:r>
            <w:r w:rsidRPr="00D13045">
              <w:rPr>
                <w:rFonts w:ascii="宋体" w:hAnsi="宋体" w:hint="eastAsia"/>
              </w:rPr>
              <w:t>、V</w:t>
            </w:r>
            <w:r w:rsidRPr="00D13045">
              <w:rPr>
                <w:rFonts w:ascii="宋体" w:hAnsi="宋体"/>
              </w:rPr>
              <w:t>OC</w:t>
            </w:r>
            <w:r w:rsidRPr="00D13045">
              <w:rPr>
                <w:rFonts w:ascii="宋体" w:hAnsi="宋体" w:hint="eastAsia"/>
              </w:rPr>
              <w:t>s</w:t>
            </w:r>
            <w:r w:rsidRPr="00D13045">
              <w:rPr>
                <w:rFonts w:ascii="宋体" w:hAnsi="宋体"/>
              </w:rPr>
              <w:t>0.104t/a。方可达到污染物倍量替代要求。</w:t>
            </w:r>
          </w:p>
          <w:p w14:paraId="0E5003BB"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szCs w:val="21"/>
              </w:rPr>
              <w:t>2</w:t>
            </w:r>
            <w:r w:rsidRPr="00D13045">
              <w:rPr>
                <w:rFonts w:ascii="宋体" w:hAnsi="宋体" w:hint="eastAsia"/>
                <w:szCs w:val="21"/>
              </w:rPr>
              <w:t>、废水总量指标：</w:t>
            </w:r>
          </w:p>
          <w:p w14:paraId="2EABD056"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根据环评计算，按照污水处理厂接管协议标准限值，拟建项目C</w:t>
            </w:r>
            <w:r w:rsidRPr="00D13045">
              <w:rPr>
                <w:rFonts w:ascii="宋体" w:hAnsi="宋体"/>
                <w:szCs w:val="21"/>
              </w:rPr>
              <w:t>OD</w:t>
            </w:r>
            <w:r w:rsidRPr="00D13045">
              <w:rPr>
                <w:rFonts w:ascii="宋体" w:hAnsi="宋体" w:hint="eastAsia"/>
                <w:szCs w:val="21"/>
              </w:rPr>
              <w:t>排放量为</w:t>
            </w:r>
            <w:r w:rsidRPr="00D13045">
              <w:rPr>
                <w:rFonts w:ascii="宋体" w:hAnsi="宋体"/>
                <w:szCs w:val="21"/>
              </w:rPr>
              <w:t>0.428</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，氨氮排放量为</w:t>
            </w:r>
            <w:r w:rsidRPr="00D13045">
              <w:rPr>
                <w:rFonts w:ascii="宋体" w:hAnsi="宋体"/>
                <w:szCs w:val="21"/>
              </w:rPr>
              <w:t>0.038</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，排入淄博市利民净化水有限公司深度处理，本项目污水为间接排放，废水总量指标纳入淄博市利民净化水有限公司内控指标，无需额外申请总量指标。</w:t>
            </w:r>
          </w:p>
          <w:p w14:paraId="10643DF3" w14:textId="77777777" w:rsidR="00387EED" w:rsidRPr="00D13045" w:rsidRDefault="00387EED"/>
          <w:p w14:paraId="70A94A6C" w14:textId="77777777" w:rsidR="00387EED" w:rsidRPr="00D13045" w:rsidRDefault="00387EED">
            <w:pPr>
              <w:pStyle w:val="2"/>
              <w:ind w:leftChars="0" w:left="0" w:firstLineChars="0" w:firstLine="0"/>
            </w:pPr>
          </w:p>
          <w:p w14:paraId="29990573" w14:textId="77777777" w:rsidR="00387EED" w:rsidRPr="00D13045" w:rsidRDefault="00387EED"/>
          <w:p w14:paraId="6E72DC20" w14:textId="77777777" w:rsidR="00387EED" w:rsidRPr="00D13045" w:rsidRDefault="00387EED">
            <w:pPr>
              <w:pStyle w:val="2"/>
            </w:pPr>
          </w:p>
          <w:p w14:paraId="47739F2D" w14:textId="77777777" w:rsidR="00387EED" w:rsidRPr="00D13045" w:rsidRDefault="00387EED"/>
          <w:p w14:paraId="39AE5C63" w14:textId="77777777" w:rsidR="00387EED" w:rsidRPr="00D13045" w:rsidRDefault="00387EED">
            <w:pPr>
              <w:pStyle w:val="2"/>
            </w:pPr>
          </w:p>
          <w:p w14:paraId="711B100A" w14:textId="77777777" w:rsidR="00387EED" w:rsidRPr="00D13045" w:rsidRDefault="00387EED"/>
          <w:p w14:paraId="364333D0" w14:textId="77777777" w:rsidR="00387EED" w:rsidRPr="00D13045" w:rsidRDefault="00387EED">
            <w:pPr>
              <w:pStyle w:val="2"/>
            </w:pPr>
          </w:p>
          <w:p w14:paraId="4B2786DB" w14:textId="77777777" w:rsidR="00387EED" w:rsidRPr="00D13045" w:rsidRDefault="00387EED"/>
          <w:p w14:paraId="466D66A9" w14:textId="77777777" w:rsidR="00387EED" w:rsidRPr="00D13045" w:rsidRDefault="00387EED">
            <w:pPr>
              <w:pStyle w:val="2"/>
            </w:pPr>
          </w:p>
          <w:p w14:paraId="6E0838D5" w14:textId="77777777" w:rsidR="00387EED" w:rsidRPr="00D13045" w:rsidRDefault="00387EED"/>
          <w:p w14:paraId="4C79429B" w14:textId="77777777" w:rsidR="00387EED" w:rsidRPr="00D13045" w:rsidRDefault="00387EED">
            <w:pPr>
              <w:pStyle w:val="2"/>
            </w:pPr>
          </w:p>
          <w:p w14:paraId="62FD1EA1" w14:textId="77777777" w:rsidR="00387EED" w:rsidRPr="00D13045" w:rsidRDefault="00387EED"/>
          <w:p w14:paraId="238CFD07" w14:textId="77777777" w:rsidR="00387EED" w:rsidRPr="00D13045" w:rsidRDefault="00387EED">
            <w:pPr>
              <w:pStyle w:val="2"/>
            </w:pPr>
          </w:p>
          <w:p w14:paraId="72D3B6A7" w14:textId="77777777" w:rsidR="00387EED" w:rsidRPr="00D13045" w:rsidRDefault="00387EED"/>
          <w:p w14:paraId="3F131EF4" w14:textId="77777777" w:rsidR="00387EED" w:rsidRPr="00D13045" w:rsidRDefault="00387EED">
            <w:pPr>
              <w:pStyle w:val="2"/>
            </w:pPr>
          </w:p>
          <w:p w14:paraId="5B973AE6" w14:textId="77777777" w:rsidR="00387EED" w:rsidRPr="00D13045" w:rsidRDefault="00387EED"/>
          <w:p w14:paraId="53BB759A" w14:textId="77777777" w:rsidR="00387EED" w:rsidRPr="00D13045" w:rsidRDefault="00387EED">
            <w:pPr>
              <w:pStyle w:val="2"/>
            </w:pPr>
          </w:p>
          <w:p w14:paraId="599B6BF0" w14:textId="77777777" w:rsidR="00387EED" w:rsidRPr="00D13045" w:rsidRDefault="00387EED"/>
          <w:p w14:paraId="3A88AB9B" w14:textId="77777777" w:rsidR="00387EED" w:rsidRPr="00D13045" w:rsidRDefault="00387EED">
            <w:pPr>
              <w:pStyle w:val="2"/>
            </w:pPr>
          </w:p>
          <w:p w14:paraId="282C35D9" w14:textId="77777777" w:rsidR="00387EED" w:rsidRPr="00D13045" w:rsidRDefault="00387EED"/>
          <w:p w14:paraId="431A85D2" w14:textId="77777777" w:rsidR="00387EED" w:rsidRPr="00D13045" w:rsidRDefault="00387EED">
            <w:pPr>
              <w:pStyle w:val="2"/>
            </w:pPr>
          </w:p>
          <w:p w14:paraId="6B8CA7C5" w14:textId="77777777" w:rsidR="00387EED" w:rsidRPr="00D13045" w:rsidRDefault="00387EED"/>
        </w:tc>
      </w:tr>
    </w:tbl>
    <w:p w14:paraId="2B5CA402" w14:textId="77777777" w:rsidR="00387EED" w:rsidRPr="00D13045" w:rsidRDefault="00387EED">
      <w:pPr>
        <w:pStyle w:val="afffa"/>
        <w:spacing w:line="420" w:lineRule="exact"/>
        <w:outlineLvl w:val="0"/>
        <w:rPr>
          <w:rFonts w:ascii="Times New Roman" w:hAnsi="Times New Roman"/>
          <w:snapToGrid w:val="0"/>
          <w:sz w:val="30"/>
          <w:szCs w:val="30"/>
        </w:rPr>
        <w:sectPr w:rsidR="00387EED" w:rsidRPr="00D13045">
          <w:pgSz w:w="11906" w:h="16838"/>
          <w:pgMar w:top="1134" w:right="1134" w:bottom="1701" w:left="1134" w:header="851" w:footer="851" w:gutter="0"/>
          <w:cols w:space="720"/>
          <w:docGrid w:linePitch="312"/>
        </w:sectPr>
      </w:pPr>
    </w:p>
    <w:p w14:paraId="1C0C9FD2" w14:textId="77777777" w:rsidR="00387EED" w:rsidRPr="00D13045" w:rsidRDefault="00000000">
      <w:pPr>
        <w:pStyle w:val="afffa"/>
        <w:jc w:val="center"/>
        <w:outlineLvl w:val="0"/>
        <w:rPr>
          <w:rFonts w:ascii="Times New Roman" w:hAnsi="Times New Roman"/>
          <w:snapToGrid w:val="0"/>
          <w:sz w:val="30"/>
          <w:szCs w:val="30"/>
        </w:rPr>
      </w:pPr>
      <w:bookmarkStart w:id="22" w:name="_Toc148608320"/>
      <w:r w:rsidRPr="00D13045">
        <w:rPr>
          <w:rFonts w:ascii="Times New Roman" w:hAnsi="Times New Roman"/>
          <w:snapToGrid w:val="0"/>
          <w:sz w:val="30"/>
          <w:szCs w:val="30"/>
        </w:rPr>
        <w:lastRenderedPageBreak/>
        <w:t>四、主要环境影响和保护措施</w:t>
      </w:r>
      <w:bookmarkEnd w:id="22"/>
    </w:p>
    <w:tbl>
      <w:tblPr>
        <w:tblStyle w:val="affff2"/>
        <w:tblW w:w="5000" w:type="pct"/>
        <w:jc w:val="center"/>
        <w:tblLayout w:type="fixed"/>
        <w:tblCellMar>
          <w:left w:w="0" w:type="dxa"/>
          <w:right w:w="0" w:type="dxa"/>
        </w:tblCellMar>
        <w:tblLook w:val="04A0" w:firstRow="1" w:lastRow="0" w:firstColumn="1" w:lastColumn="0" w:noHBand="0" w:noVBand="1"/>
      </w:tblPr>
      <w:tblGrid>
        <w:gridCol w:w="613"/>
        <w:gridCol w:w="9015"/>
      </w:tblGrid>
      <w:tr w:rsidR="00387EED" w:rsidRPr="00D13045" w14:paraId="3DE7ED29" w14:textId="77777777">
        <w:trPr>
          <w:jc w:val="center"/>
        </w:trPr>
        <w:tc>
          <w:tcPr>
            <w:tcW w:w="562" w:type="dxa"/>
            <w:vAlign w:val="center"/>
          </w:tcPr>
          <w:p w14:paraId="2B5BEC85" w14:textId="77777777" w:rsidR="00387EED" w:rsidRPr="00D13045" w:rsidRDefault="00000000">
            <w:pPr>
              <w:pStyle w:val="afffa"/>
              <w:outlineLvl w:val="0"/>
              <w:rPr>
                <w:rFonts w:ascii="Times New Roman" w:hAnsi="Times New Roman"/>
                <w:snapToGrid w:val="0"/>
                <w:sz w:val="30"/>
                <w:szCs w:val="30"/>
              </w:rPr>
            </w:pPr>
            <w:r w:rsidRPr="00D13045">
              <w:rPr>
                <w:bCs/>
                <w:sz w:val="21"/>
                <w:szCs w:val="18"/>
              </w:rPr>
              <w:t>施工期环境影响和保护措施</w:t>
            </w:r>
          </w:p>
        </w:tc>
        <w:tc>
          <w:tcPr>
            <w:tcW w:w="8272" w:type="dxa"/>
            <w:vAlign w:val="center"/>
          </w:tcPr>
          <w:p w14:paraId="008D6AC2" w14:textId="77777777" w:rsidR="00387EED" w:rsidRPr="00D13045" w:rsidRDefault="00000000">
            <w:pPr>
              <w:adjustRightInd w:val="0"/>
              <w:snapToGrid w:val="0"/>
              <w:spacing w:line="360" w:lineRule="auto"/>
              <w:ind w:firstLineChars="200" w:firstLine="420"/>
            </w:pPr>
            <w:r w:rsidRPr="00D13045">
              <w:rPr>
                <w:rFonts w:hint="eastAsia"/>
              </w:rPr>
              <w:t>拟建施工内容主要为场地清理平整、土石方开挖、基础打桩、主体建筑及配套设施建设、后期装修及设备安装、项目区绿化、厂内道路修建等。施工期产生的污染物主要为施工扬尘、施工机械尾气、施工工程废水、弃土方、废建筑材料以及施工人员产生的生活污水和生活垃圾等，污染物产生量较少，经过合理处置后对周边环境影响较小，且项目施工期影响是暂时的，随着施工活动结束而消失。</w:t>
            </w:r>
          </w:p>
          <w:p w14:paraId="4C45500B" w14:textId="77777777" w:rsidR="00387EED" w:rsidRPr="00D13045" w:rsidRDefault="00000000">
            <w:pPr>
              <w:widowControl/>
              <w:spacing w:line="360" w:lineRule="auto"/>
              <w:ind w:firstLineChars="200" w:firstLine="420"/>
              <w:rPr>
                <w:rFonts w:ascii="黑体" w:eastAsia="黑体" w:hAnsi="黑体"/>
                <w:szCs w:val="21"/>
              </w:rPr>
            </w:pPr>
            <w:r w:rsidRPr="00D13045">
              <w:rPr>
                <w:rFonts w:ascii="黑体" w:eastAsia="黑体" w:hAnsi="黑体"/>
                <w:szCs w:val="21"/>
              </w:rPr>
              <w:t>1</w:t>
            </w:r>
            <w:r w:rsidRPr="00D13045">
              <w:rPr>
                <w:rFonts w:ascii="黑体" w:eastAsia="黑体" w:hAnsi="黑体" w:hint="eastAsia"/>
                <w:szCs w:val="21"/>
              </w:rPr>
              <w:t>、废气治理设施</w:t>
            </w:r>
          </w:p>
          <w:p w14:paraId="1A1C9F59" w14:textId="77777777" w:rsidR="00387EED" w:rsidRPr="00D13045" w:rsidRDefault="00000000">
            <w:pPr>
              <w:widowControl/>
              <w:spacing w:line="360" w:lineRule="auto"/>
              <w:ind w:firstLineChars="200" w:firstLine="420"/>
              <w:rPr>
                <w:rFonts w:ascii="黑体" w:eastAsia="黑体" w:hAnsi="黑体"/>
                <w:szCs w:val="21"/>
              </w:rPr>
            </w:pPr>
            <w:r w:rsidRPr="00D13045">
              <w:rPr>
                <w:rFonts w:ascii="黑体" w:eastAsia="黑体" w:hAnsi="黑体" w:hint="eastAsia"/>
                <w:szCs w:val="21"/>
              </w:rPr>
              <w:t>（1）施工扬尘防治措施</w:t>
            </w:r>
          </w:p>
          <w:p w14:paraId="5719E71B"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hint="eastAsia"/>
                <w:szCs w:val="21"/>
              </w:rPr>
              <w:t>本项目在施工期产生的扬尘按起尘的原因可分为风力起尘和动力起尘，其中风力起尘主要是由于露天堆放的建材及裸露的施工区表层浮尘因天气干燥及大风，产生风尘扬尘；而动力起尘，主要是在建材的装卸、搅拌过程中，由于外力而产生的尘粒再悬浮而造成，其中施工及各种车辆造成的扬尘最为严重。在同样路面清洁程度条件下，车速越快，扬尘量越大；而在同样车速情况下，路面越脏，则扬尘量越大。因此限速行驶及保持路面的清洁是减少汽车扬尘的有效手段。施工期扬尘的另一个主要原因是露天堆场和裸露场地的风力扬尘。由于施工的需要，一些建材需露天堆放，一些施工点表层土壤需人工开挖、堆放，在气候干燥又有风的情况下，会产生扬尘，减少露天堆放和保证一定的含水率及减少裸露地面是减少风力起尘的有效手段。</w:t>
            </w:r>
          </w:p>
          <w:p w14:paraId="17C3E57B"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尘粒的沉降速度随粒径的增大而迅速增大。当粒径为250μm时，沉降速度为1.005m/s，因此可以认为当尘粒大于250μm时，主要影响范围在扬尘点下风向近距离范围内，而真正对外环境产生影响的是一些微小尘粒。根据现场的气候情况不同，其影响范围也有所不同。</w:t>
            </w:r>
          </w:p>
          <w:p w14:paraId="51475E06"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针对施工扬尘，本工程拟采取的环保措施有：</w:t>
            </w:r>
          </w:p>
          <w:p w14:paraId="39EEEAD1"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A、开挖施工过程中，将采用洒水车定期对作业面和土堆洒水，使其保持一定湿度，降低施工期的粉尘散发量。</w:t>
            </w:r>
          </w:p>
          <w:p w14:paraId="1DB31737"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B、在施工现场进行合理化管理，统一堆放材料，尽量减少搬运环节，搬运时轻举轻放，防止包装袋破裂。</w:t>
            </w:r>
          </w:p>
          <w:p w14:paraId="7A8E50CC"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C、当风速过大时，应停止施工作业，并对堆存的</w:t>
            </w:r>
            <w:r w:rsidRPr="00D13045">
              <w:rPr>
                <w:rFonts w:asciiTheme="minorEastAsia" w:eastAsiaTheme="minorEastAsia" w:hAnsiTheme="minorEastAsia" w:hint="eastAsia"/>
                <w:szCs w:val="21"/>
              </w:rPr>
              <w:t>砂</w:t>
            </w:r>
            <w:r w:rsidRPr="00D13045">
              <w:rPr>
                <w:rFonts w:asciiTheme="minorEastAsia" w:eastAsiaTheme="minorEastAsia" w:hAnsiTheme="minorEastAsia"/>
                <w:szCs w:val="21"/>
              </w:rPr>
              <w:t>粉等建筑材料采取遮盖措施。</w:t>
            </w:r>
          </w:p>
          <w:p w14:paraId="40BEAEAD"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D、保持运输车辆完好，不过满装载，尽量采取遮盖、密闭措施，减少沿程抛洒，及时清扫散落在路面上的泥土和建筑材料，冲洗轮胎，定时洒水抑尘，减少运输过程中的扬尘。</w:t>
            </w:r>
          </w:p>
          <w:p w14:paraId="6E3FF365"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根据《山东省扬尘污染防治管理办法》（2018年1月24日山东省人民政府令第311号修订）规定的要求对建设单位在项目建设施工期时需采取的措施提出了一定的要求，具体见下表</w:t>
            </w:r>
            <w:r w:rsidRPr="00D13045">
              <w:rPr>
                <w:rFonts w:asciiTheme="minorEastAsia" w:eastAsiaTheme="minorEastAsia" w:hAnsiTheme="minorEastAsia" w:hint="eastAsia"/>
                <w:szCs w:val="21"/>
              </w:rPr>
              <w:t>：</w:t>
            </w:r>
          </w:p>
          <w:p w14:paraId="26694DA6" w14:textId="77777777" w:rsidR="00387EED" w:rsidRPr="00D13045" w:rsidRDefault="00000000">
            <w:pPr>
              <w:jc w:val="center"/>
              <w:rPr>
                <w:rFonts w:ascii="黑体" w:eastAsia="黑体" w:hAnsi="黑体"/>
                <w:szCs w:val="21"/>
              </w:rPr>
            </w:pPr>
            <w:r w:rsidRPr="00D13045">
              <w:rPr>
                <w:rFonts w:ascii="黑体" w:eastAsia="黑体" w:hAnsi="黑体"/>
                <w:szCs w:val="21"/>
              </w:rPr>
              <w:t xml:space="preserve">表 </w:t>
            </w:r>
            <w:r w:rsidRPr="00D13045">
              <w:rPr>
                <w:rFonts w:ascii="黑体" w:eastAsia="黑体" w:hAnsi="黑体" w:hint="eastAsia"/>
                <w:szCs w:val="21"/>
              </w:rPr>
              <w:t>4-1</w:t>
            </w:r>
            <w:r w:rsidRPr="00D13045">
              <w:rPr>
                <w:rFonts w:ascii="黑体" w:eastAsia="黑体" w:hAnsi="黑体"/>
                <w:szCs w:val="21"/>
              </w:rPr>
              <w:t xml:space="preserve"> 《山东省扬尘污染防治管理办法》的要求及本项目</w:t>
            </w:r>
          </w:p>
          <w:p w14:paraId="30D498C5" w14:textId="77777777" w:rsidR="00387EED" w:rsidRPr="00D13045" w:rsidRDefault="00000000">
            <w:pPr>
              <w:jc w:val="center"/>
              <w:rPr>
                <w:rFonts w:ascii="黑体" w:eastAsia="黑体" w:hAnsi="黑体"/>
                <w:szCs w:val="21"/>
              </w:rPr>
            </w:pPr>
            <w:r w:rsidRPr="00D13045">
              <w:rPr>
                <w:rFonts w:ascii="黑体" w:eastAsia="黑体" w:hAnsi="黑体"/>
                <w:szCs w:val="21"/>
              </w:rPr>
              <w:t>施工期时应采取的措施对照表</w:t>
            </w:r>
          </w:p>
          <w:tbl>
            <w:tblPr>
              <w:tblStyle w:val="affff2"/>
              <w:tblW w:w="4975" w:type="pct"/>
              <w:jc w:val="center"/>
              <w:tblLayout w:type="fixed"/>
              <w:tblCellMar>
                <w:left w:w="0" w:type="dxa"/>
                <w:right w:w="0" w:type="dxa"/>
              </w:tblCellMar>
              <w:tblLook w:val="04A0" w:firstRow="1" w:lastRow="0" w:firstColumn="1" w:lastColumn="0" w:noHBand="0" w:noVBand="1"/>
            </w:tblPr>
            <w:tblGrid>
              <w:gridCol w:w="630"/>
              <w:gridCol w:w="3822"/>
              <w:gridCol w:w="4498"/>
            </w:tblGrid>
            <w:tr w:rsidR="00D13045" w:rsidRPr="00D13045" w14:paraId="64065104" w14:textId="77777777">
              <w:trPr>
                <w:trHeight w:val="340"/>
                <w:jc w:val="center"/>
              </w:trPr>
              <w:tc>
                <w:tcPr>
                  <w:tcW w:w="352" w:type="pct"/>
                  <w:vAlign w:val="center"/>
                </w:tcPr>
                <w:p w14:paraId="66F591A2"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序号</w:t>
                  </w:r>
                </w:p>
              </w:tc>
              <w:tc>
                <w:tcPr>
                  <w:tcW w:w="2135" w:type="pct"/>
                  <w:vAlign w:val="center"/>
                </w:tcPr>
                <w:p w14:paraId="75E0EC69"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扬尘污染防治要求</w:t>
                  </w:r>
                </w:p>
              </w:tc>
              <w:tc>
                <w:tcPr>
                  <w:tcW w:w="2513" w:type="pct"/>
                  <w:vAlign w:val="center"/>
                </w:tcPr>
                <w:p w14:paraId="50DA5BF3"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本项目施工期应采取措施</w:t>
                  </w:r>
                </w:p>
              </w:tc>
            </w:tr>
            <w:tr w:rsidR="00D13045" w:rsidRPr="00D13045" w14:paraId="5E17ADDB" w14:textId="77777777">
              <w:trPr>
                <w:trHeight w:val="340"/>
                <w:jc w:val="center"/>
              </w:trPr>
              <w:tc>
                <w:tcPr>
                  <w:tcW w:w="352" w:type="pct"/>
                  <w:vAlign w:val="center"/>
                </w:tcPr>
                <w:p w14:paraId="615EFB31"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1</w:t>
                  </w:r>
                </w:p>
              </w:tc>
              <w:tc>
                <w:tcPr>
                  <w:tcW w:w="2135" w:type="pct"/>
                  <w:vAlign w:val="center"/>
                </w:tcPr>
                <w:p w14:paraId="13D7607E"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认真执行各项标准规范。要加强对施工工地的管理，严格控制施工扬尘、土壤扬尘、道路扬尘以及堆场扬尘，控制措施应符合《防治城市扬尘污染技术规范》(HJ/T393-2007)要求</w:t>
                  </w:r>
                </w:p>
              </w:tc>
              <w:tc>
                <w:tcPr>
                  <w:tcW w:w="2513" w:type="pct"/>
                  <w:vAlign w:val="center"/>
                </w:tcPr>
                <w:p w14:paraId="489D8582"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1、建筑材料不乱堆放，定点堆放；2、经常清扫地面和路面，地面和路面经常洒水保持湿润；3、建材废包装集中收集，定期清运；4、主要扬尘作业点设在主施工场所和敏感点的下风向，在其周围设置隔离围墙和挡风板；5、施工过程中采用商品（湿）水泥和水泥预制件，减少</w:t>
                  </w:r>
                  <w:r w:rsidRPr="00D13045">
                    <w:rPr>
                      <w:rFonts w:ascii="宋体" w:hAnsi="宋体"/>
                      <w:sz w:val="18"/>
                      <w:szCs w:val="18"/>
                    </w:rPr>
                    <w:lastRenderedPageBreak/>
                    <w:t>干水泥用量</w:t>
                  </w:r>
                </w:p>
              </w:tc>
            </w:tr>
            <w:tr w:rsidR="00D13045" w:rsidRPr="00D13045" w14:paraId="096B37F5" w14:textId="77777777">
              <w:trPr>
                <w:trHeight w:val="340"/>
                <w:jc w:val="center"/>
              </w:trPr>
              <w:tc>
                <w:tcPr>
                  <w:tcW w:w="352" w:type="pct"/>
                  <w:vAlign w:val="center"/>
                </w:tcPr>
                <w:p w14:paraId="4D759E66"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lastRenderedPageBreak/>
                    <w:t>2</w:t>
                  </w:r>
                </w:p>
              </w:tc>
              <w:tc>
                <w:tcPr>
                  <w:tcW w:w="2135" w:type="pct"/>
                  <w:vAlign w:val="center"/>
                </w:tcPr>
                <w:p w14:paraId="344A81DA"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城市主要道路应按照市容环境卫生作业规范进行道路保洁，及时清运道路清疏污泥；路面破损的，应采取防尘措施并及时修复</w:t>
                  </w:r>
                </w:p>
              </w:tc>
              <w:tc>
                <w:tcPr>
                  <w:tcW w:w="2513" w:type="pct"/>
                  <w:vAlign w:val="center"/>
                </w:tcPr>
                <w:p w14:paraId="29645706"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1、经常清除运输车辆轮胎上的泥土，以减少道路扬尘；2、及时清运道路清疏污泥，保持道路保洁；3、若运输路面破损的，及时采取防尘措施并及时修复</w:t>
                  </w:r>
                </w:p>
              </w:tc>
            </w:tr>
            <w:tr w:rsidR="00D13045" w:rsidRPr="00D13045" w14:paraId="3FB1C7F6" w14:textId="77777777">
              <w:trPr>
                <w:trHeight w:val="340"/>
                <w:jc w:val="center"/>
              </w:trPr>
              <w:tc>
                <w:tcPr>
                  <w:tcW w:w="352" w:type="pct"/>
                  <w:vAlign w:val="center"/>
                </w:tcPr>
                <w:p w14:paraId="714E5D03"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3</w:t>
                  </w:r>
                </w:p>
              </w:tc>
              <w:tc>
                <w:tcPr>
                  <w:tcW w:w="2135" w:type="pct"/>
                  <w:vAlign w:val="center"/>
                </w:tcPr>
                <w:p w14:paraId="66531FF8"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运输砂石、渣土、土方、垃圾等物料的车辆应当采取</w:t>
                  </w:r>
                  <w:r w:rsidRPr="00D13045">
                    <w:rPr>
                      <w:rFonts w:ascii="宋体" w:hAnsi="宋体" w:hint="eastAsia"/>
                      <w:sz w:val="18"/>
                      <w:szCs w:val="18"/>
                    </w:rPr>
                    <w:t>篷</w:t>
                  </w:r>
                  <w:r w:rsidRPr="00D13045">
                    <w:rPr>
                      <w:rFonts w:ascii="宋体" w:hAnsi="宋体"/>
                      <w:sz w:val="18"/>
                      <w:szCs w:val="18"/>
                    </w:rPr>
                    <w:t>盖、密闭等措施，防止运输过程中物料遗撒或者泄漏产生的扬尘污染</w:t>
                  </w:r>
                </w:p>
              </w:tc>
              <w:tc>
                <w:tcPr>
                  <w:tcW w:w="2513" w:type="pct"/>
                  <w:vAlign w:val="center"/>
                </w:tcPr>
                <w:p w14:paraId="1DFE4BE1"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运输砂石、渣土、土方、垃圾等物料的车辆应当采取</w:t>
                  </w:r>
                  <w:r w:rsidRPr="00D13045">
                    <w:rPr>
                      <w:rFonts w:ascii="宋体" w:hAnsi="宋体" w:hint="eastAsia"/>
                      <w:sz w:val="18"/>
                      <w:szCs w:val="18"/>
                    </w:rPr>
                    <w:t>篷</w:t>
                  </w:r>
                  <w:r w:rsidRPr="00D13045">
                    <w:rPr>
                      <w:rFonts w:ascii="宋体" w:hAnsi="宋体"/>
                      <w:sz w:val="18"/>
                      <w:szCs w:val="18"/>
                    </w:rPr>
                    <w:t>盖、密闭等措施，防治遗洒</w:t>
                  </w:r>
                </w:p>
              </w:tc>
            </w:tr>
            <w:tr w:rsidR="00D13045" w:rsidRPr="00D13045" w14:paraId="6DAA6417" w14:textId="77777777">
              <w:trPr>
                <w:trHeight w:val="340"/>
                <w:jc w:val="center"/>
              </w:trPr>
              <w:tc>
                <w:tcPr>
                  <w:tcW w:w="352" w:type="pct"/>
                  <w:vAlign w:val="center"/>
                </w:tcPr>
                <w:p w14:paraId="2250FE50"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4</w:t>
                  </w:r>
                </w:p>
              </w:tc>
              <w:tc>
                <w:tcPr>
                  <w:tcW w:w="2135" w:type="pct"/>
                  <w:vAlign w:val="center"/>
                </w:tcPr>
                <w:p w14:paraId="183903A7"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落实扬尘污染防治责任制。要加强对工程建设单位的政策业务指导，督促扬尘污染防治责任制度和各项扬尘防治措施的落实；工程建设单位与施工单位签订的施工承发包合同，应当明确施工单位的扬尘污染防治责任，将扬尘污染防治费用列入工程预算</w:t>
                  </w:r>
                </w:p>
              </w:tc>
              <w:tc>
                <w:tcPr>
                  <w:tcW w:w="2513" w:type="pct"/>
                  <w:vAlign w:val="center"/>
                </w:tcPr>
                <w:p w14:paraId="5E4DE72C"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1、与施工单位签订的施工承发包合同，明确施工单位的扬尘污染防治责任，将扬尘污染防治费用列入工程预算；2、加强对工程建设单位的政策业务指导，督促扬尘污染防治责任制度和各项扬尘防治措施的落实</w:t>
                  </w:r>
                </w:p>
              </w:tc>
            </w:tr>
            <w:tr w:rsidR="00D13045" w:rsidRPr="00D13045" w14:paraId="70DB00A4" w14:textId="77777777">
              <w:trPr>
                <w:trHeight w:val="340"/>
                <w:jc w:val="center"/>
              </w:trPr>
              <w:tc>
                <w:tcPr>
                  <w:tcW w:w="352" w:type="pct"/>
                  <w:vAlign w:val="center"/>
                </w:tcPr>
                <w:p w14:paraId="3CCEAFC8"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5</w:t>
                  </w:r>
                </w:p>
              </w:tc>
              <w:tc>
                <w:tcPr>
                  <w:tcW w:w="2135" w:type="pct"/>
                  <w:vAlign w:val="center"/>
                </w:tcPr>
                <w:p w14:paraId="603A5502"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建设项目监理单位应当将扬尘污染防治纳入工程监理细则，对发现的扬尘污染行为，应当要求施工单位立即改正，并及时报告建设单位及有关行政主管部门</w:t>
                  </w:r>
                </w:p>
              </w:tc>
              <w:tc>
                <w:tcPr>
                  <w:tcW w:w="2513" w:type="pct"/>
                  <w:vAlign w:val="center"/>
                </w:tcPr>
                <w:p w14:paraId="38DC2743" w14:textId="77777777" w:rsidR="00387EED" w:rsidRPr="00D13045" w:rsidRDefault="00000000">
                  <w:pPr>
                    <w:pStyle w:val="2"/>
                    <w:spacing w:after="0" w:line="240" w:lineRule="exact"/>
                    <w:ind w:leftChars="0" w:left="0" w:firstLineChars="0" w:firstLine="0"/>
                    <w:rPr>
                      <w:rFonts w:ascii="宋体" w:hAnsi="宋体"/>
                      <w:sz w:val="18"/>
                      <w:szCs w:val="18"/>
                    </w:rPr>
                  </w:pPr>
                  <w:r w:rsidRPr="00D13045">
                    <w:rPr>
                      <w:rFonts w:ascii="宋体" w:hAnsi="宋体"/>
                      <w:sz w:val="18"/>
                      <w:szCs w:val="18"/>
                    </w:rPr>
                    <w:t>建设单位应协助监理单位将扬尘污染防治纳入工程监理细则，对发现的扬尘污染行为，要求施工单位立即改正，并及时要求监理单位报告建设单位及有关行政主管部门</w:t>
                  </w:r>
                </w:p>
              </w:tc>
            </w:tr>
          </w:tbl>
          <w:p w14:paraId="1CB48279" w14:textId="77777777" w:rsidR="00387EED" w:rsidRPr="00D13045" w:rsidRDefault="00000000">
            <w:pPr>
              <w:widowControl/>
              <w:spacing w:line="360" w:lineRule="auto"/>
              <w:ind w:firstLineChars="200" w:firstLine="420"/>
              <w:jc w:val="left"/>
              <w:rPr>
                <w:rFonts w:asciiTheme="minorEastAsia" w:eastAsiaTheme="minorEastAsia" w:hAnsiTheme="minorEastAsia"/>
              </w:rPr>
            </w:pPr>
            <w:r w:rsidRPr="00D13045">
              <w:rPr>
                <w:rFonts w:asciiTheme="minorEastAsia" w:eastAsiaTheme="minorEastAsia" w:hAnsiTheme="minorEastAsia"/>
              </w:rPr>
              <w:t>根据2016年7月22日颁布的《山东省大气污染防治条例》中关于扬尘污染防治的管理办法，对项目建设提出的要求。</w:t>
            </w:r>
          </w:p>
          <w:p w14:paraId="53FE2F34" w14:textId="77777777" w:rsidR="00387EED" w:rsidRPr="00D13045" w:rsidRDefault="00000000">
            <w:pPr>
              <w:widowControl/>
              <w:jc w:val="center"/>
              <w:rPr>
                <w:rFonts w:ascii="黑体" w:eastAsia="黑体" w:hAnsi="黑体"/>
              </w:rPr>
            </w:pPr>
            <w:r w:rsidRPr="00D13045">
              <w:rPr>
                <w:rFonts w:ascii="黑体" w:eastAsia="黑体" w:hAnsi="黑体"/>
                <w:szCs w:val="21"/>
              </w:rPr>
              <w:t xml:space="preserve">表 </w:t>
            </w:r>
            <w:r w:rsidRPr="00D13045">
              <w:rPr>
                <w:rFonts w:ascii="黑体" w:eastAsia="黑体" w:hAnsi="黑体" w:hint="eastAsia"/>
                <w:szCs w:val="21"/>
              </w:rPr>
              <w:t>4-2</w:t>
            </w:r>
            <w:r w:rsidRPr="00D13045">
              <w:rPr>
                <w:rFonts w:ascii="黑体" w:eastAsia="黑体" w:hAnsi="黑体"/>
              </w:rPr>
              <w:t xml:space="preserve"> </w:t>
            </w:r>
            <w:r w:rsidRPr="00D13045">
              <w:rPr>
                <w:rFonts w:ascii="黑体" w:eastAsia="黑体" w:hAnsi="黑体" w:hint="eastAsia"/>
              </w:rPr>
              <w:t>《山东省大气污染防治条例》要求及施工期应采取措施</w:t>
            </w:r>
          </w:p>
          <w:tbl>
            <w:tblPr>
              <w:tblStyle w:val="affff2"/>
              <w:tblW w:w="4975" w:type="pct"/>
              <w:jc w:val="center"/>
              <w:tblLayout w:type="fixed"/>
              <w:tblCellMar>
                <w:left w:w="0" w:type="dxa"/>
                <w:right w:w="0" w:type="dxa"/>
              </w:tblCellMar>
              <w:tblLook w:val="04A0" w:firstRow="1" w:lastRow="0" w:firstColumn="1" w:lastColumn="0" w:noHBand="0" w:noVBand="1"/>
            </w:tblPr>
            <w:tblGrid>
              <w:gridCol w:w="589"/>
              <w:gridCol w:w="4325"/>
              <w:gridCol w:w="4036"/>
            </w:tblGrid>
            <w:tr w:rsidR="00D13045" w:rsidRPr="00D13045" w14:paraId="72B945C5" w14:textId="77777777">
              <w:trPr>
                <w:trHeight w:val="340"/>
                <w:jc w:val="center"/>
              </w:trPr>
              <w:tc>
                <w:tcPr>
                  <w:tcW w:w="329" w:type="pct"/>
                  <w:vAlign w:val="center"/>
                </w:tcPr>
                <w:p w14:paraId="5965B029" w14:textId="77777777" w:rsidR="00387EED" w:rsidRPr="00D13045" w:rsidRDefault="00000000">
                  <w:pPr>
                    <w:pStyle w:val="2"/>
                    <w:spacing w:after="0" w:line="240" w:lineRule="exact"/>
                    <w:ind w:leftChars="0" w:left="0" w:firstLineChars="0" w:firstLine="0"/>
                    <w:jc w:val="center"/>
                    <w:rPr>
                      <w:sz w:val="18"/>
                      <w:szCs w:val="18"/>
                    </w:rPr>
                  </w:pPr>
                  <w:r w:rsidRPr="00D13045">
                    <w:rPr>
                      <w:sz w:val="18"/>
                      <w:szCs w:val="18"/>
                    </w:rPr>
                    <w:t>序号</w:t>
                  </w:r>
                </w:p>
              </w:tc>
              <w:tc>
                <w:tcPr>
                  <w:tcW w:w="2416" w:type="pct"/>
                  <w:vAlign w:val="center"/>
                </w:tcPr>
                <w:p w14:paraId="2D23FFAB" w14:textId="77777777" w:rsidR="00387EED" w:rsidRPr="00D13045" w:rsidRDefault="00000000">
                  <w:pPr>
                    <w:pStyle w:val="2"/>
                    <w:spacing w:after="0" w:line="240" w:lineRule="exact"/>
                    <w:ind w:leftChars="0" w:left="0" w:firstLineChars="0" w:firstLine="0"/>
                    <w:jc w:val="center"/>
                    <w:rPr>
                      <w:sz w:val="18"/>
                      <w:szCs w:val="18"/>
                    </w:rPr>
                  </w:pPr>
                  <w:r w:rsidRPr="00D13045">
                    <w:rPr>
                      <w:sz w:val="18"/>
                      <w:szCs w:val="18"/>
                    </w:rPr>
                    <w:t>扬尘污染防治要求</w:t>
                  </w:r>
                </w:p>
              </w:tc>
              <w:tc>
                <w:tcPr>
                  <w:tcW w:w="2255" w:type="pct"/>
                  <w:vAlign w:val="center"/>
                </w:tcPr>
                <w:p w14:paraId="591416BD" w14:textId="77777777" w:rsidR="00387EED" w:rsidRPr="00D13045" w:rsidRDefault="00000000">
                  <w:pPr>
                    <w:pStyle w:val="2"/>
                    <w:spacing w:after="0" w:line="240" w:lineRule="exact"/>
                    <w:ind w:leftChars="0" w:left="0" w:firstLineChars="0" w:firstLine="0"/>
                    <w:jc w:val="center"/>
                    <w:rPr>
                      <w:sz w:val="18"/>
                      <w:szCs w:val="18"/>
                    </w:rPr>
                  </w:pPr>
                  <w:r w:rsidRPr="00D13045">
                    <w:rPr>
                      <w:sz w:val="18"/>
                      <w:szCs w:val="18"/>
                    </w:rPr>
                    <w:t>本项目施工期应采取措施</w:t>
                  </w:r>
                </w:p>
              </w:tc>
            </w:tr>
            <w:tr w:rsidR="00D13045" w:rsidRPr="00D13045" w14:paraId="22D88F4C" w14:textId="77777777">
              <w:trPr>
                <w:trHeight w:val="1002"/>
                <w:jc w:val="center"/>
              </w:trPr>
              <w:tc>
                <w:tcPr>
                  <w:tcW w:w="329" w:type="pct"/>
                  <w:vAlign w:val="center"/>
                </w:tcPr>
                <w:p w14:paraId="48B69319" w14:textId="77777777" w:rsidR="00387EED" w:rsidRPr="00D13045" w:rsidRDefault="00000000">
                  <w:pPr>
                    <w:pStyle w:val="2"/>
                    <w:spacing w:after="0" w:line="240" w:lineRule="exact"/>
                    <w:ind w:leftChars="0" w:left="0" w:firstLineChars="0" w:firstLine="0"/>
                    <w:jc w:val="center"/>
                    <w:rPr>
                      <w:sz w:val="18"/>
                      <w:szCs w:val="18"/>
                    </w:rPr>
                  </w:pPr>
                  <w:r w:rsidRPr="00D13045">
                    <w:rPr>
                      <w:rFonts w:hint="eastAsia"/>
                      <w:sz w:val="18"/>
                      <w:szCs w:val="18"/>
                    </w:rPr>
                    <w:t>1</w:t>
                  </w:r>
                </w:p>
              </w:tc>
              <w:tc>
                <w:tcPr>
                  <w:tcW w:w="2416" w:type="pct"/>
                  <w:vAlign w:val="center"/>
                </w:tcPr>
                <w:p w14:paraId="1F35FBBA" w14:textId="77777777" w:rsidR="00387EED" w:rsidRPr="00D13045" w:rsidRDefault="00000000">
                  <w:pPr>
                    <w:pStyle w:val="2"/>
                    <w:spacing w:after="0" w:line="240" w:lineRule="exact"/>
                    <w:ind w:leftChars="0" w:left="0" w:firstLineChars="0" w:firstLine="0"/>
                    <w:rPr>
                      <w:sz w:val="18"/>
                      <w:szCs w:val="18"/>
                    </w:rPr>
                  </w:pPr>
                  <w:r w:rsidRPr="00D13045">
                    <w:rPr>
                      <w:sz w:val="18"/>
                      <w:szCs w:val="18"/>
                    </w:rPr>
                    <w:t>建设单位与施工单位签订的施工承包合同，应当明确施工单位的扬尘污染防治责任。扬尘污染防治费用列入工程造价。</w:t>
                  </w:r>
                </w:p>
              </w:tc>
              <w:tc>
                <w:tcPr>
                  <w:tcW w:w="2255" w:type="pct"/>
                  <w:vAlign w:val="center"/>
                </w:tcPr>
                <w:p w14:paraId="7506D9A5" w14:textId="77777777" w:rsidR="00387EED" w:rsidRPr="00D13045" w:rsidRDefault="00000000">
                  <w:pPr>
                    <w:pStyle w:val="2"/>
                    <w:spacing w:after="0" w:line="240" w:lineRule="exact"/>
                    <w:ind w:leftChars="0" w:left="0" w:firstLineChars="0" w:firstLine="0"/>
                    <w:rPr>
                      <w:sz w:val="18"/>
                      <w:szCs w:val="18"/>
                    </w:rPr>
                  </w:pPr>
                  <w:r w:rsidRPr="00D13045">
                    <w:rPr>
                      <w:sz w:val="18"/>
                      <w:szCs w:val="18"/>
                    </w:rPr>
                    <w:t>与施工单位签订的施工承发包合同，明确施工单位的扬尘污染防治责任，将扬尘污染防治费用列入工程预算；</w:t>
                  </w:r>
                  <w:r w:rsidRPr="00D13045">
                    <w:rPr>
                      <w:sz w:val="18"/>
                      <w:szCs w:val="18"/>
                    </w:rPr>
                    <w:t>2</w:t>
                  </w:r>
                  <w:r w:rsidRPr="00D13045">
                    <w:rPr>
                      <w:sz w:val="18"/>
                      <w:szCs w:val="18"/>
                    </w:rPr>
                    <w:t>、加强对工程建设单位的政策业务指导，督促扬尘污染防治责任制度和各项扬尘防治措施的落实</w:t>
                  </w:r>
                </w:p>
              </w:tc>
            </w:tr>
            <w:tr w:rsidR="00D13045" w:rsidRPr="00D13045" w14:paraId="34670DEC" w14:textId="77777777">
              <w:trPr>
                <w:trHeight w:val="340"/>
                <w:jc w:val="center"/>
              </w:trPr>
              <w:tc>
                <w:tcPr>
                  <w:tcW w:w="329" w:type="pct"/>
                  <w:vAlign w:val="center"/>
                </w:tcPr>
                <w:p w14:paraId="68FE0FED" w14:textId="77777777" w:rsidR="00387EED" w:rsidRPr="00D13045" w:rsidRDefault="00000000">
                  <w:pPr>
                    <w:pStyle w:val="2"/>
                    <w:spacing w:after="0" w:line="240" w:lineRule="exact"/>
                    <w:ind w:leftChars="0" w:left="0" w:firstLineChars="0" w:firstLine="0"/>
                    <w:jc w:val="center"/>
                    <w:rPr>
                      <w:sz w:val="18"/>
                      <w:szCs w:val="18"/>
                    </w:rPr>
                  </w:pPr>
                  <w:r w:rsidRPr="00D13045">
                    <w:rPr>
                      <w:rFonts w:hint="eastAsia"/>
                      <w:sz w:val="18"/>
                      <w:szCs w:val="18"/>
                    </w:rPr>
                    <w:t>2</w:t>
                  </w:r>
                </w:p>
              </w:tc>
              <w:tc>
                <w:tcPr>
                  <w:tcW w:w="2416" w:type="pct"/>
                  <w:vAlign w:val="center"/>
                </w:tcPr>
                <w:p w14:paraId="75B5F593" w14:textId="77777777" w:rsidR="00387EED" w:rsidRPr="00D13045" w:rsidRDefault="00000000">
                  <w:pPr>
                    <w:pStyle w:val="2"/>
                    <w:spacing w:after="0" w:line="240" w:lineRule="exact"/>
                    <w:ind w:leftChars="0" w:left="0" w:firstLineChars="0" w:firstLine="0"/>
                    <w:rPr>
                      <w:sz w:val="18"/>
                      <w:szCs w:val="18"/>
                    </w:rPr>
                  </w:pPr>
                  <w:r w:rsidRPr="00D13045">
                    <w:rPr>
                      <w:sz w:val="18"/>
                      <w:szCs w:val="18"/>
                    </w:rPr>
                    <w:t>施工单位应当制定扬尘污染防治方案，在施工工地采取封闭、围挡、覆盖、喷淋、道路硬化、车辆冲洗与防尘、分段作业、择时施工、绿化等防尘抑尘措施。城市建成区内的高层建筑施工单位应当采用容器或者搭设专用封闭式垃圾道方式清运施工垃圾，禁止高空抛撒施工垃圾。</w:t>
                  </w:r>
                </w:p>
              </w:tc>
              <w:tc>
                <w:tcPr>
                  <w:tcW w:w="2255" w:type="pct"/>
                  <w:vAlign w:val="center"/>
                </w:tcPr>
                <w:p w14:paraId="609AF99E" w14:textId="77777777" w:rsidR="00387EED" w:rsidRPr="00D13045" w:rsidRDefault="00000000">
                  <w:pPr>
                    <w:pStyle w:val="2"/>
                    <w:spacing w:after="0" w:line="240" w:lineRule="exact"/>
                    <w:ind w:leftChars="0" w:left="0" w:firstLineChars="0" w:firstLine="0"/>
                    <w:rPr>
                      <w:sz w:val="18"/>
                      <w:szCs w:val="18"/>
                    </w:rPr>
                  </w:pPr>
                  <w:r w:rsidRPr="00D13045">
                    <w:rPr>
                      <w:sz w:val="18"/>
                      <w:szCs w:val="18"/>
                    </w:rPr>
                    <w:t>制定扬尘污染防治方案，在施工工地采取封闭、围挡、覆盖、喷淋、道路硬化、车辆冲洗与防尘、分段作业、择时施工、绿化等防尘抑尘措施。</w:t>
                  </w:r>
                </w:p>
              </w:tc>
            </w:tr>
            <w:tr w:rsidR="00D13045" w:rsidRPr="00D13045" w14:paraId="524E3274" w14:textId="77777777">
              <w:trPr>
                <w:trHeight w:val="53"/>
                <w:jc w:val="center"/>
              </w:trPr>
              <w:tc>
                <w:tcPr>
                  <w:tcW w:w="329" w:type="pct"/>
                  <w:vAlign w:val="center"/>
                </w:tcPr>
                <w:p w14:paraId="708DE34F" w14:textId="77777777" w:rsidR="00387EED" w:rsidRPr="00D13045" w:rsidRDefault="00000000">
                  <w:pPr>
                    <w:pStyle w:val="2"/>
                    <w:spacing w:after="0" w:line="240" w:lineRule="exact"/>
                    <w:ind w:leftChars="0" w:left="0" w:firstLineChars="0" w:firstLine="0"/>
                    <w:jc w:val="center"/>
                    <w:rPr>
                      <w:sz w:val="18"/>
                      <w:szCs w:val="18"/>
                    </w:rPr>
                  </w:pPr>
                  <w:r w:rsidRPr="00D13045">
                    <w:rPr>
                      <w:rFonts w:hint="eastAsia"/>
                      <w:sz w:val="18"/>
                      <w:szCs w:val="18"/>
                    </w:rPr>
                    <w:t>3</w:t>
                  </w:r>
                </w:p>
              </w:tc>
              <w:tc>
                <w:tcPr>
                  <w:tcW w:w="2416" w:type="pct"/>
                  <w:vAlign w:val="center"/>
                </w:tcPr>
                <w:p w14:paraId="0E563FF8" w14:textId="77777777" w:rsidR="00387EED" w:rsidRPr="00D13045" w:rsidRDefault="00000000">
                  <w:pPr>
                    <w:pStyle w:val="2"/>
                    <w:spacing w:after="0" w:line="240" w:lineRule="exact"/>
                    <w:ind w:leftChars="0" w:left="0" w:firstLineChars="0" w:firstLine="0"/>
                    <w:rPr>
                      <w:sz w:val="18"/>
                      <w:szCs w:val="18"/>
                    </w:rPr>
                  </w:pPr>
                  <w:r w:rsidRPr="00D13045">
                    <w:rPr>
                      <w:sz w:val="18"/>
                      <w:szCs w:val="18"/>
                    </w:rPr>
                    <w:t>生产建设活动中产生的砂石、土方、矸石、尾矿、废渣等，应当进行资源化处理或者综合利用；不能进行资源化处理或者综合利用的，应当运至专门存放地，并不得向专门存放地以外的地方倾倒。</w:t>
                  </w:r>
                </w:p>
              </w:tc>
              <w:tc>
                <w:tcPr>
                  <w:tcW w:w="2255" w:type="pct"/>
                  <w:vAlign w:val="center"/>
                </w:tcPr>
                <w:p w14:paraId="1DE0C0B9" w14:textId="77777777" w:rsidR="00387EED" w:rsidRPr="00D13045" w:rsidRDefault="00000000">
                  <w:pPr>
                    <w:pStyle w:val="2"/>
                    <w:spacing w:after="0" w:line="240" w:lineRule="exact"/>
                    <w:ind w:leftChars="0" w:left="0" w:firstLineChars="0" w:firstLine="0"/>
                    <w:rPr>
                      <w:sz w:val="18"/>
                      <w:szCs w:val="18"/>
                    </w:rPr>
                  </w:pPr>
                  <w:r w:rsidRPr="00D13045">
                    <w:rPr>
                      <w:sz w:val="18"/>
                      <w:szCs w:val="18"/>
                    </w:rPr>
                    <w:t>生产建设活动中产生的砂石、土方、废渣等，应当进行资源化处理或者综合利用；不能进行资源化处理或者综合利用的，应当运至专门存放地，并不得向专门存放地以外的地方倾倒。</w:t>
                  </w:r>
                </w:p>
              </w:tc>
            </w:tr>
            <w:tr w:rsidR="00D13045" w:rsidRPr="00D13045" w14:paraId="19E1F9FC" w14:textId="77777777">
              <w:trPr>
                <w:trHeight w:val="340"/>
                <w:jc w:val="center"/>
              </w:trPr>
              <w:tc>
                <w:tcPr>
                  <w:tcW w:w="329" w:type="pct"/>
                  <w:vAlign w:val="center"/>
                </w:tcPr>
                <w:p w14:paraId="1CF25D4A" w14:textId="77777777" w:rsidR="00387EED" w:rsidRPr="00D13045" w:rsidRDefault="00000000">
                  <w:pPr>
                    <w:pStyle w:val="2"/>
                    <w:spacing w:after="0" w:line="240" w:lineRule="exact"/>
                    <w:ind w:leftChars="0" w:left="0" w:firstLineChars="0" w:firstLine="0"/>
                    <w:jc w:val="center"/>
                    <w:rPr>
                      <w:sz w:val="18"/>
                      <w:szCs w:val="18"/>
                    </w:rPr>
                  </w:pPr>
                  <w:r w:rsidRPr="00D13045">
                    <w:rPr>
                      <w:rFonts w:hint="eastAsia"/>
                      <w:sz w:val="18"/>
                      <w:szCs w:val="18"/>
                    </w:rPr>
                    <w:t>4</w:t>
                  </w:r>
                </w:p>
              </w:tc>
              <w:tc>
                <w:tcPr>
                  <w:tcW w:w="2416" w:type="pct"/>
                  <w:vAlign w:val="center"/>
                </w:tcPr>
                <w:p w14:paraId="18F1AEDC" w14:textId="77777777" w:rsidR="00387EED" w:rsidRPr="00D13045" w:rsidRDefault="00000000">
                  <w:pPr>
                    <w:pStyle w:val="2"/>
                    <w:spacing w:after="0" w:line="240" w:lineRule="exact"/>
                    <w:ind w:leftChars="0" w:left="0" w:firstLineChars="0" w:firstLine="0"/>
                    <w:rPr>
                      <w:sz w:val="18"/>
                      <w:szCs w:val="18"/>
                    </w:rPr>
                  </w:pPr>
                  <w:r w:rsidRPr="00D13045">
                    <w:rPr>
                      <w:sz w:val="18"/>
                      <w:szCs w:val="18"/>
                    </w:rPr>
                    <w:t>运输渣土、土方、砂石、垃圾、灰浆、煤炭等散装、流体物料的车辆，应当采取密闭措施，按照规定安装卫星定位装置，并按照规定的路线、时间行驶，在运输过程中不得遗撒、泄漏物料。运输车辆冲洗干净后，方可驶出作业场所。</w:t>
                  </w:r>
                </w:p>
              </w:tc>
              <w:tc>
                <w:tcPr>
                  <w:tcW w:w="2255" w:type="pct"/>
                  <w:vAlign w:val="center"/>
                </w:tcPr>
                <w:p w14:paraId="0ACDF2A2" w14:textId="77777777" w:rsidR="00387EED" w:rsidRPr="00D13045" w:rsidRDefault="00000000">
                  <w:pPr>
                    <w:pStyle w:val="2"/>
                    <w:spacing w:after="0" w:line="240" w:lineRule="exact"/>
                    <w:ind w:leftChars="0" w:left="0" w:firstLineChars="0" w:firstLine="0"/>
                    <w:rPr>
                      <w:sz w:val="18"/>
                      <w:szCs w:val="18"/>
                    </w:rPr>
                  </w:pPr>
                  <w:r w:rsidRPr="00D13045">
                    <w:rPr>
                      <w:sz w:val="18"/>
                      <w:szCs w:val="18"/>
                    </w:rPr>
                    <w:t>运输渣土、土方、砂石、垃圾、灰浆等散装、流体物料的车辆，应当采取密闭措施，按照规定安装卫星定位装置，并按照规定的路线、时间行驶，在运输过程中不得遗撒、泄漏物料。运输车辆冲洗干净后，方可驶出作业场所。</w:t>
                  </w:r>
                </w:p>
              </w:tc>
            </w:tr>
          </w:tbl>
          <w:p w14:paraId="0D3FF6D1"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根据《淄博市扬尘污染防治管理暂行规定》，施工现场必须配备车辆冲洗设施，施工工地运输车辆驶出工地前必须将车辆槽帮和车轮冲洗干净，防止将泥土尘土带出工地。施工过程中易产生扬尘的物料必须密闭保存或封盖，要配置洒水设备，及时洒水、清扫。工程项目竣工后30日内，施工单位应当平整施工</w:t>
            </w:r>
            <w:r w:rsidRPr="00D13045">
              <w:rPr>
                <w:rFonts w:asciiTheme="minorEastAsia" w:eastAsiaTheme="minorEastAsia" w:hAnsiTheme="minorEastAsia" w:hint="eastAsia"/>
                <w:szCs w:val="21"/>
              </w:rPr>
              <w:t>场</w:t>
            </w:r>
            <w:r w:rsidRPr="00D13045">
              <w:rPr>
                <w:rFonts w:asciiTheme="minorEastAsia" w:eastAsiaTheme="minorEastAsia" w:hAnsiTheme="minorEastAsia"/>
                <w:szCs w:val="21"/>
              </w:rPr>
              <w:t xml:space="preserve">地，并清除积土、堆物。不能及时清运的，应在施工工地设置临时密闭性垃圾堆放场地进行保存。运输沙、石、水泥、土方、建筑垃圾、煤炭等易产生扬尘物质的车辆，必须封盖严密，并按照批准的路线和时间到指定场所消纳处理。运输单位和个人应当加强对车辆、机械密闭装置的维护，确保设备正常使用，防止运输途中物料泄漏、散落或者产生扬尘。 </w:t>
            </w:r>
          </w:p>
          <w:p w14:paraId="69EC613A" w14:textId="77777777" w:rsidR="00387EED" w:rsidRPr="00D13045" w:rsidRDefault="00000000">
            <w:pPr>
              <w:widowControl/>
              <w:spacing w:line="360" w:lineRule="auto"/>
              <w:ind w:firstLineChars="200" w:firstLine="420"/>
              <w:rPr>
                <w:rFonts w:ascii="黑体" w:eastAsia="黑体" w:hAnsi="黑体"/>
                <w:szCs w:val="21"/>
              </w:rPr>
            </w:pPr>
            <w:r w:rsidRPr="00D13045">
              <w:rPr>
                <w:rFonts w:ascii="黑体" w:eastAsia="黑体" w:hAnsi="黑体" w:hint="eastAsia"/>
                <w:szCs w:val="21"/>
              </w:rPr>
              <w:t>（</w:t>
            </w:r>
            <w:r w:rsidRPr="00D13045">
              <w:rPr>
                <w:rFonts w:ascii="黑体" w:eastAsia="黑体" w:hAnsi="黑体"/>
                <w:szCs w:val="21"/>
              </w:rPr>
              <w:t>2</w:t>
            </w:r>
            <w:r w:rsidRPr="00D13045">
              <w:rPr>
                <w:rFonts w:ascii="黑体" w:eastAsia="黑体" w:hAnsi="黑体" w:hint="eastAsia"/>
                <w:szCs w:val="21"/>
              </w:rPr>
              <w:t>）焊接烟尘防治措施</w:t>
            </w:r>
          </w:p>
          <w:p w14:paraId="2C5ADBD7" w14:textId="77777777" w:rsidR="00387EED" w:rsidRPr="00D13045" w:rsidRDefault="00000000">
            <w:pPr>
              <w:pStyle w:val="2"/>
              <w:spacing w:after="0" w:line="360" w:lineRule="auto"/>
              <w:ind w:leftChars="0" w:left="0"/>
              <w:rPr>
                <w:szCs w:val="21"/>
              </w:rPr>
            </w:pPr>
            <w:r w:rsidRPr="00D13045">
              <w:rPr>
                <w:rFonts w:hint="eastAsia"/>
                <w:szCs w:val="21"/>
              </w:rPr>
              <w:t>拟建项目厂房建设和设备安装过程会涉及钢材的下料和焊接，拟建项目在施工过程中需配套</w:t>
            </w:r>
            <w:r w:rsidRPr="00D13045">
              <w:rPr>
                <w:rFonts w:hint="eastAsia"/>
                <w:szCs w:val="21"/>
              </w:rPr>
              <w:lastRenderedPageBreak/>
              <w:t>焊接烟尘净化器对下料和焊接过程产生烟尘进行收集处理后排放。</w:t>
            </w:r>
          </w:p>
          <w:p w14:paraId="34B0A4EB" w14:textId="77777777" w:rsidR="00387EED" w:rsidRPr="00D13045" w:rsidRDefault="00000000">
            <w:pPr>
              <w:widowControl/>
              <w:spacing w:line="360" w:lineRule="auto"/>
              <w:ind w:firstLineChars="200" w:firstLine="420"/>
              <w:rPr>
                <w:rFonts w:ascii="黑体" w:eastAsia="黑体" w:hAnsi="黑体"/>
                <w:szCs w:val="21"/>
              </w:rPr>
            </w:pPr>
            <w:r w:rsidRPr="00D13045">
              <w:rPr>
                <w:rFonts w:ascii="黑体" w:eastAsia="黑体" w:hAnsi="黑体" w:hint="eastAsia"/>
                <w:szCs w:val="21"/>
              </w:rPr>
              <w:t>（</w:t>
            </w:r>
            <w:r w:rsidRPr="00D13045">
              <w:rPr>
                <w:rFonts w:ascii="黑体" w:eastAsia="黑体" w:hAnsi="黑体"/>
                <w:szCs w:val="21"/>
              </w:rPr>
              <w:t>3</w:t>
            </w:r>
            <w:r w:rsidRPr="00D13045">
              <w:rPr>
                <w:rFonts w:ascii="黑体" w:eastAsia="黑体" w:hAnsi="黑体" w:hint="eastAsia"/>
                <w:szCs w:val="21"/>
              </w:rPr>
              <w:t>）V</w:t>
            </w:r>
            <w:r w:rsidRPr="00D13045">
              <w:rPr>
                <w:rFonts w:ascii="黑体" w:eastAsia="黑体" w:hAnsi="黑体"/>
                <w:szCs w:val="21"/>
              </w:rPr>
              <w:t>OC</w:t>
            </w:r>
            <w:r w:rsidRPr="00D13045">
              <w:rPr>
                <w:rFonts w:ascii="黑体" w:eastAsia="黑体" w:hAnsi="黑体" w:hint="eastAsia"/>
                <w:szCs w:val="21"/>
              </w:rPr>
              <w:t>s防治措施</w:t>
            </w:r>
          </w:p>
          <w:p w14:paraId="77B38EBB" w14:textId="77777777" w:rsidR="00387EED" w:rsidRPr="00D13045" w:rsidRDefault="00000000">
            <w:pPr>
              <w:pStyle w:val="2"/>
              <w:spacing w:after="0" w:line="360" w:lineRule="auto"/>
              <w:ind w:leftChars="0" w:left="0"/>
              <w:rPr>
                <w:rFonts w:ascii="宋体" w:hAnsi="宋体"/>
                <w:szCs w:val="21"/>
              </w:rPr>
            </w:pPr>
            <w:r w:rsidRPr="00D13045">
              <w:rPr>
                <w:rFonts w:ascii="宋体" w:hAnsi="宋体" w:hint="eastAsia"/>
                <w:szCs w:val="21"/>
              </w:rPr>
              <w:t>拟建项目厂房装饰过程使用涂料和胶粘剂，拟建项目采用源头替代措施，采用低V</w:t>
            </w:r>
            <w:r w:rsidRPr="00D13045">
              <w:rPr>
                <w:rFonts w:ascii="宋体" w:hAnsi="宋体"/>
                <w:szCs w:val="21"/>
              </w:rPr>
              <w:t>OC</w:t>
            </w:r>
            <w:r w:rsidRPr="00D13045">
              <w:rPr>
                <w:rFonts w:ascii="宋体" w:hAnsi="宋体" w:hint="eastAsia"/>
                <w:szCs w:val="21"/>
              </w:rPr>
              <w:t>s的涂料及胶粘剂来降低V</w:t>
            </w:r>
            <w:r w:rsidRPr="00D13045">
              <w:rPr>
                <w:rFonts w:ascii="宋体" w:hAnsi="宋体"/>
                <w:szCs w:val="21"/>
              </w:rPr>
              <w:t>OC</w:t>
            </w:r>
            <w:r w:rsidRPr="00D13045">
              <w:rPr>
                <w:rFonts w:ascii="宋体" w:hAnsi="宋体" w:hint="eastAsia"/>
                <w:szCs w:val="21"/>
              </w:rPr>
              <w:t>s排放。</w:t>
            </w:r>
          </w:p>
          <w:p w14:paraId="3E778116" w14:textId="77777777" w:rsidR="00387EED" w:rsidRPr="00D13045" w:rsidRDefault="00000000">
            <w:pPr>
              <w:widowControl/>
              <w:spacing w:line="360" w:lineRule="auto"/>
              <w:ind w:firstLineChars="200" w:firstLine="420"/>
              <w:rPr>
                <w:rFonts w:ascii="黑体" w:eastAsia="黑体" w:hAnsi="黑体"/>
                <w:szCs w:val="21"/>
              </w:rPr>
            </w:pPr>
            <w:r w:rsidRPr="00D13045">
              <w:rPr>
                <w:rFonts w:ascii="黑体" w:eastAsia="黑体" w:hAnsi="黑体" w:hint="eastAsia"/>
                <w:szCs w:val="21"/>
              </w:rPr>
              <w:t>（4）施工机械、车辆尾气防治措施</w:t>
            </w:r>
          </w:p>
          <w:p w14:paraId="09A00B3A"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①应使用达到标准要求的非道路移动机械，禁止使用高排放、检测不达标的非道路移动机械，应当优先使用符合严格排放标准的非道路移动机械。</w:t>
            </w:r>
          </w:p>
          <w:p w14:paraId="5BDB6891"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②非道路移动机械进入施工现场前，须由当地县级生态环境主管部门等有关部门检查合格后方可投入使用。</w:t>
            </w:r>
          </w:p>
          <w:p w14:paraId="0B475ADF"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③施工车辆及非道路移动机械应使用符合标准的汽柴油。</w:t>
            </w:r>
          </w:p>
          <w:p w14:paraId="4B75C878"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④依法划定禁止使用高排放非道路移动机械的区域，明确非道路移动机械的禁止使用类型及排放限值，并向社会公布。对高排放非道路移动机械可以安装实时定位装置，并与排气污染防治监督管理系统联网。</w:t>
            </w:r>
          </w:p>
          <w:p w14:paraId="00988AED"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⑤对不编码、身份不明的机械，不得使用；排放超标、明显有可视黑烟的机械不得使用；在禁止使用高排放非道路移动机械的区域内，不符合低排放规定的机械不得使用。</w:t>
            </w:r>
          </w:p>
          <w:p w14:paraId="771645B7"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 xml:space="preserve">⑥非道路移动机械使用人应当按照规定执行应急措施。 </w:t>
            </w:r>
          </w:p>
          <w:p w14:paraId="2C7D7059"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⑦施工期间定期检修车辆及施工机械，保持良好的工作状态，减少废气排放，对环境的影响较小，随着施工期的结束而结束。采取上述措施后，施工期非道路移动源机械尾气需满足《非道路移动机用柴油机械排气污染物排放限值及测量方法（中国第三、四阶段）》（GB 20891-2014）及修改单要求</w:t>
            </w:r>
          </w:p>
          <w:p w14:paraId="634BD6E1" w14:textId="77777777" w:rsidR="00387EED" w:rsidRPr="00D13045" w:rsidRDefault="00000000">
            <w:pPr>
              <w:pStyle w:val="2"/>
              <w:spacing w:after="0" w:line="360" w:lineRule="auto"/>
              <w:ind w:leftChars="0" w:left="0"/>
              <w:rPr>
                <w:szCs w:val="21"/>
              </w:rPr>
            </w:pPr>
            <w:r w:rsidRPr="00D13045">
              <w:rPr>
                <w:szCs w:val="21"/>
              </w:rPr>
              <w:t>经采取上述措施后，预计</w:t>
            </w:r>
            <w:r w:rsidRPr="00D13045">
              <w:rPr>
                <w:rFonts w:hint="eastAsia"/>
                <w:szCs w:val="21"/>
              </w:rPr>
              <w:t>施工期污染</w:t>
            </w:r>
            <w:r w:rsidRPr="00D13045">
              <w:rPr>
                <w:szCs w:val="21"/>
              </w:rPr>
              <w:t>对周围</w:t>
            </w:r>
            <w:r w:rsidRPr="00D13045">
              <w:rPr>
                <w:rFonts w:hint="eastAsia"/>
                <w:szCs w:val="21"/>
              </w:rPr>
              <w:t>大气</w:t>
            </w:r>
            <w:r w:rsidRPr="00D13045">
              <w:rPr>
                <w:szCs w:val="21"/>
              </w:rPr>
              <w:t>环境的影响不大。</w:t>
            </w:r>
            <w:r w:rsidRPr="00D13045">
              <w:rPr>
                <w:szCs w:val="21"/>
              </w:rPr>
              <w:t xml:space="preserve"> </w:t>
            </w:r>
          </w:p>
          <w:p w14:paraId="6F7F59B1" w14:textId="77777777" w:rsidR="00387EED" w:rsidRPr="00D13045" w:rsidRDefault="00000000">
            <w:pPr>
              <w:pStyle w:val="2"/>
              <w:spacing w:after="0" w:line="360" w:lineRule="auto"/>
              <w:ind w:leftChars="0" w:left="0"/>
              <w:rPr>
                <w:rFonts w:ascii="黑体" w:eastAsia="黑体" w:hAnsi="黑体"/>
                <w:szCs w:val="21"/>
              </w:rPr>
            </w:pPr>
            <w:r w:rsidRPr="00D13045">
              <w:rPr>
                <w:rFonts w:ascii="黑体" w:eastAsia="黑体" w:hAnsi="黑体"/>
                <w:szCs w:val="21"/>
              </w:rPr>
              <w:t xml:space="preserve">2、施工废水防治措施 </w:t>
            </w:r>
          </w:p>
          <w:p w14:paraId="03A0C0FC" w14:textId="77777777" w:rsidR="00387EED" w:rsidRPr="00D13045" w:rsidRDefault="00000000">
            <w:pPr>
              <w:pStyle w:val="2"/>
              <w:spacing w:after="0" w:line="360" w:lineRule="auto"/>
              <w:ind w:leftChars="0" w:left="0"/>
              <w:rPr>
                <w:szCs w:val="21"/>
              </w:rPr>
            </w:pPr>
            <w:r w:rsidRPr="00D13045">
              <w:rPr>
                <w:szCs w:val="21"/>
              </w:rPr>
              <w:t>废水为施工生产废水和施工人员产生的生活污水。</w:t>
            </w:r>
            <w:r w:rsidRPr="00D13045">
              <w:rPr>
                <w:szCs w:val="21"/>
              </w:rPr>
              <w:t xml:space="preserve"> </w:t>
            </w:r>
          </w:p>
          <w:p w14:paraId="49182364" w14:textId="77777777" w:rsidR="00387EED" w:rsidRPr="00D13045" w:rsidRDefault="00000000">
            <w:pPr>
              <w:pStyle w:val="2"/>
              <w:spacing w:after="0" w:line="360" w:lineRule="auto"/>
              <w:ind w:leftChars="0" w:left="0"/>
              <w:rPr>
                <w:szCs w:val="21"/>
              </w:rPr>
            </w:pPr>
            <w:r w:rsidRPr="00D13045">
              <w:rPr>
                <w:szCs w:val="21"/>
              </w:rPr>
              <w:t>（</w:t>
            </w:r>
            <w:r w:rsidRPr="00D13045">
              <w:rPr>
                <w:szCs w:val="21"/>
              </w:rPr>
              <w:t>1</w:t>
            </w:r>
            <w:r w:rsidRPr="00D13045">
              <w:rPr>
                <w:szCs w:val="21"/>
              </w:rPr>
              <w:t>）施工期生活污水</w:t>
            </w:r>
            <w:r w:rsidRPr="00D13045">
              <w:rPr>
                <w:szCs w:val="21"/>
              </w:rPr>
              <w:t xml:space="preserve"> </w:t>
            </w:r>
          </w:p>
          <w:p w14:paraId="3E1294BC" w14:textId="77777777" w:rsidR="00387EED" w:rsidRPr="00D13045" w:rsidRDefault="00000000">
            <w:pPr>
              <w:pStyle w:val="2"/>
              <w:spacing w:after="0" w:line="360" w:lineRule="auto"/>
              <w:ind w:leftChars="0" w:left="0"/>
              <w:rPr>
                <w:szCs w:val="21"/>
              </w:rPr>
            </w:pPr>
            <w:r w:rsidRPr="00D13045">
              <w:rPr>
                <w:szCs w:val="21"/>
              </w:rPr>
              <w:t>项目施工期生活污水经施工场地内临时厕所收集处理后，外运拖肥。</w:t>
            </w:r>
            <w:r w:rsidRPr="00D13045">
              <w:rPr>
                <w:szCs w:val="21"/>
              </w:rPr>
              <w:t xml:space="preserve"> </w:t>
            </w:r>
          </w:p>
          <w:p w14:paraId="69E0CF3B" w14:textId="77777777" w:rsidR="00387EED" w:rsidRPr="00D13045" w:rsidRDefault="00000000">
            <w:pPr>
              <w:pStyle w:val="2"/>
              <w:spacing w:after="0" w:line="360" w:lineRule="auto"/>
              <w:ind w:leftChars="0" w:left="0"/>
              <w:rPr>
                <w:szCs w:val="21"/>
              </w:rPr>
            </w:pPr>
            <w:r w:rsidRPr="00D13045">
              <w:rPr>
                <w:szCs w:val="21"/>
              </w:rPr>
              <w:t>（</w:t>
            </w:r>
            <w:r w:rsidRPr="00D13045">
              <w:rPr>
                <w:szCs w:val="21"/>
              </w:rPr>
              <w:t>2</w:t>
            </w:r>
            <w:r w:rsidRPr="00D13045">
              <w:rPr>
                <w:szCs w:val="21"/>
              </w:rPr>
              <w:t>）施工期工程废水</w:t>
            </w:r>
            <w:r w:rsidRPr="00D13045">
              <w:rPr>
                <w:szCs w:val="21"/>
              </w:rPr>
              <w:t xml:space="preserve"> </w:t>
            </w:r>
          </w:p>
          <w:p w14:paraId="707AE997" w14:textId="77777777" w:rsidR="00387EED" w:rsidRPr="00D13045" w:rsidRDefault="00000000">
            <w:pPr>
              <w:pStyle w:val="2"/>
              <w:spacing w:after="0" w:line="360" w:lineRule="auto"/>
              <w:ind w:leftChars="0" w:left="0"/>
              <w:rPr>
                <w:szCs w:val="21"/>
              </w:rPr>
            </w:pPr>
            <w:r w:rsidRPr="00D13045">
              <w:rPr>
                <w:szCs w:val="21"/>
              </w:rPr>
              <w:t>施工期废水主要来源于砂石料系统冲洗水、施工机械设备冲洗水、混凝土搅拌、浇注和养护用水，含泥</w:t>
            </w:r>
            <w:r w:rsidRPr="00D13045">
              <w:rPr>
                <w:rFonts w:hint="eastAsia"/>
                <w:szCs w:val="21"/>
              </w:rPr>
              <w:t>沙</w:t>
            </w:r>
            <w:r w:rsidRPr="00D13045">
              <w:rPr>
                <w:szCs w:val="21"/>
              </w:rPr>
              <w:t>量较高，废水经沉淀后悬浮物大幅度下沉，上清液回用于施工现场，提高水的重复利用率，同时做到废水不外排。</w:t>
            </w:r>
            <w:r w:rsidRPr="00D13045">
              <w:rPr>
                <w:szCs w:val="21"/>
              </w:rPr>
              <w:t xml:space="preserve"> </w:t>
            </w:r>
          </w:p>
          <w:p w14:paraId="366039EC" w14:textId="77777777" w:rsidR="00387EED" w:rsidRPr="00D13045" w:rsidRDefault="00000000">
            <w:pPr>
              <w:pStyle w:val="2"/>
              <w:spacing w:after="0" w:line="360" w:lineRule="auto"/>
              <w:ind w:leftChars="0" w:left="0"/>
              <w:rPr>
                <w:szCs w:val="21"/>
              </w:rPr>
            </w:pPr>
            <w:r w:rsidRPr="00D13045">
              <w:rPr>
                <w:szCs w:val="21"/>
              </w:rPr>
              <w:t>项目施工期必须加强环境管理，避免对周围水体造成污染，应采取如下污染防治措施：</w:t>
            </w:r>
            <w:r w:rsidRPr="00D13045">
              <w:rPr>
                <w:szCs w:val="21"/>
              </w:rPr>
              <w:t xml:space="preserve"> </w:t>
            </w:r>
          </w:p>
          <w:p w14:paraId="249AD426" w14:textId="77777777" w:rsidR="00387EED" w:rsidRPr="00D13045" w:rsidRDefault="00000000">
            <w:pPr>
              <w:pStyle w:val="2"/>
              <w:spacing w:after="0" w:line="360" w:lineRule="auto"/>
              <w:ind w:leftChars="0" w:left="0"/>
              <w:rPr>
                <w:szCs w:val="21"/>
              </w:rPr>
            </w:pPr>
            <w:r w:rsidRPr="00D13045">
              <w:rPr>
                <w:rFonts w:ascii="宋体" w:hAnsi="宋体" w:cs="宋体" w:hint="eastAsia"/>
                <w:szCs w:val="21"/>
              </w:rPr>
              <w:t>①</w:t>
            </w:r>
            <w:r w:rsidRPr="00D13045">
              <w:rPr>
                <w:szCs w:val="21"/>
              </w:rPr>
              <w:t>对原料及建筑垃圾堆放场地采取覆盖处理，并在堆放场地周围布设排水沟和挡土墙，同时对项目区域内水体做好围堰处理，避免因雨水冲刷而引起的物料和水土流失对水环境产生影响。</w:t>
            </w:r>
            <w:r w:rsidRPr="00D13045">
              <w:rPr>
                <w:szCs w:val="21"/>
              </w:rPr>
              <w:t xml:space="preserve"> </w:t>
            </w:r>
          </w:p>
          <w:p w14:paraId="62C97F3C" w14:textId="77777777" w:rsidR="00387EED" w:rsidRPr="00D13045" w:rsidRDefault="00000000">
            <w:pPr>
              <w:pStyle w:val="2"/>
              <w:spacing w:after="0" w:line="360" w:lineRule="auto"/>
              <w:ind w:leftChars="0" w:left="0"/>
              <w:rPr>
                <w:szCs w:val="21"/>
              </w:rPr>
            </w:pPr>
            <w:r w:rsidRPr="00D13045">
              <w:rPr>
                <w:rFonts w:ascii="宋体" w:hAnsi="宋体" w:cs="宋体" w:hint="eastAsia"/>
                <w:szCs w:val="21"/>
              </w:rPr>
              <w:t>②</w:t>
            </w:r>
            <w:r w:rsidRPr="00D13045">
              <w:rPr>
                <w:szCs w:val="21"/>
              </w:rPr>
              <w:t>加强对项目施工人员环保知识的宣传教育，</w:t>
            </w:r>
            <w:r w:rsidRPr="00D13045">
              <w:rPr>
                <w:rFonts w:hint="eastAsia"/>
                <w:szCs w:val="21"/>
              </w:rPr>
              <w:t>增强</w:t>
            </w:r>
            <w:r w:rsidRPr="00D13045">
              <w:rPr>
                <w:szCs w:val="21"/>
              </w:rPr>
              <w:t>施工人员的环保意识，节约用水，防止生活垃圾乱堆乱丢以及污水肆意排放等问题，避免对水环境产生污染影响。</w:t>
            </w:r>
          </w:p>
          <w:p w14:paraId="6722FAEF" w14:textId="77777777" w:rsidR="00387EED" w:rsidRPr="00D13045" w:rsidRDefault="00000000">
            <w:pPr>
              <w:pStyle w:val="2"/>
              <w:spacing w:after="0" w:line="360" w:lineRule="auto"/>
              <w:ind w:leftChars="0" w:left="0"/>
              <w:rPr>
                <w:szCs w:val="21"/>
              </w:rPr>
            </w:pPr>
            <w:r w:rsidRPr="00D13045">
              <w:rPr>
                <w:rFonts w:ascii="宋体" w:hAnsi="宋体" w:cs="宋体" w:hint="eastAsia"/>
                <w:szCs w:val="21"/>
              </w:rPr>
              <w:t>③</w:t>
            </w:r>
            <w:r w:rsidRPr="00D13045">
              <w:rPr>
                <w:szCs w:val="21"/>
              </w:rPr>
              <w:t>禁止向水体排放废液；禁止在水体清洗车辆；禁止向水体排放、倾倒废渣、垃圾和其他废</w:t>
            </w:r>
            <w:r w:rsidRPr="00D13045">
              <w:rPr>
                <w:szCs w:val="21"/>
              </w:rPr>
              <w:lastRenderedPageBreak/>
              <w:t>弃物；尽量将淤泥、土方远离水域堆放。</w:t>
            </w:r>
            <w:r w:rsidRPr="00D13045">
              <w:rPr>
                <w:szCs w:val="21"/>
              </w:rPr>
              <w:t xml:space="preserve"> </w:t>
            </w:r>
          </w:p>
          <w:p w14:paraId="4401905F" w14:textId="77777777" w:rsidR="00387EED" w:rsidRPr="00D13045" w:rsidRDefault="00000000">
            <w:pPr>
              <w:pStyle w:val="2"/>
              <w:spacing w:after="0" w:line="360" w:lineRule="auto"/>
              <w:ind w:leftChars="0" w:left="0"/>
              <w:rPr>
                <w:szCs w:val="21"/>
              </w:rPr>
            </w:pPr>
            <w:r w:rsidRPr="00D13045">
              <w:rPr>
                <w:szCs w:val="21"/>
              </w:rPr>
              <w:t>采取上述措施后，可有效减轻施工废水对水环境的影响。由于施工废水产生量很小。</w:t>
            </w:r>
          </w:p>
          <w:p w14:paraId="0B0C556C" w14:textId="77777777" w:rsidR="00387EED" w:rsidRPr="00D13045" w:rsidRDefault="00000000">
            <w:pPr>
              <w:pStyle w:val="2"/>
              <w:spacing w:after="0" w:line="360" w:lineRule="auto"/>
              <w:ind w:leftChars="0" w:left="0"/>
              <w:rPr>
                <w:rFonts w:ascii="黑体" w:eastAsia="黑体" w:hAnsi="黑体"/>
                <w:szCs w:val="21"/>
              </w:rPr>
            </w:pPr>
            <w:r w:rsidRPr="00D13045">
              <w:rPr>
                <w:rFonts w:ascii="黑体" w:eastAsia="黑体" w:hAnsi="黑体"/>
                <w:szCs w:val="21"/>
              </w:rPr>
              <w:t xml:space="preserve">3、施工固体废物防治措施 </w:t>
            </w:r>
          </w:p>
          <w:p w14:paraId="7335B998" w14:textId="77777777" w:rsidR="00387EED" w:rsidRPr="00D13045" w:rsidRDefault="00000000">
            <w:pPr>
              <w:pStyle w:val="2"/>
              <w:spacing w:after="0" w:line="360" w:lineRule="auto"/>
              <w:ind w:leftChars="0" w:left="0"/>
              <w:rPr>
                <w:szCs w:val="21"/>
              </w:rPr>
            </w:pPr>
            <w:r w:rsidRPr="00D13045">
              <w:rPr>
                <w:szCs w:val="21"/>
              </w:rPr>
              <w:t>固废主要为部分废弃建材、开挖土方、包装材料和施工人员产生的生活垃圾。施工期的废弃建材、建筑垃圾及土石方等能够利用的用于地势平整和地基回填，不能利用的建筑垃圾直接外运，按照当地渣土管理部门的要求统一处置；包装材料回收利用或外卖给废品收购站；雨水、车辆清洗废水、其他工程废水</w:t>
            </w:r>
            <w:r w:rsidRPr="00D13045">
              <w:rPr>
                <w:rFonts w:hint="eastAsia"/>
                <w:szCs w:val="21"/>
              </w:rPr>
              <w:t>进入</w:t>
            </w:r>
            <w:r w:rsidRPr="00D13045">
              <w:rPr>
                <w:szCs w:val="21"/>
              </w:rPr>
              <w:t>沉淀池</w:t>
            </w:r>
            <w:r w:rsidRPr="00D13045">
              <w:rPr>
                <w:rFonts w:hint="eastAsia"/>
                <w:szCs w:val="21"/>
              </w:rPr>
              <w:t>，沉淀池</w:t>
            </w:r>
            <w:r w:rsidRPr="00D13045">
              <w:rPr>
                <w:szCs w:val="21"/>
              </w:rPr>
              <w:t>底部沉渣运至蒸发池中，自然脱水固化。脱水固化后的废水沉渣能够利用的用于地势平整和地基回填，不能利用的</w:t>
            </w:r>
            <w:r w:rsidRPr="00D13045">
              <w:rPr>
                <w:rFonts w:hint="eastAsia"/>
                <w:szCs w:val="21"/>
              </w:rPr>
              <w:t>作为</w:t>
            </w:r>
            <w:r w:rsidRPr="00D13045">
              <w:rPr>
                <w:szCs w:val="21"/>
              </w:rPr>
              <w:t>建筑垃圾直接外运。生活垃圾及时清运，由环卫部门统一收集处理。</w:t>
            </w:r>
            <w:r w:rsidRPr="00D13045">
              <w:rPr>
                <w:szCs w:val="21"/>
              </w:rPr>
              <w:t xml:space="preserve"> </w:t>
            </w:r>
          </w:p>
          <w:p w14:paraId="6F1DE03F" w14:textId="77777777" w:rsidR="00387EED" w:rsidRPr="00D13045" w:rsidRDefault="00000000">
            <w:pPr>
              <w:pStyle w:val="2"/>
              <w:spacing w:after="0" w:line="360" w:lineRule="auto"/>
              <w:ind w:leftChars="0" w:left="0"/>
              <w:rPr>
                <w:szCs w:val="21"/>
              </w:rPr>
            </w:pPr>
            <w:r w:rsidRPr="00D13045">
              <w:rPr>
                <w:szCs w:val="21"/>
              </w:rPr>
              <w:t>施工期固废能够得到综合利用和合理处置，对周围环境影响较小。</w:t>
            </w:r>
            <w:r w:rsidRPr="00D13045">
              <w:rPr>
                <w:szCs w:val="21"/>
              </w:rPr>
              <w:t xml:space="preserve"> </w:t>
            </w:r>
          </w:p>
          <w:p w14:paraId="6830BD9B" w14:textId="77777777" w:rsidR="00387EED" w:rsidRPr="00D13045" w:rsidRDefault="00000000">
            <w:pPr>
              <w:pStyle w:val="2"/>
              <w:spacing w:after="0" w:line="360" w:lineRule="auto"/>
              <w:ind w:leftChars="0" w:left="0"/>
              <w:rPr>
                <w:rFonts w:ascii="黑体" w:eastAsia="黑体" w:hAnsi="黑体"/>
                <w:szCs w:val="21"/>
              </w:rPr>
            </w:pPr>
            <w:r w:rsidRPr="00D13045">
              <w:rPr>
                <w:rFonts w:ascii="黑体" w:eastAsia="黑体" w:hAnsi="黑体"/>
                <w:szCs w:val="21"/>
              </w:rPr>
              <w:t xml:space="preserve">4、施工噪声防治措施 </w:t>
            </w:r>
          </w:p>
          <w:p w14:paraId="30E6D2BA" w14:textId="77777777" w:rsidR="00387EED" w:rsidRPr="00D13045" w:rsidRDefault="00000000">
            <w:pPr>
              <w:pStyle w:val="2"/>
              <w:spacing w:after="0" w:line="360" w:lineRule="auto"/>
              <w:ind w:leftChars="0" w:left="0"/>
              <w:rPr>
                <w:rFonts w:asciiTheme="minorEastAsia" w:eastAsiaTheme="minorEastAsia" w:hAnsiTheme="minorEastAsia"/>
                <w:szCs w:val="21"/>
              </w:rPr>
            </w:pPr>
            <w:r w:rsidRPr="00D13045">
              <w:rPr>
                <w:rFonts w:asciiTheme="minorEastAsia" w:eastAsiaTheme="minorEastAsia" w:hAnsiTheme="minorEastAsia"/>
                <w:szCs w:val="21"/>
              </w:rPr>
              <w:t>不同施工阶段（土石方、打桩、结构、装修），推土机、挖土机、各种打桩机、电锯、电刨等各种机械设备及运输材料的车辆产生的噪声，将对周围环境造成一定影响。上述机械的噪声值在80～130dB之间，根据西安公路学院环境工程研究室实测结果，统计施工机械不同距离处噪声情况见下表。</w:t>
            </w:r>
          </w:p>
          <w:p w14:paraId="222F073C" w14:textId="77777777" w:rsidR="00387EED" w:rsidRPr="00D13045" w:rsidRDefault="00000000">
            <w:pPr>
              <w:widowControl/>
              <w:jc w:val="center"/>
              <w:rPr>
                <w:rFonts w:ascii="黑体" w:eastAsia="黑体" w:hAnsi="黑体"/>
                <w:szCs w:val="21"/>
              </w:rPr>
            </w:pPr>
            <w:r w:rsidRPr="00D13045">
              <w:rPr>
                <w:rFonts w:ascii="黑体" w:eastAsia="黑体" w:hAnsi="黑体"/>
                <w:szCs w:val="21"/>
              </w:rPr>
              <w:t>表</w:t>
            </w:r>
            <w:r w:rsidRPr="00D13045">
              <w:rPr>
                <w:rFonts w:ascii="黑体" w:eastAsia="黑体" w:hAnsi="黑体" w:hint="eastAsia"/>
                <w:szCs w:val="21"/>
              </w:rPr>
              <w:t>4-3</w:t>
            </w:r>
            <w:r w:rsidRPr="00D13045">
              <w:rPr>
                <w:rFonts w:ascii="黑体" w:eastAsia="黑体" w:hAnsi="黑体"/>
                <w:szCs w:val="21"/>
              </w:rPr>
              <w:t xml:space="preserve"> </w:t>
            </w:r>
            <w:r w:rsidRPr="00D13045">
              <w:rPr>
                <w:rFonts w:ascii="黑体" w:eastAsia="黑体" w:hAnsi="黑体" w:hint="eastAsia"/>
                <w:szCs w:val="21"/>
              </w:rPr>
              <w:t>主要施工机械峰值噪声及其传播声级单位：</w:t>
            </w:r>
            <w:r w:rsidRPr="00D13045">
              <w:rPr>
                <w:rFonts w:ascii="黑体" w:eastAsia="黑体" w:hAnsi="黑体"/>
                <w:szCs w:val="21"/>
              </w:rPr>
              <w:t>dB(A)</w:t>
            </w:r>
          </w:p>
          <w:tbl>
            <w:tblPr>
              <w:tblStyle w:val="affff2"/>
              <w:tblW w:w="4975" w:type="pct"/>
              <w:jc w:val="center"/>
              <w:tblLayout w:type="fixed"/>
              <w:tblCellMar>
                <w:left w:w="0" w:type="dxa"/>
                <w:right w:w="0" w:type="dxa"/>
              </w:tblCellMar>
              <w:tblLook w:val="04A0" w:firstRow="1" w:lastRow="0" w:firstColumn="1" w:lastColumn="0" w:noHBand="0" w:noVBand="1"/>
            </w:tblPr>
            <w:tblGrid>
              <w:gridCol w:w="538"/>
              <w:gridCol w:w="1426"/>
              <w:gridCol w:w="569"/>
              <w:gridCol w:w="569"/>
              <w:gridCol w:w="732"/>
              <w:gridCol w:w="693"/>
              <w:gridCol w:w="732"/>
              <w:gridCol w:w="711"/>
              <w:gridCol w:w="711"/>
              <w:gridCol w:w="712"/>
              <w:gridCol w:w="773"/>
              <w:gridCol w:w="784"/>
            </w:tblGrid>
            <w:tr w:rsidR="00D13045" w:rsidRPr="00D13045" w14:paraId="7081126D" w14:textId="77777777">
              <w:trPr>
                <w:trHeight w:val="340"/>
                <w:jc w:val="center"/>
              </w:trPr>
              <w:tc>
                <w:tcPr>
                  <w:tcW w:w="300" w:type="pct"/>
                  <w:vMerge w:val="restart"/>
                  <w:vAlign w:val="center"/>
                </w:tcPr>
                <w:p w14:paraId="01353E3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序号</w:t>
                  </w:r>
                </w:p>
              </w:tc>
              <w:tc>
                <w:tcPr>
                  <w:tcW w:w="796" w:type="pct"/>
                  <w:vMerge w:val="restart"/>
                  <w:vAlign w:val="center"/>
                </w:tcPr>
                <w:p w14:paraId="72A0D7B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设备名称</w:t>
                  </w:r>
                </w:p>
              </w:tc>
              <w:tc>
                <w:tcPr>
                  <w:tcW w:w="318" w:type="pct"/>
                  <w:vMerge w:val="restart"/>
                  <w:vAlign w:val="center"/>
                </w:tcPr>
                <w:p w14:paraId="1F814EF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声功</w:t>
                  </w:r>
                </w:p>
                <w:p w14:paraId="3EC049D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率级</w:t>
                  </w:r>
                </w:p>
              </w:tc>
              <w:tc>
                <w:tcPr>
                  <w:tcW w:w="3585" w:type="pct"/>
                  <w:gridSpan w:val="9"/>
                  <w:vAlign w:val="center"/>
                </w:tcPr>
                <w:p w14:paraId="71DE196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不同距离处的噪声值</w:t>
                  </w:r>
                </w:p>
              </w:tc>
            </w:tr>
            <w:tr w:rsidR="00D13045" w:rsidRPr="00D13045" w14:paraId="303B6289" w14:textId="77777777">
              <w:trPr>
                <w:trHeight w:val="340"/>
                <w:jc w:val="center"/>
              </w:trPr>
              <w:tc>
                <w:tcPr>
                  <w:tcW w:w="300" w:type="pct"/>
                  <w:vMerge/>
                  <w:vAlign w:val="center"/>
                </w:tcPr>
                <w:p w14:paraId="22ACDE9A" w14:textId="77777777" w:rsidR="00387EED" w:rsidRPr="00D13045" w:rsidRDefault="00387EED">
                  <w:pPr>
                    <w:adjustRightInd w:val="0"/>
                    <w:snapToGrid w:val="0"/>
                    <w:jc w:val="center"/>
                    <w:rPr>
                      <w:rFonts w:ascii="宋体" w:hAnsi="宋体"/>
                      <w:sz w:val="18"/>
                      <w:szCs w:val="18"/>
                    </w:rPr>
                  </w:pPr>
                </w:p>
              </w:tc>
              <w:tc>
                <w:tcPr>
                  <w:tcW w:w="796" w:type="pct"/>
                  <w:vMerge/>
                  <w:vAlign w:val="center"/>
                </w:tcPr>
                <w:p w14:paraId="5CE48F4A" w14:textId="77777777" w:rsidR="00387EED" w:rsidRPr="00D13045" w:rsidRDefault="00387EED">
                  <w:pPr>
                    <w:adjustRightInd w:val="0"/>
                    <w:snapToGrid w:val="0"/>
                    <w:jc w:val="center"/>
                    <w:rPr>
                      <w:rFonts w:ascii="宋体" w:hAnsi="宋体"/>
                      <w:sz w:val="18"/>
                      <w:szCs w:val="18"/>
                    </w:rPr>
                  </w:pPr>
                </w:p>
              </w:tc>
              <w:tc>
                <w:tcPr>
                  <w:tcW w:w="318" w:type="pct"/>
                  <w:vMerge/>
                  <w:vAlign w:val="center"/>
                </w:tcPr>
                <w:p w14:paraId="4759DF73" w14:textId="77777777" w:rsidR="00387EED" w:rsidRPr="00D13045" w:rsidRDefault="00387EED">
                  <w:pPr>
                    <w:adjustRightInd w:val="0"/>
                    <w:snapToGrid w:val="0"/>
                    <w:jc w:val="center"/>
                    <w:rPr>
                      <w:rFonts w:ascii="宋体" w:hAnsi="宋体"/>
                      <w:sz w:val="18"/>
                      <w:szCs w:val="18"/>
                    </w:rPr>
                  </w:pPr>
                </w:p>
              </w:tc>
              <w:tc>
                <w:tcPr>
                  <w:tcW w:w="318" w:type="pct"/>
                  <w:vAlign w:val="center"/>
                </w:tcPr>
                <w:p w14:paraId="5DDE294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5m</w:t>
                  </w:r>
                </w:p>
              </w:tc>
              <w:tc>
                <w:tcPr>
                  <w:tcW w:w="409" w:type="pct"/>
                  <w:vAlign w:val="center"/>
                </w:tcPr>
                <w:p w14:paraId="2EE15A5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10m</w:t>
                  </w:r>
                </w:p>
              </w:tc>
              <w:tc>
                <w:tcPr>
                  <w:tcW w:w="387" w:type="pct"/>
                  <w:vAlign w:val="center"/>
                </w:tcPr>
                <w:p w14:paraId="16545AA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20m</w:t>
                  </w:r>
                </w:p>
              </w:tc>
              <w:tc>
                <w:tcPr>
                  <w:tcW w:w="409" w:type="pct"/>
                  <w:vAlign w:val="center"/>
                </w:tcPr>
                <w:p w14:paraId="3D26B3B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40m</w:t>
                  </w:r>
                </w:p>
              </w:tc>
              <w:tc>
                <w:tcPr>
                  <w:tcW w:w="397" w:type="pct"/>
                  <w:vAlign w:val="center"/>
                </w:tcPr>
                <w:p w14:paraId="10C8BD9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60m</w:t>
                  </w:r>
                </w:p>
              </w:tc>
              <w:tc>
                <w:tcPr>
                  <w:tcW w:w="397" w:type="pct"/>
                  <w:vAlign w:val="center"/>
                </w:tcPr>
                <w:p w14:paraId="001ECC8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80m</w:t>
                  </w:r>
                </w:p>
              </w:tc>
              <w:tc>
                <w:tcPr>
                  <w:tcW w:w="398" w:type="pct"/>
                  <w:vAlign w:val="center"/>
                </w:tcPr>
                <w:p w14:paraId="389871F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100m</w:t>
                  </w:r>
                </w:p>
              </w:tc>
              <w:tc>
                <w:tcPr>
                  <w:tcW w:w="432" w:type="pct"/>
                  <w:vAlign w:val="center"/>
                </w:tcPr>
                <w:p w14:paraId="4B58E94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150m</w:t>
                  </w:r>
                </w:p>
              </w:tc>
              <w:tc>
                <w:tcPr>
                  <w:tcW w:w="434" w:type="pct"/>
                  <w:vAlign w:val="center"/>
                </w:tcPr>
                <w:p w14:paraId="2CFAE54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200m</w:t>
                  </w:r>
                </w:p>
              </w:tc>
            </w:tr>
            <w:tr w:rsidR="00D13045" w:rsidRPr="00D13045" w14:paraId="4AA7C3DE" w14:textId="77777777">
              <w:trPr>
                <w:trHeight w:val="340"/>
                <w:jc w:val="center"/>
              </w:trPr>
              <w:tc>
                <w:tcPr>
                  <w:tcW w:w="300" w:type="pct"/>
                  <w:vAlign w:val="center"/>
                </w:tcPr>
                <w:p w14:paraId="713FF802"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fldChar w:fldCharType="begin"/>
                  </w:r>
                  <w:r w:rsidRPr="00D13045">
                    <w:rPr>
                      <w:rFonts w:ascii="宋体" w:hAnsi="宋体"/>
                      <w:sz w:val="18"/>
                      <w:szCs w:val="18"/>
                    </w:rPr>
                    <w:instrText xml:space="preserve"> = 1 \* Arabic \* MERGEFORMAT </w:instrText>
                  </w:r>
                  <w:r w:rsidRPr="00D13045">
                    <w:rPr>
                      <w:rFonts w:ascii="宋体" w:hAnsi="宋体"/>
                      <w:sz w:val="18"/>
                      <w:szCs w:val="18"/>
                    </w:rPr>
                    <w:fldChar w:fldCharType="separate"/>
                  </w:r>
                  <w:r w:rsidRPr="00D13045">
                    <w:rPr>
                      <w:rFonts w:ascii="宋体" w:hAnsi="宋体"/>
                      <w:sz w:val="18"/>
                      <w:szCs w:val="18"/>
                    </w:rPr>
                    <w:t>1</w:t>
                  </w:r>
                  <w:r w:rsidRPr="00D13045">
                    <w:rPr>
                      <w:rFonts w:ascii="宋体" w:hAnsi="宋体"/>
                      <w:sz w:val="18"/>
                      <w:szCs w:val="18"/>
                    </w:rPr>
                    <w:fldChar w:fldCharType="end"/>
                  </w:r>
                </w:p>
              </w:tc>
              <w:tc>
                <w:tcPr>
                  <w:tcW w:w="796" w:type="pct"/>
                  <w:vAlign w:val="center"/>
                </w:tcPr>
                <w:p w14:paraId="3E1A678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翻斗车</w:t>
                  </w:r>
                </w:p>
              </w:tc>
              <w:tc>
                <w:tcPr>
                  <w:tcW w:w="318" w:type="pct"/>
                  <w:vAlign w:val="center"/>
                </w:tcPr>
                <w:p w14:paraId="16036BC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106</w:t>
                  </w:r>
                </w:p>
              </w:tc>
              <w:tc>
                <w:tcPr>
                  <w:tcW w:w="318" w:type="pct"/>
                  <w:vAlign w:val="center"/>
                </w:tcPr>
                <w:p w14:paraId="1C49BBA8"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84</w:t>
                  </w:r>
                </w:p>
              </w:tc>
              <w:tc>
                <w:tcPr>
                  <w:tcW w:w="409" w:type="pct"/>
                  <w:vAlign w:val="center"/>
                </w:tcPr>
                <w:p w14:paraId="53B0EF2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78</w:t>
                  </w:r>
                </w:p>
              </w:tc>
              <w:tc>
                <w:tcPr>
                  <w:tcW w:w="387" w:type="pct"/>
                  <w:vAlign w:val="center"/>
                </w:tcPr>
                <w:p w14:paraId="45D2895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72</w:t>
                  </w:r>
                </w:p>
              </w:tc>
              <w:tc>
                <w:tcPr>
                  <w:tcW w:w="409" w:type="pct"/>
                  <w:vAlign w:val="center"/>
                </w:tcPr>
                <w:p w14:paraId="38EB01C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66</w:t>
                  </w:r>
                </w:p>
              </w:tc>
              <w:tc>
                <w:tcPr>
                  <w:tcW w:w="397" w:type="pct"/>
                  <w:vAlign w:val="center"/>
                </w:tcPr>
                <w:p w14:paraId="2AB10EB5"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63</w:t>
                  </w:r>
                </w:p>
              </w:tc>
              <w:tc>
                <w:tcPr>
                  <w:tcW w:w="397" w:type="pct"/>
                  <w:vAlign w:val="center"/>
                </w:tcPr>
                <w:p w14:paraId="658E0B8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60</w:t>
                  </w:r>
                </w:p>
              </w:tc>
              <w:tc>
                <w:tcPr>
                  <w:tcW w:w="398" w:type="pct"/>
                  <w:vAlign w:val="center"/>
                </w:tcPr>
                <w:p w14:paraId="155DD2E1"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58</w:t>
                  </w:r>
                </w:p>
              </w:tc>
              <w:tc>
                <w:tcPr>
                  <w:tcW w:w="432" w:type="pct"/>
                  <w:vAlign w:val="center"/>
                </w:tcPr>
                <w:p w14:paraId="4B6FAD1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55</w:t>
                  </w:r>
                </w:p>
              </w:tc>
              <w:tc>
                <w:tcPr>
                  <w:tcW w:w="434" w:type="pct"/>
                  <w:vAlign w:val="center"/>
                </w:tcPr>
                <w:p w14:paraId="16515E9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52</w:t>
                  </w:r>
                </w:p>
              </w:tc>
            </w:tr>
            <w:tr w:rsidR="00D13045" w:rsidRPr="00D13045" w14:paraId="6A0679B8" w14:textId="77777777">
              <w:trPr>
                <w:trHeight w:val="340"/>
                <w:jc w:val="center"/>
              </w:trPr>
              <w:tc>
                <w:tcPr>
                  <w:tcW w:w="300" w:type="pct"/>
                  <w:vAlign w:val="center"/>
                </w:tcPr>
                <w:p w14:paraId="2111E7C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2</w:t>
                  </w:r>
                </w:p>
              </w:tc>
              <w:tc>
                <w:tcPr>
                  <w:tcW w:w="796" w:type="pct"/>
                  <w:vAlign w:val="center"/>
                </w:tcPr>
                <w:p w14:paraId="46F585C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装载车</w:t>
                  </w:r>
                </w:p>
              </w:tc>
              <w:tc>
                <w:tcPr>
                  <w:tcW w:w="318" w:type="pct"/>
                  <w:vAlign w:val="center"/>
                </w:tcPr>
                <w:p w14:paraId="5418E30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106</w:t>
                  </w:r>
                </w:p>
              </w:tc>
              <w:tc>
                <w:tcPr>
                  <w:tcW w:w="318" w:type="pct"/>
                  <w:vAlign w:val="center"/>
                </w:tcPr>
                <w:p w14:paraId="59CA59E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84</w:t>
                  </w:r>
                </w:p>
              </w:tc>
              <w:tc>
                <w:tcPr>
                  <w:tcW w:w="409" w:type="pct"/>
                  <w:vAlign w:val="center"/>
                </w:tcPr>
                <w:p w14:paraId="42E9103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78</w:t>
                  </w:r>
                </w:p>
              </w:tc>
              <w:tc>
                <w:tcPr>
                  <w:tcW w:w="387" w:type="pct"/>
                  <w:vAlign w:val="center"/>
                </w:tcPr>
                <w:p w14:paraId="022031D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72</w:t>
                  </w:r>
                </w:p>
              </w:tc>
              <w:tc>
                <w:tcPr>
                  <w:tcW w:w="409" w:type="pct"/>
                  <w:vAlign w:val="center"/>
                </w:tcPr>
                <w:p w14:paraId="2825353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66</w:t>
                  </w:r>
                </w:p>
              </w:tc>
              <w:tc>
                <w:tcPr>
                  <w:tcW w:w="397" w:type="pct"/>
                  <w:vAlign w:val="center"/>
                </w:tcPr>
                <w:p w14:paraId="367646B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63</w:t>
                  </w:r>
                </w:p>
              </w:tc>
              <w:tc>
                <w:tcPr>
                  <w:tcW w:w="397" w:type="pct"/>
                  <w:vAlign w:val="center"/>
                </w:tcPr>
                <w:p w14:paraId="7284720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60</w:t>
                  </w:r>
                </w:p>
              </w:tc>
              <w:tc>
                <w:tcPr>
                  <w:tcW w:w="398" w:type="pct"/>
                  <w:vAlign w:val="center"/>
                </w:tcPr>
                <w:p w14:paraId="5E17B80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58</w:t>
                  </w:r>
                </w:p>
              </w:tc>
              <w:tc>
                <w:tcPr>
                  <w:tcW w:w="432" w:type="pct"/>
                  <w:vAlign w:val="center"/>
                </w:tcPr>
                <w:p w14:paraId="4EFAFE91"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55</w:t>
                  </w:r>
                </w:p>
              </w:tc>
              <w:tc>
                <w:tcPr>
                  <w:tcW w:w="434" w:type="pct"/>
                  <w:vAlign w:val="center"/>
                </w:tcPr>
                <w:p w14:paraId="0E04D25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52</w:t>
                  </w:r>
                </w:p>
              </w:tc>
            </w:tr>
            <w:tr w:rsidR="00D13045" w:rsidRPr="00D13045" w14:paraId="69C684D3" w14:textId="77777777">
              <w:trPr>
                <w:trHeight w:val="340"/>
                <w:jc w:val="center"/>
              </w:trPr>
              <w:tc>
                <w:tcPr>
                  <w:tcW w:w="300" w:type="pct"/>
                  <w:vAlign w:val="center"/>
                </w:tcPr>
                <w:p w14:paraId="15787C6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3</w:t>
                  </w:r>
                </w:p>
              </w:tc>
              <w:tc>
                <w:tcPr>
                  <w:tcW w:w="796" w:type="pct"/>
                  <w:vAlign w:val="center"/>
                </w:tcPr>
                <w:p w14:paraId="4A4A7A1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推土机</w:t>
                  </w:r>
                </w:p>
              </w:tc>
              <w:tc>
                <w:tcPr>
                  <w:tcW w:w="318" w:type="pct"/>
                  <w:vAlign w:val="center"/>
                </w:tcPr>
                <w:p w14:paraId="263A1D3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116</w:t>
                  </w:r>
                </w:p>
              </w:tc>
              <w:tc>
                <w:tcPr>
                  <w:tcW w:w="318" w:type="pct"/>
                  <w:vAlign w:val="center"/>
                </w:tcPr>
                <w:p w14:paraId="1E80B468"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94</w:t>
                  </w:r>
                </w:p>
              </w:tc>
              <w:tc>
                <w:tcPr>
                  <w:tcW w:w="409" w:type="pct"/>
                  <w:vAlign w:val="center"/>
                </w:tcPr>
                <w:p w14:paraId="4A95CE4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88</w:t>
                  </w:r>
                </w:p>
              </w:tc>
              <w:tc>
                <w:tcPr>
                  <w:tcW w:w="387" w:type="pct"/>
                  <w:vAlign w:val="center"/>
                </w:tcPr>
                <w:p w14:paraId="7018359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82</w:t>
                  </w:r>
                </w:p>
              </w:tc>
              <w:tc>
                <w:tcPr>
                  <w:tcW w:w="409" w:type="pct"/>
                  <w:vAlign w:val="center"/>
                </w:tcPr>
                <w:p w14:paraId="6BCDB97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76</w:t>
                  </w:r>
                </w:p>
              </w:tc>
              <w:tc>
                <w:tcPr>
                  <w:tcW w:w="397" w:type="pct"/>
                  <w:vAlign w:val="center"/>
                </w:tcPr>
                <w:p w14:paraId="4E515775"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73</w:t>
                  </w:r>
                </w:p>
              </w:tc>
              <w:tc>
                <w:tcPr>
                  <w:tcW w:w="397" w:type="pct"/>
                  <w:vAlign w:val="center"/>
                </w:tcPr>
                <w:p w14:paraId="2195112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70</w:t>
                  </w:r>
                </w:p>
              </w:tc>
              <w:tc>
                <w:tcPr>
                  <w:tcW w:w="398" w:type="pct"/>
                  <w:vAlign w:val="center"/>
                </w:tcPr>
                <w:p w14:paraId="6EBEC87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68</w:t>
                  </w:r>
                </w:p>
              </w:tc>
              <w:tc>
                <w:tcPr>
                  <w:tcW w:w="432" w:type="pct"/>
                  <w:vAlign w:val="center"/>
                </w:tcPr>
                <w:p w14:paraId="281EA21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65</w:t>
                  </w:r>
                </w:p>
              </w:tc>
              <w:tc>
                <w:tcPr>
                  <w:tcW w:w="434" w:type="pct"/>
                  <w:vAlign w:val="center"/>
                </w:tcPr>
                <w:p w14:paraId="3A3DA3E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62</w:t>
                  </w:r>
                </w:p>
              </w:tc>
            </w:tr>
            <w:tr w:rsidR="00D13045" w:rsidRPr="00D13045" w14:paraId="3D5A2666" w14:textId="77777777">
              <w:trPr>
                <w:trHeight w:val="340"/>
                <w:jc w:val="center"/>
              </w:trPr>
              <w:tc>
                <w:tcPr>
                  <w:tcW w:w="300" w:type="pct"/>
                  <w:vAlign w:val="center"/>
                </w:tcPr>
                <w:p w14:paraId="7FE288A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4</w:t>
                  </w:r>
                </w:p>
              </w:tc>
              <w:tc>
                <w:tcPr>
                  <w:tcW w:w="796" w:type="pct"/>
                  <w:vAlign w:val="center"/>
                </w:tcPr>
                <w:p w14:paraId="30A1BED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挖掘机</w:t>
                  </w:r>
                </w:p>
              </w:tc>
              <w:tc>
                <w:tcPr>
                  <w:tcW w:w="318" w:type="pct"/>
                  <w:vAlign w:val="center"/>
                </w:tcPr>
                <w:p w14:paraId="482248D8"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108</w:t>
                  </w:r>
                </w:p>
              </w:tc>
              <w:tc>
                <w:tcPr>
                  <w:tcW w:w="318" w:type="pct"/>
                  <w:vAlign w:val="center"/>
                </w:tcPr>
                <w:p w14:paraId="6651560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86</w:t>
                  </w:r>
                </w:p>
              </w:tc>
              <w:tc>
                <w:tcPr>
                  <w:tcW w:w="409" w:type="pct"/>
                  <w:vAlign w:val="center"/>
                </w:tcPr>
                <w:p w14:paraId="595EBA16"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80</w:t>
                  </w:r>
                </w:p>
              </w:tc>
              <w:tc>
                <w:tcPr>
                  <w:tcW w:w="387" w:type="pct"/>
                  <w:vAlign w:val="center"/>
                </w:tcPr>
                <w:p w14:paraId="2215D2E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74</w:t>
                  </w:r>
                </w:p>
              </w:tc>
              <w:tc>
                <w:tcPr>
                  <w:tcW w:w="409" w:type="pct"/>
                  <w:vAlign w:val="center"/>
                </w:tcPr>
                <w:p w14:paraId="3A47E95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68</w:t>
                  </w:r>
                </w:p>
              </w:tc>
              <w:tc>
                <w:tcPr>
                  <w:tcW w:w="397" w:type="pct"/>
                  <w:vAlign w:val="center"/>
                </w:tcPr>
                <w:p w14:paraId="73D076A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65</w:t>
                  </w:r>
                </w:p>
              </w:tc>
              <w:tc>
                <w:tcPr>
                  <w:tcW w:w="397" w:type="pct"/>
                  <w:vAlign w:val="center"/>
                </w:tcPr>
                <w:p w14:paraId="1F6453F6"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62</w:t>
                  </w:r>
                </w:p>
              </w:tc>
              <w:tc>
                <w:tcPr>
                  <w:tcW w:w="398" w:type="pct"/>
                  <w:vAlign w:val="center"/>
                </w:tcPr>
                <w:p w14:paraId="66F5CAD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60</w:t>
                  </w:r>
                </w:p>
              </w:tc>
              <w:tc>
                <w:tcPr>
                  <w:tcW w:w="432" w:type="pct"/>
                  <w:vAlign w:val="center"/>
                </w:tcPr>
                <w:p w14:paraId="7E74CA4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57</w:t>
                  </w:r>
                </w:p>
              </w:tc>
              <w:tc>
                <w:tcPr>
                  <w:tcW w:w="434" w:type="pct"/>
                  <w:vAlign w:val="center"/>
                </w:tcPr>
                <w:p w14:paraId="61816DB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54</w:t>
                  </w:r>
                </w:p>
              </w:tc>
            </w:tr>
            <w:tr w:rsidR="00D13045" w:rsidRPr="00D13045" w14:paraId="50767682" w14:textId="77777777">
              <w:trPr>
                <w:trHeight w:val="340"/>
                <w:jc w:val="center"/>
              </w:trPr>
              <w:tc>
                <w:tcPr>
                  <w:tcW w:w="300" w:type="pct"/>
                  <w:vAlign w:val="center"/>
                </w:tcPr>
                <w:p w14:paraId="467FDDA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w:t>
                  </w:r>
                </w:p>
              </w:tc>
              <w:tc>
                <w:tcPr>
                  <w:tcW w:w="796" w:type="pct"/>
                  <w:vAlign w:val="center"/>
                </w:tcPr>
                <w:p w14:paraId="3266941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打桩机</w:t>
                  </w:r>
                </w:p>
              </w:tc>
              <w:tc>
                <w:tcPr>
                  <w:tcW w:w="318" w:type="pct"/>
                  <w:vAlign w:val="center"/>
                </w:tcPr>
                <w:p w14:paraId="244C73C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136</w:t>
                  </w:r>
                </w:p>
              </w:tc>
              <w:tc>
                <w:tcPr>
                  <w:tcW w:w="318" w:type="pct"/>
                  <w:vAlign w:val="center"/>
                </w:tcPr>
                <w:p w14:paraId="240253F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114</w:t>
                  </w:r>
                </w:p>
              </w:tc>
              <w:tc>
                <w:tcPr>
                  <w:tcW w:w="409" w:type="pct"/>
                  <w:vAlign w:val="center"/>
                </w:tcPr>
                <w:p w14:paraId="085BE6D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108</w:t>
                  </w:r>
                </w:p>
              </w:tc>
              <w:tc>
                <w:tcPr>
                  <w:tcW w:w="387" w:type="pct"/>
                  <w:vAlign w:val="center"/>
                </w:tcPr>
                <w:p w14:paraId="48B2FA0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102</w:t>
                  </w:r>
                </w:p>
              </w:tc>
              <w:tc>
                <w:tcPr>
                  <w:tcW w:w="409" w:type="pct"/>
                  <w:vAlign w:val="center"/>
                </w:tcPr>
                <w:p w14:paraId="152FB6E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96</w:t>
                  </w:r>
                </w:p>
              </w:tc>
              <w:tc>
                <w:tcPr>
                  <w:tcW w:w="397" w:type="pct"/>
                  <w:vAlign w:val="center"/>
                </w:tcPr>
                <w:p w14:paraId="628901F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93</w:t>
                  </w:r>
                </w:p>
              </w:tc>
              <w:tc>
                <w:tcPr>
                  <w:tcW w:w="397" w:type="pct"/>
                  <w:vAlign w:val="center"/>
                </w:tcPr>
                <w:p w14:paraId="3D1CCA6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90</w:t>
                  </w:r>
                </w:p>
              </w:tc>
              <w:tc>
                <w:tcPr>
                  <w:tcW w:w="398" w:type="pct"/>
                  <w:vAlign w:val="center"/>
                </w:tcPr>
                <w:p w14:paraId="148DA651"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88</w:t>
                  </w:r>
                </w:p>
              </w:tc>
              <w:tc>
                <w:tcPr>
                  <w:tcW w:w="432" w:type="pct"/>
                  <w:vAlign w:val="center"/>
                </w:tcPr>
                <w:p w14:paraId="19321D3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85</w:t>
                  </w:r>
                </w:p>
              </w:tc>
              <w:tc>
                <w:tcPr>
                  <w:tcW w:w="434" w:type="pct"/>
                  <w:vAlign w:val="center"/>
                </w:tcPr>
                <w:p w14:paraId="329670E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82</w:t>
                  </w:r>
                </w:p>
              </w:tc>
            </w:tr>
            <w:tr w:rsidR="00D13045" w:rsidRPr="00D13045" w14:paraId="552530C7" w14:textId="77777777">
              <w:trPr>
                <w:trHeight w:val="340"/>
                <w:jc w:val="center"/>
              </w:trPr>
              <w:tc>
                <w:tcPr>
                  <w:tcW w:w="300" w:type="pct"/>
                  <w:vAlign w:val="center"/>
                </w:tcPr>
                <w:p w14:paraId="6BAD273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w:t>
                  </w:r>
                </w:p>
              </w:tc>
              <w:tc>
                <w:tcPr>
                  <w:tcW w:w="796" w:type="pct"/>
                  <w:vAlign w:val="center"/>
                </w:tcPr>
                <w:p w14:paraId="6CC6B94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混凝土搅拌车</w:t>
                  </w:r>
                </w:p>
              </w:tc>
              <w:tc>
                <w:tcPr>
                  <w:tcW w:w="318" w:type="pct"/>
                  <w:vAlign w:val="center"/>
                </w:tcPr>
                <w:p w14:paraId="1EBED78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110</w:t>
                  </w:r>
                </w:p>
              </w:tc>
              <w:tc>
                <w:tcPr>
                  <w:tcW w:w="318" w:type="pct"/>
                  <w:vAlign w:val="center"/>
                </w:tcPr>
                <w:p w14:paraId="1A5E02F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88</w:t>
                  </w:r>
                </w:p>
              </w:tc>
              <w:tc>
                <w:tcPr>
                  <w:tcW w:w="409" w:type="pct"/>
                  <w:vAlign w:val="center"/>
                </w:tcPr>
                <w:p w14:paraId="23A4CA26"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82</w:t>
                  </w:r>
                </w:p>
              </w:tc>
              <w:tc>
                <w:tcPr>
                  <w:tcW w:w="387" w:type="pct"/>
                  <w:vAlign w:val="center"/>
                </w:tcPr>
                <w:p w14:paraId="03EBD66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76</w:t>
                  </w:r>
                </w:p>
              </w:tc>
              <w:tc>
                <w:tcPr>
                  <w:tcW w:w="409" w:type="pct"/>
                  <w:vAlign w:val="center"/>
                </w:tcPr>
                <w:p w14:paraId="098D8CB5"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70</w:t>
                  </w:r>
                </w:p>
              </w:tc>
              <w:tc>
                <w:tcPr>
                  <w:tcW w:w="397" w:type="pct"/>
                  <w:vAlign w:val="center"/>
                </w:tcPr>
                <w:p w14:paraId="165BBA5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67</w:t>
                  </w:r>
                </w:p>
              </w:tc>
              <w:tc>
                <w:tcPr>
                  <w:tcW w:w="397" w:type="pct"/>
                  <w:vAlign w:val="center"/>
                </w:tcPr>
                <w:p w14:paraId="5807A8F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64</w:t>
                  </w:r>
                </w:p>
              </w:tc>
              <w:tc>
                <w:tcPr>
                  <w:tcW w:w="398" w:type="pct"/>
                  <w:vAlign w:val="center"/>
                </w:tcPr>
                <w:p w14:paraId="38E9E90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62</w:t>
                  </w:r>
                </w:p>
              </w:tc>
              <w:tc>
                <w:tcPr>
                  <w:tcW w:w="432" w:type="pct"/>
                  <w:vAlign w:val="center"/>
                </w:tcPr>
                <w:p w14:paraId="009D1DC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59</w:t>
                  </w:r>
                </w:p>
              </w:tc>
              <w:tc>
                <w:tcPr>
                  <w:tcW w:w="434" w:type="pct"/>
                  <w:vAlign w:val="center"/>
                </w:tcPr>
                <w:p w14:paraId="268B9D7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56</w:t>
                  </w:r>
                </w:p>
              </w:tc>
            </w:tr>
            <w:tr w:rsidR="00D13045" w:rsidRPr="00D13045" w14:paraId="1A8FFBC6" w14:textId="77777777">
              <w:trPr>
                <w:trHeight w:val="340"/>
                <w:jc w:val="center"/>
              </w:trPr>
              <w:tc>
                <w:tcPr>
                  <w:tcW w:w="300" w:type="pct"/>
                  <w:vAlign w:val="center"/>
                </w:tcPr>
                <w:p w14:paraId="0ECD375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w:t>
                  </w:r>
                </w:p>
              </w:tc>
              <w:tc>
                <w:tcPr>
                  <w:tcW w:w="796" w:type="pct"/>
                  <w:vAlign w:val="center"/>
                </w:tcPr>
                <w:p w14:paraId="71D1F70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振捣棒</w:t>
                  </w:r>
                </w:p>
              </w:tc>
              <w:tc>
                <w:tcPr>
                  <w:tcW w:w="318" w:type="pct"/>
                  <w:vAlign w:val="center"/>
                </w:tcPr>
                <w:p w14:paraId="1EFF88C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101</w:t>
                  </w:r>
                </w:p>
              </w:tc>
              <w:tc>
                <w:tcPr>
                  <w:tcW w:w="318" w:type="pct"/>
                  <w:vAlign w:val="center"/>
                </w:tcPr>
                <w:p w14:paraId="4C2E6EF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79</w:t>
                  </w:r>
                </w:p>
              </w:tc>
              <w:tc>
                <w:tcPr>
                  <w:tcW w:w="409" w:type="pct"/>
                  <w:vAlign w:val="center"/>
                </w:tcPr>
                <w:p w14:paraId="2C64CB0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73</w:t>
                  </w:r>
                </w:p>
              </w:tc>
              <w:tc>
                <w:tcPr>
                  <w:tcW w:w="387" w:type="pct"/>
                  <w:vAlign w:val="center"/>
                </w:tcPr>
                <w:p w14:paraId="31CECE8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67</w:t>
                  </w:r>
                </w:p>
              </w:tc>
              <w:tc>
                <w:tcPr>
                  <w:tcW w:w="409" w:type="pct"/>
                  <w:vAlign w:val="center"/>
                </w:tcPr>
                <w:p w14:paraId="65D6B15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61</w:t>
                  </w:r>
                </w:p>
              </w:tc>
              <w:tc>
                <w:tcPr>
                  <w:tcW w:w="397" w:type="pct"/>
                  <w:vAlign w:val="center"/>
                </w:tcPr>
                <w:p w14:paraId="785F3B3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58</w:t>
                  </w:r>
                </w:p>
              </w:tc>
              <w:tc>
                <w:tcPr>
                  <w:tcW w:w="397" w:type="pct"/>
                  <w:vAlign w:val="center"/>
                </w:tcPr>
                <w:p w14:paraId="786E8AA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55</w:t>
                  </w:r>
                </w:p>
              </w:tc>
              <w:tc>
                <w:tcPr>
                  <w:tcW w:w="398" w:type="pct"/>
                  <w:vAlign w:val="center"/>
                </w:tcPr>
                <w:p w14:paraId="43CB4B4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53</w:t>
                  </w:r>
                </w:p>
              </w:tc>
              <w:tc>
                <w:tcPr>
                  <w:tcW w:w="432" w:type="pct"/>
                  <w:vAlign w:val="center"/>
                </w:tcPr>
                <w:p w14:paraId="69144F7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50</w:t>
                  </w:r>
                </w:p>
              </w:tc>
              <w:tc>
                <w:tcPr>
                  <w:tcW w:w="434" w:type="pct"/>
                  <w:vAlign w:val="center"/>
                </w:tcPr>
                <w:p w14:paraId="4B3A670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47</w:t>
                  </w:r>
                </w:p>
              </w:tc>
            </w:tr>
            <w:tr w:rsidR="00D13045" w:rsidRPr="00D13045" w14:paraId="75D08AEF" w14:textId="77777777">
              <w:trPr>
                <w:trHeight w:val="340"/>
                <w:jc w:val="center"/>
              </w:trPr>
              <w:tc>
                <w:tcPr>
                  <w:tcW w:w="300" w:type="pct"/>
                  <w:vAlign w:val="center"/>
                </w:tcPr>
                <w:p w14:paraId="20BA883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w:t>
                  </w:r>
                </w:p>
              </w:tc>
              <w:tc>
                <w:tcPr>
                  <w:tcW w:w="796" w:type="pct"/>
                  <w:vAlign w:val="center"/>
                </w:tcPr>
                <w:p w14:paraId="2F07683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电锯</w:t>
                  </w:r>
                </w:p>
              </w:tc>
              <w:tc>
                <w:tcPr>
                  <w:tcW w:w="318" w:type="pct"/>
                  <w:vAlign w:val="center"/>
                </w:tcPr>
                <w:p w14:paraId="4A34CF9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111</w:t>
                  </w:r>
                </w:p>
              </w:tc>
              <w:tc>
                <w:tcPr>
                  <w:tcW w:w="318" w:type="pct"/>
                  <w:vAlign w:val="center"/>
                </w:tcPr>
                <w:p w14:paraId="670D42C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89</w:t>
                  </w:r>
                </w:p>
              </w:tc>
              <w:tc>
                <w:tcPr>
                  <w:tcW w:w="409" w:type="pct"/>
                  <w:vAlign w:val="center"/>
                </w:tcPr>
                <w:p w14:paraId="02C895F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83</w:t>
                  </w:r>
                </w:p>
              </w:tc>
              <w:tc>
                <w:tcPr>
                  <w:tcW w:w="387" w:type="pct"/>
                  <w:vAlign w:val="center"/>
                </w:tcPr>
                <w:p w14:paraId="642E7A0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77</w:t>
                  </w:r>
                </w:p>
              </w:tc>
              <w:tc>
                <w:tcPr>
                  <w:tcW w:w="409" w:type="pct"/>
                  <w:vAlign w:val="center"/>
                </w:tcPr>
                <w:p w14:paraId="660D2395"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71</w:t>
                  </w:r>
                </w:p>
              </w:tc>
              <w:tc>
                <w:tcPr>
                  <w:tcW w:w="397" w:type="pct"/>
                  <w:vAlign w:val="center"/>
                </w:tcPr>
                <w:p w14:paraId="211AFA5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68</w:t>
                  </w:r>
                </w:p>
              </w:tc>
              <w:tc>
                <w:tcPr>
                  <w:tcW w:w="397" w:type="pct"/>
                  <w:vAlign w:val="center"/>
                </w:tcPr>
                <w:p w14:paraId="23020AE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65</w:t>
                  </w:r>
                </w:p>
              </w:tc>
              <w:tc>
                <w:tcPr>
                  <w:tcW w:w="398" w:type="pct"/>
                  <w:vAlign w:val="center"/>
                </w:tcPr>
                <w:p w14:paraId="20694E6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63</w:t>
                  </w:r>
                </w:p>
              </w:tc>
              <w:tc>
                <w:tcPr>
                  <w:tcW w:w="432" w:type="pct"/>
                  <w:vAlign w:val="center"/>
                </w:tcPr>
                <w:p w14:paraId="02F2BE3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60</w:t>
                  </w:r>
                </w:p>
              </w:tc>
              <w:tc>
                <w:tcPr>
                  <w:tcW w:w="434" w:type="pct"/>
                  <w:vAlign w:val="center"/>
                </w:tcPr>
                <w:p w14:paraId="3578C955"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57</w:t>
                  </w:r>
                </w:p>
              </w:tc>
            </w:tr>
            <w:tr w:rsidR="00D13045" w:rsidRPr="00D13045" w14:paraId="386EA693" w14:textId="77777777">
              <w:trPr>
                <w:trHeight w:val="340"/>
                <w:jc w:val="center"/>
              </w:trPr>
              <w:tc>
                <w:tcPr>
                  <w:tcW w:w="300" w:type="pct"/>
                  <w:vAlign w:val="center"/>
                </w:tcPr>
                <w:p w14:paraId="5C6EE77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9</w:t>
                  </w:r>
                </w:p>
              </w:tc>
              <w:tc>
                <w:tcPr>
                  <w:tcW w:w="796" w:type="pct"/>
                  <w:vAlign w:val="center"/>
                </w:tcPr>
                <w:p w14:paraId="25B37935"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吊车</w:t>
                  </w:r>
                </w:p>
              </w:tc>
              <w:tc>
                <w:tcPr>
                  <w:tcW w:w="318" w:type="pct"/>
                  <w:vAlign w:val="center"/>
                </w:tcPr>
                <w:p w14:paraId="713DB51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103</w:t>
                  </w:r>
                </w:p>
              </w:tc>
              <w:tc>
                <w:tcPr>
                  <w:tcW w:w="318" w:type="pct"/>
                  <w:vAlign w:val="center"/>
                </w:tcPr>
                <w:p w14:paraId="67589D66"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81</w:t>
                  </w:r>
                </w:p>
              </w:tc>
              <w:tc>
                <w:tcPr>
                  <w:tcW w:w="409" w:type="pct"/>
                  <w:vAlign w:val="center"/>
                </w:tcPr>
                <w:p w14:paraId="4D9B49D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75</w:t>
                  </w:r>
                </w:p>
              </w:tc>
              <w:tc>
                <w:tcPr>
                  <w:tcW w:w="387" w:type="pct"/>
                  <w:vAlign w:val="center"/>
                </w:tcPr>
                <w:p w14:paraId="596D8E2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69</w:t>
                  </w:r>
                </w:p>
              </w:tc>
              <w:tc>
                <w:tcPr>
                  <w:tcW w:w="409" w:type="pct"/>
                  <w:vAlign w:val="center"/>
                </w:tcPr>
                <w:p w14:paraId="5AF288F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63</w:t>
                  </w:r>
                </w:p>
              </w:tc>
              <w:tc>
                <w:tcPr>
                  <w:tcW w:w="397" w:type="pct"/>
                  <w:vAlign w:val="center"/>
                </w:tcPr>
                <w:p w14:paraId="257C502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60</w:t>
                  </w:r>
                </w:p>
              </w:tc>
              <w:tc>
                <w:tcPr>
                  <w:tcW w:w="397" w:type="pct"/>
                  <w:vAlign w:val="center"/>
                </w:tcPr>
                <w:p w14:paraId="2D1CCB41"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57</w:t>
                  </w:r>
                </w:p>
              </w:tc>
              <w:tc>
                <w:tcPr>
                  <w:tcW w:w="398" w:type="pct"/>
                  <w:vAlign w:val="center"/>
                </w:tcPr>
                <w:p w14:paraId="44AE4E96"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55</w:t>
                  </w:r>
                </w:p>
              </w:tc>
              <w:tc>
                <w:tcPr>
                  <w:tcW w:w="432" w:type="pct"/>
                  <w:vAlign w:val="center"/>
                </w:tcPr>
                <w:p w14:paraId="6E099F6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52</w:t>
                  </w:r>
                </w:p>
              </w:tc>
              <w:tc>
                <w:tcPr>
                  <w:tcW w:w="434" w:type="pct"/>
                  <w:vAlign w:val="center"/>
                </w:tcPr>
                <w:p w14:paraId="0234A37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49</w:t>
                  </w:r>
                </w:p>
              </w:tc>
            </w:tr>
            <w:tr w:rsidR="00D13045" w:rsidRPr="00D13045" w14:paraId="5555E02B" w14:textId="77777777">
              <w:trPr>
                <w:trHeight w:val="340"/>
                <w:jc w:val="center"/>
              </w:trPr>
              <w:tc>
                <w:tcPr>
                  <w:tcW w:w="300" w:type="pct"/>
                  <w:vAlign w:val="center"/>
                </w:tcPr>
                <w:p w14:paraId="07F939A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w:t>
                  </w:r>
                </w:p>
              </w:tc>
              <w:tc>
                <w:tcPr>
                  <w:tcW w:w="796" w:type="pct"/>
                  <w:vAlign w:val="center"/>
                </w:tcPr>
                <w:p w14:paraId="7F25D438"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平地机</w:t>
                  </w:r>
                </w:p>
              </w:tc>
              <w:tc>
                <w:tcPr>
                  <w:tcW w:w="318" w:type="pct"/>
                  <w:vAlign w:val="center"/>
                </w:tcPr>
                <w:p w14:paraId="694B61A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106</w:t>
                  </w:r>
                </w:p>
              </w:tc>
              <w:tc>
                <w:tcPr>
                  <w:tcW w:w="318" w:type="pct"/>
                  <w:vAlign w:val="center"/>
                </w:tcPr>
                <w:p w14:paraId="0BEE208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84</w:t>
                  </w:r>
                </w:p>
              </w:tc>
              <w:tc>
                <w:tcPr>
                  <w:tcW w:w="409" w:type="pct"/>
                  <w:vAlign w:val="center"/>
                </w:tcPr>
                <w:p w14:paraId="4961D0B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78</w:t>
                  </w:r>
                </w:p>
              </w:tc>
              <w:tc>
                <w:tcPr>
                  <w:tcW w:w="387" w:type="pct"/>
                  <w:vAlign w:val="center"/>
                </w:tcPr>
                <w:p w14:paraId="48913D9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72</w:t>
                  </w:r>
                </w:p>
              </w:tc>
              <w:tc>
                <w:tcPr>
                  <w:tcW w:w="409" w:type="pct"/>
                  <w:vAlign w:val="center"/>
                </w:tcPr>
                <w:p w14:paraId="06F3E741"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66</w:t>
                  </w:r>
                </w:p>
              </w:tc>
              <w:tc>
                <w:tcPr>
                  <w:tcW w:w="397" w:type="pct"/>
                  <w:vAlign w:val="center"/>
                </w:tcPr>
                <w:p w14:paraId="55FB5A9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63</w:t>
                  </w:r>
                </w:p>
              </w:tc>
              <w:tc>
                <w:tcPr>
                  <w:tcW w:w="397" w:type="pct"/>
                  <w:vAlign w:val="center"/>
                </w:tcPr>
                <w:p w14:paraId="26CF329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60</w:t>
                  </w:r>
                </w:p>
              </w:tc>
              <w:tc>
                <w:tcPr>
                  <w:tcW w:w="398" w:type="pct"/>
                  <w:vAlign w:val="center"/>
                </w:tcPr>
                <w:p w14:paraId="75D5901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58</w:t>
                  </w:r>
                </w:p>
              </w:tc>
              <w:tc>
                <w:tcPr>
                  <w:tcW w:w="432" w:type="pct"/>
                  <w:vAlign w:val="center"/>
                </w:tcPr>
                <w:p w14:paraId="1D06BBF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55</w:t>
                  </w:r>
                </w:p>
              </w:tc>
              <w:tc>
                <w:tcPr>
                  <w:tcW w:w="434" w:type="pct"/>
                  <w:vAlign w:val="center"/>
                </w:tcPr>
                <w:p w14:paraId="2666EB1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52</w:t>
                  </w:r>
                </w:p>
              </w:tc>
            </w:tr>
            <w:tr w:rsidR="00D13045" w:rsidRPr="00D13045" w14:paraId="2081EA26" w14:textId="77777777">
              <w:trPr>
                <w:trHeight w:val="340"/>
                <w:jc w:val="center"/>
              </w:trPr>
              <w:tc>
                <w:tcPr>
                  <w:tcW w:w="300" w:type="pct"/>
                  <w:vAlign w:val="center"/>
                </w:tcPr>
                <w:p w14:paraId="5A85B36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11</w:t>
                  </w:r>
                </w:p>
              </w:tc>
              <w:tc>
                <w:tcPr>
                  <w:tcW w:w="796" w:type="pct"/>
                  <w:vAlign w:val="center"/>
                </w:tcPr>
                <w:p w14:paraId="564051D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移动式空压机</w:t>
                  </w:r>
                </w:p>
              </w:tc>
              <w:tc>
                <w:tcPr>
                  <w:tcW w:w="318" w:type="pct"/>
                  <w:vAlign w:val="center"/>
                </w:tcPr>
                <w:p w14:paraId="7C9022E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109</w:t>
                  </w:r>
                </w:p>
              </w:tc>
              <w:tc>
                <w:tcPr>
                  <w:tcW w:w="318" w:type="pct"/>
                  <w:vAlign w:val="center"/>
                </w:tcPr>
                <w:p w14:paraId="4098FA66"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87</w:t>
                  </w:r>
                </w:p>
              </w:tc>
              <w:tc>
                <w:tcPr>
                  <w:tcW w:w="409" w:type="pct"/>
                  <w:vAlign w:val="center"/>
                </w:tcPr>
                <w:p w14:paraId="47CAF14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81</w:t>
                  </w:r>
                </w:p>
              </w:tc>
              <w:tc>
                <w:tcPr>
                  <w:tcW w:w="387" w:type="pct"/>
                  <w:vAlign w:val="center"/>
                </w:tcPr>
                <w:p w14:paraId="4F97CD1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75</w:t>
                  </w:r>
                </w:p>
              </w:tc>
              <w:tc>
                <w:tcPr>
                  <w:tcW w:w="409" w:type="pct"/>
                  <w:vAlign w:val="center"/>
                </w:tcPr>
                <w:p w14:paraId="0DA30AE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69</w:t>
                  </w:r>
                </w:p>
              </w:tc>
              <w:tc>
                <w:tcPr>
                  <w:tcW w:w="397" w:type="pct"/>
                  <w:vAlign w:val="center"/>
                </w:tcPr>
                <w:p w14:paraId="42E6E25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66</w:t>
                  </w:r>
                </w:p>
              </w:tc>
              <w:tc>
                <w:tcPr>
                  <w:tcW w:w="397" w:type="pct"/>
                  <w:vAlign w:val="center"/>
                </w:tcPr>
                <w:p w14:paraId="2E85FEF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64</w:t>
                  </w:r>
                </w:p>
              </w:tc>
              <w:tc>
                <w:tcPr>
                  <w:tcW w:w="398" w:type="pct"/>
                  <w:vAlign w:val="center"/>
                </w:tcPr>
                <w:p w14:paraId="65924D7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61</w:t>
                  </w:r>
                </w:p>
              </w:tc>
              <w:tc>
                <w:tcPr>
                  <w:tcW w:w="432" w:type="pct"/>
                  <w:vAlign w:val="center"/>
                </w:tcPr>
                <w:p w14:paraId="38B3FB3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58</w:t>
                  </w:r>
                </w:p>
              </w:tc>
              <w:tc>
                <w:tcPr>
                  <w:tcW w:w="434" w:type="pct"/>
                  <w:vAlign w:val="center"/>
                </w:tcPr>
                <w:p w14:paraId="6BB882E1"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55</w:t>
                  </w:r>
                </w:p>
              </w:tc>
            </w:tr>
          </w:tbl>
          <w:p w14:paraId="330089C0" w14:textId="77777777" w:rsidR="00387EED" w:rsidRPr="00D13045" w:rsidRDefault="00000000">
            <w:pPr>
              <w:pStyle w:val="2"/>
              <w:spacing w:after="0" w:line="360" w:lineRule="auto"/>
              <w:ind w:leftChars="0" w:left="0"/>
              <w:rPr>
                <w:szCs w:val="21"/>
              </w:rPr>
            </w:pPr>
            <w:r w:rsidRPr="00D13045">
              <w:rPr>
                <w:szCs w:val="21"/>
              </w:rPr>
              <w:t>施工时采取的降噪措施主要有：</w:t>
            </w:r>
            <w:r w:rsidRPr="00D13045">
              <w:rPr>
                <w:szCs w:val="21"/>
              </w:rPr>
              <w:t xml:space="preserve"> </w:t>
            </w:r>
          </w:p>
          <w:p w14:paraId="36B14B57" w14:textId="77777777" w:rsidR="00387EED" w:rsidRPr="00D13045" w:rsidRDefault="00000000">
            <w:pPr>
              <w:pStyle w:val="2"/>
              <w:spacing w:after="0" w:line="360" w:lineRule="auto"/>
              <w:ind w:leftChars="0" w:left="0"/>
              <w:rPr>
                <w:rFonts w:ascii="宋体" w:hAnsi="宋体"/>
                <w:szCs w:val="21"/>
              </w:rPr>
            </w:pPr>
            <w:r w:rsidRPr="00D13045">
              <w:rPr>
                <w:rFonts w:ascii="宋体" w:hAnsi="宋体"/>
                <w:szCs w:val="21"/>
              </w:rPr>
              <w:t>1、合理安排施工时间，要求施工现场采用活动简易的</w:t>
            </w:r>
            <w:r w:rsidRPr="00D13045">
              <w:rPr>
                <w:rFonts w:ascii="宋体" w:hAnsi="宋体" w:hint="eastAsia"/>
                <w:szCs w:val="21"/>
              </w:rPr>
              <w:t>隔</w:t>
            </w:r>
            <w:r w:rsidRPr="00D13045">
              <w:rPr>
                <w:rFonts w:ascii="宋体" w:hAnsi="宋体"/>
                <w:szCs w:val="21"/>
              </w:rPr>
              <w:t>声屏障进行完全封闭，对敏感区设置围栏或临时声屏障，控制施工噪声对周围环境的影响。严禁高噪声设备在夜间作业。如需夜间作业，提前</w:t>
            </w:r>
            <w:r w:rsidRPr="00D13045">
              <w:rPr>
                <w:rFonts w:ascii="宋体" w:hAnsi="宋体" w:hint="eastAsia"/>
                <w:szCs w:val="21"/>
              </w:rPr>
              <w:t>向当地生态环境部门申报并</w:t>
            </w:r>
            <w:r w:rsidRPr="00D13045">
              <w:rPr>
                <w:rFonts w:ascii="宋体" w:hAnsi="宋体"/>
                <w:szCs w:val="21"/>
              </w:rPr>
              <w:t xml:space="preserve">公示告知周围公众以获得谅解。 </w:t>
            </w:r>
          </w:p>
          <w:p w14:paraId="4AA4121C" w14:textId="77777777" w:rsidR="00387EED" w:rsidRPr="00D13045" w:rsidRDefault="00000000">
            <w:pPr>
              <w:pStyle w:val="2"/>
              <w:spacing w:after="0" w:line="360" w:lineRule="auto"/>
              <w:ind w:leftChars="0" w:left="0"/>
              <w:rPr>
                <w:rFonts w:ascii="宋体" w:hAnsi="宋体"/>
                <w:szCs w:val="21"/>
              </w:rPr>
            </w:pPr>
            <w:r w:rsidRPr="00D13045">
              <w:rPr>
                <w:rFonts w:ascii="宋体" w:hAnsi="宋体"/>
                <w:szCs w:val="21"/>
              </w:rPr>
              <w:t>2、尽量选用低噪声机械设备，对空压机等采取隔声和消声处理。注意机械保养，使机械保持最低声级水平。</w:t>
            </w:r>
          </w:p>
          <w:p w14:paraId="13579D48" w14:textId="77777777" w:rsidR="00387EED" w:rsidRPr="00D13045" w:rsidRDefault="00000000">
            <w:pPr>
              <w:pStyle w:val="2"/>
              <w:spacing w:after="0" w:line="360" w:lineRule="auto"/>
              <w:ind w:leftChars="0" w:left="0"/>
              <w:rPr>
                <w:rFonts w:ascii="宋体" w:hAnsi="宋体"/>
                <w:szCs w:val="21"/>
              </w:rPr>
            </w:pPr>
            <w:r w:rsidRPr="00D13045">
              <w:rPr>
                <w:rFonts w:ascii="宋体" w:hAnsi="宋体"/>
                <w:szCs w:val="21"/>
              </w:rPr>
              <w:t>3、运输车辆严禁超载运行，降低运输车辆和搅拌设备噪声对周围环境的影响。除上述施工机械产生的噪声外，施工过程中各种运输车辆的运行，还将会引起公路沿线噪声级的增加。因此，</w:t>
            </w:r>
            <w:r w:rsidRPr="00D13045">
              <w:rPr>
                <w:rFonts w:ascii="宋体" w:hAnsi="宋体"/>
                <w:szCs w:val="21"/>
              </w:rPr>
              <w:lastRenderedPageBreak/>
              <w:t>应加强对运输车辆的管理，尽量压缩工区汽车数量和行车密度，控制汽车鸣笛。设备调试尽量在白天进行。</w:t>
            </w:r>
          </w:p>
          <w:p w14:paraId="23399638" w14:textId="77777777" w:rsidR="00387EED" w:rsidRPr="00D13045" w:rsidRDefault="00000000">
            <w:pPr>
              <w:pStyle w:val="2"/>
              <w:spacing w:after="0" w:line="360" w:lineRule="auto"/>
              <w:ind w:leftChars="0" w:left="0"/>
              <w:rPr>
                <w:rFonts w:ascii="宋体" w:hAnsi="宋体"/>
                <w:szCs w:val="21"/>
              </w:rPr>
            </w:pPr>
            <w:r w:rsidRPr="00D13045">
              <w:rPr>
                <w:rFonts w:ascii="宋体" w:hAnsi="宋体" w:hint="eastAsia"/>
                <w:szCs w:val="21"/>
              </w:rPr>
              <w:t>综上，拟建项目施工期影响会</w:t>
            </w:r>
            <w:r w:rsidRPr="00D13045">
              <w:rPr>
                <w:rFonts w:ascii="宋体" w:hAnsi="宋体" w:hint="eastAsia"/>
                <w:szCs w:val="18"/>
              </w:rPr>
              <w:t>随着施工期的结束而结束，本项目工程量较小，对周围环境影响较小。</w:t>
            </w:r>
          </w:p>
          <w:p w14:paraId="7344AB9F" w14:textId="77777777" w:rsidR="00387EED" w:rsidRPr="00D13045" w:rsidRDefault="00387EED"/>
          <w:p w14:paraId="2C78E554" w14:textId="77777777" w:rsidR="00387EED" w:rsidRPr="00D13045" w:rsidRDefault="00387EED">
            <w:pPr>
              <w:pStyle w:val="2"/>
              <w:ind w:leftChars="0" w:left="0" w:firstLineChars="0" w:firstLine="0"/>
            </w:pPr>
          </w:p>
          <w:p w14:paraId="35029704" w14:textId="77777777" w:rsidR="00387EED" w:rsidRPr="00D13045" w:rsidRDefault="00387EED"/>
          <w:p w14:paraId="3F684394" w14:textId="77777777" w:rsidR="00387EED" w:rsidRPr="00D13045" w:rsidRDefault="00387EED">
            <w:pPr>
              <w:pStyle w:val="2"/>
              <w:ind w:leftChars="0" w:left="0" w:firstLineChars="0" w:firstLine="0"/>
            </w:pPr>
          </w:p>
          <w:p w14:paraId="1DF5576A" w14:textId="77777777" w:rsidR="00387EED" w:rsidRPr="00D13045" w:rsidRDefault="00387EED"/>
          <w:p w14:paraId="68273E65" w14:textId="77777777" w:rsidR="00387EED" w:rsidRPr="00D13045" w:rsidRDefault="00387EED">
            <w:pPr>
              <w:pStyle w:val="2"/>
              <w:ind w:leftChars="0" w:left="0" w:firstLineChars="0" w:firstLine="0"/>
            </w:pPr>
          </w:p>
          <w:p w14:paraId="44918E12" w14:textId="77777777" w:rsidR="00387EED" w:rsidRPr="00D13045" w:rsidRDefault="00387EED"/>
          <w:p w14:paraId="1F04192A" w14:textId="77777777" w:rsidR="00387EED" w:rsidRPr="00D13045" w:rsidRDefault="00387EED">
            <w:pPr>
              <w:pStyle w:val="2"/>
            </w:pPr>
          </w:p>
          <w:p w14:paraId="7B4624D0" w14:textId="77777777" w:rsidR="00387EED" w:rsidRPr="00D13045" w:rsidRDefault="00387EED">
            <w:pPr>
              <w:pStyle w:val="2"/>
              <w:ind w:leftChars="0" w:left="0" w:firstLineChars="0" w:firstLine="0"/>
            </w:pPr>
          </w:p>
          <w:p w14:paraId="4CFF477B" w14:textId="77777777" w:rsidR="00387EED" w:rsidRPr="00D13045" w:rsidRDefault="00387EED"/>
          <w:p w14:paraId="786626B3" w14:textId="77777777" w:rsidR="00387EED" w:rsidRPr="00D13045" w:rsidRDefault="00387EED">
            <w:pPr>
              <w:pStyle w:val="2"/>
            </w:pPr>
          </w:p>
          <w:p w14:paraId="01E7AC40" w14:textId="77777777" w:rsidR="00387EED" w:rsidRPr="00D13045" w:rsidRDefault="00387EED"/>
          <w:p w14:paraId="2FC7B33F" w14:textId="77777777" w:rsidR="00387EED" w:rsidRPr="00D13045" w:rsidRDefault="00387EED">
            <w:pPr>
              <w:pStyle w:val="2"/>
            </w:pPr>
          </w:p>
          <w:p w14:paraId="1B3440DF" w14:textId="77777777" w:rsidR="00387EED" w:rsidRPr="00D13045" w:rsidRDefault="00387EED"/>
          <w:p w14:paraId="3EA97258" w14:textId="77777777" w:rsidR="00387EED" w:rsidRPr="00D13045" w:rsidRDefault="00387EED">
            <w:pPr>
              <w:pStyle w:val="2"/>
            </w:pPr>
          </w:p>
          <w:p w14:paraId="059470D1" w14:textId="77777777" w:rsidR="00387EED" w:rsidRPr="00D13045" w:rsidRDefault="00387EED"/>
          <w:p w14:paraId="2AB8A30C" w14:textId="77777777" w:rsidR="00387EED" w:rsidRPr="00D13045" w:rsidRDefault="00387EED">
            <w:pPr>
              <w:pStyle w:val="2"/>
            </w:pPr>
          </w:p>
          <w:p w14:paraId="0853C1C7" w14:textId="77777777" w:rsidR="00387EED" w:rsidRPr="00D13045" w:rsidRDefault="00387EED"/>
          <w:p w14:paraId="103DAE89" w14:textId="77777777" w:rsidR="00387EED" w:rsidRPr="00D13045" w:rsidRDefault="00387EED">
            <w:pPr>
              <w:pStyle w:val="2"/>
            </w:pPr>
          </w:p>
          <w:p w14:paraId="295D7CF0" w14:textId="77777777" w:rsidR="00387EED" w:rsidRPr="00D13045" w:rsidRDefault="00387EED"/>
          <w:p w14:paraId="028EBB63" w14:textId="77777777" w:rsidR="00387EED" w:rsidRPr="00D13045" w:rsidRDefault="00387EED">
            <w:pPr>
              <w:pStyle w:val="2"/>
            </w:pPr>
          </w:p>
          <w:p w14:paraId="38B78148" w14:textId="77777777" w:rsidR="00387EED" w:rsidRPr="00D13045" w:rsidRDefault="00387EED"/>
          <w:p w14:paraId="72E78976" w14:textId="77777777" w:rsidR="00387EED" w:rsidRPr="00D13045" w:rsidRDefault="00387EED">
            <w:pPr>
              <w:pStyle w:val="2"/>
            </w:pPr>
          </w:p>
          <w:p w14:paraId="379170B3" w14:textId="77777777" w:rsidR="00387EED" w:rsidRPr="00D13045" w:rsidRDefault="00387EED"/>
          <w:p w14:paraId="619D4E2E" w14:textId="77777777" w:rsidR="00387EED" w:rsidRPr="00D13045" w:rsidRDefault="00387EED">
            <w:pPr>
              <w:pStyle w:val="2"/>
            </w:pPr>
          </w:p>
          <w:p w14:paraId="6ACD1BAA" w14:textId="77777777" w:rsidR="00387EED" w:rsidRPr="00D13045" w:rsidRDefault="00387EED"/>
          <w:p w14:paraId="59AB4A9B" w14:textId="77777777" w:rsidR="00387EED" w:rsidRPr="00D13045" w:rsidRDefault="00387EED">
            <w:pPr>
              <w:pStyle w:val="2"/>
            </w:pPr>
          </w:p>
          <w:p w14:paraId="1B5A1445" w14:textId="77777777" w:rsidR="00387EED" w:rsidRPr="00D13045" w:rsidRDefault="00387EED"/>
          <w:p w14:paraId="69C86D7C" w14:textId="77777777" w:rsidR="00387EED" w:rsidRPr="00D13045" w:rsidRDefault="00387EED">
            <w:pPr>
              <w:pStyle w:val="2"/>
            </w:pPr>
          </w:p>
          <w:p w14:paraId="491D26C2" w14:textId="77777777" w:rsidR="00387EED" w:rsidRPr="00D13045" w:rsidRDefault="00387EED"/>
          <w:p w14:paraId="7E64ABDA" w14:textId="77777777" w:rsidR="00387EED" w:rsidRPr="00D13045" w:rsidRDefault="00387EED">
            <w:pPr>
              <w:pStyle w:val="2"/>
            </w:pPr>
          </w:p>
          <w:p w14:paraId="7721C00E" w14:textId="77777777" w:rsidR="00387EED" w:rsidRPr="00D13045" w:rsidRDefault="00387EED"/>
          <w:p w14:paraId="64D1CEA6" w14:textId="77777777" w:rsidR="00387EED" w:rsidRPr="00D13045" w:rsidRDefault="00387EED">
            <w:pPr>
              <w:pStyle w:val="2"/>
            </w:pPr>
          </w:p>
          <w:p w14:paraId="5FF18FFE" w14:textId="77777777" w:rsidR="00387EED" w:rsidRPr="00D13045" w:rsidRDefault="00387EED"/>
          <w:p w14:paraId="512DED5F" w14:textId="77777777" w:rsidR="00387EED" w:rsidRPr="00D13045" w:rsidRDefault="00387EED">
            <w:pPr>
              <w:pStyle w:val="2"/>
            </w:pPr>
          </w:p>
          <w:p w14:paraId="69F83724" w14:textId="77777777" w:rsidR="00387EED" w:rsidRPr="00D13045" w:rsidRDefault="00387EED"/>
          <w:p w14:paraId="726853EA" w14:textId="77777777" w:rsidR="00387EED" w:rsidRPr="00D13045" w:rsidRDefault="00387EED">
            <w:pPr>
              <w:pStyle w:val="2"/>
            </w:pPr>
          </w:p>
          <w:p w14:paraId="2768312B" w14:textId="77777777" w:rsidR="00387EED" w:rsidRPr="00D13045" w:rsidRDefault="00387EED"/>
          <w:p w14:paraId="63330D85" w14:textId="77777777" w:rsidR="00387EED" w:rsidRPr="00D13045" w:rsidRDefault="00387EED">
            <w:pPr>
              <w:pStyle w:val="2"/>
            </w:pPr>
          </w:p>
          <w:p w14:paraId="389A8B6C" w14:textId="77777777" w:rsidR="00387EED" w:rsidRPr="00D13045" w:rsidRDefault="00387EED"/>
          <w:p w14:paraId="1BE37B7D" w14:textId="77777777" w:rsidR="00387EED" w:rsidRPr="00D13045" w:rsidRDefault="00387EED">
            <w:pPr>
              <w:pStyle w:val="2"/>
              <w:ind w:leftChars="0" w:left="0" w:firstLineChars="0" w:firstLine="0"/>
            </w:pPr>
          </w:p>
          <w:p w14:paraId="0105284E" w14:textId="77777777" w:rsidR="00387EED" w:rsidRPr="00D13045" w:rsidRDefault="00387EED">
            <w:pPr>
              <w:pStyle w:val="2"/>
              <w:ind w:leftChars="0" w:left="0" w:firstLineChars="0" w:firstLine="0"/>
            </w:pPr>
          </w:p>
        </w:tc>
      </w:tr>
    </w:tbl>
    <w:p w14:paraId="058219E9" w14:textId="77777777" w:rsidR="00387EED" w:rsidRPr="00D13045" w:rsidRDefault="00387EED">
      <w:pPr>
        <w:pStyle w:val="Default"/>
        <w:snapToGrid w:val="0"/>
        <w:spacing w:beforeLines="50" w:before="120" w:line="360" w:lineRule="auto"/>
        <w:ind w:firstLineChars="200" w:firstLine="600"/>
        <w:rPr>
          <w:snapToGrid w:val="0"/>
          <w:color w:val="auto"/>
          <w:sz w:val="30"/>
          <w:szCs w:val="30"/>
        </w:rPr>
        <w:sectPr w:rsidR="00387EED" w:rsidRPr="00D13045">
          <w:pgSz w:w="11906" w:h="16838"/>
          <w:pgMar w:top="1134" w:right="1134" w:bottom="1134" w:left="1134" w:header="851" w:footer="851" w:gutter="0"/>
          <w:cols w:space="720"/>
          <w:docGrid w:linePitch="312"/>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9"/>
        <w:gridCol w:w="13941"/>
      </w:tblGrid>
      <w:tr w:rsidR="00387EED" w:rsidRPr="00D13045" w14:paraId="08298E0C" w14:textId="77777777">
        <w:trPr>
          <w:trHeight w:val="301"/>
          <w:jc w:val="center"/>
        </w:trPr>
        <w:tc>
          <w:tcPr>
            <w:tcW w:w="571" w:type="dxa"/>
            <w:vAlign w:val="center"/>
          </w:tcPr>
          <w:p w14:paraId="6B28C0AE" w14:textId="77777777" w:rsidR="00387EED" w:rsidRPr="00D13045" w:rsidRDefault="00000000">
            <w:pPr>
              <w:adjustRightInd w:val="0"/>
              <w:snapToGrid w:val="0"/>
              <w:spacing w:line="360" w:lineRule="auto"/>
              <w:jc w:val="center"/>
              <w:rPr>
                <w:bCs/>
                <w:szCs w:val="21"/>
              </w:rPr>
            </w:pPr>
            <w:r w:rsidRPr="00D13045">
              <w:rPr>
                <w:bCs/>
                <w:szCs w:val="21"/>
              </w:rPr>
              <w:lastRenderedPageBreak/>
              <w:t>运营</w:t>
            </w:r>
          </w:p>
          <w:p w14:paraId="1574C687" w14:textId="77777777" w:rsidR="00387EED" w:rsidRPr="00D13045" w:rsidRDefault="00000000">
            <w:pPr>
              <w:adjustRightInd w:val="0"/>
              <w:snapToGrid w:val="0"/>
              <w:spacing w:line="360" w:lineRule="auto"/>
              <w:jc w:val="center"/>
              <w:rPr>
                <w:bCs/>
                <w:szCs w:val="21"/>
              </w:rPr>
            </w:pPr>
            <w:r w:rsidRPr="00D13045">
              <w:rPr>
                <w:bCs/>
                <w:szCs w:val="21"/>
              </w:rPr>
              <w:t>期环</w:t>
            </w:r>
          </w:p>
          <w:p w14:paraId="3BF0F180" w14:textId="77777777" w:rsidR="00387EED" w:rsidRPr="00D13045" w:rsidRDefault="00000000">
            <w:pPr>
              <w:adjustRightInd w:val="0"/>
              <w:snapToGrid w:val="0"/>
              <w:spacing w:line="360" w:lineRule="auto"/>
              <w:jc w:val="center"/>
              <w:rPr>
                <w:bCs/>
                <w:szCs w:val="21"/>
              </w:rPr>
            </w:pPr>
            <w:r w:rsidRPr="00D13045">
              <w:rPr>
                <w:bCs/>
                <w:szCs w:val="21"/>
              </w:rPr>
              <w:t>境影</w:t>
            </w:r>
          </w:p>
          <w:p w14:paraId="256D87C7" w14:textId="77777777" w:rsidR="00387EED" w:rsidRPr="00D13045" w:rsidRDefault="00000000">
            <w:pPr>
              <w:adjustRightInd w:val="0"/>
              <w:snapToGrid w:val="0"/>
              <w:spacing w:line="360" w:lineRule="auto"/>
              <w:jc w:val="center"/>
              <w:rPr>
                <w:bCs/>
                <w:szCs w:val="21"/>
              </w:rPr>
            </w:pPr>
            <w:r w:rsidRPr="00D13045">
              <w:rPr>
                <w:bCs/>
                <w:szCs w:val="21"/>
              </w:rPr>
              <w:t>响和</w:t>
            </w:r>
          </w:p>
          <w:p w14:paraId="75FEB3AF" w14:textId="77777777" w:rsidR="00387EED" w:rsidRPr="00D13045" w:rsidRDefault="00000000">
            <w:pPr>
              <w:adjustRightInd w:val="0"/>
              <w:snapToGrid w:val="0"/>
              <w:spacing w:line="360" w:lineRule="auto"/>
              <w:jc w:val="center"/>
              <w:rPr>
                <w:bCs/>
                <w:szCs w:val="21"/>
              </w:rPr>
            </w:pPr>
            <w:r w:rsidRPr="00D13045">
              <w:rPr>
                <w:bCs/>
                <w:szCs w:val="21"/>
              </w:rPr>
              <w:t>保护</w:t>
            </w:r>
          </w:p>
          <w:p w14:paraId="47402AF9" w14:textId="77777777" w:rsidR="00387EED" w:rsidRPr="00D13045" w:rsidRDefault="00000000">
            <w:pPr>
              <w:adjustRightInd w:val="0"/>
              <w:snapToGrid w:val="0"/>
              <w:spacing w:line="360" w:lineRule="auto"/>
              <w:jc w:val="center"/>
            </w:pPr>
            <w:r w:rsidRPr="00D13045">
              <w:rPr>
                <w:bCs/>
                <w:szCs w:val="21"/>
              </w:rPr>
              <w:t>措施</w:t>
            </w:r>
          </w:p>
        </w:tc>
        <w:tc>
          <w:tcPr>
            <w:tcW w:w="12855" w:type="dxa"/>
            <w:vAlign w:val="center"/>
          </w:tcPr>
          <w:p w14:paraId="03BD699A" w14:textId="77777777" w:rsidR="00387EED" w:rsidRPr="00D13045" w:rsidRDefault="00000000">
            <w:pPr>
              <w:pStyle w:val="afffffff1"/>
              <w:ind w:firstLine="422"/>
              <w:rPr>
                <w:b/>
                <w:bCs/>
                <w:sz w:val="21"/>
                <w:szCs w:val="21"/>
              </w:rPr>
            </w:pPr>
            <w:r w:rsidRPr="00D13045">
              <w:rPr>
                <w:b/>
                <w:bCs/>
                <w:sz w:val="21"/>
                <w:szCs w:val="21"/>
              </w:rPr>
              <w:t>一、大气污染物</w:t>
            </w:r>
          </w:p>
          <w:p w14:paraId="1488F5F1" w14:textId="77777777" w:rsidR="00387EED" w:rsidRPr="00D13045" w:rsidRDefault="00000000">
            <w:pPr>
              <w:pStyle w:val="2"/>
              <w:spacing w:after="0" w:line="360" w:lineRule="auto"/>
              <w:ind w:leftChars="0" w:left="0" w:firstLine="422"/>
              <w:jc w:val="left"/>
              <w:rPr>
                <w:b/>
                <w:bCs/>
                <w:szCs w:val="21"/>
              </w:rPr>
            </w:pPr>
            <w:r w:rsidRPr="00D13045">
              <w:rPr>
                <w:rFonts w:hint="eastAsia"/>
                <w:b/>
                <w:bCs/>
                <w:szCs w:val="21"/>
              </w:rPr>
              <w:t>（一）</w:t>
            </w:r>
            <w:r w:rsidRPr="00D13045">
              <w:rPr>
                <w:b/>
                <w:bCs/>
                <w:szCs w:val="21"/>
              </w:rPr>
              <w:t>产排污环节、污染治理设施及废气排放情况汇总</w:t>
            </w:r>
          </w:p>
          <w:p w14:paraId="654FCC7B"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 4-4 废气产排污节点、污染物及污染治理设施信息表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7"/>
              <w:gridCol w:w="773"/>
              <w:gridCol w:w="815"/>
              <w:gridCol w:w="910"/>
              <w:gridCol w:w="858"/>
              <w:gridCol w:w="799"/>
              <w:gridCol w:w="680"/>
              <w:gridCol w:w="1044"/>
              <w:gridCol w:w="762"/>
              <w:gridCol w:w="923"/>
              <w:gridCol w:w="922"/>
              <w:gridCol w:w="923"/>
              <w:gridCol w:w="928"/>
              <w:gridCol w:w="923"/>
              <w:gridCol w:w="902"/>
              <w:gridCol w:w="823"/>
            </w:tblGrid>
            <w:tr w:rsidR="00D13045" w:rsidRPr="00D13045" w14:paraId="47CFEEEA" w14:textId="77777777">
              <w:trPr>
                <w:trHeight w:val="331"/>
                <w:jc w:val="center"/>
              </w:trPr>
              <w:tc>
                <w:tcPr>
                  <w:tcW w:w="797" w:type="dxa"/>
                  <w:vMerge w:val="restart"/>
                  <w:tcBorders>
                    <w:top w:val="single" w:sz="4" w:space="0" w:color="auto"/>
                    <w:left w:val="single" w:sz="4" w:space="0" w:color="auto"/>
                    <w:bottom w:val="single" w:sz="4" w:space="0" w:color="auto"/>
                    <w:right w:val="single" w:sz="4" w:space="0" w:color="auto"/>
                  </w:tcBorders>
                  <w:vAlign w:val="center"/>
                </w:tcPr>
                <w:p w14:paraId="416471C9"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产污环节</w:t>
                  </w:r>
                </w:p>
              </w:tc>
              <w:tc>
                <w:tcPr>
                  <w:tcW w:w="773" w:type="dxa"/>
                  <w:vMerge w:val="restart"/>
                  <w:tcBorders>
                    <w:top w:val="single" w:sz="4" w:space="0" w:color="auto"/>
                    <w:left w:val="single" w:sz="4" w:space="0" w:color="auto"/>
                    <w:bottom w:val="single" w:sz="4" w:space="0" w:color="auto"/>
                    <w:right w:val="single" w:sz="4" w:space="0" w:color="auto"/>
                  </w:tcBorders>
                  <w:vAlign w:val="center"/>
                </w:tcPr>
                <w:p w14:paraId="456E0376"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排放形式</w:t>
                  </w:r>
                </w:p>
              </w:tc>
              <w:tc>
                <w:tcPr>
                  <w:tcW w:w="815" w:type="dxa"/>
                  <w:vMerge w:val="restart"/>
                  <w:tcBorders>
                    <w:top w:val="single" w:sz="4" w:space="0" w:color="auto"/>
                    <w:left w:val="single" w:sz="4" w:space="0" w:color="auto"/>
                    <w:bottom w:val="single" w:sz="4" w:space="0" w:color="auto"/>
                    <w:right w:val="single" w:sz="4" w:space="0" w:color="auto"/>
                  </w:tcBorders>
                  <w:vAlign w:val="center"/>
                </w:tcPr>
                <w:p w14:paraId="28879EBC"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污染物</w:t>
                  </w:r>
                </w:p>
                <w:p w14:paraId="75E1561B"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种类</w:t>
                  </w:r>
                </w:p>
              </w:tc>
              <w:tc>
                <w:tcPr>
                  <w:tcW w:w="1768" w:type="dxa"/>
                  <w:gridSpan w:val="2"/>
                  <w:tcBorders>
                    <w:top w:val="single" w:sz="4" w:space="0" w:color="auto"/>
                    <w:left w:val="single" w:sz="4" w:space="0" w:color="auto"/>
                    <w:bottom w:val="single" w:sz="4" w:space="0" w:color="auto"/>
                    <w:right w:val="single" w:sz="4" w:space="0" w:color="auto"/>
                  </w:tcBorders>
                  <w:vAlign w:val="center"/>
                </w:tcPr>
                <w:p w14:paraId="60B13268"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污染物产生</w:t>
                  </w:r>
                </w:p>
              </w:tc>
              <w:tc>
                <w:tcPr>
                  <w:tcW w:w="4208" w:type="dxa"/>
                  <w:gridSpan w:val="5"/>
                  <w:tcBorders>
                    <w:top w:val="single" w:sz="4" w:space="0" w:color="auto"/>
                    <w:left w:val="single" w:sz="4" w:space="0" w:color="auto"/>
                    <w:bottom w:val="single" w:sz="4" w:space="0" w:color="auto"/>
                    <w:right w:val="single" w:sz="4" w:space="0" w:color="auto"/>
                  </w:tcBorders>
                  <w:vAlign w:val="center"/>
                </w:tcPr>
                <w:p w14:paraId="08E7AF81"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治理设施</w:t>
                  </w:r>
                </w:p>
              </w:tc>
              <w:tc>
                <w:tcPr>
                  <w:tcW w:w="3696" w:type="dxa"/>
                  <w:gridSpan w:val="4"/>
                  <w:tcBorders>
                    <w:top w:val="single" w:sz="4" w:space="0" w:color="auto"/>
                    <w:left w:val="single" w:sz="4" w:space="0" w:color="auto"/>
                    <w:bottom w:val="single" w:sz="4" w:space="0" w:color="auto"/>
                    <w:right w:val="single" w:sz="4" w:space="0" w:color="auto"/>
                  </w:tcBorders>
                  <w:vAlign w:val="center"/>
                </w:tcPr>
                <w:p w14:paraId="3B4494AC"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污染物排放</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510855C9"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标准限值</w:t>
                  </w:r>
                </w:p>
              </w:tc>
            </w:tr>
            <w:tr w:rsidR="00D13045" w:rsidRPr="00D13045" w14:paraId="1D90E471" w14:textId="77777777">
              <w:trPr>
                <w:trHeight w:val="400"/>
                <w:jc w:val="center"/>
              </w:trPr>
              <w:tc>
                <w:tcPr>
                  <w:tcW w:w="797" w:type="dxa"/>
                  <w:vMerge/>
                  <w:tcBorders>
                    <w:top w:val="single" w:sz="4" w:space="0" w:color="auto"/>
                    <w:left w:val="single" w:sz="4" w:space="0" w:color="auto"/>
                    <w:bottom w:val="single" w:sz="4" w:space="0" w:color="auto"/>
                    <w:right w:val="single" w:sz="4" w:space="0" w:color="auto"/>
                  </w:tcBorders>
                  <w:vAlign w:val="center"/>
                </w:tcPr>
                <w:p w14:paraId="0F0D5A42" w14:textId="77777777" w:rsidR="00387EED" w:rsidRPr="00D13045" w:rsidRDefault="00387EED">
                  <w:pPr>
                    <w:spacing w:line="240" w:lineRule="exact"/>
                    <w:jc w:val="center"/>
                    <w:rPr>
                      <w:rFonts w:ascii="宋体" w:hAnsi="宋体"/>
                      <w:sz w:val="18"/>
                      <w:szCs w:val="18"/>
                    </w:rPr>
                  </w:pPr>
                </w:p>
              </w:tc>
              <w:tc>
                <w:tcPr>
                  <w:tcW w:w="773" w:type="dxa"/>
                  <w:vMerge/>
                  <w:tcBorders>
                    <w:top w:val="single" w:sz="4" w:space="0" w:color="auto"/>
                    <w:left w:val="single" w:sz="4" w:space="0" w:color="auto"/>
                    <w:bottom w:val="single" w:sz="4" w:space="0" w:color="auto"/>
                    <w:right w:val="single" w:sz="4" w:space="0" w:color="auto"/>
                  </w:tcBorders>
                  <w:vAlign w:val="center"/>
                </w:tcPr>
                <w:p w14:paraId="0E4C41E3" w14:textId="77777777" w:rsidR="00387EED" w:rsidRPr="00D13045" w:rsidRDefault="00387EED">
                  <w:pPr>
                    <w:spacing w:line="240" w:lineRule="exact"/>
                    <w:jc w:val="center"/>
                    <w:rPr>
                      <w:rFonts w:ascii="宋体" w:hAnsi="宋体"/>
                      <w:sz w:val="18"/>
                      <w:szCs w:val="18"/>
                    </w:rPr>
                  </w:pPr>
                </w:p>
              </w:tc>
              <w:tc>
                <w:tcPr>
                  <w:tcW w:w="815" w:type="dxa"/>
                  <w:vMerge/>
                  <w:tcBorders>
                    <w:top w:val="single" w:sz="4" w:space="0" w:color="auto"/>
                    <w:left w:val="single" w:sz="4" w:space="0" w:color="auto"/>
                    <w:bottom w:val="single" w:sz="4" w:space="0" w:color="auto"/>
                    <w:right w:val="single" w:sz="4" w:space="0" w:color="auto"/>
                  </w:tcBorders>
                  <w:vAlign w:val="center"/>
                </w:tcPr>
                <w:p w14:paraId="1E8865E0" w14:textId="77777777" w:rsidR="00387EED" w:rsidRPr="00D13045" w:rsidRDefault="00387EED">
                  <w:pPr>
                    <w:spacing w:line="240" w:lineRule="exact"/>
                    <w:jc w:val="center"/>
                    <w:rPr>
                      <w:rFonts w:ascii="宋体" w:hAnsi="宋体"/>
                      <w:sz w:val="18"/>
                      <w:szCs w:val="18"/>
                    </w:rPr>
                  </w:pPr>
                </w:p>
              </w:tc>
              <w:tc>
                <w:tcPr>
                  <w:tcW w:w="910" w:type="dxa"/>
                  <w:tcBorders>
                    <w:top w:val="single" w:sz="4" w:space="0" w:color="auto"/>
                    <w:left w:val="single" w:sz="4" w:space="0" w:color="auto"/>
                    <w:bottom w:val="single" w:sz="4" w:space="0" w:color="auto"/>
                    <w:right w:val="single" w:sz="4" w:space="0" w:color="auto"/>
                  </w:tcBorders>
                  <w:vAlign w:val="center"/>
                </w:tcPr>
                <w:p w14:paraId="71B915FE"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产生量（t/a）</w:t>
                  </w:r>
                </w:p>
              </w:tc>
              <w:tc>
                <w:tcPr>
                  <w:tcW w:w="858" w:type="dxa"/>
                  <w:tcBorders>
                    <w:top w:val="single" w:sz="4" w:space="0" w:color="auto"/>
                    <w:left w:val="single" w:sz="4" w:space="0" w:color="auto"/>
                    <w:bottom w:val="single" w:sz="4" w:space="0" w:color="auto"/>
                    <w:right w:val="single" w:sz="4" w:space="0" w:color="auto"/>
                  </w:tcBorders>
                  <w:vAlign w:val="center"/>
                </w:tcPr>
                <w:p w14:paraId="648DA662"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产生浓度（mg/m</w:t>
                  </w:r>
                  <w:r w:rsidRPr="00D13045">
                    <w:rPr>
                      <w:rFonts w:ascii="宋体" w:hAnsi="宋体"/>
                      <w:sz w:val="18"/>
                      <w:szCs w:val="18"/>
                      <w:vertAlign w:val="superscript"/>
                    </w:rPr>
                    <w:t>3</w:t>
                  </w:r>
                  <w:r w:rsidRPr="00D13045">
                    <w:rPr>
                      <w:rFonts w:ascii="宋体" w:hAnsi="宋体"/>
                      <w:sz w:val="18"/>
                      <w:szCs w:val="18"/>
                    </w:rPr>
                    <w:t>）</w:t>
                  </w:r>
                </w:p>
              </w:tc>
              <w:tc>
                <w:tcPr>
                  <w:tcW w:w="799" w:type="dxa"/>
                  <w:tcBorders>
                    <w:top w:val="single" w:sz="4" w:space="0" w:color="auto"/>
                    <w:left w:val="single" w:sz="4" w:space="0" w:color="auto"/>
                    <w:bottom w:val="single" w:sz="4" w:space="0" w:color="auto"/>
                    <w:right w:val="single" w:sz="4" w:space="0" w:color="auto"/>
                  </w:tcBorders>
                  <w:vAlign w:val="center"/>
                </w:tcPr>
                <w:p w14:paraId="2934FA36"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处理能力（m</w:t>
                  </w:r>
                  <w:r w:rsidRPr="00D13045">
                    <w:rPr>
                      <w:rFonts w:ascii="宋体" w:hAnsi="宋体"/>
                      <w:sz w:val="18"/>
                      <w:szCs w:val="18"/>
                      <w:vertAlign w:val="superscript"/>
                    </w:rPr>
                    <w:t>3</w:t>
                  </w:r>
                  <w:r w:rsidRPr="00D13045">
                    <w:rPr>
                      <w:rFonts w:ascii="宋体" w:hAnsi="宋体"/>
                      <w:sz w:val="18"/>
                      <w:szCs w:val="18"/>
                    </w:rPr>
                    <w:t>/h）</w:t>
                  </w:r>
                </w:p>
              </w:tc>
              <w:tc>
                <w:tcPr>
                  <w:tcW w:w="680" w:type="dxa"/>
                  <w:tcBorders>
                    <w:top w:val="single" w:sz="4" w:space="0" w:color="auto"/>
                    <w:left w:val="single" w:sz="4" w:space="0" w:color="auto"/>
                    <w:bottom w:val="single" w:sz="4" w:space="0" w:color="auto"/>
                    <w:right w:val="single" w:sz="4" w:space="0" w:color="auto"/>
                  </w:tcBorders>
                  <w:vAlign w:val="center"/>
                </w:tcPr>
                <w:p w14:paraId="706F9FB6"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收集率（%）</w:t>
                  </w:r>
                </w:p>
              </w:tc>
              <w:tc>
                <w:tcPr>
                  <w:tcW w:w="1044" w:type="dxa"/>
                  <w:tcBorders>
                    <w:top w:val="single" w:sz="4" w:space="0" w:color="auto"/>
                    <w:left w:val="single" w:sz="4" w:space="0" w:color="auto"/>
                    <w:bottom w:val="single" w:sz="4" w:space="0" w:color="auto"/>
                    <w:right w:val="single" w:sz="4" w:space="0" w:color="auto"/>
                  </w:tcBorders>
                  <w:vAlign w:val="center"/>
                </w:tcPr>
                <w:p w14:paraId="054F0EDE"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治理工艺</w:t>
                  </w:r>
                </w:p>
              </w:tc>
              <w:tc>
                <w:tcPr>
                  <w:tcW w:w="762" w:type="dxa"/>
                  <w:tcBorders>
                    <w:top w:val="single" w:sz="4" w:space="0" w:color="auto"/>
                    <w:left w:val="single" w:sz="4" w:space="0" w:color="auto"/>
                    <w:bottom w:val="single" w:sz="4" w:space="0" w:color="auto"/>
                    <w:right w:val="single" w:sz="4" w:space="0" w:color="auto"/>
                  </w:tcBorders>
                  <w:vAlign w:val="center"/>
                </w:tcPr>
                <w:p w14:paraId="44FA16F7"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去除率（%）</w:t>
                  </w:r>
                </w:p>
              </w:tc>
              <w:tc>
                <w:tcPr>
                  <w:tcW w:w="923" w:type="dxa"/>
                  <w:tcBorders>
                    <w:top w:val="single" w:sz="4" w:space="0" w:color="auto"/>
                    <w:left w:val="single" w:sz="4" w:space="0" w:color="auto"/>
                    <w:bottom w:val="single" w:sz="4" w:space="0" w:color="auto"/>
                    <w:right w:val="single" w:sz="4" w:space="0" w:color="auto"/>
                  </w:tcBorders>
                  <w:vAlign w:val="center"/>
                </w:tcPr>
                <w:p w14:paraId="494FE409"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是否为可行技术</w:t>
                  </w:r>
                </w:p>
              </w:tc>
              <w:tc>
                <w:tcPr>
                  <w:tcW w:w="922" w:type="dxa"/>
                  <w:tcBorders>
                    <w:top w:val="single" w:sz="4" w:space="0" w:color="auto"/>
                    <w:left w:val="single" w:sz="4" w:space="0" w:color="auto"/>
                    <w:bottom w:val="single" w:sz="4" w:space="0" w:color="auto"/>
                    <w:right w:val="single" w:sz="4" w:space="0" w:color="auto"/>
                  </w:tcBorders>
                  <w:vAlign w:val="center"/>
                </w:tcPr>
                <w:p w14:paraId="18EC131A"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排放量（t/a）</w:t>
                  </w:r>
                </w:p>
              </w:tc>
              <w:tc>
                <w:tcPr>
                  <w:tcW w:w="923" w:type="dxa"/>
                  <w:tcBorders>
                    <w:top w:val="single" w:sz="4" w:space="0" w:color="auto"/>
                    <w:left w:val="single" w:sz="4" w:space="0" w:color="auto"/>
                    <w:bottom w:val="single" w:sz="4" w:space="0" w:color="auto"/>
                    <w:right w:val="single" w:sz="4" w:space="0" w:color="auto"/>
                  </w:tcBorders>
                  <w:vAlign w:val="center"/>
                </w:tcPr>
                <w:p w14:paraId="33A57A27"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排放浓度（mg/m</w:t>
                  </w:r>
                  <w:r w:rsidRPr="00D13045">
                    <w:rPr>
                      <w:rFonts w:ascii="宋体" w:hAnsi="宋体"/>
                      <w:sz w:val="18"/>
                      <w:szCs w:val="18"/>
                      <w:vertAlign w:val="superscript"/>
                    </w:rPr>
                    <w:t>3</w:t>
                  </w:r>
                  <w:r w:rsidRPr="00D13045">
                    <w:rPr>
                      <w:rFonts w:ascii="宋体" w:hAnsi="宋体"/>
                      <w:sz w:val="18"/>
                      <w:szCs w:val="18"/>
                    </w:rPr>
                    <w:t>）</w:t>
                  </w:r>
                </w:p>
              </w:tc>
              <w:tc>
                <w:tcPr>
                  <w:tcW w:w="928" w:type="dxa"/>
                  <w:tcBorders>
                    <w:top w:val="single" w:sz="4" w:space="0" w:color="auto"/>
                    <w:left w:val="single" w:sz="4" w:space="0" w:color="auto"/>
                    <w:bottom w:val="single" w:sz="4" w:space="0" w:color="auto"/>
                    <w:right w:val="single" w:sz="4" w:space="0" w:color="auto"/>
                  </w:tcBorders>
                  <w:vAlign w:val="center"/>
                </w:tcPr>
                <w:p w14:paraId="6E4BFC5D"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排放速率（kg/h）</w:t>
                  </w:r>
                </w:p>
              </w:tc>
              <w:tc>
                <w:tcPr>
                  <w:tcW w:w="923" w:type="dxa"/>
                  <w:tcBorders>
                    <w:top w:val="single" w:sz="4" w:space="0" w:color="auto"/>
                    <w:left w:val="single" w:sz="4" w:space="0" w:color="auto"/>
                    <w:bottom w:val="single" w:sz="4" w:space="0" w:color="auto"/>
                    <w:right w:val="single" w:sz="4" w:space="0" w:color="auto"/>
                  </w:tcBorders>
                  <w:vAlign w:val="center"/>
                </w:tcPr>
                <w:p w14:paraId="741D5F96"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持续时间</w:t>
                  </w:r>
                </w:p>
                <w:p w14:paraId="25E8FB99" w14:textId="77777777" w:rsidR="00387EED" w:rsidRPr="00D13045" w:rsidRDefault="00000000">
                  <w:pPr>
                    <w:pStyle w:val="2"/>
                    <w:ind w:leftChars="0" w:left="0" w:firstLineChars="0" w:firstLine="0"/>
                    <w:jc w:val="center"/>
                    <w:rPr>
                      <w:rFonts w:ascii="宋体" w:hAnsi="宋体"/>
                    </w:rPr>
                  </w:pPr>
                  <w:r w:rsidRPr="00D13045">
                    <w:rPr>
                      <w:rFonts w:ascii="宋体" w:hAnsi="宋体"/>
                      <w:sz w:val="18"/>
                      <w:szCs w:val="18"/>
                    </w:rPr>
                    <w:t>（h/a）</w:t>
                  </w:r>
                </w:p>
              </w:tc>
              <w:tc>
                <w:tcPr>
                  <w:tcW w:w="902" w:type="dxa"/>
                  <w:tcBorders>
                    <w:top w:val="single" w:sz="4" w:space="0" w:color="auto"/>
                    <w:left w:val="single" w:sz="4" w:space="0" w:color="auto"/>
                    <w:bottom w:val="single" w:sz="4" w:space="0" w:color="auto"/>
                    <w:right w:val="single" w:sz="4" w:space="0" w:color="auto"/>
                  </w:tcBorders>
                  <w:vAlign w:val="center"/>
                </w:tcPr>
                <w:p w14:paraId="7608EB07"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浓度限值（mg/m</w:t>
                  </w:r>
                  <w:r w:rsidRPr="00D13045">
                    <w:rPr>
                      <w:rFonts w:ascii="宋体" w:hAnsi="宋体"/>
                      <w:sz w:val="18"/>
                      <w:szCs w:val="18"/>
                      <w:vertAlign w:val="superscript"/>
                    </w:rPr>
                    <w:t>3</w:t>
                  </w:r>
                  <w:r w:rsidRPr="00D13045">
                    <w:rPr>
                      <w:rFonts w:ascii="宋体" w:hAnsi="宋体"/>
                      <w:sz w:val="18"/>
                      <w:szCs w:val="18"/>
                    </w:rPr>
                    <w:t>）</w:t>
                  </w:r>
                </w:p>
              </w:tc>
              <w:tc>
                <w:tcPr>
                  <w:tcW w:w="823" w:type="dxa"/>
                  <w:tcBorders>
                    <w:top w:val="single" w:sz="4" w:space="0" w:color="auto"/>
                    <w:left w:val="single" w:sz="4" w:space="0" w:color="auto"/>
                    <w:bottom w:val="single" w:sz="4" w:space="0" w:color="auto"/>
                    <w:right w:val="single" w:sz="4" w:space="0" w:color="auto"/>
                  </w:tcBorders>
                  <w:vAlign w:val="center"/>
                </w:tcPr>
                <w:p w14:paraId="4F2D7290"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速率限值（kg/h）</w:t>
                  </w:r>
                </w:p>
              </w:tc>
            </w:tr>
            <w:tr w:rsidR="00D13045" w:rsidRPr="00D13045" w14:paraId="1F653EED" w14:textId="77777777">
              <w:trPr>
                <w:trHeight w:val="400"/>
                <w:jc w:val="center"/>
              </w:trPr>
              <w:tc>
                <w:tcPr>
                  <w:tcW w:w="797" w:type="dxa"/>
                  <w:tcBorders>
                    <w:top w:val="single" w:sz="4" w:space="0" w:color="auto"/>
                    <w:left w:val="single" w:sz="4" w:space="0" w:color="auto"/>
                    <w:bottom w:val="single" w:sz="4" w:space="0" w:color="auto"/>
                    <w:right w:val="single" w:sz="4" w:space="0" w:color="auto"/>
                  </w:tcBorders>
                  <w:vAlign w:val="center"/>
                </w:tcPr>
                <w:p w14:paraId="5A988CA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设备维修</w:t>
                  </w:r>
                </w:p>
              </w:tc>
              <w:tc>
                <w:tcPr>
                  <w:tcW w:w="773" w:type="dxa"/>
                  <w:tcBorders>
                    <w:top w:val="single" w:sz="4" w:space="0" w:color="auto"/>
                    <w:left w:val="single" w:sz="4" w:space="0" w:color="auto"/>
                    <w:bottom w:val="single" w:sz="4" w:space="0" w:color="auto"/>
                    <w:right w:val="single" w:sz="4" w:space="0" w:color="auto"/>
                  </w:tcBorders>
                  <w:vAlign w:val="center"/>
                </w:tcPr>
                <w:p w14:paraId="2957E49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w:t>
                  </w:r>
                </w:p>
              </w:tc>
              <w:tc>
                <w:tcPr>
                  <w:tcW w:w="815" w:type="dxa"/>
                  <w:tcBorders>
                    <w:top w:val="single" w:sz="4" w:space="0" w:color="auto"/>
                    <w:left w:val="single" w:sz="4" w:space="0" w:color="auto"/>
                    <w:bottom w:val="single" w:sz="4" w:space="0" w:color="auto"/>
                    <w:right w:val="single" w:sz="4" w:space="0" w:color="auto"/>
                  </w:tcBorders>
                  <w:vAlign w:val="center"/>
                </w:tcPr>
                <w:p w14:paraId="2BE84D9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910" w:type="dxa"/>
                  <w:tcBorders>
                    <w:top w:val="single" w:sz="4" w:space="0" w:color="auto"/>
                    <w:left w:val="single" w:sz="4" w:space="0" w:color="auto"/>
                    <w:bottom w:val="single" w:sz="4" w:space="0" w:color="auto"/>
                    <w:right w:val="single" w:sz="4" w:space="0" w:color="auto"/>
                  </w:tcBorders>
                  <w:vAlign w:val="center"/>
                </w:tcPr>
                <w:p w14:paraId="09F6700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少量</w:t>
                  </w:r>
                </w:p>
              </w:tc>
              <w:tc>
                <w:tcPr>
                  <w:tcW w:w="858" w:type="dxa"/>
                  <w:tcBorders>
                    <w:top w:val="single" w:sz="4" w:space="0" w:color="auto"/>
                    <w:left w:val="single" w:sz="4" w:space="0" w:color="auto"/>
                    <w:bottom w:val="single" w:sz="4" w:space="0" w:color="auto"/>
                    <w:right w:val="single" w:sz="4" w:space="0" w:color="auto"/>
                  </w:tcBorders>
                  <w:vAlign w:val="center"/>
                </w:tcPr>
                <w:p w14:paraId="4E3591C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799" w:type="dxa"/>
                  <w:tcBorders>
                    <w:top w:val="single" w:sz="4" w:space="0" w:color="auto"/>
                    <w:left w:val="single" w:sz="4" w:space="0" w:color="auto"/>
                    <w:bottom w:val="single" w:sz="4" w:space="0" w:color="auto"/>
                    <w:right w:val="single" w:sz="4" w:space="0" w:color="auto"/>
                  </w:tcBorders>
                  <w:vAlign w:val="center"/>
                </w:tcPr>
                <w:p w14:paraId="7825ED6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680" w:type="dxa"/>
                  <w:tcBorders>
                    <w:top w:val="single" w:sz="4" w:space="0" w:color="auto"/>
                    <w:left w:val="single" w:sz="4" w:space="0" w:color="auto"/>
                    <w:bottom w:val="single" w:sz="4" w:space="0" w:color="auto"/>
                    <w:right w:val="single" w:sz="4" w:space="0" w:color="auto"/>
                  </w:tcBorders>
                  <w:vAlign w:val="center"/>
                </w:tcPr>
                <w:p w14:paraId="6210B8F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1044" w:type="dxa"/>
                  <w:tcBorders>
                    <w:top w:val="single" w:sz="4" w:space="0" w:color="auto"/>
                    <w:left w:val="single" w:sz="4" w:space="0" w:color="auto"/>
                    <w:bottom w:val="single" w:sz="4" w:space="0" w:color="auto"/>
                    <w:right w:val="single" w:sz="4" w:space="0" w:color="auto"/>
                  </w:tcBorders>
                  <w:vAlign w:val="center"/>
                </w:tcPr>
                <w:p w14:paraId="3695D3C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762" w:type="dxa"/>
                  <w:tcBorders>
                    <w:top w:val="single" w:sz="4" w:space="0" w:color="auto"/>
                    <w:left w:val="single" w:sz="4" w:space="0" w:color="auto"/>
                    <w:bottom w:val="single" w:sz="4" w:space="0" w:color="auto"/>
                    <w:right w:val="single" w:sz="4" w:space="0" w:color="auto"/>
                  </w:tcBorders>
                  <w:vAlign w:val="center"/>
                </w:tcPr>
                <w:p w14:paraId="2CEB05B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23" w:type="dxa"/>
                  <w:tcBorders>
                    <w:top w:val="single" w:sz="4" w:space="0" w:color="auto"/>
                    <w:left w:val="single" w:sz="4" w:space="0" w:color="auto"/>
                    <w:bottom w:val="single" w:sz="4" w:space="0" w:color="auto"/>
                    <w:right w:val="single" w:sz="4" w:space="0" w:color="auto"/>
                  </w:tcBorders>
                  <w:vAlign w:val="center"/>
                </w:tcPr>
                <w:p w14:paraId="4F45FCD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22" w:type="dxa"/>
                  <w:tcBorders>
                    <w:top w:val="single" w:sz="4" w:space="0" w:color="auto"/>
                    <w:left w:val="single" w:sz="4" w:space="0" w:color="auto"/>
                    <w:bottom w:val="single" w:sz="4" w:space="0" w:color="auto"/>
                    <w:right w:val="single" w:sz="4" w:space="0" w:color="auto"/>
                  </w:tcBorders>
                  <w:vAlign w:val="center"/>
                </w:tcPr>
                <w:p w14:paraId="4B019E0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少量</w:t>
                  </w:r>
                </w:p>
              </w:tc>
              <w:tc>
                <w:tcPr>
                  <w:tcW w:w="923" w:type="dxa"/>
                  <w:tcBorders>
                    <w:top w:val="single" w:sz="4" w:space="0" w:color="auto"/>
                    <w:left w:val="single" w:sz="4" w:space="0" w:color="auto"/>
                    <w:bottom w:val="single" w:sz="4" w:space="0" w:color="auto"/>
                    <w:right w:val="single" w:sz="4" w:space="0" w:color="auto"/>
                  </w:tcBorders>
                  <w:vAlign w:val="center"/>
                </w:tcPr>
                <w:p w14:paraId="1817FE7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28" w:type="dxa"/>
                  <w:tcBorders>
                    <w:top w:val="single" w:sz="4" w:space="0" w:color="auto"/>
                    <w:left w:val="single" w:sz="4" w:space="0" w:color="auto"/>
                    <w:bottom w:val="single" w:sz="4" w:space="0" w:color="auto"/>
                    <w:right w:val="single" w:sz="4" w:space="0" w:color="auto"/>
                  </w:tcBorders>
                  <w:vAlign w:val="center"/>
                </w:tcPr>
                <w:p w14:paraId="6B89A3C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23" w:type="dxa"/>
                  <w:tcBorders>
                    <w:top w:val="single" w:sz="4" w:space="0" w:color="auto"/>
                    <w:left w:val="single" w:sz="4" w:space="0" w:color="auto"/>
                    <w:bottom w:val="single" w:sz="4" w:space="0" w:color="auto"/>
                    <w:right w:val="single" w:sz="4" w:space="0" w:color="auto"/>
                  </w:tcBorders>
                  <w:vAlign w:val="center"/>
                </w:tcPr>
                <w:p w14:paraId="1A5CB18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02" w:type="dxa"/>
                  <w:tcBorders>
                    <w:top w:val="single" w:sz="4" w:space="0" w:color="auto"/>
                    <w:left w:val="single" w:sz="4" w:space="0" w:color="auto"/>
                    <w:bottom w:val="single" w:sz="4" w:space="0" w:color="auto"/>
                    <w:right w:val="single" w:sz="4" w:space="0" w:color="auto"/>
                  </w:tcBorders>
                  <w:vAlign w:val="center"/>
                </w:tcPr>
                <w:p w14:paraId="711376B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厂界1</w:t>
                  </w:r>
                  <w:r w:rsidRPr="00D13045">
                    <w:rPr>
                      <w:rFonts w:ascii="宋体" w:hAnsi="宋体"/>
                      <w:sz w:val="18"/>
                      <w:szCs w:val="18"/>
                    </w:rPr>
                    <w:t>.0</w:t>
                  </w:r>
                </w:p>
              </w:tc>
              <w:tc>
                <w:tcPr>
                  <w:tcW w:w="823" w:type="dxa"/>
                  <w:tcBorders>
                    <w:top w:val="single" w:sz="4" w:space="0" w:color="auto"/>
                    <w:left w:val="single" w:sz="4" w:space="0" w:color="auto"/>
                    <w:bottom w:val="single" w:sz="4" w:space="0" w:color="auto"/>
                    <w:right w:val="single" w:sz="4" w:space="0" w:color="auto"/>
                  </w:tcBorders>
                  <w:vAlign w:val="center"/>
                </w:tcPr>
                <w:p w14:paraId="12BE08D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r>
            <w:tr w:rsidR="00D13045" w:rsidRPr="00D13045" w14:paraId="6D350094" w14:textId="77777777">
              <w:trPr>
                <w:trHeight w:val="318"/>
                <w:jc w:val="center"/>
              </w:trPr>
              <w:tc>
                <w:tcPr>
                  <w:tcW w:w="797" w:type="dxa"/>
                  <w:vMerge w:val="restart"/>
                  <w:tcBorders>
                    <w:top w:val="single" w:sz="4" w:space="0" w:color="auto"/>
                    <w:left w:val="single" w:sz="4" w:space="0" w:color="auto"/>
                    <w:right w:val="single" w:sz="4" w:space="0" w:color="auto"/>
                  </w:tcBorders>
                  <w:vAlign w:val="center"/>
                </w:tcPr>
                <w:p w14:paraId="0A2BCD6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聚乙烯醇混合、固定工序</w:t>
                  </w:r>
                </w:p>
              </w:tc>
              <w:tc>
                <w:tcPr>
                  <w:tcW w:w="773" w:type="dxa"/>
                  <w:tcBorders>
                    <w:top w:val="single" w:sz="4" w:space="0" w:color="auto"/>
                    <w:left w:val="single" w:sz="4" w:space="0" w:color="auto"/>
                    <w:bottom w:val="single" w:sz="4" w:space="0" w:color="auto"/>
                    <w:right w:val="single" w:sz="4" w:space="0" w:color="auto"/>
                  </w:tcBorders>
                  <w:vAlign w:val="center"/>
                </w:tcPr>
                <w:p w14:paraId="4D7306C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w:t>
                  </w:r>
                </w:p>
              </w:tc>
              <w:tc>
                <w:tcPr>
                  <w:tcW w:w="815" w:type="dxa"/>
                  <w:tcBorders>
                    <w:top w:val="single" w:sz="4" w:space="0" w:color="auto"/>
                    <w:left w:val="single" w:sz="4" w:space="0" w:color="auto"/>
                    <w:bottom w:val="single" w:sz="4" w:space="0" w:color="auto"/>
                    <w:right w:val="single" w:sz="4" w:space="0" w:color="auto"/>
                  </w:tcBorders>
                  <w:vAlign w:val="center"/>
                </w:tcPr>
                <w:p w14:paraId="50D8333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910" w:type="dxa"/>
                  <w:tcBorders>
                    <w:top w:val="single" w:sz="4" w:space="0" w:color="auto"/>
                    <w:left w:val="single" w:sz="4" w:space="0" w:color="auto"/>
                    <w:bottom w:val="single" w:sz="4" w:space="0" w:color="auto"/>
                    <w:right w:val="single" w:sz="4" w:space="0" w:color="auto"/>
                  </w:tcBorders>
                  <w:vAlign w:val="center"/>
                </w:tcPr>
                <w:p w14:paraId="1131E242"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.006</w:t>
                  </w:r>
                </w:p>
              </w:tc>
              <w:tc>
                <w:tcPr>
                  <w:tcW w:w="858" w:type="dxa"/>
                  <w:tcBorders>
                    <w:top w:val="single" w:sz="4" w:space="0" w:color="auto"/>
                    <w:left w:val="single" w:sz="4" w:space="0" w:color="auto"/>
                    <w:bottom w:val="single" w:sz="4" w:space="0" w:color="auto"/>
                    <w:right w:val="single" w:sz="4" w:space="0" w:color="auto"/>
                  </w:tcBorders>
                  <w:vAlign w:val="center"/>
                </w:tcPr>
                <w:p w14:paraId="41C1BB91"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w:t>
                  </w:r>
                </w:p>
              </w:tc>
              <w:tc>
                <w:tcPr>
                  <w:tcW w:w="799" w:type="dxa"/>
                  <w:tcBorders>
                    <w:top w:val="single" w:sz="4" w:space="0" w:color="auto"/>
                    <w:left w:val="single" w:sz="4" w:space="0" w:color="auto"/>
                    <w:bottom w:val="single" w:sz="4" w:space="0" w:color="auto"/>
                    <w:right w:val="single" w:sz="4" w:space="0" w:color="auto"/>
                  </w:tcBorders>
                  <w:vAlign w:val="center"/>
                </w:tcPr>
                <w:p w14:paraId="40458F5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680" w:type="dxa"/>
                  <w:tcBorders>
                    <w:top w:val="single" w:sz="4" w:space="0" w:color="auto"/>
                    <w:left w:val="single" w:sz="4" w:space="0" w:color="auto"/>
                    <w:bottom w:val="single" w:sz="4" w:space="0" w:color="auto"/>
                    <w:right w:val="single" w:sz="4" w:space="0" w:color="auto"/>
                  </w:tcBorders>
                  <w:vAlign w:val="center"/>
                </w:tcPr>
                <w:p w14:paraId="47995C3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1044" w:type="dxa"/>
                  <w:tcBorders>
                    <w:top w:val="single" w:sz="4" w:space="0" w:color="auto"/>
                    <w:left w:val="single" w:sz="4" w:space="0" w:color="auto"/>
                    <w:bottom w:val="single" w:sz="4" w:space="0" w:color="auto"/>
                    <w:right w:val="single" w:sz="4" w:space="0" w:color="auto"/>
                  </w:tcBorders>
                  <w:vAlign w:val="center"/>
                </w:tcPr>
                <w:p w14:paraId="61729E3D"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762" w:type="dxa"/>
                  <w:tcBorders>
                    <w:top w:val="single" w:sz="4" w:space="0" w:color="auto"/>
                    <w:left w:val="single" w:sz="4" w:space="0" w:color="auto"/>
                    <w:bottom w:val="single" w:sz="4" w:space="0" w:color="auto"/>
                    <w:right w:val="single" w:sz="4" w:space="0" w:color="auto"/>
                  </w:tcBorders>
                  <w:vAlign w:val="center"/>
                </w:tcPr>
                <w:p w14:paraId="052D6D3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23" w:type="dxa"/>
                  <w:tcBorders>
                    <w:top w:val="single" w:sz="4" w:space="0" w:color="auto"/>
                    <w:left w:val="single" w:sz="4" w:space="0" w:color="auto"/>
                    <w:bottom w:val="single" w:sz="4" w:space="0" w:color="auto"/>
                    <w:right w:val="single" w:sz="4" w:space="0" w:color="auto"/>
                  </w:tcBorders>
                  <w:vAlign w:val="center"/>
                </w:tcPr>
                <w:p w14:paraId="3AC3B5C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22" w:type="dxa"/>
                  <w:tcBorders>
                    <w:top w:val="single" w:sz="4" w:space="0" w:color="auto"/>
                    <w:left w:val="single" w:sz="4" w:space="0" w:color="auto"/>
                    <w:bottom w:val="single" w:sz="4" w:space="0" w:color="auto"/>
                    <w:right w:val="single" w:sz="4" w:space="0" w:color="auto"/>
                  </w:tcBorders>
                  <w:vAlign w:val="center"/>
                </w:tcPr>
                <w:p w14:paraId="0120F16E"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sz w:val="18"/>
                      <w:szCs w:val="18"/>
                    </w:rPr>
                    <w:t>0</w:t>
                  </w:r>
                  <w:r w:rsidRPr="00D13045">
                    <w:rPr>
                      <w:rFonts w:ascii="宋体" w:hAnsi="宋体"/>
                      <w:sz w:val="18"/>
                      <w:szCs w:val="18"/>
                    </w:rPr>
                    <w:t>.006</w:t>
                  </w:r>
                </w:p>
              </w:tc>
              <w:tc>
                <w:tcPr>
                  <w:tcW w:w="923" w:type="dxa"/>
                  <w:tcBorders>
                    <w:top w:val="single" w:sz="4" w:space="0" w:color="auto"/>
                    <w:left w:val="single" w:sz="4" w:space="0" w:color="auto"/>
                    <w:bottom w:val="single" w:sz="4" w:space="0" w:color="auto"/>
                    <w:right w:val="single" w:sz="4" w:space="0" w:color="auto"/>
                  </w:tcBorders>
                  <w:vAlign w:val="center"/>
                </w:tcPr>
                <w:p w14:paraId="67DAB88A"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kern w:val="0"/>
                      <w:sz w:val="18"/>
                      <w:szCs w:val="18"/>
                      <w:lang w:bidi="ar"/>
                    </w:rPr>
                    <w:t>/</w:t>
                  </w:r>
                </w:p>
              </w:tc>
              <w:tc>
                <w:tcPr>
                  <w:tcW w:w="928" w:type="dxa"/>
                  <w:tcBorders>
                    <w:top w:val="single" w:sz="4" w:space="0" w:color="auto"/>
                    <w:left w:val="single" w:sz="4" w:space="0" w:color="auto"/>
                    <w:bottom w:val="single" w:sz="4" w:space="0" w:color="auto"/>
                    <w:right w:val="single" w:sz="4" w:space="0" w:color="auto"/>
                  </w:tcBorders>
                  <w:vAlign w:val="center"/>
                </w:tcPr>
                <w:p w14:paraId="4CE66D16"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sz w:val="18"/>
                      <w:szCs w:val="18"/>
                    </w:rPr>
                    <w:t>0</w:t>
                  </w:r>
                  <w:r w:rsidRPr="00D13045">
                    <w:rPr>
                      <w:rFonts w:ascii="宋体" w:hAnsi="宋体"/>
                      <w:sz w:val="18"/>
                      <w:szCs w:val="18"/>
                    </w:rPr>
                    <w:t>.005</w:t>
                  </w:r>
                </w:p>
              </w:tc>
              <w:tc>
                <w:tcPr>
                  <w:tcW w:w="923" w:type="dxa"/>
                  <w:tcBorders>
                    <w:top w:val="single" w:sz="4" w:space="0" w:color="auto"/>
                    <w:left w:val="single" w:sz="4" w:space="0" w:color="auto"/>
                    <w:bottom w:val="single" w:sz="4" w:space="0" w:color="auto"/>
                    <w:right w:val="single" w:sz="4" w:space="0" w:color="auto"/>
                  </w:tcBorders>
                  <w:vAlign w:val="center"/>
                </w:tcPr>
                <w:p w14:paraId="3EF3B9F6"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1200</w:t>
                  </w:r>
                </w:p>
              </w:tc>
              <w:tc>
                <w:tcPr>
                  <w:tcW w:w="902" w:type="dxa"/>
                  <w:tcBorders>
                    <w:top w:val="single" w:sz="4" w:space="0" w:color="auto"/>
                    <w:left w:val="single" w:sz="4" w:space="0" w:color="auto"/>
                    <w:bottom w:val="single" w:sz="4" w:space="0" w:color="auto"/>
                    <w:right w:val="single" w:sz="4" w:space="0" w:color="auto"/>
                  </w:tcBorders>
                  <w:vAlign w:val="center"/>
                </w:tcPr>
                <w:p w14:paraId="2731EB7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厂界</w:t>
                  </w:r>
                  <w:r w:rsidRPr="00D13045">
                    <w:rPr>
                      <w:rFonts w:ascii="宋体" w:hAnsi="宋体"/>
                      <w:sz w:val="18"/>
                      <w:szCs w:val="18"/>
                    </w:rPr>
                    <w:t>2.0</w:t>
                  </w:r>
                </w:p>
              </w:tc>
              <w:tc>
                <w:tcPr>
                  <w:tcW w:w="823" w:type="dxa"/>
                  <w:tcBorders>
                    <w:top w:val="single" w:sz="4" w:space="0" w:color="auto"/>
                    <w:left w:val="single" w:sz="4" w:space="0" w:color="auto"/>
                    <w:bottom w:val="single" w:sz="4" w:space="0" w:color="auto"/>
                    <w:right w:val="single" w:sz="4" w:space="0" w:color="auto"/>
                  </w:tcBorders>
                  <w:vAlign w:val="center"/>
                </w:tcPr>
                <w:p w14:paraId="4122C03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r>
            <w:tr w:rsidR="00D13045" w:rsidRPr="00D13045" w14:paraId="1AF3624F" w14:textId="77777777">
              <w:trPr>
                <w:trHeight w:val="318"/>
                <w:jc w:val="center"/>
              </w:trPr>
              <w:tc>
                <w:tcPr>
                  <w:tcW w:w="797" w:type="dxa"/>
                  <w:vMerge/>
                  <w:tcBorders>
                    <w:left w:val="single" w:sz="4" w:space="0" w:color="auto"/>
                    <w:bottom w:val="single" w:sz="4" w:space="0" w:color="auto"/>
                    <w:right w:val="single" w:sz="4" w:space="0" w:color="auto"/>
                  </w:tcBorders>
                  <w:vAlign w:val="center"/>
                </w:tcPr>
                <w:p w14:paraId="25641E9C" w14:textId="77777777" w:rsidR="00387EED" w:rsidRPr="00D13045" w:rsidRDefault="00387EED">
                  <w:pPr>
                    <w:spacing w:line="240" w:lineRule="exact"/>
                    <w:jc w:val="center"/>
                    <w:rPr>
                      <w:rFonts w:ascii="宋体" w:hAnsi="宋体"/>
                      <w:sz w:val="18"/>
                      <w:szCs w:val="18"/>
                    </w:rPr>
                  </w:pPr>
                </w:p>
              </w:tc>
              <w:tc>
                <w:tcPr>
                  <w:tcW w:w="773" w:type="dxa"/>
                  <w:tcBorders>
                    <w:top w:val="single" w:sz="4" w:space="0" w:color="auto"/>
                    <w:left w:val="single" w:sz="4" w:space="0" w:color="auto"/>
                    <w:bottom w:val="single" w:sz="4" w:space="0" w:color="auto"/>
                    <w:right w:val="single" w:sz="4" w:space="0" w:color="auto"/>
                  </w:tcBorders>
                  <w:vAlign w:val="center"/>
                </w:tcPr>
                <w:p w14:paraId="0CF70F6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w:t>
                  </w:r>
                </w:p>
              </w:tc>
              <w:tc>
                <w:tcPr>
                  <w:tcW w:w="815" w:type="dxa"/>
                  <w:tcBorders>
                    <w:top w:val="single" w:sz="4" w:space="0" w:color="auto"/>
                    <w:left w:val="single" w:sz="4" w:space="0" w:color="auto"/>
                    <w:bottom w:val="single" w:sz="4" w:space="0" w:color="auto"/>
                    <w:right w:val="single" w:sz="4" w:space="0" w:color="auto"/>
                  </w:tcBorders>
                  <w:vAlign w:val="center"/>
                </w:tcPr>
                <w:p w14:paraId="7D17B0B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910" w:type="dxa"/>
                  <w:tcBorders>
                    <w:top w:val="single" w:sz="4" w:space="0" w:color="auto"/>
                    <w:left w:val="single" w:sz="4" w:space="0" w:color="auto"/>
                    <w:bottom w:val="single" w:sz="4" w:space="0" w:color="auto"/>
                    <w:right w:val="single" w:sz="4" w:space="0" w:color="auto"/>
                  </w:tcBorders>
                  <w:vAlign w:val="center"/>
                </w:tcPr>
                <w:p w14:paraId="10E47BA9"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.059</w:t>
                  </w:r>
                </w:p>
              </w:tc>
              <w:tc>
                <w:tcPr>
                  <w:tcW w:w="858" w:type="dxa"/>
                  <w:tcBorders>
                    <w:top w:val="single" w:sz="4" w:space="0" w:color="auto"/>
                    <w:left w:val="single" w:sz="4" w:space="0" w:color="auto"/>
                    <w:bottom w:val="single" w:sz="4" w:space="0" w:color="auto"/>
                    <w:right w:val="single" w:sz="4" w:space="0" w:color="auto"/>
                  </w:tcBorders>
                  <w:vAlign w:val="center"/>
                </w:tcPr>
                <w:p w14:paraId="2868C801" w14:textId="77777777" w:rsidR="00387EED" w:rsidRPr="00D13045" w:rsidRDefault="00000000">
                  <w:pPr>
                    <w:widowControl/>
                    <w:jc w:val="center"/>
                    <w:textAlignment w:val="center"/>
                    <w:rPr>
                      <w:rFonts w:ascii="宋体" w:hAnsi="宋体"/>
                      <w:sz w:val="18"/>
                      <w:szCs w:val="18"/>
                    </w:rPr>
                  </w:pPr>
                  <w:r w:rsidRPr="00D13045">
                    <w:rPr>
                      <w:rFonts w:ascii="宋体" w:hAnsi="宋体"/>
                      <w:sz w:val="18"/>
                      <w:szCs w:val="18"/>
                    </w:rPr>
                    <w:t>12.3</w:t>
                  </w:r>
                </w:p>
              </w:tc>
              <w:tc>
                <w:tcPr>
                  <w:tcW w:w="799" w:type="dxa"/>
                  <w:tcBorders>
                    <w:top w:val="single" w:sz="4" w:space="0" w:color="auto"/>
                    <w:left w:val="single" w:sz="4" w:space="0" w:color="auto"/>
                    <w:bottom w:val="single" w:sz="4" w:space="0" w:color="auto"/>
                    <w:right w:val="single" w:sz="4" w:space="0" w:color="auto"/>
                  </w:tcBorders>
                  <w:vAlign w:val="center"/>
                </w:tcPr>
                <w:p w14:paraId="56CD9E63"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4000</w:t>
                  </w:r>
                </w:p>
              </w:tc>
              <w:tc>
                <w:tcPr>
                  <w:tcW w:w="680" w:type="dxa"/>
                  <w:tcBorders>
                    <w:top w:val="single" w:sz="4" w:space="0" w:color="auto"/>
                    <w:left w:val="single" w:sz="4" w:space="0" w:color="auto"/>
                    <w:bottom w:val="single" w:sz="4" w:space="0" w:color="auto"/>
                    <w:right w:val="single" w:sz="4" w:space="0" w:color="auto"/>
                  </w:tcBorders>
                  <w:vAlign w:val="center"/>
                </w:tcPr>
                <w:p w14:paraId="2942158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0</w:t>
                  </w:r>
                </w:p>
              </w:tc>
              <w:tc>
                <w:tcPr>
                  <w:tcW w:w="1044" w:type="dxa"/>
                  <w:tcBorders>
                    <w:top w:val="single" w:sz="4" w:space="0" w:color="auto"/>
                    <w:left w:val="single" w:sz="4" w:space="0" w:color="auto"/>
                    <w:bottom w:val="single" w:sz="4" w:space="0" w:color="auto"/>
                    <w:right w:val="single" w:sz="4" w:space="0" w:color="auto"/>
                  </w:tcBorders>
                  <w:vAlign w:val="center"/>
                </w:tcPr>
                <w:p w14:paraId="673FD20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1#两级活性炭吸附</w:t>
                  </w:r>
                </w:p>
              </w:tc>
              <w:tc>
                <w:tcPr>
                  <w:tcW w:w="762" w:type="dxa"/>
                  <w:tcBorders>
                    <w:top w:val="single" w:sz="4" w:space="0" w:color="auto"/>
                    <w:left w:val="single" w:sz="4" w:space="0" w:color="auto"/>
                    <w:bottom w:val="single" w:sz="4" w:space="0" w:color="auto"/>
                    <w:right w:val="single" w:sz="4" w:space="0" w:color="auto"/>
                  </w:tcBorders>
                  <w:vAlign w:val="center"/>
                </w:tcPr>
                <w:p w14:paraId="16691A0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tcPr>
                <w:p w14:paraId="591957D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是</w:t>
                  </w:r>
                </w:p>
              </w:tc>
              <w:tc>
                <w:tcPr>
                  <w:tcW w:w="922" w:type="dxa"/>
                  <w:tcBorders>
                    <w:top w:val="single" w:sz="4" w:space="0" w:color="auto"/>
                    <w:left w:val="single" w:sz="4" w:space="0" w:color="auto"/>
                    <w:bottom w:val="single" w:sz="4" w:space="0" w:color="auto"/>
                    <w:right w:val="single" w:sz="4" w:space="0" w:color="auto"/>
                  </w:tcBorders>
                  <w:vAlign w:val="center"/>
                </w:tcPr>
                <w:p w14:paraId="3C4AA067"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.012</w:t>
                  </w:r>
                </w:p>
              </w:tc>
              <w:tc>
                <w:tcPr>
                  <w:tcW w:w="923" w:type="dxa"/>
                  <w:tcBorders>
                    <w:top w:val="single" w:sz="4" w:space="0" w:color="auto"/>
                    <w:left w:val="single" w:sz="4" w:space="0" w:color="auto"/>
                    <w:bottom w:val="single" w:sz="4" w:space="0" w:color="auto"/>
                    <w:right w:val="single" w:sz="4" w:space="0" w:color="auto"/>
                  </w:tcBorders>
                  <w:vAlign w:val="center"/>
                </w:tcPr>
                <w:p w14:paraId="15F86118"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kern w:val="0"/>
                      <w:sz w:val="18"/>
                      <w:szCs w:val="18"/>
                      <w:lang w:bidi="ar"/>
                    </w:rPr>
                    <w:t>2.5</w:t>
                  </w:r>
                </w:p>
              </w:tc>
              <w:tc>
                <w:tcPr>
                  <w:tcW w:w="928" w:type="dxa"/>
                  <w:tcBorders>
                    <w:top w:val="single" w:sz="4" w:space="0" w:color="auto"/>
                    <w:left w:val="single" w:sz="4" w:space="0" w:color="auto"/>
                    <w:bottom w:val="single" w:sz="4" w:space="0" w:color="auto"/>
                    <w:right w:val="single" w:sz="4" w:space="0" w:color="auto"/>
                  </w:tcBorders>
                  <w:vAlign w:val="center"/>
                </w:tcPr>
                <w:p w14:paraId="74B188BE"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w:t>
                  </w:r>
                </w:p>
              </w:tc>
              <w:tc>
                <w:tcPr>
                  <w:tcW w:w="923" w:type="dxa"/>
                  <w:tcBorders>
                    <w:top w:val="single" w:sz="4" w:space="0" w:color="auto"/>
                    <w:left w:val="single" w:sz="4" w:space="0" w:color="auto"/>
                    <w:bottom w:val="single" w:sz="4" w:space="0" w:color="auto"/>
                    <w:right w:val="single" w:sz="4" w:space="0" w:color="auto"/>
                  </w:tcBorders>
                  <w:vAlign w:val="center"/>
                </w:tcPr>
                <w:p w14:paraId="59D7D59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200</w:t>
                  </w:r>
                </w:p>
              </w:tc>
              <w:tc>
                <w:tcPr>
                  <w:tcW w:w="902" w:type="dxa"/>
                  <w:tcBorders>
                    <w:top w:val="single" w:sz="4" w:space="0" w:color="auto"/>
                    <w:left w:val="single" w:sz="4" w:space="0" w:color="auto"/>
                    <w:bottom w:val="single" w:sz="4" w:space="0" w:color="auto"/>
                    <w:right w:val="single" w:sz="4" w:space="0" w:color="auto"/>
                  </w:tcBorders>
                  <w:vAlign w:val="center"/>
                </w:tcPr>
                <w:p w14:paraId="482AB3CA"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60</w:t>
                  </w:r>
                </w:p>
              </w:tc>
              <w:tc>
                <w:tcPr>
                  <w:tcW w:w="823" w:type="dxa"/>
                  <w:tcBorders>
                    <w:top w:val="single" w:sz="4" w:space="0" w:color="auto"/>
                    <w:left w:val="single" w:sz="4" w:space="0" w:color="auto"/>
                    <w:bottom w:val="single" w:sz="4" w:space="0" w:color="auto"/>
                    <w:right w:val="single" w:sz="4" w:space="0" w:color="auto"/>
                  </w:tcBorders>
                  <w:vAlign w:val="center"/>
                </w:tcPr>
                <w:p w14:paraId="2940185D"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.0</w:t>
                  </w:r>
                </w:p>
              </w:tc>
            </w:tr>
            <w:tr w:rsidR="00D13045" w:rsidRPr="00D13045" w14:paraId="1DD6CEEB" w14:textId="77777777">
              <w:trPr>
                <w:trHeight w:val="318"/>
                <w:jc w:val="center"/>
              </w:trPr>
              <w:tc>
                <w:tcPr>
                  <w:tcW w:w="797" w:type="dxa"/>
                  <w:tcBorders>
                    <w:top w:val="single" w:sz="4" w:space="0" w:color="auto"/>
                    <w:left w:val="single" w:sz="4" w:space="0" w:color="auto"/>
                    <w:bottom w:val="single" w:sz="4" w:space="0" w:color="auto"/>
                    <w:right w:val="single" w:sz="4" w:space="0" w:color="auto"/>
                  </w:tcBorders>
                  <w:vAlign w:val="center"/>
                </w:tcPr>
                <w:p w14:paraId="060F1ED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投料工序</w:t>
                  </w:r>
                </w:p>
              </w:tc>
              <w:tc>
                <w:tcPr>
                  <w:tcW w:w="773" w:type="dxa"/>
                  <w:tcBorders>
                    <w:top w:val="single" w:sz="4" w:space="0" w:color="auto"/>
                    <w:left w:val="single" w:sz="4" w:space="0" w:color="auto"/>
                    <w:bottom w:val="single" w:sz="4" w:space="0" w:color="auto"/>
                    <w:right w:val="single" w:sz="4" w:space="0" w:color="auto"/>
                  </w:tcBorders>
                  <w:vAlign w:val="center"/>
                </w:tcPr>
                <w:p w14:paraId="0D1F8D3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w:t>
                  </w:r>
                </w:p>
              </w:tc>
              <w:tc>
                <w:tcPr>
                  <w:tcW w:w="815" w:type="dxa"/>
                  <w:tcBorders>
                    <w:top w:val="single" w:sz="4" w:space="0" w:color="auto"/>
                    <w:left w:val="single" w:sz="4" w:space="0" w:color="auto"/>
                    <w:bottom w:val="single" w:sz="4" w:space="0" w:color="auto"/>
                    <w:right w:val="single" w:sz="4" w:space="0" w:color="auto"/>
                  </w:tcBorders>
                  <w:vAlign w:val="center"/>
                </w:tcPr>
                <w:p w14:paraId="0E78CEF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910" w:type="dxa"/>
                  <w:tcBorders>
                    <w:top w:val="single" w:sz="4" w:space="0" w:color="auto"/>
                    <w:left w:val="single" w:sz="4" w:space="0" w:color="auto"/>
                    <w:bottom w:val="single" w:sz="4" w:space="0" w:color="auto"/>
                    <w:right w:val="single" w:sz="4" w:space="0" w:color="auto"/>
                  </w:tcBorders>
                  <w:vAlign w:val="center"/>
                </w:tcPr>
                <w:p w14:paraId="4BA8DA15"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.039</w:t>
                  </w:r>
                </w:p>
              </w:tc>
              <w:tc>
                <w:tcPr>
                  <w:tcW w:w="858" w:type="dxa"/>
                  <w:tcBorders>
                    <w:top w:val="single" w:sz="4" w:space="0" w:color="auto"/>
                    <w:left w:val="single" w:sz="4" w:space="0" w:color="auto"/>
                    <w:bottom w:val="single" w:sz="4" w:space="0" w:color="auto"/>
                    <w:right w:val="single" w:sz="4" w:space="0" w:color="auto"/>
                  </w:tcBorders>
                  <w:vAlign w:val="center"/>
                </w:tcPr>
                <w:p w14:paraId="27C3373D"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kern w:val="0"/>
                      <w:sz w:val="18"/>
                      <w:szCs w:val="18"/>
                      <w:lang w:bidi="ar"/>
                    </w:rPr>
                    <w:t>/</w:t>
                  </w:r>
                </w:p>
              </w:tc>
              <w:tc>
                <w:tcPr>
                  <w:tcW w:w="799" w:type="dxa"/>
                  <w:tcBorders>
                    <w:top w:val="single" w:sz="4" w:space="0" w:color="auto"/>
                    <w:left w:val="single" w:sz="4" w:space="0" w:color="auto"/>
                    <w:bottom w:val="single" w:sz="4" w:space="0" w:color="auto"/>
                    <w:right w:val="single" w:sz="4" w:space="0" w:color="auto"/>
                  </w:tcBorders>
                  <w:vAlign w:val="center"/>
                </w:tcPr>
                <w:p w14:paraId="072AF050" w14:textId="77777777" w:rsidR="00387EED" w:rsidRPr="00D13045" w:rsidRDefault="00000000">
                  <w:pPr>
                    <w:spacing w:line="240" w:lineRule="exact"/>
                    <w:jc w:val="center"/>
                    <w:rPr>
                      <w:rFonts w:ascii="宋体" w:hAnsi="宋体"/>
                      <w:sz w:val="18"/>
                      <w:szCs w:val="18"/>
                    </w:rPr>
                  </w:pPr>
                  <w:r w:rsidRPr="00D13045">
                    <w:rPr>
                      <w:rFonts w:ascii="宋体" w:hAnsi="宋体" w:hint="eastAsia"/>
                      <w:kern w:val="0"/>
                      <w:sz w:val="18"/>
                      <w:szCs w:val="18"/>
                      <w:lang w:bidi="ar"/>
                    </w:rPr>
                    <w:t>/</w:t>
                  </w:r>
                </w:p>
              </w:tc>
              <w:tc>
                <w:tcPr>
                  <w:tcW w:w="680" w:type="dxa"/>
                  <w:tcBorders>
                    <w:top w:val="single" w:sz="4" w:space="0" w:color="auto"/>
                    <w:left w:val="single" w:sz="4" w:space="0" w:color="auto"/>
                    <w:bottom w:val="single" w:sz="4" w:space="0" w:color="auto"/>
                    <w:right w:val="single" w:sz="4" w:space="0" w:color="auto"/>
                  </w:tcBorders>
                  <w:vAlign w:val="center"/>
                </w:tcPr>
                <w:p w14:paraId="1551D5AD"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1044" w:type="dxa"/>
                  <w:tcBorders>
                    <w:top w:val="single" w:sz="4" w:space="0" w:color="auto"/>
                    <w:left w:val="single" w:sz="4" w:space="0" w:color="auto"/>
                    <w:bottom w:val="single" w:sz="4" w:space="0" w:color="auto"/>
                    <w:right w:val="single" w:sz="4" w:space="0" w:color="auto"/>
                  </w:tcBorders>
                  <w:vAlign w:val="center"/>
                </w:tcPr>
                <w:p w14:paraId="7F7F128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车间阻挡</w:t>
                  </w:r>
                </w:p>
              </w:tc>
              <w:tc>
                <w:tcPr>
                  <w:tcW w:w="762" w:type="dxa"/>
                  <w:tcBorders>
                    <w:top w:val="single" w:sz="4" w:space="0" w:color="auto"/>
                    <w:left w:val="single" w:sz="4" w:space="0" w:color="auto"/>
                    <w:bottom w:val="single" w:sz="4" w:space="0" w:color="auto"/>
                    <w:right w:val="single" w:sz="4" w:space="0" w:color="auto"/>
                  </w:tcBorders>
                  <w:vAlign w:val="center"/>
                </w:tcPr>
                <w:p w14:paraId="48F7C114"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90</w:t>
                  </w:r>
                </w:p>
              </w:tc>
              <w:tc>
                <w:tcPr>
                  <w:tcW w:w="923" w:type="dxa"/>
                  <w:tcBorders>
                    <w:top w:val="single" w:sz="4" w:space="0" w:color="auto"/>
                    <w:left w:val="single" w:sz="4" w:space="0" w:color="auto"/>
                    <w:bottom w:val="single" w:sz="4" w:space="0" w:color="auto"/>
                    <w:right w:val="single" w:sz="4" w:space="0" w:color="auto"/>
                  </w:tcBorders>
                  <w:vAlign w:val="center"/>
                </w:tcPr>
                <w:p w14:paraId="63B700E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22" w:type="dxa"/>
                  <w:tcBorders>
                    <w:top w:val="single" w:sz="4" w:space="0" w:color="auto"/>
                    <w:left w:val="single" w:sz="4" w:space="0" w:color="auto"/>
                    <w:bottom w:val="single" w:sz="4" w:space="0" w:color="auto"/>
                    <w:right w:val="single" w:sz="4" w:space="0" w:color="auto"/>
                  </w:tcBorders>
                  <w:vAlign w:val="center"/>
                </w:tcPr>
                <w:p w14:paraId="7EAA28DB"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kern w:val="0"/>
                      <w:sz w:val="18"/>
                      <w:szCs w:val="18"/>
                      <w:lang w:bidi="ar"/>
                    </w:rPr>
                    <w:t>0</w:t>
                  </w:r>
                  <w:r w:rsidRPr="00D13045">
                    <w:rPr>
                      <w:rFonts w:ascii="宋体" w:hAnsi="宋体"/>
                      <w:kern w:val="0"/>
                      <w:sz w:val="18"/>
                      <w:szCs w:val="18"/>
                      <w:lang w:bidi="ar"/>
                    </w:rPr>
                    <w:t>.004</w:t>
                  </w:r>
                </w:p>
              </w:tc>
              <w:tc>
                <w:tcPr>
                  <w:tcW w:w="923" w:type="dxa"/>
                  <w:tcBorders>
                    <w:top w:val="single" w:sz="4" w:space="0" w:color="auto"/>
                    <w:left w:val="single" w:sz="4" w:space="0" w:color="auto"/>
                    <w:bottom w:val="single" w:sz="4" w:space="0" w:color="auto"/>
                    <w:right w:val="single" w:sz="4" w:space="0" w:color="auto"/>
                  </w:tcBorders>
                  <w:vAlign w:val="center"/>
                </w:tcPr>
                <w:p w14:paraId="60EE4754"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kern w:val="0"/>
                      <w:sz w:val="18"/>
                      <w:szCs w:val="18"/>
                      <w:lang w:bidi="ar"/>
                    </w:rPr>
                    <w:t>/</w:t>
                  </w:r>
                </w:p>
              </w:tc>
              <w:tc>
                <w:tcPr>
                  <w:tcW w:w="928" w:type="dxa"/>
                  <w:tcBorders>
                    <w:top w:val="single" w:sz="4" w:space="0" w:color="auto"/>
                    <w:left w:val="single" w:sz="4" w:space="0" w:color="auto"/>
                    <w:bottom w:val="single" w:sz="4" w:space="0" w:color="auto"/>
                    <w:right w:val="single" w:sz="4" w:space="0" w:color="auto"/>
                  </w:tcBorders>
                  <w:vAlign w:val="center"/>
                </w:tcPr>
                <w:p w14:paraId="30333F67"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kern w:val="0"/>
                      <w:sz w:val="18"/>
                      <w:szCs w:val="18"/>
                      <w:lang w:bidi="ar"/>
                    </w:rPr>
                    <w:t>0</w:t>
                  </w:r>
                  <w:r w:rsidRPr="00D13045">
                    <w:rPr>
                      <w:rFonts w:ascii="宋体" w:hAnsi="宋体"/>
                      <w:kern w:val="0"/>
                      <w:sz w:val="18"/>
                      <w:szCs w:val="18"/>
                      <w:lang w:bidi="ar"/>
                    </w:rPr>
                    <w:t>.0089</w:t>
                  </w:r>
                </w:p>
              </w:tc>
              <w:tc>
                <w:tcPr>
                  <w:tcW w:w="923" w:type="dxa"/>
                  <w:tcBorders>
                    <w:top w:val="single" w:sz="4" w:space="0" w:color="auto"/>
                    <w:left w:val="single" w:sz="4" w:space="0" w:color="auto"/>
                    <w:bottom w:val="single" w:sz="4" w:space="0" w:color="auto"/>
                    <w:right w:val="single" w:sz="4" w:space="0" w:color="auto"/>
                  </w:tcBorders>
                  <w:vAlign w:val="center"/>
                </w:tcPr>
                <w:p w14:paraId="39141CBF"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450</w:t>
                  </w:r>
                </w:p>
              </w:tc>
              <w:tc>
                <w:tcPr>
                  <w:tcW w:w="902" w:type="dxa"/>
                  <w:tcBorders>
                    <w:top w:val="single" w:sz="4" w:space="0" w:color="auto"/>
                    <w:left w:val="single" w:sz="4" w:space="0" w:color="auto"/>
                    <w:bottom w:val="single" w:sz="4" w:space="0" w:color="auto"/>
                    <w:right w:val="single" w:sz="4" w:space="0" w:color="auto"/>
                  </w:tcBorders>
                  <w:vAlign w:val="center"/>
                </w:tcPr>
                <w:p w14:paraId="539FAC6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厂界1</w:t>
                  </w:r>
                  <w:r w:rsidRPr="00D13045">
                    <w:rPr>
                      <w:rFonts w:ascii="宋体" w:hAnsi="宋体"/>
                      <w:sz w:val="18"/>
                      <w:szCs w:val="18"/>
                    </w:rPr>
                    <w:t>.0</w:t>
                  </w:r>
                </w:p>
              </w:tc>
              <w:tc>
                <w:tcPr>
                  <w:tcW w:w="823" w:type="dxa"/>
                  <w:tcBorders>
                    <w:top w:val="single" w:sz="4" w:space="0" w:color="auto"/>
                    <w:left w:val="single" w:sz="4" w:space="0" w:color="auto"/>
                    <w:bottom w:val="single" w:sz="4" w:space="0" w:color="auto"/>
                    <w:right w:val="single" w:sz="4" w:space="0" w:color="auto"/>
                  </w:tcBorders>
                  <w:vAlign w:val="center"/>
                </w:tcPr>
                <w:p w14:paraId="2FA6675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r>
            <w:tr w:rsidR="00D13045" w:rsidRPr="00D13045" w14:paraId="5B6FCA19" w14:textId="77777777">
              <w:trPr>
                <w:trHeight w:val="325"/>
                <w:jc w:val="center"/>
              </w:trPr>
              <w:tc>
                <w:tcPr>
                  <w:tcW w:w="797" w:type="dxa"/>
                  <w:vMerge w:val="restart"/>
                  <w:tcBorders>
                    <w:top w:val="single" w:sz="4" w:space="0" w:color="auto"/>
                    <w:left w:val="single" w:sz="4" w:space="0" w:color="auto"/>
                    <w:right w:val="single" w:sz="4" w:space="0" w:color="auto"/>
                  </w:tcBorders>
                  <w:vAlign w:val="center"/>
                </w:tcPr>
                <w:p w14:paraId="54CCD93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钟罩炉烧结工序</w:t>
                  </w:r>
                </w:p>
              </w:tc>
              <w:tc>
                <w:tcPr>
                  <w:tcW w:w="773" w:type="dxa"/>
                  <w:vMerge w:val="restart"/>
                  <w:tcBorders>
                    <w:top w:val="single" w:sz="4" w:space="0" w:color="auto"/>
                    <w:left w:val="single" w:sz="4" w:space="0" w:color="auto"/>
                    <w:right w:val="single" w:sz="4" w:space="0" w:color="auto"/>
                  </w:tcBorders>
                  <w:vAlign w:val="center"/>
                </w:tcPr>
                <w:p w14:paraId="51B54C7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w:t>
                  </w:r>
                </w:p>
              </w:tc>
              <w:tc>
                <w:tcPr>
                  <w:tcW w:w="815" w:type="dxa"/>
                  <w:tcBorders>
                    <w:top w:val="single" w:sz="4" w:space="0" w:color="auto"/>
                    <w:left w:val="single" w:sz="4" w:space="0" w:color="auto"/>
                    <w:bottom w:val="single" w:sz="4" w:space="0" w:color="auto"/>
                    <w:right w:val="single" w:sz="4" w:space="0" w:color="auto"/>
                  </w:tcBorders>
                  <w:vAlign w:val="center"/>
                </w:tcPr>
                <w:p w14:paraId="33439AB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910" w:type="dxa"/>
                  <w:tcBorders>
                    <w:top w:val="single" w:sz="4" w:space="0" w:color="auto"/>
                    <w:left w:val="single" w:sz="4" w:space="0" w:color="auto"/>
                    <w:bottom w:val="single" w:sz="4" w:space="0" w:color="auto"/>
                    <w:right w:val="single" w:sz="4" w:space="0" w:color="auto"/>
                  </w:tcBorders>
                  <w:vAlign w:val="center"/>
                </w:tcPr>
                <w:p w14:paraId="439359BD"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.946</w:t>
                  </w:r>
                </w:p>
              </w:tc>
              <w:tc>
                <w:tcPr>
                  <w:tcW w:w="858" w:type="dxa"/>
                  <w:tcBorders>
                    <w:top w:val="single" w:sz="4" w:space="0" w:color="auto"/>
                    <w:left w:val="single" w:sz="4" w:space="0" w:color="auto"/>
                    <w:bottom w:val="single" w:sz="4" w:space="0" w:color="auto"/>
                    <w:right w:val="single" w:sz="4" w:space="0" w:color="auto"/>
                  </w:tcBorders>
                  <w:vAlign w:val="center"/>
                </w:tcPr>
                <w:p w14:paraId="06E679C9"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42.3</w:t>
                  </w:r>
                </w:p>
              </w:tc>
              <w:tc>
                <w:tcPr>
                  <w:tcW w:w="799" w:type="dxa"/>
                  <w:tcBorders>
                    <w:top w:val="single" w:sz="4" w:space="0" w:color="auto"/>
                    <w:left w:val="single" w:sz="4" w:space="0" w:color="auto"/>
                    <w:bottom w:val="single" w:sz="4" w:space="0" w:color="auto"/>
                    <w:right w:val="single" w:sz="4" w:space="0" w:color="auto"/>
                  </w:tcBorders>
                  <w:vAlign w:val="center"/>
                </w:tcPr>
                <w:p w14:paraId="52DACA7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500</w:t>
                  </w:r>
                </w:p>
              </w:tc>
              <w:tc>
                <w:tcPr>
                  <w:tcW w:w="680" w:type="dxa"/>
                  <w:tcBorders>
                    <w:top w:val="single" w:sz="4" w:space="0" w:color="auto"/>
                    <w:left w:val="single" w:sz="4" w:space="0" w:color="auto"/>
                    <w:bottom w:val="single" w:sz="4" w:space="0" w:color="auto"/>
                    <w:right w:val="single" w:sz="4" w:space="0" w:color="auto"/>
                  </w:tcBorders>
                  <w:vAlign w:val="center"/>
                </w:tcPr>
                <w:p w14:paraId="2E971FA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00</w:t>
                  </w:r>
                </w:p>
              </w:tc>
              <w:tc>
                <w:tcPr>
                  <w:tcW w:w="1044" w:type="dxa"/>
                  <w:tcBorders>
                    <w:top w:val="single" w:sz="4" w:space="0" w:color="auto"/>
                    <w:left w:val="single" w:sz="4" w:space="0" w:color="auto"/>
                    <w:bottom w:val="single" w:sz="4" w:space="0" w:color="auto"/>
                    <w:right w:val="single" w:sz="4" w:space="0" w:color="auto"/>
                  </w:tcBorders>
                  <w:vAlign w:val="center"/>
                </w:tcPr>
                <w:p w14:paraId="76A57E3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1#袋式除尘</w:t>
                  </w:r>
                </w:p>
              </w:tc>
              <w:tc>
                <w:tcPr>
                  <w:tcW w:w="762" w:type="dxa"/>
                  <w:tcBorders>
                    <w:top w:val="single" w:sz="4" w:space="0" w:color="auto"/>
                    <w:left w:val="single" w:sz="4" w:space="0" w:color="auto"/>
                    <w:bottom w:val="single" w:sz="4" w:space="0" w:color="auto"/>
                    <w:right w:val="single" w:sz="4" w:space="0" w:color="auto"/>
                  </w:tcBorders>
                  <w:vAlign w:val="center"/>
                </w:tcPr>
                <w:p w14:paraId="45E7E13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5</w:t>
                  </w:r>
                </w:p>
              </w:tc>
              <w:tc>
                <w:tcPr>
                  <w:tcW w:w="923" w:type="dxa"/>
                  <w:tcBorders>
                    <w:top w:val="single" w:sz="4" w:space="0" w:color="auto"/>
                    <w:left w:val="single" w:sz="4" w:space="0" w:color="auto"/>
                    <w:bottom w:val="single" w:sz="4" w:space="0" w:color="auto"/>
                    <w:right w:val="single" w:sz="4" w:space="0" w:color="auto"/>
                  </w:tcBorders>
                  <w:vAlign w:val="center"/>
                </w:tcPr>
                <w:p w14:paraId="6BB6ED2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是</w:t>
                  </w:r>
                </w:p>
              </w:tc>
              <w:tc>
                <w:tcPr>
                  <w:tcW w:w="922" w:type="dxa"/>
                  <w:tcBorders>
                    <w:top w:val="single" w:sz="4" w:space="0" w:color="auto"/>
                    <w:left w:val="single" w:sz="4" w:space="0" w:color="auto"/>
                    <w:bottom w:val="single" w:sz="4" w:space="0" w:color="auto"/>
                    <w:right w:val="single" w:sz="4" w:space="0" w:color="auto"/>
                  </w:tcBorders>
                  <w:vAlign w:val="center"/>
                </w:tcPr>
                <w:p w14:paraId="63B45DD6"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sz w:val="18"/>
                      <w:szCs w:val="18"/>
                    </w:rPr>
                    <w:t>0</w:t>
                  </w:r>
                  <w:r w:rsidRPr="00D13045">
                    <w:rPr>
                      <w:rFonts w:ascii="宋体" w:hAnsi="宋体"/>
                      <w:sz w:val="18"/>
                      <w:szCs w:val="18"/>
                    </w:rPr>
                    <w:t>.047</w:t>
                  </w:r>
                </w:p>
              </w:tc>
              <w:tc>
                <w:tcPr>
                  <w:tcW w:w="923" w:type="dxa"/>
                  <w:tcBorders>
                    <w:top w:val="single" w:sz="4" w:space="0" w:color="auto"/>
                    <w:left w:val="single" w:sz="4" w:space="0" w:color="auto"/>
                    <w:bottom w:val="single" w:sz="4" w:space="0" w:color="auto"/>
                    <w:right w:val="single" w:sz="4" w:space="0" w:color="auto"/>
                  </w:tcBorders>
                  <w:vAlign w:val="center"/>
                </w:tcPr>
                <w:p w14:paraId="1980B9FB"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sz w:val="18"/>
                      <w:szCs w:val="18"/>
                    </w:rPr>
                    <w:t>7.1</w:t>
                  </w:r>
                </w:p>
              </w:tc>
              <w:tc>
                <w:tcPr>
                  <w:tcW w:w="928" w:type="dxa"/>
                  <w:tcBorders>
                    <w:top w:val="single" w:sz="4" w:space="0" w:color="auto"/>
                    <w:left w:val="single" w:sz="4" w:space="0" w:color="auto"/>
                    <w:bottom w:val="single" w:sz="4" w:space="0" w:color="auto"/>
                    <w:right w:val="single" w:sz="4" w:space="0" w:color="auto"/>
                  </w:tcBorders>
                  <w:vAlign w:val="center"/>
                </w:tcPr>
                <w:p w14:paraId="7A6B807C"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sz w:val="18"/>
                      <w:szCs w:val="18"/>
                    </w:rPr>
                    <w:t>0</w:t>
                  </w:r>
                  <w:r w:rsidRPr="00D13045">
                    <w:rPr>
                      <w:rFonts w:ascii="宋体" w:hAnsi="宋体"/>
                      <w:sz w:val="18"/>
                      <w:szCs w:val="18"/>
                    </w:rPr>
                    <w:t>.0247</w:t>
                  </w:r>
                </w:p>
              </w:tc>
              <w:tc>
                <w:tcPr>
                  <w:tcW w:w="923" w:type="dxa"/>
                  <w:tcBorders>
                    <w:top w:val="single" w:sz="4" w:space="0" w:color="auto"/>
                    <w:left w:val="single" w:sz="4" w:space="0" w:color="auto"/>
                    <w:bottom w:val="single" w:sz="4" w:space="0" w:color="auto"/>
                    <w:right w:val="single" w:sz="4" w:space="0" w:color="auto"/>
                  </w:tcBorders>
                  <w:vAlign w:val="center"/>
                </w:tcPr>
                <w:p w14:paraId="092D1EF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900</w:t>
                  </w:r>
                </w:p>
              </w:tc>
              <w:tc>
                <w:tcPr>
                  <w:tcW w:w="902" w:type="dxa"/>
                  <w:tcBorders>
                    <w:top w:val="single" w:sz="4" w:space="0" w:color="auto"/>
                    <w:left w:val="single" w:sz="4" w:space="0" w:color="auto"/>
                    <w:bottom w:val="single" w:sz="4" w:space="0" w:color="auto"/>
                    <w:right w:val="single" w:sz="4" w:space="0" w:color="auto"/>
                  </w:tcBorders>
                  <w:vAlign w:val="center"/>
                </w:tcPr>
                <w:p w14:paraId="230AB93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w:t>
                  </w:r>
                </w:p>
              </w:tc>
              <w:tc>
                <w:tcPr>
                  <w:tcW w:w="823" w:type="dxa"/>
                  <w:tcBorders>
                    <w:top w:val="single" w:sz="4" w:space="0" w:color="auto"/>
                    <w:left w:val="single" w:sz="4" w:space="0" w:color="auto"/>
                    <w:bottom w:val="single" w:sz="4" w:space="0" w:color="auto"/>
                    <w:right w:val="single" w:sz="4" w:space="0" w:color="auto"/>
                  </w:tcBorders>
                  <w:vAlign w:val="center"/>
                </w:tcPr>
                <w:p w14:paraId="6D6F21C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r>
            <w:tr w:rsidR="00D13045" w:rsidRPr="00D13045" w14:paraId="4476C499" w14:textId="77777777">
              <w:trPr>
                <w:trHeight w:val="318"/>
                <w:jc w:val="center"/>
              </w:trPr>
              <w:tc>
                <w:tcPr>
                  <w:tcW w:w="797" w:type="dxa"/>
                  <w:vMerge/>
                  <w:tcBorders>
                    <w:left w:val="single" w:sz="4" w:space="0" w:color="auto"/>
                    <w:bottom w:val="single" w:sz="4" w:space="0" w:color="auto"/>
                    <w:right w:val="single" w:sz="4" w:space="0" w:color="auto"/>
                  </w:tcBorders>
                  <w:vAlign w:val="center"/>
                </w:tcPr>
                <w:p w14:paraId="6AA91631" w14:textId="77777777" w:rsidR="00387EED" w:rsidRPr="00D13045" w:rsidRDefault="00387EED">
                  <w:pPr>
                    <w:spacing w:line="240" w:lineRule="exact"/>
                    <w:jc w:val="center"/>
                    <w:rPr>
                      <w:rFonts w:ascii="宋体" w:hAnsi="宋体"/>
                      <w:sz w:val="18"/>
                      <w:szCs w:val="18"/>
                    </w:rPr>
                  </w:pPr>
                </w:p>
              </w:tc>
              <w:tc>
                <w:tcPr>
                  <w:tcW w:w="773" w:type="dxa"/>
                  <w:vMerge/>
                  <w:tcBorders>
                    <w:left w:val="single" w:sz="4" w:space="0" w:color="auto"/>
                    <w:bottom w:val="single" w:sz="4" w:space="0" w:color="auto"/>
                    <w:right w:val="single" w:sz="4" w:space="0" w:color="auto"/>
                  </w:tcBorders>
                  <w:vAlign w:val="center"/>
                </w:tcPr>
                <w:p w14:paraId="73C55254" w14:textId="77777777" w:rsidR="00387EED" w:rsidRPr="00D13045" w:rsidRDefault="00387EED">
                  <w:pPr>
                    <w:spacing w:line="240" w:lineRule="exact"/>
                    <w:jc w:val="center"/>
                    <w:rPr>
                      <w:rFonts w:ascii="宋体" w:hAnsi="宋体"/>
                      <w:sz w:val="18"/>
                      <w:szCs w:val="18"/>
                    </w:rPr>
                  </w:pPr>
                </w:p>
              </w:tc>
              <w:tc>
                <w:tcPr>
                  <w:tcW w:w="815" w:type="dxa"/>
                  <w:tcBorders>
                    <w:top w:val="single" w:sz="4" w:space="0" w:color="auto"/>
                    <w:left w:val="single" w:sz="4" w:space="0" w:color="auto"/>
                    <w:bottom w:val="single" w:sz="4" w:space="0" w:color="auto"/>
                    <w:right w:val="single" w:sz="4" w:space="0" w:color="auto"/>
                  </w:tcBorders>
                  <w:vAlign w:val="center"/>
                </w:tcPr>
                <w:p w14:paraId="73F45C5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910" w:type="dxa"/>
                  <w:tcBorders>
                    <w:top w:val="single" w:sz="4" w:space="0" w:color="auto"/>
                    <w:left w:val="single" w:sz="4" w:space="0" w:color="auto"/>
                    <w:bottom w:val="single" w:sz="4" w:space="0" w:color="auto"/>
                    <w:right w:val="single" w:sz="4" w:space="0" w:color="auto"/>
                  </w:tcBorders>
                  <w:vAlign w:val="center"/>
                </w:tcPr>
                <w:p w14:paraId="00888C18"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.166</w:t>
                  </w:r>
                </w:p>
              </w:tc>
              <w:tc>
                <w:tcPr>
                  <w:tcW w:w="858" w:type="dxa"/>
                  <w:tcBorders>
                    <w:top w:val="single" w:sz="4" w:space="0" w:color="auto"/>
                    <w:left w:val="single" w:sz="4" w:space="0" w:color="auto"/>
                    <w:bottom w:val="single" w:sz="4" w:space="0" w:color="auto"/>
                    <w:right w:val="single" w:sz="4" w:space="0" w:color="auto"/>
                  </w:tcBorders>
                  <w:vAlign w:val="center"/>
                </w:tcPr>
                <w:p w14:paraId="117337A2"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5.0</w:t>
                  </w:r>
                </w:p>
              </w:tc>
              <w:tc>
                <w:tcPr>
                  <w:tcW w:w="799" w:type="dxa"/>
                  <w:tcBorders>
                    <w:top w:val="single" w:sz="4" w:space="0" w:color="auto"/>
                    <w:left w:val="single" w:sz="4" w:space="0" w:color="auto"/>
                    <w:bottom w:val="single" w:sz="4" w:space="0" w:color="auto"/>
                    <w:right w:val="single" w:sz="4" w:space="0" w:color="auto"/>
                  </w:tcBorders>
                  <w:vAlign w:val="center"/>
                </w:tcPr>
                <w:p w14:paraId="0C29FD3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500</w:t>
                  </w:r>
                </w:p>
              </w:tc>
              <w:tc>
                <w:tcPr>
                  <w:tcW w:w="680" w:type="dxa"/>
                  <w:tcBorders>
                    <w:top w:val="single" w:sz="4" w:space="0" w:color="auto"/>
                    <w:left w:val="single" w:sz="4" w:space="0" w:color="auto"/>
                    <w:bottom w:val="single" w:sz="4" w:space="0" w:color="auto"/>
                    <w:right w:val="single" w:sz="4" w:space="0" w:color="auto"/>
                  </w:tcBorders>
                  <w:vAlign w:val="center"/>
                </w:tcPr>
                <w:p w14:paraId="41E3471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00</w:t>
                  </w:r>
                </w:p>
              </w:tc>
              <w:tc>
                <w:tcPr>
                  <w:tcW w:w="1044" w:type="dxa"/>
                  <w:tcBorders>
                    <w:top w:val="single" w:sz="4" w:space="0" w:color="auto"/>
                    <w:left w:val="single" w:sz="4" w:space="0" w:color="auto"/>
                    <w:bottom w:val="single" w:sz="4" w:space="0" w:color="auto"/>
                    <w:right w:val="single" w:sz="4" w:space="0" w:color="auto"/>
                  </w:tcBorders>
                  <w:vAlign w:val="center"/>
                </w:tcPr>
                <w:p w14:paraId="472BDA7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1#两级活性炭吸附</w:t>
                  </w:r>
                </w:p>
              </w:tc>
              <w:tc>
                <w:tcPr>
                  <w:tcW w:w="762" w:type="dxa"/>
                  <w:tcBorders>
                    <w:top w:val="single" w:sz="4" w:space="0" w:color="auto"/>
                    <w:left w:val="single" w:sz="4" w:space="0" w:color="auto"/>
                    <w:bottom w:val="single" w:sz="4" w:space="0" w:color="auto"/>
                    <w:right w:val="single" w:sz="4" w:space="0" w:color="auto"/>
                  </w:tcBorders>
                  <w:vAlign w:val="center"/>
                </w:tcPr>
                <w:p w14:paraId="786A09B5"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80</w:t>
                  </w:r>
                </w:p>
              </w:tc>
              <w:tc>
                <w:tcPr>
                  <w:tcW w:w="923" w:type="dxa"/>
                  <w:tcBorders>
                    <w:top w:val="single" w:sz="4" w:space="0" w:color="auto"/>
                    <w:left w:val="single" w:sz="4" w:space="0" w:color="auto"/>
                    <w:bottom w:val="single" w:sz="4" w:space="0" w:color="auto"/>
                    <w:right w:val="single" w:sz="4" w:space="0" w:color="auto"/>
                  </w:tcBorders>
                  <w:vAlign w:val="center"/>
                </w:tcPr>
                <w:p w14:paraId="1703613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是</w:t>
                  </w:r>
                </w:p>
              </w:tc>
              <w:tc>
                <w:tcPr>
                  <w:tcW w:w="922" w:type="dxa"/>
                  <w:tcBorders>
                    <w:top w:val="single" w:sz="4" w:space="0" w:color="auto"/>
                    <w:left w:val="single" w:sz="4" w:space="0" w:color="auto"/>
                    <w:bottom w:val="single" w:sz="4" w:space="0" w:color="auto"/>
                    <w:right w:val="single" w:sz="4" w:space="0" w:color="auto"/>
                  </w:tcBorders>
                  <w:vAlign w:val="center"/>
                </w:tcPr>
                <w:p w14:paraId="77B52337"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kern w:val="0"/>
                      <w:sz w:val="18"/>
                      <w:szCs w:val="18"/>
                      <w:lang w:bidi="ar"/>
                    </w:rPr>
                    <w:t>0</w:t>
                  </w:r>
                  <w:r w:rsidRPr="00D13045">
                    <w:rPr>
                      <w:rFonts w:ascii="宋体" w:hAnsi="宋体"/>
                      <w:kern w:val="0"/>
                      <w:sz w:val="18"/>
                      <w:szCs w:val="18"/>
                      <w:lang w:bidi="ar"/>
                    </w:rPr>
                    <w:t>.033</w:t>
                  </w:r>
                </w:p>
              </w:tc>
              <w:tc>
                <w:tcPr>
                  <w:tcW w:w="923" w:type="dxa"/>
                  <w:tcBorders>
                    <w:top w:val="single" w:sz="4" w:space="0" w:color="auto"/>
                    <w:left w:val="single" w:sz="4" w:space="0" w:color="auto"/>
                    <w:bottom w:val="single" w:sz="4" w:space="0" w:color="auto"/>
                    <w:right w:val="single" w:sz="4" w:space="0" w:color="auto"/>
                  </w:tcBorders>
                  <w:vAlign w:val="center"/>
                </w:tcPr>
                <w:p w14:paraId="7B14E392"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kern w:val="0"/>
                      <w:sz w:val="18"/>
                      <w:szCs w:val="18"/>
                      <w:lang w:bidi="ar"/>
                    </w:rPr>
                    <w:t>5</w:t>
                  </w:r>
                  <w:r w:rsidRPr="00D13045">
                    <w:rPr>
                      <w:rFonts w:ascii="宋体" w:hAnsi="宋体"/>
                      <w:kern w:val="0"/>
                      <w:sz w:val="18"/>
                      <w:szCs w:val="18"/>
                      <w:lang w:bidi="ar"/>
                    </w:rPr>
                    <w:t>.0</w:t>
                  </w:r>
                </w:p>
              </w:tc>
              <w:tc>
                <w:tcPr>
                  <w:tcW w:w="928" w:type="dxa"/>
                  <w:tcBorders>
                    <w:top w:val="single" w:sz="4" w:space="0" w:color="auto"/>
                    <w:left w:val="single" w:sz="4" w:space="0" w:color="auto"/>
                    <w:bottom w:val="single" w:sz="4" w:space="0" w:color="auto"/>
                    <w:right w:val="single" w:sz="4" w:space="0" w:color="auto"/>
                  </w:tcBorders>
                  <w:vAlign w:val="center"/>
                </w:tcPr>
                <w:p w14:paraId="6B6B5C23"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kern w:val="0"/>
                      <w:sz w:val="18"/>
                      <w:szCs w:val="18"/>
                      <w:lang w:bidi="ar"/>
                    </w:rPr>
                    <w:t>0</w:t>
                  </w:r>
                  <w:r w:rsidRPr="00D13045">
                    <w:rPr>
                      <w:rFonts w:ascii="宋体" w:hAnsi="宋体"/>
                      <w:kern w:val="0"/>
                      <w:sz w:val="18"/>
                      <w:szCs w:val="18"/>
                      <w:lang w:bidi="ar"/>
                    </w:rPr>
                    <w:t>.0174</w:t>
                  </w:r>
                </w:p>
              </w:tc>
              <w:tc>
                <w:tcPr>
                  <w:tcW w:w="923" w:type="dxa"/>
                  <w:tcBorders>
                    <w:top w:val="single" w:sz="4" w:space="0" w:color="auto"/>
                    <w:left w:val="single" w:sz="4" w:space="0" w:color="auto"/>
                    <w:bottom w:val="single" w:sz="4" w:space="0" w:color="auto"/>
                    <w:right w:val="single" w:sz="4" w:space="0" w:color="auto"/>
                  </w:tcBorders>
                  <w:vAlign w:val="center"/>
                </w:tcPr>
                <w:p w14:paraId="10BA8D8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900</w:t>
                  </w:r>
                </w:p>
              </w:tc>
              <w:tc>
                <w:tcPr>
                  <w:tcW w:w="902" w:type="dxa"/>
                  <w:tcBorders>
                    <w:top w:val="single" w:sz="4" w:space="0" w:color="auto"/>
                    <w:left w:val="single" w:sz="4" w:space="0" w:color="auto"/>
                    <w:bottom w:val="single" w:sz="4" w:space="0" w:color="auto"/>
                    <w:right w:val="single" w:sz="4" w:space="0" w:color="auto"/>
                  </w:tcBorders>
                  <w:vAlign w:val="center"/>
                </w:tcPr>
                <w:p w14:paraId="5FD4FDD0"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60</w:t>
                  </w:r>
                </w:p>
              </w:tc>
              <w:tc>
                <w:tcPr>
                  <w:tcW w:w="823" w:type="dxa"/>
                  <w:tcBorders>
                    <w:top w:val="single" w:sz="4" w:space="0" w:color="auto"/>
                    <w:left w:val="single" w:sz="4" w:space="0" w:color="auto"/>
                    <w:bottom w:val="single" w:sz="4" w:space="0" w:color="auto"/>
                    <w:right w:val="single" w:sz="4" w:space="0" w:color="auto"/>
                  </w:tcBorders>
                  <w:vAlign w:val="center"/>
                </w:tcPr>
                <w:p w14:paraId="0919F91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.0</w:t>
                  </w:r>
                </w:p>
              </w:tc>
            </w:tr>
            <w:tr w:rsidR="00D13045" w:rsidRPr="00D13045" w14:paraId="7F9CA7F8" w14:textId="77777777">
              <w:trPr>
                <w:trHeight w:val="318"/>
                <w:jc w:val="center"/>
              </w:trPr>
              <w:tc>
                <w:tcPr>
                  <w:tcW w:w="797" w:type="dxa"/>
                  <w:vMerge w:val="restart"/>
                  <w:tcBorders>
                    <w:top w:val="single" w:sz="4" w:space="0" w:color="auto"/>
                    <w:left w:val="single" w:sz="4" w:space="0" w:color="auto"/>
                    <w:right w:val="single" w:sz="4" w:space="0" w:color="auto"/>
                  </w:tcBorders>
                  <w:vAlign w:val="center"/>
                </w:tcPr>
                <w:p w14:paraId="1B60ED1D"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真空电炉烧结工序</w:t>
                  </w:r>
                </w:p>
              </w:tc>
              <w:tc>
                <w:tcPr>
                  <w:tcW w:w="773" w:type="dxa"/>
                  <w:vMerge w:val="restart"/>
                  <w:tcBorders>
                    <w:top w:val="single" w:sz="4" w:space="0" w:color="auto"/>
                    <w:left w:val="single" w:sz="4" w:space="0" w:color="auto"/>
                    <w:right w:val="single" w:sz="4" w:space="0" w:color="auto"/>
                  </w:tcBorders>
                  <w:vAlign w:val="center"/>
                </w:tcPr>
                <w:p w14:paraId="7075289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w:t>
                  </w:r>
                </w:p>
              </w:tc>
              <w:tc>
                <w:tcPr>
                  <w:tcW w:w="815" w:type="dxa"/>
                  <w:tcBorders>
                    <w:top w:val="single" w:sz="4" w:space="0" w:color="auto"/>
                    <w:left w:val="single" w:sz="4" w:space="0" w:color="auto"/>
                    <w:bottom w:val="single" w:sz="4" w:space="0" w:color="auto"/>
                    <w:right w:val="single" w:sz="4" w:space="0" w:color="auto"/>
                  </w:tcBorders>
                  <w:vAlign w:val="center"/>
                </w:tcPr>
                <w:p w14:paraId="59A3AF8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910" w:type="dxa"/>
                  <w:tcBorders>
                    <w:top w:val="single" w:sz="4" w:space="0" w:color="auto"/>
                    <w:left w:val="single" w:sz="4" w:space="0" w:color="auto"/>
                    <w:bottom w:val="single" w:sz="4" w:space="0" w:color="auto"/>
                    <w:right w:val="single" w:sz="4" w:space="0" w:color="auto"/>
                  </w:tcBorders>
                  <w:vAlign w:val="center"/>
                </w:tcPr>
                <w:p w14:paraId="7792AE21" w14:textId="77777777" w:rsidR="00387EED" w:rsidRPr="00D13045" w:rsidRDefault="00000000">
                  <w:pPr>
                    <w:widowControl/>
                    <w:jc w:val="center"/>
                    <w:textAlignment w:val="center"/>
                    <w:rPr>
                      <w:rFonts w:ascii="宋体" w:hAnsi="宋体"/>
                      <w:sz w:val="18"/>
                      <w:szCs w:val="18"/>
                    </w:rPr>
                  </w:pPr>
                  <w:r w:rsidRPr="00D13045">
                    <w:rPr>
                      <w:rFonts w:ascii="宋体" w:hAnsi="宋体"/>
                      <w:sz w:val="18"/>
                      <w:szCs w:val="18"/>
                    </w:rPr>
                    <w:t>0.035</w:t>
                  </w:r>
                </w:p>
              </w:tc>
              <w:tc>
                <w:tcPr>
                  <w:tcW w:w="858" w:type="dxa"/>
                  <w:tcBorders>
                    <w:top w:val="single" w:sz="4" w:space="0" w:color="auto"/>
                    <w:left w:val="single" w:sz="4" w:space="0" w:color="auto"/>
                    <w:bottom w:val="single" w:sz="4" w:space="0" w:color="auto"/>
                    <w:right w:val="single" w:sz="4" w:space="0" w:color="auto"/>
                  </w:tcBorders>
                  <w:vAlign w:val="center"/>
                </w:tcPr>
                <w:p w14:paraId="512F1622"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3.3</w:t>
                  </w:r>
                </w:p>
              </w:tc>
              <w:tc>
                <w:tcPr>
                  <w:tcW w:w="799" w:type="dxa"/>
                  <w:tcBorders>
                    <w:top w:val="single" w:sz="4" w:space="0" w:color="auto"/>
                    <w:left w:val="single" w:sz="4" w:space="0" w:color="auto"/>
                    <w:bottom w:val="single" w:sz="4" w:space="0" w:color="auto"/>
                    <w:right w:val="single" w:sz="4" w:space="0" w:color="auto"/>
                  </w:tcBorders>
                  <w:vAlign w:val="center"/>
                </w:tcPr>
                <w:p w14:paraId="1670F0C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500</w:t>
                  </w:r>
                </w:p>
              </w:tc>
              <w:tc>
                <w:tcPr>
                  <w:tcW w:w="680" w:type="dxa"/>
                  <w:tcBorders>
                    <w:top w:val="single" w:sz="4" w:space="0" w:color="auto"/>
                    <w:left w:val="single" w:sz="4" w:space="0" w:color="auto"/>
                    <w:bottom w:val="single" w:sz="4" w:space="0" w:color="auto"/>
                    <w:right w:val="single" w:sz="4" w:space="0" w:color="auto"/>
                  </w:tcBorders>
                  <w:vAlign w:val="center"/>
                </w:tcPr>
                <w:p w14:paraId="05D2587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00</w:t>
                  </w:r>
                </w:p>
              </w:tc>
              <w:tc>
                <w:tcPr>
                  <w:tcW w:w="1044" w:type="dxa"/>
                  <w:tcBorders>
                    <w:top w:val="single" w:sz="4" w:space="0" w:color="auto"/>
                    <w:left w:val="single" w:sz="4" w:space="0" w:color="auto"/>
                    <w:bottom w:val="single" w:sz="4" w:space="0" w:color="auto"/>
                    <w:right w:val="single" w:sz="4" w:space="0" w:color="auto"/>
                  </w:tcBorders>
                  <w:vAlign w:val="center"/>
                </w:tcPr>
                <w:p w14:paraId="71979F7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1#袋式除尘</w:t>
                  </w:r>
                </w:p>
              </w:tc>
              <w:tc>
                <w:tcPr>
                  <w:tcW w:w="762" w:type="dxa"/>
                  <w:tcBorders>
                    <w:top w:val="single" w:sz="4" w:space="0" w:color="auto"/>
                    <w:left w:val="single" w:sz="4" w:space="0" w:color="auto"/>
                    <w:bottom w:val="single" w:sz="4" w:space="0" w:color="auto"/>
                    <w:right w:val="single" w:sz="4" w:space="0" w:color="auto"/>
                  </w:tcBorders>
                  <w:vAlign w:val="center"/>
                </w:tcPr>
                <w:p w14:paraId="60CDB62D"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5</w:t>
                  </w:r>
                </w:p>
              </w:tc>
              <w:tc>
                <w:tcPr>
                  <w:tcW w:w="923" w:type="dxa"/>
                  <w:tcBorders>
                    <w:top w:val="single" w:sz="4" w:space="0" w:color="auto"/>
                    <w:left w:val="single" w:sz="4" w:space="0" w:color="auto"/>
                    <w:bottom w:val="single" w:sz="4" w:space="0" w:color="auto"/>
                    <w:right w:val="single" w:sz="4" w:space="0" w:color="auto"/>
                  </w:tcBorders>
                  <w:vAlign w:val="center"/>
                </w:tcPr>
                <w:p w14:paraId="4ED2D8A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是</w:t>
                  </w:r>
                </w:p>
              </w:tc>
              <w:tc>
                <w:tcPr>
                  <w:tcW w:w="922" w:type="dxa"/>
                  <w:tcBorders>
                    <w:top w:val="single" w:sz="4" w:space="0" w:color="auto"/>
                    <w:left w:val="single" w:sz="4" w:space="0" w:color="auto"/>
                    <w:bottom w:val="single" w:sz="4" w:space="0" w:color="auto"/>
                    <w:right w:val="single" w:sz="4" w:space="0" w:color="auto"/>
                  </w:tcBorders>
                  <w:vAlign w:val="center"/>
                </w:tcPr>
                <w:p w14:paraId="09CE65A0"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sz w:val="18"/>
                      <w:szCs w:val="18"/>
                    </w:rPr>
                    <w:t>0.002</w:t>
                  </w:r>
                </w:p>
              </w:tc>
              <w:tc>
                <w:tcPr>
                  <w:tcW w:w="923" w:type="dxa"/>
                  <w:tcBorders>
                    <w:top w:val="single" w:sz="4" w:space="0" w:color="auto"/>
                    <w:left w:val="single" w:sz="4" w:space="0" w:color="auto"/>
                    <w:bottom w:val="single" w:sz="4" w:space="0" w:color="auto"/>
                    <w:right w:val="single" w:sz="4" w:space="0" w:color="auto"/>
                  </w:tcBorders>
                  <w:vAlign w:val="center"/>
                </w:tcPr>
                <w:p w14:paraId="4E1D4E44"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sz w:val="18"/>
                      <w:szCs w:val="18"/>
                    </w:rPr>
                    <w:t>1.9</w:t>
                  </w:r>
                </w:p>
              </w:tc>
              <w:tc>
                <w:tcPr>
                  <w:tcW w:w="928" w:type="dxa"/>
                  <w:tcBorders>
                    <w:top w:val="single" w:sz="4" w:space="0" w:color="auto"/>
                    <w:left w:val="single" w:sz="4" w:space="0" w:color="auto"/>
                    <w:bottom w:val="single" w:sz="4" w:space="0" w:color="auto"/>
                    <w:right w:val="single" w:sz="4" w:space="0" w:color="auto"/>
                  </w:tcBorders>
                  <w:vAlign w:val="center"/>
                </w:tcPr>
                <w:p w14:paraId="555067CF"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sz w:val="18"/>
                      <w:szCs w:val="18"/>
                    </w:rPr>
                    <w:t>0</w:t>
                  </w:r>
                  <w:r w:rsidRPr="00D13045">
                    <w:rPr>
                      <w:rFonts w:ascii="宋体" w:hAnsi="宋体"/>
                      <w:sz w:val="18"/>
                      <w:szCs w:val="18"/>
                    </w:rPr>
                    <w:t>.007</w:t>
                  </w:r>
                </w:p>
              </w:tc>
              <w:tc>
                <w:tcPr>
                  <w:tcW w:w="923" w:type="dxa"/>
                  <w:vMerge w:val="restart"/>
                  <w:tcBorders>
                    <w:top w:val="single" w:sz="4" w:space="0" w:color="auto"/>
                    <w:left w:val="single" w:sz="4" w:space="0" w:color="auto"/>
                    <w:right w:val="single" w:sz="4" w:space="0" w:color="auto"/>
                  </w:tcBorders>
                  <w:vAlign w:val="center"/>
                </w:tcPr>
                <w:p w14:paraId="08AB59A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850</w:t>
                  </w:r>
                  <w:r w:rsidRPr="00D13045">
                    <w:rPr>
                      <w:rFonts w:ascii="宋体" w:hAnsi="宋体" w:hint="eastAsia"/>
                      <w:sz w:val="18"/>
                      <w:szCs w:val="18"/>
                    </w:rPr>
                    <w:t>（氮气置换排气时间</w:t>
                  </w:r>
                  <w:r w:rsidRPr="00D13045">
                    <w:rPr>
                      <w:rFonts w:ascii="宋体" w:hAnsi="宋体"/>
                      <w:sz w:val="18"/>
                      <w:szCs w:val="18"/>
                    </w:rPr>
                    <w:t>300</w:t>
                  </w:r>
                  <w:r w:rsidRPr="00D13045">
                    <w:rPr>
                      <w:rFonts w:ascii="宋体" w:hAnsi="宋体" w:hint="eastAsia"/>
                      <w:sz w:val="18"/>
                      <w:szCs w:val="18"/>
                    </w:rPr>
                    <w:t>h）</w:t>
                  </w:r>
                </w:p>
              </w:tc>
              <w:tc>
                <w:tcPr>
                  <w:tcW w:w="902" w:type="dxa"/>
                  <w:tcBorders>
                    <w:top w:val="single" w:sz="4" w:space="0" w:color="auto"/>
                    <w:left w:val="single" w:sz="4" w:space="0" w:color="auto"/>
                    <w:bottom w:val="single" w:sz="4" w:space="0" w:color="auto"/>
                    <w:right w:val="single" w:sz="4" w:space="0" w:color="auto"/>
                  </w:tcBorders>
                  <w:vAlign w:val="center"/>
                </w:tcPr>
                <w:p w14:paraId="309A1868"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10</w:t>
                  </w:r>
                </w:p>
              </w:tc>
              <w:tc>
                <w:tcPr>
                  <w:tcW w:w="823" w:type="dxa"/>
                  <w:tcBorders>
                    <w:top w:val="single" w:sz="4" w:space="0" w:color="auto"/>
                    <w:left w:val="single" w:sz="4" w:space="0" w:color="auto"/>
                    <w:bottom w:val="single" w:sz="4" w:space="0" w:color="auto"/>
                    <w:right w:val="single" w:sz="4" w:space="0" w:color="auto"/>
                  </w:tcBorders>
                  <w:vAlign w:val="center"/>
                </w:tcPr>
                <w:p w14:paraId="22A719F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r>
            <w:tr w:rsidR="00D13045" w:rsidRPr="00D13045" w14:paraId="1B1424A7" w14:textId="77777777">
              <w:trPr>
                <w:trHeight w:val="318"/>
                <w:jc w:val="center"/>
              </w:trPr>
              <w:tc>
                <w:tcPr>
                  <w:tcW w:w="797" w:type="dxa"/>
                  <w:vMerge/>
                  <w:tcBorders>
                    <w:left w:val="single" w:sz="4" w:space="0" w:color="auto"/>
                    <w:right w:val="single" w:sz="4" w:space="0" w:color="auto"/>
                  </w:tcBorders>
                  <w:vAlign w:val="center"/>
                </w:tcPr>
                <w:p w14:paraId="37E4C39D" w14:textId="77777777" w:rsidR="00387EED" w:rsidRPr="00D13045" w:rsidRDefault="00387EED">
                  <w:pPr>
                    <w:spacing w:line="240" w:lineRule="exact"/>
                    <w:jc w:val="center"/>
                    <w:rPr>
                      <w:rFonts w:ascii="宋体" w:hAnsi="宋体"/>
                      <w:sz w:val="18"/>
                      <w:szCs w:val="18"/>
                    </w:rPr>
                  </w:pPr>
                </w:p>
              </w:tc>
              <w:tc>
                <w:tcPr>
                  <w:tcW w:w="773" w:type="dxa"/>
                  <w:vMerge/>
                  <w:tcBorders>
                    <w:left w:val="single" w:sz="4" w:space="0" w:color="auto"/>
                    <w:right w:val="single" w:sz="4" w:space="0" w:color="auto"/>
                  </w:tcBorders>
                  <w:vAlign w:val="center"/>
                </w:tcPr>
                <w:p w14:paraId="5E3134E0" w14:textId="77777777" w:rsidR="00387EED" w:rsidRPr="00D13045" w:rsidRDefault="00387EED">
                  <w:pPr>
                    <w:spacing w:line="240" w:lineRule="exact"/>
                    <w:jc w:val="center"/>
                    <w:rPr>
                      <w:rFonts w:ascii="宋体" w:hAnsi="宋体"/>
                      <w:sz w:val="18"/>
                      <w:szCs w:val="18"/>
                    </w:rPr>
                  </w:pPr>
                </w:p>
              </w:tc>
              <w:tc>
                <w:tcPr>
                  <w:tcW w:w="815" w:type="dxa"/>
                  <w:tcBorders>
                    <w:top w:val="single" w:sz="4" w:space="0" w:color="auto"/>
                    <w:left w:val="single" w:sz="4" w:space="0" w:color="auto"/>
                    <w:bottom w:val="single" w:sz="4" w:space="0" w:color="auto"/>
                    <w:right w:val="single" w:sz="4" w:space="0" w:color="auto"/>
                  </w:tcBorders>
                  <w:vAlign w:val="center"/>
                </w:tcPr>
                <w:p w14:paraId="20C6633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910" w:type="dxa"/>
                  <w:tcBorders>
                    <w:top w:val="single" w:sz="4" w:space="0" w:color="auto"/>
                    <w:left w:val="single" w:sz="4" w:space="0" w:color="auto"/>
                    <w:bottom w:val="single" w:sz="4" w:space="0" w:color="auto"/>
                    <w:right w:val="single" w:sz="4" w:space="0" w:color="auto"/>
                  </w:tcBorders>
                  <w:vAlign w:val="center"/>
                </w:tcPr>
                <w:p w14:paraId="75D9401F"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.033</w:t>
                  </w:r>
                </w:p>
              </w:tc>
              <w:tc>
                <w:tcPr>
                  <w:tcW w:w="858" w:type="dxa"/>
                  <w:tcBorders>
                    <w:top w:val="single" w:sz="4" w:space="0" w:color="auto"/>
                    <w:left w:val="single" w:sz="4" w:space="0" w:color="auto"/>
                    <w:bottom w:val="single" w:sz="4" w:space="0" w:color="auto"/>
                    <w:right w:val="single" w:sz="4" w:space="0" w:color="auto"/>
                  </w:tcBorders>
                  <w:vAlign w:val="center"/>
                </w:tcPr>
                <w:p w14:paraId="2A7DCADE" w14:textId="77777777" w:rsidR="00387EED" w:rsidRPr="00D13045" w:rsidRDefault="00000000">
                  <w:pPr>
                    <w:widowControl/>
                    <w:jc w:val="center"/>
                    <w:textAlignment w:val="center"/>
                    <w:rPr>
                      <w:rFonts w:ascii="宋体" w:hAnsi="宋体"/>
                      <w:sz w:val="18"/>
                      <w:szCs w:val="18"/>
                    </w:rPr>
                  </w:pPr>
                  <w:r w:rsidRPr="00D13045">
                    <w:rPr>
                      <w:rFonts w:ascii="宋体" w:hAnsi="宋体"/>
                      <w:sz w:val="18"/>
                      <w:szCs w:val="18"/>
                    </w:rPr>
                    <w:t>31.4</w:t>
                  </w:r>
                </w:p>
              </w:tc>
              <w:tc>
                <w:tcPr>
                  <w:tcW w:w="799" w:type="dxa"/>
                  <w:tcBorders>
                    <w:top w:val="single" w:sz="4" w:space="0" w:color="auto"/>
                    <w:left w:val="single" w:sz="4" w:space="0" w:color="auto"/>
                    <w:bottom w:val="single" w:sz="4" w:space="0" w:color="auto"/>
                    <w:right w:val="single" w:sz="4" w:space="0" w:color="auto"/>
                  </w:tcBorders>
                  <w:vAlign w:val="center"/>
                </w:tcPr>
                <w:p w14:paraId="36DC65D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500</w:t>
                  </w:r>
                </w:p>
              </w:tc>
              <w:tc>
                <w:tcPr>
                  <w:tcW w:w="680" w:type="dxa"/>
                  <w:tcBorders>
                    <w:top w:val="single" w:sz="4" w:space="0" w:color="auto"/>
                    <w:left w:val="single" w:sz="4" w:space="0" w:color="auto"/>
                    <w:bottom w:val="single" w:sz="4" w:space="0" w:color="auto"/>
                    <w:right w:val="single" w:sz="4" w:space="0" w:color="auto"/>
                  </w:tcBorders>
                  <w:vAlign w:val="center"/>
                </w:tcPr>
                <w:p w14:paraId="403ABB1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00</w:t>
                  </w:r>
                </w:p>
              </w:tc>
              <w:tc>
                <w:tcPr>
                  <w:tcW w:w="1044" w:type="dxa"/>
                  <w:tcBorders>
                    <w:top w:val="single" w:sz="4" w:space="0" w:color="auto"/>
                    <w:left w:val="single" w:sz="4" w:space="0" w:color="auto"/>
                    <w:bottom w:val="single" w:sz="4" w:space="0" w:color="auto"/>
                    <w:right w:val="single" w:sz="4" w:space="0" w:color="auto"/>
                  </w:tcBorders>
                  <w:vAlign w:val="center"/>
                </w:tcPr>
                <w:p w14:paraId="282976F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1#两级活性炭吸附</w:t>
                  </w:r>
                </w:p>
              </w:tc>
              <w:tc>
                <w:tcPr>
                  <w:tcW w:w="762" w:type="dxa"/>
                  <w:tcBorders>
                    <w:top w:val="single" w:sz="4" w:space="0" w:color="auto"/>
                    <w:left w:val="single" w:sz="4" w:space="0" w:color="auto"/>
                    <w:bottom w:val="single" w:sz="4" w:space="0" w:color="auto"/>
                    <w:right w:val="single" w:sz="4" w:space="0" w:color="auto"/>
                  </w:tcBorders>
                  <w:vAlign w:val="center"/>
                </w:tcPr>
                <w:p w14:paraId="59C4DDDB"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80</w:t>
                  </w:r>
                </w:p>
              </w:tc>
              <w:tc>
                <w:tcPr>
                  <w:tcW w:w="923" w:type="dxa"/>
                  <w:tcBorders>
                    <w:top w:val="single" w:sz="4" w:space="0" w:color="auto"/>
                    <w:left w:val="single" w:sz="4" w:space="0" w:color="auto"/>
                    <w:bottom w:val="single" w:sz="4" w:space="0" w:color="auto"/>
                    <w:right w:val="single" w:sz="4" w:space="0" w:color="auto"/>
                  </w:tcBorders>
                  <w:vAlign w:val="center"/>
                </w:tcPr>
                <w:p w14:paraId="7080006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是</w:t>
                  </w:r>
                </w:p>
              </w:tc>
              <w:tc>
                <w:tcPr>
                  <w:tcW w:w="922" w:type="dxa"/>
                  <w:tcBorders>
                    <w:top w:val="single" w:sz="4" w:space="0" w:color="auto"/>
                    <w:left w:val="single" w:sz="4" w:space="0" w:color="auto"/>
                    <w:bottom w:val="single" w:sz="4" w:space="0" w:color="auto"/>
                    <w:right w:val="single" w:sz="4" w:space="0" w:color="auto"/>
                  </w:tcBorders>
                  <w:vAlign w:val="center"/>
                </w:tcPr>
                <w:p w14:paraId="799BAA08"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kern w:val="0"/>
                      <w:sz w:val="18"/>
                      <w:szCs w:val="18"/>
                      <w:lang w:bidi="ar"/>
                    </w:rPr>
                    <w:t>0</w:t>
                  </w:r>
                  <w:r w:rsidRPr="00D13045">
                    <w:rPr>
                      <w:rFonts w:ascii="宋体" w:hAnsi="宋体"/>
                      <w:kern w:val="0"/>
                      <w:sz w:val="18"/>
                      <w:szCs w:val="18"/>
                      <w:lang w:bidi="ar"/>
                    </w:rPr>
                    <w:t>.007</w:t>
                  </w:r>
                </w:p>
              </w:tc>
              <w:tc>
                <w:tcPr>
                  <w:tcW w:w="923" w:type="dxa"/>
                  <w:tcBorders>
                    <w:top w:val="single" w:sz="4" w:space="0" w:color="auto"/>
                    <w:left w:val="single" w:sz="4" w:space="0" w:color="auto"/>
                    <w:bottom w:val="single" w:sz="4" w:space="0" w:color="auto"/>
                    <w:right w:val="single" w:sz="4" w:space="0" w:color="auto"/>
                  </w:tcBorders>
                  <w:vAlign w:val="center"/>
                </w:tcPr>
                <w:p w14:paraId="63D6ED9D"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kern w:val="0"/>
                      <w:sz w:val="18"/>
                      <w:szCs w:val="18"/>
                      <w:lang w:bidi="ar"/>
                    </w:rPr>
                    <w:t>6</w:t>
                  </w:r>
                  <w:r w:rsidRPr="00D13045">
                    <w:rPr>
                      <w:rFonts w:ascii="宋体" w:hAnsi="宋体"/>
                      <w:kern w:val="0"/>
                      <w:sz w:val="18"/>
                      <w:szCs w:val="18"/>
                      <w:lang w:bidi="ar"/>
                    </w:rPr>
                    <w:t>.7</w:t>
                  </w:r>
                </w:p>
              </w:tc>
              <w:tc>
                <w:tcPr>
                  <w:tcW w:w="928" w:type="dxa"/>
                  <w:tcBorders>
                    <w:top w:val="single" w:sz="4" w:space="0" w:color="auto"/>
                    <w:left w:val="single" w:sz="4" w:space="0" w:color="auto"/>
                    <w:bottom w:val="single" w:sz="4" w:space="0" w:color="auto"/>
                    <w:right w:val="single" w:sz="4" w:space="0" w:color="auto"/>
                  </w:tcBorders>
                  <w:vAlign w:val="center"/>
                </w:tcPr>
                <w:p w14:paraId="476691DA"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kern w:val="0"/>
                      <w:sz w:val="18"/>
                      <w:szCs w:val="18"/>
                      <w:lang w:bidi="ar"/>
                    </w:rPr>
                    <w:t>0</w:t>
                  </w:r>
                  <w:r w:rsidRPr="00D13045">
                    <w:rPr>
                      <w:rFonts w:ascii="宋体" w:hAnsi="宋体"/>
                      <w:kern w:val="0"/>
                      <w:sz w:val="18"/>
                      <w:szCs w:val="18"/>
                      <w:lang w:bidi="ar"/>
                    </w:rPr>
                    <w:t>.0233</w:t>
                  </w:r>
                </w:p>
              </w:tc>
              <w:tc>
                <w:tcPr>
                  <w:tcW w:w="923" w:type="dxa"/>
                  <w:vMerge/>
                  <w:tcBorders>
                    <w:left w:val="single" w:sz="4" w:space="0" w:color="auto"/>
                    <w:bottom w:val="single" w:sz="4" w:space="0" w:color="auto"/>
                    <w:right w:val="single" w:sz="4" w:space="0" w:color="auto"/>
                  </w:tcBorders>
                  <w:vAlign w:val="center"/>
                </w:tcPr>
                <w:p w14:paraId="44F62EAA" w14:textId="77777777" w:rsidR="00387EED" w:rsidRPr="00D13045" w:rsidRDefault="00387EED">
                  <w:pPr>
                    <w:spacing w:line="240" w:lineRule="exact"/>
                    <w:jc w:val="center"/>
                    <w:rPr>
                      <w:rFonts w:ascii="宋体" w:hAnsi="宋体"/>
                      <w:sz w:val="18"/>
                      <w:szCs w:val="18"/>
                    </w:rPr>
                  </w:pPr>
                </w:p>
              </w:tc>
              <w:tc>
                <w:tcPr>
                  <w:tcW w:w="902" w:type="dxa"/>
                  <w:tcBorders>
                    <w:top w:val="single" w:sz="4" w:space="0" w:color="auto"/>
                    <w:left w:val="single" w:sz="4" w:space="0" w:color="auto"/>
                    <w:bottom w:val="single" w:sz="4" w:space="0" w:color="auto"/>
                    <w:right w:val="single" w:sz="4" w:space="0" w:color="auto"/>
                  </w:tcBorders>
                  <w:vAlign w:val="center"/>
                </w:tcPr>
                <w:p w14:paraId="3368FAC3"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60</w:t>
                  </w:r>
                </w:p>
              </w:tc>
              <w:tc>
                <w:tcPr>
                  <w:tcW w:w="823" w:type="dxa"/>
                  <w:tcBorders>
                    <w:top w:val="single" w:sz="4" w:space="0" w:color="auto"/>
                    <w:left w:val="single" w:sz="4" w:space="0" w:color="auto"/>
                    <w:bottom w:val="single" w:sz="4" w:space="0" w:color="auto"/>
                    <w:right w:val="single" w:sz="4" w:space="0" w:color="auto"/>
                  </w:tcBorders>
                  <w:vAlign w:val="center"/>
                </w:tcPr>
                <w:p w14:paraId="5D68DDD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.0</w:t>
                  </w:r>
                </w:p>
              </w:tc>
            </w:tr>
            <w:tr w:rsidR="00D13045" w:rsidRPr="00D13045" w14:paraId="3F43E37C" w14:textId="77777777">
              <w:trPr>
                <w:trHeight w:val="318"/>
                <w:jc w:val="center"/>
              </w:trPr>
              <w:tc>
                <w:tcPr>
                  <w:tcW w:w="797" w:type="dxa"/>
                  <w:vMerge/>
                  <w:tcBorders>
                    <w:left w:val="single" w:sz="4" w:space="0" w:color="auto"/>
                    <w:right w:val="single" w:sz="4" w:space="0" w:color="auto"/>
                  </w:tcBorders>
                  <w:vAlign w:val="center"/>
                </w:tcPr>
                <w:p w14:paraId="6ECEEB70" w14:textId="77777777" w:rsidR="00387EED" w:rsidRPr="00D13045" w:rsidRDefault="00387EED">
                  <w:pPr>
                    <w:spacing w:line="240" w:lineRule="exact"/>
                    <w:jc w:val="center"/>
                    <w:rPr>
                      <w:rFonts w:ascii="宋体" w:hAnsi="宋体"/>
                      <w:sz w:val="18"/>
                      <w:szCs w:val="18"/>
                    </w:rPr>
                  </w:pPr>
                </w:p>
              </w:tc>
              <w:tc>
                <w:tcPr>
                  <w:tcW w:w="773" w:type="dxa"/>
                  <w:tcBorders>
                    <w:left w:val="single" w:sz="4" w:space="0" w:color="auto"/>
                    <w:right w:val="single" w:sz="4" w:space="0" w:color="auto"/>
                  </w:tcBorders>
                  <w:vAlign w:val="center"/>
                </w:tcPr>
                <w:p w14:paraId="132B208D"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w:t>
                  </w:r>
                </w:p>
              </w:tc>
              <w:tc>
                <w:tcPr>
                  <w:tcW w:w="815" w:type="dxa"/>
                  <w:tcBorders>
                    <w:top w:val="single" w:sz="4" w:space="0" w:color="auto"/>
                    <w:left w:val="single" w:sz="4" w:space="0" w:color="auto"/>
                    <w:bottom w:val="single" w:sz="4" w:space="0" w:color="auto"/>
                    <w:right w:val="single" w:sz="4" w:space="0" w:color="auto"/>
                  </w:tcBorders>
                  <w:vAlign w:val="center"/>
                </w:tcPr>
                <w:p w14:paraId="788C743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910" w:type="dxa"/>
                  <w:tcBorders>
                    <w:top w:val="single" w:sz="4" w:space="0" w:color="auto"/>
                    <w:left w:val="single" w:sz="4" w:space="0" w:color="auto"/>
                    <w:bottom w:val="single" w:sz="4" w:space="0" w:color="auto"/>
                    <w:right w:val="single" w:sz="4" w:space="0" w:color="auto"/>
                  </w:tcBorders>
                  <w:vAlign w:val="center"/>
                </w:tcPr>
                <w:p w14:paraId="3F54897A"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.014</w:t>
                  </w:r>
                </w:p>
              </w:tc>
              <w:tc>
                <w:tcPr>
                  <w:tcW w:w="858" w:type="dxa"/>
                  <w:tcBorders>
                    <w:top w:val="single" w:sz="4" w:space="0" w:color="auto"/>
                    <w:left w:val="single" w:sz="4" w:space="0" w:color="auto"/>
                    <w:bottom w:val="single" w:sz="4" w:space="0" w:color="auto"/>
                    <w:right w:val="single" w:sz="4" w:space="0" w:color="auto"/>
                  </w:tcBorders>
                  <w:vAlign w:val="center"/>
                </w:tcPr>
                <w:p w14:paraId="292AD913" w14:textId="77777777" w:rsidR="00387EED" w:rsidRPr="00D13045" w:rsidRDefault="00000000">
                  <w:pPr>
                    <w:widowControl/>
                    <w:jc w:val="center"/>
                    <w:textAlignment w:val="center"/>
                    <w:rPr>
                      <w:rFonts w:ascii="宋体" w:hAnsi="宋体"/>
                      <w:sz w:val="18"/>
                      <w:szCs w:val="18"/>
                    </w:rPr>
                  </w:pPr>
                  <w:r w:rsidRPr="00D13045">
                    <w:rPr>
                      <w:rFonts w:ascii="宋体" w:hAnsi="宋体" w:hint="eastAsia"/>
                      <w:sz w:val="18"/>
                      <w:szCs w:val="18"/>
                    </w:rPr>
                    <w:t>/</w:t>
                  </w:r>
                </w:p>
              </w:tc>
              <w:tc>
                <w:tcPr>
                  <w:tcW w:w="799" w:type="dxa"/>
                  <w:tcBorders>
                    <w:top w:val="single" w:sz="4" w:space="0" w:color="auto"/>
                    <w:left w:val="single" w:sz="4" w:space="0" w:color="auto"/>
                    <w:bottom w:val="single" w:sz="4" w:space="0" w:color="auto"/>
                    <w:right w:val="single" w:sz="4" w:space="0" w:color="auto"/>
                  </w:tcBorders>
                  <w:vAlign w:val="center"/>
                </w:tcPr>
                <w:p w14:paraId="6BD679E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680" w:type="dxa"/>
                  <w:tcBorders>
                    <w:top w:val="single" w:sz="4" w:space="0" w:color="auto"/>
                    <w:left w:val="single" w:sz="4" w:space="0" w:color="auto"/>
                    <w:bottom w:val="single" w:sz="4" w:space="0" w:color="auto"/>
                    <w:right w:val="single" w:sz="4" w:space="0" w:color="auto"/>
                  </w:tcBorders>
                  <w:vAlign w:val="center"/>
                </w:tcPr>
                <w:p w14:paraId="1E0E8D9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1044" w:type="dxa"/>
                  <w:tcBorders>
                    <w:top w:val="single" w:sz="4" w:space="0" w:color="auto"/>
                    <w:left w:val="single" w:sz="4" w:space="0" w:color="auto"/>
                    <w:bottom w:val="single" w:sz="4" w:space="0" w:color="auto"/>
                    <w:right w:val="single" w:sz="4" w:space="0" w:color="auto"/>
                  </w:tcBorders>
                  <w:vAlign w:val="center"/>
                </w:tcPr>
                <w:p w14:paraId="2F5BE15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762" w:type="dxa"/>
                  <w:tcBorders>
                    <w:top w:val="single" w:sz="4" w:space="0" w:color="auto"/>
                    <w:left w:val="single" w:sz="4" w:space="0" w:color="auto"/>
                    <w:bottom w:val="single" w:sz="4" w:space="0" w:color="auto"/>
                    <w:right w:val="single" w:sz="4" w:space="0" w:color="auto"/>
                  </w:tcBorders>
                  <w:vAlign w:val="center"/>
                </w:tcPr>
                <w:p w14:paraId="72E13CA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23" w:type="dxa"/>
                  <w:tcBorders>
                    <w:top w:val="single" w:sz="4" w:space="0" w:color="auto"/>
                    <w:left w:val="single" w:sz="4" w:space="0" w:color="auto"/>
                    <w:bottom w:val="single" w:sz="4" w:space="0" w:color="auto"/>
                    <w:right w:val="single" w:sz="4" w:space="0" w:color="auto"/>
                  </w:tcBorders>
                  <w:vAlign w:val="center"/>
                </w:tcPr>
                <w:p w14:paraId="45E1597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922" w:type="dxa"/>
                  <w:tcBorders>
                    <w:top w:val="single" w:sz="4" w:space="0" w:color="auto"/>
                    <w:left w:val="single" w:sz="4" w:space="0" w:color="auto"/>
                    <w:bottom w:val="single" w:sz="4" w:space="0" w:color="auto"/>
                    <w:right w:val="single" w:sz="4" w:space="0" w:color="auto"/>
                  </w:tcBorders>
                  <w:vAlign w:val="center"/>
                </w:tcPr>
                <w:p w14:paraId="71311E7D"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sz w:val="18"/>
                      <w:szCs w:val="18"/>
                    </w:rPr>
                    <w:t>0</w:t>
                  </w:r>
                  <w:r w:rsidRPr="00D13045">
                    <w:rPr>
                      <w:rFonts w:ascii="宋体" w:hAnsi="宋体"/>
                      <w:sz w:val="18"/>
                      <w:szCs w:val="18"/>
                    </w:rPr>
                    <w:t>.014</w:t>
                  </w:r>
                </w:p>
              </w:tc>
              <w:tc>
                <w:tcPr>
                  <w:tcW w:w="923" w:type="dxa"/>
                  <w:tcBorders>
                    <w:top w:val="single" w:sz="4" w:space="0" w:color="auto"/>
                    <w:left w:val="single" w:sz="4" w:space="0" w:color="auto"/>
                    <w:bottom w:val="single" w:sz="4" w:space="0" w:color="auto"/>
                    <w:right w:val="single" w:sz="4" w:space="0" w:color="auto"/>
                  </w:tcBorders>
                  <w:vAlign w:val="center"/>
                </w:tcPr>
                <w:p w14:paraId="046B8478"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sz w:val="18"/>
                      <w:szCs w:val="18"/>
                    </w:rPr>
                    <w:t>/</w:t>
                  </w:r>
                </w:p>
              </w:tc>
              <w:tc>
                <w:tcPr>
                  <w:tcW w:w="928" w:type="dxa"/>
                  <w:tcBorders>
                    <w:top w:val="single" w:sz="4" w:space="0" w:color="auto"/>
                    <w:left w:val="single" w:sz="4" w:space="0" w:color="auto"/>
                    <w:bottom w:val="single" w:sz="4" w:space="0" w:color="auto"/>
                    <w:right w:val="single" w:sz="4" w:space="0" w:color="auto"/>
                  </w:tcBorders>
                  <w:vAlign w:val="center"/>
                </w:tcPr>
                <w:p w14:paraId="2BC5A82B"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sz w:val="18"/>
                      <w:szCs w:val="18"/>
                    </w:rPr>
                    <w:t>0</w:t>
                  </w:r>
                  <w:r w:rsidRPr="00D13045">
                    <w:rPr>
                      <w:rFonts w:ascii="宋体" w:hAnsi="宋体"/>
                      <w:sz w:val="18"/>
                      <w:szCs w:val="18"/>
                    </w:rPr>
                    <w:t>.0187</w:t>
                  </w:r>
                </w:p>
              </w:tc>
              <w:tc>
                <w:tcPr>
                  <w:tcW w:w="923" w:type="dxa"/>
                  <w:tcBorders>
                    <w:top w:val="single" w:sz="4" w:space="0" w:color="auto"/>
                    <w:left w:val="single" w:sz="4" w:space="0" w:color="auto"/>
                    <w:bottom w:val="single" w:sz="4" w:space="0" w:color="auto"/>
                    <w:right w:val="single" w:sz="4" w:space="0" w:color="auto"/>
                  </w:tcBorders>
                  <w:vAlign w:val="center"/>
                </w:tcPr>
                <w:p w14:paraId="58D1326A"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750</w:t>
                  </w:r>
                </w:p>
              </w:tc>
              <w:tc>
                <w:tcPr>
                  <w:tcW w:w="902" w:type="dxa"/>
                  <w:tcBorders>
                    <w:top w:val="single" w:sz="4" w:space="0" w:color="auto"/>
                    <w:left w:val="single" w:sz="4" w:space="0" w:color="auto"/>
                    <w:bottom w:val="single" w:sz="4" w:space="0" w:color="auto"/>
                    <w:right w:val="single" w:sz="4" w:space="0" w:color="auto"/>
                  </w:tcBorders>
                  <w:vAlign w:val="center"/>
                </w:tcPr>
                <w:p w14:paraId="6C88009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厂界1</w:t>
                  </w:r>
                  <w:r w:rsidRPr="00D13045">
                    <w:rPr>
                      <w:rFonts w:ascii="宋体" w:hAnsi="宋体"/>
                      <w:sz w:val="18"/>
                      <w:szCs w:val="18"/>
                    </w:rPr>
                    <w:t>.0</w:t>
                  </w:r>
                </w:p>
              </w:tc>
              <w:tc>
                <w:tcPr>
                  <w:tcW w:w="823" w:type="dxa"/>
                  <w:tcBorders>
                    <w:top w:val="single" w:sz="4" w:space="0" w:color="auto"/>
                    <w:left w:val="single" w:sz="4" w:space="0" w:color="auto"/>
                    <w:bottom w:val="single" w:sz="4" w:space="0" w:color="auto"/>
                    <w:right w:val="single" w:sz="4" w:space="0" w:color="auto"/>
                  </w:tcBorders>
                  <w:vAlign w:val="center"/>
                </w:tcPr>
                <w:p w14:paraId="388AC8B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r>
            <w:tr w:rsidR="00D13045" w:rsidRPr="00D13045" w14:paraId="487B9F82" w14:textId="77777777">
              <w:trPr>
                <w:trHeight w:val="318"/>
                <w:jc w:val="center"/>
              </w:trPr>
              <w:tc>
                <w:tcPr>
                  <w:tcW w:w="13782" w:type="dxa"/>
                  <w:gridSpan w:val="16"/>
                  <w:tcBorders>
                    <w:left w:val="single" w:sz="4" w:space="0" w:color="auto"/>
                    <w:right w:val="single" w:sz="4" w:space="0" w:color="auto"/>
                  </w:tcBorders>
                  <w:vAlign w:val="center"/>
                </w:tcPr>
                <w:p w14:paraId="2A7AEA4F" w14:textId="77777777" w:rsidR="00387EED" w:rsidRPr="00D13045" w:rsidRDefault="00000000">
                  <w:pPr>
                    <w:adjustRightInd w:val="0"/>
                    <w:snapToGrid w:val="0"/>
                    <w:rPr>
                      <w:rFonts w:ascii="宋体" w:hAnsi="宋体"/>
                      <w:sz w:val="18"/>
                      <w:szCs w:val="18"/>
                    </w:rPr>
                  </w:pPr>
                  <w:r w:rsidRPr="00D13045">
                    <w:rPr>
                      <w:rFonts w:asciiTheme="minorEastAsia" w:eastAsiaTheme="minorEastAsia" w:hAnsiTheme="minorEastAsia" w:hint="eastAsia"/>
                      <w:sz w:val="18"/>
                      <w:szCs w:val="18"/>
                    </w:rPr>
                    <w:t>备注：拟建项目真空电炉、钟罩炉和刷胶工序有同时运行和分别单独运行的情况，其中真空电炉仅氮气置换的时候才会外排废气，整体废气排放时间较短。当真空电炉、钟罩炉同时运行时，真空电炉、钟罩炉和刷胶工序同时运行时的达标分析情况详见表4-</w:t>
                  </w:r>
                  <w:r w:rsidRPr="00D13045">
                    <w:rPr>
                      <w:rFonts w:asciiTheme="minorEastAsia" w:eastAsiaTheme="minorEastAsia" w:hAnsiTheme="minorEastAsia"/>
                      <w:sz w:val="18"/>
                      <w:szCs w:val="18"/>
                    </w:rPr>
                    <w:t>11</w:t>
                  </w:r>
                  <w:r w:rsidRPr="00D13045">
                    <w:rPr>
                      <w:rFonts w:asciiTheme="minorEastAsia" w:eastAsiaTheme="minorEastAsia" w:hAnsiTheme="minorEastAsia" w:hint="eastAsia"/>
                      <w:sz w:val="18"/>
                      <w:szCs w:val="18"/>
                    </w:rPr>
                    <w:t>。</w:t>
                  </w:r>
                  <w:r w:rsidRPr="00D13045">
                    <w:rPr>
                      <w:rFonts w:ascii="宋体" w:hAnsi="宋体" w:hint="eastAsia"/>
                      <w:sz w:val="18"/>
                      <w:szCs w:val="18"/>
                    </w:rPr>
                    <w:t>真空电炉每2天烧制一次，一次使用3台炉，两天后使用另外3台炉倒替烧制，每次烧制升温时间为1</w:t>
                  </w:r>
                  <w:r w:rsidRPr="00D13045">
                    <w:rPr>
                      <w:rFonts w:ascii="宋体" w:hAnsi="宋体"/>
                      <w:sz w:val="18"/>
                      <w:szCs w:val="18"/>
                    </w:rPr>
                    <w:t>9</w:t>
                  </w:r>
                  <w:r w:rsidRPr="00D13045">
                    <w:rPr>
                      <w:rFonts w:ascii="宋体" w:hAnsi="宋体" w:hint="eastAsia"/>
                      <w:sz w:val="18"/>
                      <w:szCs w:val="18"/>
                    </w:rPr>
                    <w:t>h，则总计烧制升温时间为1</w:t>
                  </w:r>
                  <w:r w:rsidRPr="00D13045">
                    <w:rPr>
                      <w:rFonts w:ascii="宋体" w:hAnsi="宋体"/>
                      <w:sz w:val="18"/>
                      <w:szCs w:val="18"/>
                    </w:rPr>
                    <w:t>9</w:t>
                  </w:r>
                  <w:r w:rsidRPr="00D13045">
                    <w:rPr>
                      <w:rFonts w:ascii="宋体" w:hAnsi="宋体" w:hint="eastAsia"/>
                      <w:sz w:val="18"/>
                      <w:szCs w:val="18"/>
                    </w:rPr>
                    <w:t>h×1</w:t>
                  </w:r>
                  <w:r w:rsidRPr="00D13045">
                    <w:rPr>
                      <w:rFonts w:ascii="宋体" w:hAnsi="宋体"/>
                      <w:sz w:val="18"/>
                      <w:szCs w:val="18"/>
                    </w:rPr>
                    <w:t>50</w:t>
                  </w:r>
                  <w:r w:rsidRPr="00D13045">
                    <w:rPr>
                      <w:rFonts w:ascii="宋体" w:hAnsi="宋体" w:hint="eastAsia"/>
                      <w:sz w:val="18"/>
                      <w:szCs w:val="18"/>
                    </w:rPr>
                    <w:t>次=</w:t>
                  </w:r>
                  <w:r w:rsidRPr="00D13045">
                    <w:rPr>
                      <w:rFonts w:ascii="宋体" w:hAnsi="宋体"/>
                      <w:sz w:val="18"/>
                      <w:szCs w:val="18"/>
                    </w:rPr>
                    <w:t>2850</w:t>
                  </w:r>
                  <w:r w:rsidRPr="00D13045">
                    <w:rPr>
                      <w:rFonts w:ascii="宋体" w:hAnsi="宋体" w:hint="eastAsia"/>
                      <w:sz w:val="18"/>
                      <w:szCs w:val="18"/>
                    </w:rPr>
                    <w:t>h，但仅氮气置换3</w:t>
                  </w:r>
                  <w:r w:rsidRPr="00D13045">
                    <w:rPr>
                      <w:rFonts w:ascii="宋体" w:hAnsi="宋体"/>
                      <w:sz w:val="18"/>
                      <w:szCs w:val="18"/>
                    </w:rPr>
                    <w:t>00</w:t>
                  </w:r>
                  <w:r w:rsidRPr="00D13045">
                    <w:rPr>
                      <w:rFonts w:ascii="宋体" w:hAnsi="宋体" w:hint="eastAsia"/>
                      <w:sz w:val="18"/>
                      <w:szCs w:val="18"/>
                    </w:rPr>
                    <w:t>h内有废气排放。钟罩炉烧制能力较大，3天烧制一次，每次烧制升温时间1</w:t>
                  </w:r>
                  <w:r w:rsidRPr="00D13045">
                    <w:rPr>
                      <w:rFonts w:ascii="宋体" w:hAnsi="宋体"/>
                      <w:sz w:val="18"/>
                      <w:szCs w:val="18"/>
                    </w:rPr>
                    <w:t>9</w:t>
                  </w:r>
                  <w:r w:rsidRPr="00D13045">
                    <w:rPr>
                      <w:rFonts w:ascii="宋体" w:hAnsi="宋体" w:hint="eastAsia"/>
                      <w:sz w:val="18"/>
                      <w:szCs w:val="18"/>
                    </w:rPr>
                    <w:t>h，则总烧制升温时间为1</w:t>
                  </w:r>
                  <w:r w:rsidRPr="00D13045">
                    <w:rPr>
                      <w:rFonts w:ascii="宋体" w:hAnsi="宋体"/>
                      <w:sz w:val="18"/>
                      <w:szCs w:val="18"/>
                    </w:rPr>
                    <w:t>9</w:t>
                  </w:r>
                  <w:r w:rsidRPr="00D13045">
                    <w:rPr>
                      <w:rFonts w:ascii="宋体" w:hAnsi="宋体" w:hint="eastAsia"/>
                      <w:sz w:val="18"/>
                      <w:szCs w:val="18"/>
                    </w:rPr>
                    <w:t>h×1</w:t>
                  </w:r>
                  <w:r w:rsidRPr="00D13045">
                    <w:rPr>
                      <w:rFonts w:ascii="宋体" w:hAnsi="宋体"/>
                      <w:sz w:val="18"/>
                      <w:szCs w:val="18"/>
                    </w:rPr>
                    <w:t>00</w:t>
                  </w:r>
                  <w:r w:rsidRPr="00D13045">
                    <w:rPr>
                      <w:rFonts w:ascii="宋体" w:hAnsi="宋体" w:hint="eastAsia"/>
                      <w:sz w:val="18"/>
                      <w:szCs w:val="18"/>
                    </w:rPr>
                    <w:t>次=</w:t>
                  </w:r>
                  <w:r w:rsidRPr="00D13045">
                    <w:rPr>
                      <w:rFonts w:ascii="宋体" w:hAnsi="宋体"/>
                      <w:sz w:val="18"/>
                      <w:szCs w:val="18"/>
                    </w:rPr>
                    <w:t>1900</w:t>
                  </w:r>
                  <w:r w:rsidRPr="00D13045">
                    <w:rPr>
                      <w:rFonts w:ascii="宋体" w:hAnsi="宋体" w:hint="eastAsia"/>
                      <w:sz w:val="18"/>
                      <w:szCs w:val="18"/>
                    </w:rPr>
                    <w:t>h。升温期间聚乙烯醇几乎分解，保温阶段不再考虑废气产生。</w:t>
                  </w:r>
                </w:p>
              </w:tc>
            </w:tr>
          </w:tbl>
          <w:p w14:paraId="49A30AA7"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表4-5大气污染物排放口基本情况表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
              <w:gridCol w:w="696"/>
              <w:gridCol w:w="672"/>
              <w:gridCol w:w="965"/>
              <w:gridCol w:w="956"/>
              <w:gridCol w:w="1492"/>
              <w:gridCol w:w="848"/>
              <w:gridCol w:w="730"/>
              <w:gridCol w:w="769"/>
              <w:gridCol w:w="1004"/>
              <w:gridCol w:w="952"/>
              <w:gridCol w:w="1007"/>
              <w:gridCol w:w="935"/>
              <w:gridCol w:w="889"/>
              <w:gridCol w:w="677"/>
              <w:gridCol w:w="720"/>
            </w:tblGrid>
            <w:tr w:rsidR="00D13045" w:rsidRPr="00D13045" w14:paraId="5F6D57CF" w14:textId="77777777">
              <w:trPr>
                <w:trHeight w:val="340"/>
                <w:jc w:val="center"/>
              </w:trPr>
              <w:tc>
                <w:tcPr>
                  <w:tcW w:w="470" w:type="dxa"/>
                  <w:vMerge w:val="restart"/>
                  <w:tcBorders>
                    <w:top w:val="single" w:sz="4" w:space="0" w:color="auto"/>
                    <w:left w:val="single" w:sz="4" w:space="0" w:color="auto"/>
                    <w:bottom w:val="single" w:sz="4" w:space="0" w:color="auto"/>
                    <w:right w:val="single" w:sz="4" w:space="0" w:color="auto"/>
                  </w:tcBorders>
                  <w:vAlign w:val="center"/>
                </w:tcPr>
                <w:p w14:paraId="0EDC8D00"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序号</w:t>
                  </w:r>
                </w:p>
              </w:tc>
              <w:tc>
                <w:tcPr>
                  <w:tcW w:w="696" w:type="dxa"/>
                  <w:vMerge w:val="restart"/>
                  <w:tcBorders>
                    <w:top w:val="single" w:sz="4" w:space="0" w:color="auto"/>
                    <w:left w:val="single" w:sz="4" w:space="0" w:color="auto"/>
                    <w:bottom w:val="single" w:sz="4" w:space="0" w:color="auto"/>
                    <w:right w:val="single" w:sz="4" w:space="0" w:color="auto"/>
                  </w:tcBorders>
                  <w:vAlign w:val="center"/>
                </w:tcPr>
                <w:p w14:paraId="3E19F4CB"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排放口</w:t>
                  </w:r>
                </w:p>
                <w:p w14:paraId="04D0E7A4"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编号</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14:paraId="5D533486"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排放口</w:t>
                  </w:r>
                </w:p>
                <w:p w14:paraId="5C12F07D"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名称</w:t>
                  </w:r>
                </w:p>
              </w:tc>
              <w:tc>
                <w:tcPr>
                  <w:tcW w:w="965" w:type="dxa"/>
                  <w:vMerge w:val="restart"/>
                  <w:tcBorders>
                    <w:top w:val="single" w:sz="4" w:space="0" w:color="auto"/>
                    <w:left w:val="single" w:sz="4" w:space="0" w:color="auto"/>
                    <w:bottom w:val="single" w:sz="4" w:space="0" w:color="auto"/>
                    <w:right w:val="single" w:sz="4" w:space="0" w:color="auto"/>
                  </w:tcBorders>
                  <w:vAlign w:val="center"/>
                </w:tcPr>
                <w:p w14:paraId="5DA0D642"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排放口</w:t>
                  </w:r>
                </w:p>
                <w:p w14:paraId="7E487C90"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类型</w:t>
                  </w:r>
                </w:p>
              </w:tc>
              <w:tc>
                <w:tcPr>
                  <w:tcW w:w="956" w:type="dxa"/>
                  <w:vMerge w:val="restart"/>
                  <w:tcBorders>
                    <w:top w:val="single" w:sz="4" w:space="0" w:color="auto"/>
                    <w:left w:val="single" w:sz="4" w:space="0" w:color="auto"/>
                    <w:bottom w:val="single" w:sz="4" w:space="0" w:color="auto"/>
                    <w:right w:val="single" w:sz="4" w:space="0" w:color="auto"/>
                  </w:tcBorders>
                  <w:vAlign w:val="center"/>
                </w:tcPr>
                <w:p w14:paraId="3DDF914E"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污染物种类</w:t>
                  </w:r>
                </w:p>
              </w:tc>
              <w:tc>
                <w:tcPr>
                  <w:tcW w:w="1492" w:type="dxa"/>
                  <w:vMerge w:val="restart"/>
                  <w:tcBorders>
                    <w:top w:val="single" w:sz="4" w:space="0" w:color="auto"/>
                    <w:left w:val="single" w:sz="4" w:space="0" w:color="auto"/>
                    <w:right w:val="single" w:sz="4" w:space="0" w:color="auto"/>
                  </w:tcBorders>
                  <w:vAlign w:val="center"/>
                </w:tcPr>
                <w:p w14:paraId="44D633E1"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排放口地理坐标</w:t>
                  </w:r>
                </w:p>
              </w:tc>
              <w:tc>
                <w:tcPr>
                  <w:tcW w:w="848" w:type="dxa"/>
                  <w:vMerge w:val="restart"/>
                  <w:tcBorders>
                    <w:top w:val="single" w:sz="4" w:space="0" w:color="auto"/>
                    <w:left w:val="single" w:sz="4" w:space="0" w:color="auto"/>
                    <w:bottom w:val="single" w:sz="4" w:space="0" w:color="auto"/>
                    <w:right w:val="single" w:sz="4" w:space="0" w:color="auto"/>
                  </w:tcBorders>
                  <w:vAlign w:val="center"/>
                </w:tcPr>
                <w:p w14:paraId="689110B5"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排气筒高度（m）</w:t>
                  </w:r>
                </w:p>
              </w:tc>
              <w:tc>
                <w:tcPr>
                  <w:tcW w:w="730" w:type="dxa"/>
                  <w:vMerge w:val="restart"/>
                  <w:tcBorders>
                    <w:top w:val="single" w:sz="4" w:space="0" w:color="auto"/>
                    <w:left w:val="single" w:sz="4" w:space="0" w:color="auto"/>
                    <w:bottom w:val="single" w:sz="4" w:space="0" w:color="auto"/>
                    <w:right w:val="single" w:sz="4" w:space="0" w:color="auto"/>
                  </w:tcBorders>
                  <w:vAlign w:val="center"/>
                </w:tcPr>
                <w:p w14:paraId="203AE505"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排气筒出口内径（m）</w:t>
                  </w:r>
                </w:p>
              </w:tc>
              <w:tc>
                <w:tcPr>
                  <w:tcW w:w="769" w:type="dxa"/>
                  <w:vMerge w:val="restart"/>
                  <w:tcBorders>
                    <w:top w:val="single" w:sz="4" w:space="0" w:color="auto"/>
                    <w:left w:val="single" w:sz="4" w:space="0" w:color="auto"/>
                    <w:bottom w:val="single" w:sz="4" w:space="0" w:color="auto"/>
                    <w:right w:val="single" w:sz="4" w:space="0" w:color="auto"/>
                  </w:tcBorders>
                  <w:vAlign w:val="center"/>
                </w:tcPr>
                <w:p w14:paraId="0E70AE90"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排气</w:t>
                  </w:r>
                </w:p>
                <w:p w14:paraId="13E57134"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温度（℃）</w:t>
                  </w:r>
                </w:p>
              </w:tc>
              <w:tc>
                <w:tcPr>
                  <w:tcW w:w="1004" w:type="dxa"/>
                  <w:vMerge w:val="restart"/>
                  <w:tcBorders>
                    <w:top w:val="single" w:sz="4" w:space="0" w:color="auto"/>
                    <w:left w:val="single" w:sz="4" w:space="0" w:color="auto"/>
                    <w:bottom w:val="single" w:sz="4" w:space="0" w:color="auto"/>
                    <w:right w:val="single" w:sz="4" w:space="0" w:color="auto"/>
                  </w:tcBorders>
                  <w:vAlign w:val="center"/>
                </w:tcPr>
                <w:p w14:paraId="643495C8"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废气排放量（m</w:t>
                  </w:r>
                  <w:r w:rsidRPr="00D13045">
                    <w:rPr>
                      <w:rFonts w:ascii="宋体" w:hAnsi="宋体"/>
                      <w:sz w:val="18"/>
                      <w:szCs w:val="18"/>
                      <w:vertAlign w:val="superscript"/>
                    </w:rPr>
                    <w:t>3</w:t>
                  </w:r>
                  <w:r w:rsidRPr="00D13045">
                    <w:rPr>
                      <w:rFonts w:ascii="宋体" w:hAnsi="宋体"/>
                      <w:sz w:val="18"/>
                      <w:szCs w:val="18"/>
                    </w:rPr>
                    <w:t>/h）</w:t>
                  </w:r>
                </w:p>
              </w:tc>
              <w:tc>
                <w:tcPr>
                  <w:tcW w:w="952" w:type="dxa"/>
                  <w:vMerge w:val="restart"/>
                  <w:tcBorders>
                    <w:top w:val="single" w:sz="4" w:space="0" w:color="auto"/>
                    <w:left w:val="single" w:sz="4" w:space="0" w:color="auto"/>
                    <w:bottom w:val="single" w:sz="4" w:space="0" w:color="auto"/>
                    <w:right w:val="single" w:sz="4" w:space="0" w:color="auto"/>
                  </w:tcBorders>
                  <w:vAlign w:val="center"/>
                </w:tcPr>
                <w:p w14:paraId="5062F4D8"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污染物排放量（t/a）</w:t>
                  </w:r>
                </w:p>
              </w:tc>
              <w:tc>
                <w:tcPr>
                  <w:tcW w:w="1007" w:type="dxa"/>
                  <w:vMerge w:val="restart"/>
                  <w:tcBorders>
                    <w:top w:val="single" w:sz="4" w:space="0" w:color="auto"/>
                    <w:left w:val="single" w:sz="4" w:space="0" w:color="auto"/>
                    <w:bottom w:val="single" w:sz="4" w:space="0" w:color="auto"/>
                    <w:right w:val="single" w:sz="4" w:space="0" w:color="auto"/>
                  </w:tcBorders>
                  <w:vAlign w:val="center"/>
                </w:tcPr>
                <w:p w14:paraId="7F57DE7A"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污染物排放</w:t>
                  </w:r>
                </w:p>
                <w:p w14:paraId="68FEF09E"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浓度（mg/m</w:t>
                  </w:r>
                  <w:r w:rsidRPr="00D13045">
                    <w:rPr>
                      <w:rFonts w:ascii="宋体" w:hAnsi="宋体"/>
                      <w:sz w:val="18"/>
                      <w:szCs w:val="18"/>
                      <w:vertAlign w:val="superscript"/>
                    </w:rPr>
                    <w:t>3</w:t>
                  </w:r>
                  <w:r w:rsidRPr="00D13045">
                    <w:rPr>
                      <w:rFonts w:ascii="宋体" w:hAnsi="宋体"/>
                      <w:sz w:val="18"/>
                      <w:szCs w:val="18"/>
                    </w:rPr>
                    <w:t>）</w:t>
                  </w:r>
                </w:p>
              </w:tc>
              <w:tc>
                <w:tcPr>
                  <w:tcW w:w="935" w:type="dxa"/>
                  <w:vMerge w:val="restart"/>
                  <w:tcBorders>
                    <w:top w:val="single" w:sz="4" w:space="0" w:color="auto"/>
                    <w:left w:val="single" w:sz="4" w:space="0" w:color="auto"/>
                    <w:bottom w:val="single" w:sz="4" w:space="0" w:color="auto"/>
                    <w:right w:val="single" w:sz="4" w:space="0" w:color="auto"/>
                  </w:tcBorders>
                  <w:vAlign w:val="center"/>
                </w:tcPr>
                <w:p w14:paraId="1761D8CF"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排放速率（kg/h）</w:t>
                  </w:r>
                </w:p>
              </w:tc>
              <w:tc>
                <w:tcPr>
                  <w:tcW w:w="889" w:type="dxa"/>
                  <w:vMerge w:val="restart"/>
                  <w:tcBorders>
                    <w:top w:val="single" w:sz="4" w:space="0" w:color="auto"/>
                    <w:left w:val="single" w:sz="4" w:space="0" w:color="auto"/>
                    <w:right w:val="single" w:sz="4" w:space="0" w:color="auto"/>
                  </w:tcBorders>
                  <w:vAlign w:val="center"/>
                </w:tcPr>
                <w:p w14:paraId="1FC736E5"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持续时间</w:t>
                  </w:r>
                </w:p>
                <w:p w14:paraId="3891C3C9" w14:textId="77777777" w:rsidR="00387EED" w:rsidRPr="00D13045" w:rsidRDefault="00000000">
                  <w:pPr>
                    <w:jc w:val="center"/>
                    <w:rPr>
                      <w:rFonts w:ascii="宋体" w:hAnsi="宋体"/>
                    </w:rPr>
                  </w:pPr>
                  <w:r w:rsidRPr="00D13045">
                    <w:rPr>
                      <w:rFonts w:ascii="宋体" w:hAnsi="宋体"/>
                      <w:sz w:val="18"/>
                      <w:szCs w:val="18"/>
                    </w:rPr>
                    <w:t>（h/a）</w:t>
                  </w:r>
                </w:p>
              </w:tc>
              <w:tc>
                <w:tcPr>
                  <w:tcW w:w="1397" w:type="dxa"/>
                  <w:gridSpan w:val="2"/>
                  <w:tcBorders>
                    <w:top w:val="single" w:sz="4" w:space="0" w:color="auto"/>
                    <w:left w:val="single" w:sz="4" w:space="0" w:color="auto"/>
                    <w:bottom w:val="single" w:sz="2" w:space="0" w:color="auto"/>
                    <w:right w:val="single" w:sz="4" w:space="0" w:color="auto"/>
                  </w:tcBorders>
                  <w:vAlign w:val="center"/>
                </w:tcPr>
                <w:p w14:paraId="4B10D2A1"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排放标准限值</w:t>
                  </w:r>
                </w:p>
              </w:tc>
            </w:tr>
            <w:tr w:rsidR="00D13045" w:rsidRPr="00D13045" w14:paraId="6FD73B12" w14:textId="77777777">
              <w:trPr>
                <w:trHeight w:val="248"/>
                <w:jc w:val="center"/>
              </w:trPr>
              <w:tc>
                <w:tcPr>
                  <w:tcW w:w="470" w:type="dxa"/>
                  <w:vMerge/>
                  <w:tcBorders>
                    <w:top w:val="single" w:sz="4" w:space="0" w:color="auto"/>
                    <w:left w:val="single" w:sz="4" w:space="0" w:color="auto"/>
                    <w:bottom w:val="single" w:sz="4" w:space="0" w:color="auto"/>
                    <w:right w:val="single" w:sz="4" w:space="0" w:color="auto"/>
                  </w:tcBorders>
                  <w:vAlign w:val="center"/>
                </w:tcPr>
                <w:p w14:paraId="00CE7A91"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696" w:type="dxa"/>
                  <w:vMerge/>
                  <w:tcBorders>
                    <w:top w:val="single" w:sz="4" w:space="0" w:color="auto"/>
                    <w:left w:val="single" w:sz="4" w:space="0" w:color="auto"/>
                    <w:bottom w:val="single" w:sz="4" w:space="0" w:color="auto"/>
                    <w:right w:val="single" w:sz="4" w:space="0" w:color="auto"/>
                  </w:tcBorders>
                  <w:vAlign w:val="center"/>
                </w:tcPr>
                <w:p w14:paraId="0C40C267"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tcPr>
                <w:p w14:paraId="2B6EA5F6"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14:paraId="4EE1AAB7"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956" w:type="dxa"/>
                  <w:vMerge/>
                  <w:tcBorders>
                    <w:top w:val="single" w:sz="4" w:space="0" w:color="auto"/>
                    <w:left w:val="single" w:sz="4" w:space="0" w:color="auto"/>
                    <w:bottom w:val="single" w:sz="4" w:space="0" w:color="auto"/>
                    <w:right w:val="single" w:sz="4" w:space="0" w:color="auto"/>
                  </w:tcBorders>
                  <w:vAlign w:val="center"/>
                </w:tcPr>
                <w:p w14:paraId="425F1698"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1492" w:type="dxa"/>
                  <w:vMerge/>
                  <w:tcBorders>
                    <w:left w:val="single" w:sz="4" w:space="0" w:color="auto"/>
                    <w:bottom w:val="single" w:sz="4" w:space="0" w:color="auto"/>
                    <w:right w:val="single" w:sz="4" w:space="0" w:color="auto"/>
                  </w:tcBorders>
                  <w:vAlign w:val="center"/>
                </w:tcPr>
                <w:p w14:paraId="54F29AC9"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tcPr>
                <w:p w14:paraId="7A28FB7D"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730" w:type="dxa"/>
                  <w:vMerge/>
                  <w:tcBorders>
                    <w:top w:val="single" w:sz="4" w:space="0" w:color="auto"/>
                    <w:left w:val="single" w:sz="4" w:space="0" w:color="auto"/>
                    <w:bottom w:val="single" w:sz="4" w:space="0" w:color="auto"/>
                    <w:right w:val="single" w:sz="4" w:space="0" w:color="auto"/>
                  </w:tcBorders>
                  <w:vAlign w:val="center"/>
                </w:tcPr>
                <w:p w14:paraId="1144EEE3"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14:paraId="1C8D3357"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1004" w:type="dxa"/>
                  <w:vMerge/>
                  <w:tcBorders>
                    <w:top w:val="single" w:sz="4" w:space="0" w:color="auto"/>
                    <w:left w:val="single" w:sz="4" w:space="0" w:color="auto"/>
                    <w:bottom w:val="single" w:sz="4" w:space="0" w:color="auto"/>
                    <w:right w:val="single" w:sz="4" w:space="0" w:color="auto"/>
                  </w:tcBorders>
                  <w:vAlign w:val="center"/>
                </w:tcPr>
                <w:p w14:paraId="6FF73EE9"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952" w:type="dxa"/>
                  <w:vMerge/>
                  <w:tcBorders>
                    <w:top w:val="single" w:sz="4" w:space="0" w:color="auto"/>
                    <w:left w:val="single" w:sz="4" w:space="0" w:color="auto"/>
                    <w:bottom w:val="single" w:sz="4" w:space="0" w:color="auto"/>
                    <w:right w:val="single" w:sz="4" w:space="0" w:color="auto"/>
                  </w:tcBorders>
                  <w:vAlign w:val="center"/>
                </w:tcPr>
                <w:p w14:paraId="7B355439"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1007" w:type="dxa"/>
                  <w:vMerge/>
                  <w:tcBorders>
                    <w:top w:val="single" w:sz="4" w:space="0" w:color="auto"/>
                    <w:left w:val="single" w:sz="4" w:space="0" w:color="auto"/>
                    <w:bottom w:val="single" w:sz="4" w:space="0" w:color="auto"/>
                    <w:right w:val="single" w:sz="4" w:space="0" w:color="auto"/>
                  </w:tcBorders>
                  <w:vAlign w:val="center"/>
                </w:tcPr>
                <w:p w14:paraId="47ECF7FB"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935" w:type="dxa"/>
                  <w:vMerge/>
                  <w:tcBorders>
                    <w:top w:val="single" w:sz="4" w:space="0" w:color="auto"/>
                    <w:left w:val="single" w:sz="4" w:space="0" w:color="auto"/>
                    <w:bottom w:val="single" w:sz="4" w:space="0" w:color="auto"/>
                    <w:right w:val="single" w:sz="4" w:space="0" w:color="auto"/>
                  </w:tcBorders>
                  <w:vAlign w:val="center"/>
                </w:tcPr>
                <w:p w14:paraId="68F239F6"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889" w:type="dxa"/>
                  <w:vMerge/>
                  <w:tcBorders>
                    <w:left w:val="single" w:sz="4" w:space="0" w:color="auto"/>
                    <w:bottom w:val="single" w:sz="4" w:space="0" w:color="auto"/>
                    <w:right w:val="single" w:sz="4" w:space="0" w:color="auto"/>
                  </w:tcBorders>
                  <w:vAlign w:val="center"/>
                </w:tcPr>
                <w:p w14:paraId="2FA69425" w14:textId="77777777" w:rsidR="00387EED" w:rsidRPr="00D13045" w:rsidRDefault="00387EED">
                  <w:pPr>
                    <w:jc w:val="center"/>
                    <w:rPr>
                      <w:rFonts w:ascii="宋体" w:hAnsi="宋体"/>
                      <w:sz w:val="18"/>
                      <w:szCs w:val="18"/>
                    </w:rPr>
                  </w:pPr>
                </w:p>
              </w:tc>
              <w:tc>
                <w:tcPr>
                  <w:tcW w:w="677" w:type="dxa"/>
                  <w:tcBorders>
                    <w:top w:val="single" w:sz="2" w:space="0" w:color="auto"/>
                    <w:left w:val="single" w:sz="4" w:space="0" w:color="auto"/>
                    <w:bottom w:val="single" w:sz="4" w:space="0" w:color="auto"/>
                    <w:right w:val="single" w:sz="2" w:space="0" w:color="auto"/>
                  </w:tcBorders>
                  <w:vAlign w:val="center"/>
                </w:tcPr>
                <w:p w14:paraId="248E19FF"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浓度</w:t>
                  </w:r>
                </w:p>
                <w:p w14:paraId="7A881B35" w14:textId="77777777" w:rsidR="00387EED" w:rsidRPr="00D13045" w:rsidRDefault="00000000">
                  <w:pPr>
                    <w:jc w:val="center"/>
                    <w:rPr>
                      <w:rFonts w:ascii="宋体" w:hAnsi="宋体"/>
                      <w:sz w:val="18"/>
                      <w:szCs w:val="18"/>
                    </w:rPr>
                  </w:pPr>
                  <w:r w:rsidRPr="00D13045">
                    <w:rPr>
                      <w:rFonts w:ascii="宋体" w:hAnsi="宋体"/>
                      <w:sz w:val="18"/>
                      <w:szCs w:val="18"/>
                    </w:rPr>
                    <w:t>mg/m</w:t>
                  </w:r>
                  <w:r w:rsidRPr="00D13045">
                    <w:rPr>
                      <w:rFonts w:ascii="宋体" w:hAnsi="宋体"/>
                      <w:sz w:val="18"/>
                      <w:szCs w:val="18"/>
                      <w:vertAlign w:val="superscript"/>
                    </w:rPr>
                    <w:t>3</w:t>
                  </w:r>
                </w:p>
              </w:tc>
              <w:tc>
                <w:tcPr>
                  <w:tcW w:w="720" w:type="dxa"/>
                  <w:tcBorders>
                    <w:top w:val="single" w:sz="2" w:space="0" w:color="auto"/>
                    <w:left w:val="single" w:sz="2" w:space="0" w:color="auto"/>
                    <w:bottom w:val="single" w:sz="4" w:space="0" w:color="auto"/>
                    <w:right w:val="single" w:sz="4" w:space="0" w:color="auto"/>
                  </w:tcBorders>
                  <w:vAlign w:val="center"/>
                </w:tcPr>
                <w:p w14:paraId="5288BCB6"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速率</w:t>
                  </w:r>
                </w:p>
                <w:p w14:paraId="62BC60B7" w14:textId="77777777" w:rsidR="00387EED" w:rsidRPr="00D13045" w:rsidRDefault="00000000">
                  <w:pPr>
                    <w:jc w:val="center"/>
                    <w:rPr>
                      <w:rFonts w:ascii="宋体" w:hAnsi="宋体"/>
                      <w:sz w:val="18"/>
                      <w:szCs w:val="18"/>
                    </w:rPr>
                  </w:pPr>
                  <w:r w:rsidRPr="00D13045">
                    <w:rPr>
                      <w:rFonts w:ascii="宋体" w:hAnsi="宋体"/>
                      <w:sz w:val="18"/>
                      <w:szCs w:val="18"/>
                    </w:rPr>
                    <w:t>kg/h</w:t>
                  </w:r>
                </w:p>
              </w:tc>
            </w:tr>
            <w:tr w:rsidR="00D13045" w:rsidRPr="00D13045" w14:paraId="377F0CF7" w14:textId="77777777">
              <w:trPr>
                <w:trHeight w:val="326"/>
                <w:jc w:val="center"/>
              </w:trPr>
              <w:tc>
                <w:tcPr>
                  <w:tcW w:w="470" w:type="dxa"/>
                  <w:vMerge w:val="restart"/>
                  <w:tcBorders>
                    <w:top w:val="single" w:sz="4" w:space="0" w:color="auto"/>
                    <w:left w:val="single" w:sz="4" w:space="0" w:color="auto"/>
                    <w:right w:val="single" w:sz="4" w:space="0" w:color="auto"/>
                  </w:tcBorders>
                  <w:vAlign w:val="center"/>
                </w:tcPr>
                <w:p w14:paraId="2F0225A4"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1</w:t>
                  </w:r>
                </w:p>
              </w:tc>
              <w:tc>
                <w:tcPr>
                  <w:tcW w:w="696" w:type="dxa"/>
                  <w:vMerge w:val="restart"/>
                  <w:tcBorders>
                    <w:top w:val="single" w:sz="4" w:space="0" w:color="auto"/>
                    <w:left w:val="single" w:sz="4" w:space="0" w:color="auto"/>
                    <w:right w:val="single" w:sz="4" w:space="0" w:color="auto"/>
                  </w:tcBorders>
                  <w:vAlign w:val="center"/>
                </w:tcPr>
                <w:p w14:paraId="006AC10D"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P1</w:t>
                  </w:r>
                </w:p>
              </w:tc>
              <w:tc>
                <w:tcPr>
                  <w:tcW w:w="672" w:type="dxa"/>
                  <w:vMerge w:val="restart"/>
                  <w:tcBorders>
                    <w:top w:val="single" w:sz="4" w:space="0" w:color="auto"/>
                    <w:left w:val="single" w:sz="4" w:space="0" w:color="auto"/>
                    <w:right w:val="single" w:sz="4" w:space="0" w:color="auto"/>
                  </w:tcBorders>
                  <w:vAlign w:val="center"/>
                </w:tcPr>
                <w:p w14:paraId="1A7CB33E"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烧结工序排放口</w:t>
                  </w:r>
                </w:p>
              </w:tc>
              <w:tc>
                <w:tcPr>
                  <w:tcW w:w="965" w:type="dxa"/>
                  <w:vMerge w:val="restart"/>
                  <w:tcBorders>
                    <w:top w:val="single" w:sz="4" w:space="0" w:color="auto"/>
                    <w:left w:val="single" w:sz="4" w:space="0" w:color="auto"/>
                    <w:right w:val="single" w:sz="4" w:space="0" w:color="auto"/>
                  </w:tcBorders>
                  <w:vAlign w:val="center"/>
                </w:tcPr>
                <w:p w14:paraId="3CF508BF"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一般排放口</w:t>
                  </w:r>
                </w:p>
              </w:tc>
              <w:tc>
                <w:tcPr>
                  <w:tcW w:w="956" w:type="dxa"/>
                  <w:tcBorders>
                    <w:top w:val="single" w:sz="4" w:space="0" w:color="auto"/>
                    <w:left w:val="single" w:sz="4" w:space="0" w:color="auto"/>
                    <w:bottom w:val="single" w:sz="4" w:space="0" w:color="auto"/>
                    <w:right w:val="single" w:sz="4" w:space="0" w:color="auto"/>
                  </w:tcBorders>
                  <w:vAlign w:val="center"/>
                </w:tcPr>
                <w:p w14:paraId="1F5D67B6"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颗粒物</w:t>
                  </w:r>
                </w:p>
              </w:tc>
              <w:tc>
                <w:tcPr>
                  <w:tcW w:w="1492" w:type="dxa"/>
                  <w:vMerge w:val="restart"/>
                  <w:tcBorders>
                    <w:top w:val="single" w:sz="4" w:space="0" w:color="auto"/>
                    <w:left w:val="single" w:sz="4" w:space="0" w:color="auto"/>
                    <w:right w:val="single" w:sz="4" w:space="0" w:color="auto"/>
                  </w:tcBorders>
                  <w:vAlign w:val="center"/>
                </w:tcPr>
                <w:p w14:paraId="5D606484" w14:textId="77777777" w:rsidR="00387EED" w:rsidRPr="00D13045" w:rsidRDefault="00000000">
                  <w:pPr>
                    <w:pStyle w:val="2"/>
                    <w:spacing w:after="0" w:line="240" w:lineRule="exact"/>
                    <w:ind w:leftChars="0" w:left="0"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36.4015584</w:t>
                  </w:r>
                  <w:r w:rsidRPr="00D13045">
                    <w:rPr>
                      <w:rFonts w:asciiTheme="minorEastAsia" w:eastAsiaTheme="minorEastAsia" w:hAnsiTheme="minorEastAsia" w:hint="eastAsia"/>
                      <w:sz w:val="18"/>
                      <w:szCs w:val="18"/>
                    </w:rPr>
                    <w:t>°</w:t>
                  </w:r>
                  <w:r w:rsidRPr="00D13045">
                    <w:rPr>
                      <w:rFonts w:asciiTheme="minorEastAsia" w:eastAsiaTheme="minorEastAsia" w:hAnsiTheme="minorEastAsia"/>
                      <w:sz w:val="18"/>
                      <w:szCs w:val="18"/>
                    </w:rPr>
                    <w:t>N</w:t>
                  </w:r>
                </w:p>
                <w:p w14:paraId="55FD0D05" w14:textId="77777777" w:rsidR="00387EED" w:rsidRPr="00D13045" w:rsidRDefault="00000000">
                  <w:pPr>
                    <w:jc w:val="center"/>
                    <w:rPr>
                      <w:sz w:val="18"/>
                      <w:szCs w:val="18"/>
                    </w:rPr>
                  </w:pPr>
                  <w:r w:rsidRPr="00D13045">
                    <w:rPr>
                      <w:rFonts w:asciiTheme="minorEastAsia" w:eastAsiaTheme="minorEastAsia" w:hAnsiTheme="minorEastAsia"/>
                      <w:sz w:val="18"/>
                      <w:szCs w:val="18"/>
                    </w:rPr>
                    <w:t>117.5457866</w:t>
                  </w:r>
                  <w:r w:rsidRPr="00D13045">
                    <w:rPr>
                      <w:rFonts w:asciiTheme="minorEastAsia" w:eastAsiaTheme="minorEastAsia" w:hAnsiTheme="minorEastAsia" w:hint="eastAsia"/>
                      <w:sz w:val="18"/>
                      <w:szCs w:val="18"/>
                    </w:rPr>
                    <w:t>°E</w:t>
                  </w:r>
                </w:p>
              </w:tc>
              <w:tc>
                <w:tcPr>
                  <w:tcW w:w="848" w:type="dxa"/>
                  <w:vMerge w:val="restart"/>
                  <w:tcBorders>
                    <w:top w:val="single" w:sz="4" w:space="0" w:color="auto"/>
                    <w:left w:val="single" w:sz="4" w:space="0" w:color="auto"/>
                    <w:right w:val="single" w:sz="4" w:space="0" w:color="auto"/>
                  </w:tcBorders>
                  <w:vAlign w:val="center"/>
                </w:tcPr>
                <w:p w14:paraId="67E95653"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5</w:t>
                  </w:r>
                </w:p>
              </w:tc>
              <w:tc>
                <w:tcPr>
                  <w:tcW w:w="730" w:type="dxa"/>
                  <w:vMerge w:val="restart"/>
                  <w:tcBorders>
                    <w:top w:val="single" w:sz="4" w:space="0" w:color="auto"/>
                    <w:left w:val="single" w:sz="4" w:space="0" w:color="auto"/>
                    <w:right w:val="single" w:sz="4" w:space="0" w:color="auto"/>
                  </w:tcBorders>
                  <w:vAlign w:val="center"/>
                </w:tcPr>
                <w:p w14:paraId="7DA1A25D"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.3</w:t>
                  </w:r>
                </w:p>
              </w:tc>
              <w:tc>
                <w:tcPr>
                  <w:tcW w:w="769" w:type="dxa"/>
                  <w:vMerge w:val="restart"/>
                  <w:tcBorders>
                    <w:top w:val="single" w:sz="4" w:space="0" w:color="auto"/>
                    <w:left w:val="single" w:sz="4" w:space="0" w:color="auto"/>
                    <w:right w:val="single" w:sz="4" w:space="0" w:color="auto"/>
                  </w:tcBorders>
                  <w:vAlign w:val="center"/>
                </w:tcPr>
                <w:p w14:paraId="3CDEBF6C"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5</w:t>
                  </w:r>
                </w:p>
              </w:tc>
              <w:tc>
                <w:tcPr>
                  <w:tcW w:w="1004" w:type="dxa"/>
                  <w:vMerge w:val="restart"/>
                  <w:tcBorders>
                    <w:top w:val="single" w:sz="4" w:space="0" w:color="auto"/>
                    <w:left w:val="single" w:sz="4" w:space="0" w:color="auto"/>
                    <w:right w:val="single" w:sz="4" w:space="0" w:color="auto"/>
                  </w:tcBorders>
                  <w:vAlign w:val="center"/>
                </w:tcPr>
                <w:p w14:paraId="486272F7"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3500</w:t>
                  </w:r>
                </w:p>
              </w:tc>
              <w:tc>
                <w:tcPr>
                  <w:tcW w:w="952" w:type="dxa"/>
                  <w:tcBorders>
                    <w:top w:val="single" w:sz="4" w:space="0" w:color="auto"/>
                    <w:left w:val="single" w:sz="4" w:space="0" w:color="auto"/>
                    <w:bottom w:val="single" w:sz="4" w:space="0" w:color="auto"/>
                    <w:right w:val="single" w:sz="4" w:space="0" w:color="auto"/>
                  </w:tcBorders>
                  <w:vAlign w:val="center"/>
                </w:tcPr>
                <w:p w14:paraId="03E15AAE" w14:textId="77777777" w:rsidR="00387EED" w:rsidRPr="00D13045" w:rsidRDefault="00000000">
                  <w:pPr>
                    <w:widowControl/>
                    <w:jc w:val="center"/>
                    <w:textAlignment w:val="center"/>
                    <w:rPr>
                      <w:rFonts w:ascii="宋体" w:hAnsi="宋体"/>
                      <w:kern w:val="0"/>
                      <w:sz w:val="18"/>
                      <w:szCs w:val="18"/>
                    </w:rPr>
                  </w:pPr>
                  <w:r w:rsidRPr="00D13045">
                    <w:rPr>
                      <w:rFonts w:ascii="宋体" w:hAnsi="宋体" w:hint="eastAsia"/>
                      <w:kern w:val="0"/>
                      <w:sz w:val="18"/>
                      <w:szCs w:val="18"/>
                    </w:rPr>
                    <w:t>0</w:t>
                  </w:r>
                  <w:r w:rsidRPr="00D13045">
                    <w:rPr>
                      <w:rFonts w:ascii="宋体" w:hAnsi="宋体"/>
                      <w:kern w:val="0"/>
                      <w:sz w:val="18"/>
                      <w:szCs w:val="18"/>
                    </w:rPr>
                    <w:t>.049</w:t>
                  </w:r>
                </w:p>
              </w:tc>
              <w:tc>
                <w:tcPr>
                  <w:tcW w:w="1007" w:type="dxa"/>
                  <w:tcBorders>
                    <w:top w:val="single" w:sz="4" w:space="0" w:color="auto"/>
                    <w:left w:val="single" w:sz="4" w:space="0" w:color="auto"/>
                    <w:bottom w:val="single" w:sz="4" w:space="0" w:color="auto"/>
                    <w:right w:val="single" w:sz="4" w:space="0" w:color="auto"/>
                  </w:tcBorders>
                  <w:vAlign w:val="center"/>
                </w:tcPr>
                <w:p w14:paraId="77607CBB" w14:textId="77777777" w:rsidR="00387EED" w:rsidRPr="00D13045" w:rsidRDefault="00000000">
                  <w:pPr>
                    <w:widowControl/>
                    <w:jc w:val="center"/>
                    <w:textAlignment w:val="center"/>
                    <w:rPr>
                      <w:rFonts w:ascii="宋体" w:hAnsi="宋体"/>
                      <w:sz w:val="18"/>
                      <w:szCs w:val="18"/>
                    </w:rPr>
                  </w:pPr>
                  <w:r w:rsidRPr="00D13045">
                    <w:rPr>
                      <w:rFonts w:ascii="宋体" w:hAnsi="宋体"/>
                      <w:sz w:val="18"/>
                      <w:szCs w:val="18"/>
                    </w:rPr>
                    <w:t>1.9</w:t>
                  </w:r>
                  <w:r w:rsidRPr="00D13045">
                    <w:rPr>
                      <w:rFonts w:ascii="宋体" w:hAnsi="宋体" w:hint="eastAsia"/>
                      <w:sz w:val="18"/>
                      <w:szCs w:val="18"/>
                    </w:rPr>
                    <w:t>～</w:t>
                  </w:r>
                  <w:r w:rsidRPr="00D13045">
                    <w:rPr>
                      <w:rFonts w:ascii="宋体" w:hAnsi="宋体"/>
                      <w:sz w:val="18"/>
                      <w:szCs w:val="18"/>
                    </w:rPr>
                    <w:t>9.1</w:t>
                  </w:r>
                </w:p>
              </w:tc>
              <w:tc>
                <w:tcPr>
                  <w:tcW w:w="935" w:type="dxa"/>
                  <w:tcBorders>
                    <w:top w:val="single" w:sz="4" w:space="0" w:color="auto"/>
                    <w:left w:val="single" w:sz="4" w:space="0" w:color="auto"/>
                    <w:bottom w:val="single" w:sz="4" w:space="0" w:color="auto"/>
                    <w:right w:val="single" w:sz="4" w:space="0" w:color="auto"/>
                  </w:tcBorders>
                  <w:vAlign w:val="center"/>
                </w:tcPr>
                <w:p w14:paraId="4B9E02A0" w14:textId="77777777" w:rsidR="00387EED" w:rsidRPr="00D13045" w:rsidRDefault="00000000">
                  <w:pPr>
                    <w:widowControl/>
                    <w:jc w:val="center"/>
                    <w:textAlignment w:val="center"/>
                    <w:rPr>
                      <w:rFonts w:ascii="宋体" w:hAnsi="宋体"/>
                      <w:sz w:val="18"/>
                      <w:szCs w:val="18"/>
                    </w:rPr>
                  </w:pPr>
                  <w:r w:rsidRPr="00D13045">
                    <w:rPr>
                      <w:rFonts w:ascii="宋体" w:hAnsi="宋体"/>
                      <w:sz w:val="18"/>
                      <w:szCs w:val="18"/>
                    </w:rPr>
                    <w:t>0.007</w:t>
                  </w:r>
                  <w:r w:rsidRPr="00D13045">
                    <w:rPr>
                      <w:rFonts w:ascii="宋体" w:hAnsi="宋体" w:hint="eastAsia"/>
                      <w:sz w:val="18"/>
                      <w:szCs w:val="18"/>
                    </w:rPr>
                    <w:t>～0</w:t>
                  </w:r>
                  <w:r w:rsidRPr="00D13045">
                    <w:rPr>
                      <w:rFonts w:ascii="宋体" w:hAnsi="宋体"/>
                      <w:sz w:val="18"/>
                      <w:szCs w:val="18"/>
                    </w:rPr>
                    <w:t>.0317</w:t>
                  </w:r>
                </w:p>
              </w:tc>
              <w:tc>
                <w:tcPr>
                  <w:tcW w:w="889" w:type="dxa"/>
                  <w:tcBorders>
                    <w:top w:val="single" w:sz="4" w:space="0" w:color="auto"/>
                    <w:left w:val="single" w:sz="4" w:space="0" w:color="auto"/>
                    <w:right w:val="single" w:sz="2" w:space="0" w:color="auto"/>
                  </w:tcBorders>
                  <w:vAlign w:val="center"/>
                </w:tcPr>
                <w:p w14:paraId="07D79529"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1900</w:t>
                  </w:r>
                  <w:r w:rsidRPr="00D13045">
                    <w:rPr>
                      <w:rFonts w:ascii="宋体" w:hAnsi="宋体" w:hint="eastAsia"/>
                      <w:sz w:val="18"/>
                      <w:szCs w:val="18"/>
                    </w:rPr>
                    <w:t>～</w:t>
                  </w:r>
                  <w:r w:rsidRPr="00D13045">
                    <w:rPr>
                      <w:rFonts w:ascii="宋体" w:hAnsi="宋体"/>
                      <w:sz w:val="18"/>
                      <w:szCs w:val="18"/>
                    </w:rPr>
                    <w:t>2200</w:t>
                  </w:r>
                </w:p>
              </w:tc>
              <w:tc>
                <w:tcPr>
                  <w:tcW w:w="677" w:type="dxa"/>
                  <w:tcBorders>
                    <w:top w:val="single" w:sz="4" w:space="0" w:color="auto"/>
                    <w:left w:val="single" w:sz="4" w:space="0" w:color="auto"/>
                    <w:bottom w:val="single" w:sz="4" w:space="0" w:color="auto"/>
                    <w:right w:val="single" w:sz="2" w:space="0" w:color="auto"/>
                  </w:tcBorders>
                  <w:vAlign w:val="center"/>
                </w:tcPr>
                <w:p w14:paraId="748201FC"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w:t>
                  </w:r>
                </w:p>
              </w:tc>
              <w:tc>
                <w:tcPr>
                  <w:tcW w:w="720" w:type="dxa"/>
                  <w:tcBorders>
                    <w:top w:val="single" w:sz="4" w:space="0" w:color="auto"/>
                    <w:left w:val="single" w:sz="2" w:space="0" w:color="auto"/>
                    <w:bottom w:val="single" w:sz="4" w:space="0" w:color="auto"/>
                    <w:right w:val="single" w:sz="4" w:space="0" w:color="auto"/>
                  </w:tcBorders>
                  <w:vAlign w:val="center"/>
                </w:tcPr>
                <w:p w14:paraId="3A931450"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w:t>
                  </w:r>
                </w:p>
              </w:tc>
            </w:tr>
            <w:tr w:rsidR="00D13045" w:rsidRPr="00D13045" w14:paraId="59CDA5FA" w14:textId="77777777">
              <w:trPr>
                <w:trHeight w:val="278"/>
                <w:jc w:val="center"/>
              </w:trPr>
              <w:tc>
                <w:tcPr>
                  <w:tcW w:w="470" w:type="dxa"/>
                  <w:vMerge/>
                  <w:tcBorders>
                    <w:left w:val="single" w:sz="4" w:space="0" w:color="auto"/>
                    <w:right w:val="single" w:sz="4" w:space="0" w:color="auto"/>
                  </w:tcBorders>
                  <w:vAlign w:val="center"/>
                </w:tcPr>
                <w:p w14:paraId="202139A6"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696" w:type="dxa"/>
                  <w:vMerge/>
                  <w:tcBorders>
                    <w:left w:val="single" w:sz="4" w:space="0" w:color="auto"/>
                    <w:right w:val="single" w:sz="4" w:space="0" w:color="auto"/>
                  </w:tcBorders>
                  <w:vAlign w:val="center"/>
                </w:tcPr>
                <w:p w14:paraId="35AD4795"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672" w:type="dxa"/>
                  <w:vMerge/>
                  <w:tcBorders>
                    <w:left w:val="single" w:sz="4" w:space="0" w:color="auto"/>
                    <w:right w:val="single" w:sz="4" w:space="0" w:color="auto"/>
                  </w:tcBorders>
                  <w:vAlign w:val="center"/>
                </w:tcPr>
                <w:p w14:paraId="539FF465"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965" w:type="dxa"/>
                  <w:vMerge/>
                  <w:tcBorders>
                    <w:left w:val="single" w:sz="4" w:space="0" w:color="auto"/>
                    <w:right w:val="single" w:sz="4" w:space="0" w:color="auto"/>
                  </w:tcBorders>
                  <w:vAlign w:val="center"/>
                </w:tcPr>
                <w:p w14:paraId="3A6FBBA8"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956" w:type="dxa"/>
                  <w:tcBorders>
                    <w:top w:val="single" w:sz="4" w:space="0" w:color="auto"/>
                    <w:left w:val="single" w:sz="4" w:space="0" w:color="auto"/>
                    <w:bottom w:val="single" w:sz="4" w:space="0" w:color="auto"/>
                    <w:right w:val="single" w:sz="4" w:space="0" w:color="auto"/>
                  </w:tcBorders>
                  <w:vAlign w:val="center"/>
                </w:tcPr>
                <w:p w14:paraId="6B7EE443"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VOCs</w:t>
                  </w:r>
                </w:p>
              </w:tc>
              <w:tc>
                <w:tcPr>
                  <w:tcW w:w="1492" w:type="dxa"/>
                  <w:vMerge/>
                  <w:tcBorders>
                    <w:left w:val="single" w:sz="4" w:space="0" w:color="auto"/>
                    <w:right w:val="single" w:sz="4" w:space="0" w:color="auto"/>
                  </w:tcBorders>
                  <w:vAlign w:val="center"/>
                </w:tcPr>
                <w:p w14:paraId="7E07BC12" w14:textId="77777777" w:rsidR="00387EED" w:rsidRPr="00D13045" w:rsidRDefault="00387EED">
                  <w:pPr>
                    <w:pStyle w:val="2"/>
                    <w:spacing w:after="0" w:line="240" w:lineRule="exact"/>
                    <w:ind w:leftChars="0" w:left="0" w:firstLineChars="0" w:firstLine="0"/>
                    <w:jc w:val="center"/>
                    <w:rPr>
                      <w:rFonts w:ascii="宋体" w:hAnsi="宋体"/>
                      <w:sz w:val="18"/>
                      <w:szCs w:val="18"/>
                    </w:rPr>
                  </w:pPr>
                </w:p>
              </w:tc>
              <w:tc>
                <w:tcPr>
                  <w:tcW w:w="848" w:type="dxa"/>
                  <w:vMerge/>
                  <w:tcBorders>
                    <w:left w:val="single" w:sz="4" w:space="0" w:color="auto"/>
                    <w:right w:val="single" w:sz="4" w:space="0" w:color="auto"/>
                  </w:tcBorders>
                  <w:vAlign w:val="center"/>
                </w:tcPr>
                <w:p w14:paraId="09C707BD" w14:textId="77777777" w:rsidR="00387EED" w:rsidRPr="00D13045" w:rsidRDefault="00387EED">
                  <w:pPr>
                    <w:spacing w:line="240" w:lineRule="exact"/>
                    <w:jc w:val="center"/>
                    <w:rPr>
                      <w:rFonts w:ascii="宋体" w:hAnsi="宋体"/>
                      <w:sz w:val="18"/>
                      <w:szCs w:val="18"/>
                    </w:rPr>
                  </w:pPr>
                </w:p>
              </w:tc>
              <w:tc>
                <w:tcPr>
                  <w:tcW w:w="730" w:type="dxa"/>
                  <w:vMerge/>
                  <w:tcBorders>
                    <w:left w:val="single" w:sz="4" w:space="0" w:color="auto"/>
                    <w:right w:val="single" w:sz="4" w:space="0" w:color="auto"/>
                  </w:tcBorders>
                  <w:vAlign w:val="center"/>
                </w:tcPr>
                <w:p w14:paraId="33808141" w14:textId="77777777" w:rsidR="00387EED" w:rsidRPr="00D13045" w:rsidRDefault="00387EED">
                  <w:pPr>
                    <w:spacing w:line="240" w:lineRule="exact"/>
                    <w:jc w:val="center"/>
                    <w:rPr>
                      <w:rFonts w:ascii="宋体" w:hAnsi="宋体"/>
                      <w:sz w:val="18"/>
                      <w:szCs w:val="18"/>
                    </w:rPr>
                  </w:pPr>
                </w:p>
              </w:tc>
              <w:tc>
                <w:tcPr>
                  <w:tcW w:w="769" w:type="dxa"/>
                  <w:vMerge/>
                  <w:tcBorders>
                    <w:left w:val="single" w:sz="4" w:space="0" w:color="auto"/>
                    <w:right w:val="single" w:sz="4" w:space="0" w:color="auto"/>
                  </w:tcBorders>
                  <w:vAlign w:val="center"/>
                </w:tcPr>
                <w:p w14:paraId="63EB58CD" w14:textId="77777777" w:rsidR="00387EED" w:rsidRPr="00D13045" w:rsidRDefault="00387EED">
                  <w:pPr>
                    <w:spacing w:line="240" w:lineRule="exact"/>
                    <w:jc w:val="center"/>
                    <w:rPr>
                      <w:rFonts w:ascii="宋体" w:hAnsi="宋体"/>
                      <w:sz w:val="18"/>
                      <w:szCs w:val="18"/>
                    </w:rPr>
                  </w:pPr>
                </w:p>
              </w:tc>
              <w:tc>
                <w:tcPr>
                  <w:tcW w:w="1004" w:type="dxa"/>
                  <w:vMerge/>
                  <w:tcBorders>
                    <w:left w:val="single" w:sz="4" w:space="0" w:color="auto"/>
                    <w:right w:val="single" w:sz="4" w:space="0" w:color="auto"/>
                  </w:tcBorders>
                  <w:vAlign w:val="center"/>
                </w:tcPr>
                <w:p w14:paraId="56BAA788" w14:textId="77777777" w:rsidR="00387EED" w:rsidRPr="00D13045" w:rsidRDefault="00387EED">
                  <w:pPr>
                    <w:spacing w:line="240" w:lineRule="exact"/>
                    <w:jc w:val="center"/>
                    <w:rPr>
                      <w:rFonts w:ascii="宋体" w:hAnsi="宋体"/>
                      <w:sz w:val="18"/>
                      <w:szCs w:val="18"/>
                    </w:rPr>
                  </w:pPr>
                </w:p>
              </w:tc>
              <w:tc>
                <w:tcPr>
                  <w:tcW w:w="952" w:type="dxa"/>
                  <w:tcBorders>
                    <w:top w:val="single" w:sz="4" w:space="0" w:color="auto"/>
                    <w:left w:val="single" w:sz="4" w:space="0" w:color="auto"/>
                    <w:bottom w:val="single" w:sz="4" w:space="0" w:color="auto"/>
                    <w:right w:val="single" w:sz="4" w:space="0" w:color="auto"/>
                  </w:tcBorders>
                  <w:vAlign w:val="center"/>
                </w:tcPr>
                <w:p w14:paraId="51B9FE4C"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hint="eastAsia"/>
                      <w:kern w:val="0"/>
                      <w:sz w:val="18"/>
                      <w:szCs w:val="18"/>
                      <w:lang w:bidi="ar"/>
                    </w:rPr>
                    <w:t>0</w:t>
                  </w:r>
                  <w:r w:rsidRPr="00D13045">
                    <w:rPr>
                      <w:rFonts w:ascii="宋体" w:hAnsi="宋体"/>
                      <w:kern w:val="0"/>
                      <w:sz w:val="18"/>
                      <w:szCs w:val="18"/>
                      <w:lang w:bidi="ar"/>
                    </w:rPr>
                    <w:t>.040</w:t>
                  </w:r>
                </w:p>
              </w:tc>
              <w:tc>
                <w:tcPr>
                  <w:tcW w:w="1007" w:type="dxa"/>
                  <w:tcBorders>
                    <w:top w:val="single" w:sz="4" w:space="0" w:color="auto"/>
                    <w:left w:val="single" w:sz="4" w:space="0" w:color="auto"/>
                    <w:bottom w:val="single" w:sz="4" w:space="0" w:color="auto"/>
                    <w:right w:val="single" w:sz="4" w:space="0" w:color="auto"/>
                  </w:tcBorders>
                  <w:vAlign w:val="center"/>
                </w:tcPr>
                <w:p w14:paraId="675D870B"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sz w:val="18"/>
                      <w:szCs w:val="18"/>
                    </w:rPr>
                    <w:t>5.0</w:t>
                  </w:r>
                  <w:r w:rsidRPr="00D13045">
                    <w:rPr>
                      <w:rFonts w:ascii="宋体" w:hAnsi="宋体" w:hint="eastAsia"/>
                      <w:sz w:val="18"/>
                      <w:szCs w:val="18"/>
                    </w:rPr>
                    <w:t>～</w:t>
                  </w:r>
                  <w:r w:rsidRPr="00D13045">
                    <w:rPr>
                      <w:rFonts w:ascii="宋体" w:hAnsi="宋体"/>
                      <w:sz w:val="18"/>
                      <w:szCs w:val="18"/>
                    </w:rPr>
                    <w:t>11.6</w:t>
                  </w:r>
                </w:p>
              </w:tc>
              <w:tc>
                <w:tcPr>
                  <w:tcW w:w="935" w:type="dxa"/>
                  <w:tcBorders>
                    <w:top w:val="single" w:sz="4" w:space="0" w:color="auto"/>
                    <w:left w:val="single" w:sz="4" w:space="0" w:color="auto"/>
                    <w:bottom w:val="single" w:sz="4" w:space="0" w:color="auto"/>
                    <w:right w:val="single" w:sz="4" w:space="0" w:color="auto"/>
                  </w:tcBorders>
                  <w:vAlign w:val="center"/>
                </w:tcPr>
                <w:p w14:paraId="0A129E3F" w14:textId="77777777" w:rsidR="00387EED" w:rsidRPr="00D13045" w:rsidRDefault="00000000">
                  <w:pPr>
                    <w:widowControl/>
                    <w:jc w:val="center"/>
                    <w:textAlignment w:val="center"/>
                    <w:rPr>
                      <w:rFonts w:ascii="宋体" w:hAnsi="宋体"/>
                      <w:kern w:val="0"/>
                      <w:sz w:val="18"/>
                      <w:szCs w:val="18"/>
                      <w:lang w:bidi="ar"/>
                    </w:rPr>
                  </w:pPr>
                  <w:r w:rsidRPr="00D13045">
                    <w:rPr>
                      <w:rFonts w:ascii="宋体" w:hAnsi="宋体"/>
                      <w:sz w:val="18"/>
                      <w:szCs w:val="18"/>
                    </w:rPr>
                    <w:t>0.0174</w:t>
                  </w:r>
                  <w:r w:rsidRPr="00D13045">
                    <w:rPr>
                      <w:rFonts w:ascii="宋体" w:hAnsi="宋体" w:hint="eastAsia"/>
                      <w:sz w:val="18"/>
                      <w:szCs w:val="18"/>
                    </w:rPr>
                    <w:t>～0</w:t>
                  </w:r>
                  <w:r w:rsidRPr="00D13045">
                    <w:rPr>
                      <w:rFonts w:ascii="宋体" w:hAnsi="宋体"/>
                      <w:sz w:val="18"/>
                      <w:szCs w:val="18"/>
                    </w:rPr>
                    <w:t>.0507</w:t>
                  </w:r>
                </w:p>
              </w:tc>
              <w:tc>
                <w:tcPr>
                  <w:tcW w:w="889" w:type="dxa"/>
                  <w:tcBorders>
                    <w:left w:val="single" w:sz="4" w:space="0" w:color="auto"/>
                    <w:right w:val="single" w:sz="2" w:space="0" w:color="auto"/>
                  </w:tcBorders>
                  <w:vAlign w:val="center"/>
                </w:tcPr>
                <w:p w14:paraId="074D83EC"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1200</w:t>
                  </w:r>
                  <w:r w:rsidRPr="00D13045">
                    <w:rPr>
                      <w:rFonts w:ascii="宋体" w:hAnsi="宋体" w:hint="eastAsia"/>
                      <w:sz w:val="18"/>
                      <w:szCs w:val="18"/>
                    </w:rPr>
                    <w:t>～</w:t>
                  </w:r>
                  <w:r w:rsidRPr="00D13045">
                    <w:rPr>
                      <w:rFonts w:ascii="宋体" w:hAnsi="宋体"/>
                      <w:sz w:val="18"/>
                      <w:szCs w:val="18"/>
                    </w:rPr>
                    <w:t>2200</w:t>
                  </w:r>
                </w:p>
              </w:tc>
              <w:tc>
                <w:tcPr>
                  <w:tcW w:w="677" w:type="dxa"/>
                  <w:tcBorders>
                    <w:top w:val="single" w:sz="4" w:space="0" w:color="auto"/>
                    <w:left w:val="single" w:sz="4" w:space="0" w:color="auto"/>
                    <w:bottom w:val="single" w:sz="4" w:space="0" w:color="auto"/>
                    <w:right w:val="single" w:sz="2" w:space="0" w:color="auto"/>
                  </w:tcBorders>
                  <w:vAlign w:val="center"/>
                </w:tcPr>
                <w:p w14:paraId="43CAAE94"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0</w:t>
                  </w:r>
                </w:p>
              </w:tc>
              <w:tc>
                <w:tcPr>
                  <w:tcW w:w="720" w:type="dxa"/>
                  <w:tcBorders>
                    <w:top w:val="single" w:sz="4" w:space="0" w:color="auto"/>
                    <w:left w:val="single" w:sz="2" w:space="0" w:color="auto"/>
                    <w:bottom w:val="single" w:sz="4" w:space="0" w:color="auto"/>
                    <w:right w:val="single" w:sz="4" w:space="0" w:color="auto"/>
                  </w:tcBorders>
                  <w:vAlign w:val="center"/>
                </w:tcPr>
                <w:p w14:paraId="5198464C"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sz w:val="18"/>
                      <w:szCs w:val="18"/>
                    </w:rPr>
                    <w:t>3.0</w:t>
                  </w:r>
                </w:p>
              </w:tc>
            </w:tr>
          </w:tbl>
          <w:p w14:paraId="416555E4" w14:textId="77777777" w:rsidR="00387EED" w:rsidRPr="00D13045" w:rsidRDefault="00387EED">
            <w:pPr>
              <w:pStyle w:val="2"/>
              <w:ind w:leftChars="0" w:left="0" w:firstLineChars="0" w:firstLine="0"/>
            </w:pPr>
          </w:p>
          <w:p w14:paraId="679CDF25" w14:textId="77777777" w:rsidR="00387EED" w:rsidRPr="00D13045" w:rsidRDefault="00387EED">
            <w:pPr>
              <w:pStyle w:val="2"/>
              <w:ind w:leftChars="0" w:left="0" w:firstLineChars="0" w:firstLine="0"/>
            </w:pPr>
          </w:p>
        </w:tc>
      </w:tr>
    </w:tbl>
    <w:p w14:paraId="3D3B22A6" w14:textId="77777777" w:rsidR="00387EED" w:rsidRPr="00D13045" w:rsidRDefault="00387EED">
      <w:pPr>
        <w:pStyle w:val="2"/>
        <w:ind w:leftChars="0" w:left="0" w:firstLineChars="0" w:firstLine="0"/>
        <w:sectPr w:rsidR="00387EED" w:rsidRPr="00D13045">
          <w:pgSz w:w="16838" w:h="11906" w:orient="landscape"/>
          <w:pgMar w:top="1134" w:right="1134" w:bottom="1134" w:left="1134" w:header="851" w:footer="851" w:gutter="0"/>
          <w:cols w:space="720"/>
          <w:docGrid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649"/>
        <w:gridCol w:w="8979"/>
      </w:tblGrid>
      <w:tr w:rsidR="00D13045" w:rsidRPr="00D13045" w14:paraId="66F1E858" w14:textId="77777777">
        <w:trPr>
          <w:trHeight w:val="493"/>
        </w:trPr>
        <w:tc>
          <w:tcPr>
            <w:tcW w:w="609" w:type="dxa"/>
            <w:vAlign w:val="center"/>
          </w:tcPr>
          <w:p w14:paraId="20AD0E4D" w14:textId="77777777" w:rsidR="00387EED" w:rsidRPr="00D13045" w:rsidRDefault="00000000">
            <w:pPr>
              <w:adjustRightInd w:val="0"/>
              <w:snapToGrid w:val="0"/>
              <w:spacing w:line="420" w:lineRule="exact"/>
              <w:jc w:val="center"/>
              <w:rPr>
                <w:bCs/>
                <w:szCs w:val="21"/>
              </w:rPr>
            </w:pPr>
            <w:r w:rsidRPr="00D13045">
              <w:rPr>
                <w:bCs/>
                <w:szCs w:val="21"/>
              </w:rPr>
              <w:lastRenderedPageBreak/>
              <w:t>运营</w:t>
            </w:r>
          </w:p>
          <w:p w14:paraId="2A0A6B34" w14:textId="77777777" w:rsidR="00387EED" w:rsidRPr="00D13045" w:rsidRDefault="00000000">
            <w:pPr>
              <w:adjustRightInd w:val="0"/>
              <w:snapToGrid w:val="0"/>
              <w:spacing w:line="420" w:lineRule="exact"/>
              <w:jc w:val="center"/>
              <w:rPr>
                <w:bCs/>
                <w:szCs w:val="21"/>
              </w:rPr>
            </w:pPr>
            <w:r w:rsidRPr="00D13045">
              <w:rPr>
                <w:bCs/>
                <w:szCs w:val="21"/>
              </w:rPr>
              <w:t>期环</w:t>
            </w:r>
          </w:p>
          <w:p w14:paraId="6CBF6B73" w14:textId="77777777" w:rsidR="00387EED" w:rsidRPr="00D13045" w:rsidRDefault="00000000">
            <w:pPr>
              <w:adjustRightInd w:val="0"/>
              <w:snapToGrid w:val="0"/>
              <w:spacing w:line="420" w:lineRule="exact"/>
              <w:jc w:val="center"/>
              <w:rPr>
                <w:bCs/>
                <w:szCs w:val="21"/>
              </w:rPr>
            </w:pPr>
            <w:r w:rsidRPr="00D13045">
              <w:rPr>
                <w:bCs/>
                <w:szCs w:val="21"/>
              </w:rPr>
              <w:t>境影</w:t>
            </w:r>
          </w:p>
          <w:p w14:paraId="068A1883" w14:textId="77777777" w:rsidR="00387EED" w:rsidRPr="00D13045" w:rsidRDefault="00000000">
            <w:pPr>
              <w:adjustRightInd w:val="0"/>
              <w:snapToGrid w:val="0"/>
              <w:spacing w:line="420" w:lineRule="exact"/>
              <w:jc w:val="center"/>
              <w:rPr>
                <w:bCs/>
                <w:szCs w:val="21"/>
              </w:rPr>
            </w:pPr>
            <w:r w:rsidRPr="00D13045">
              <w:rPr>
                <w:bCs/>
                <w:szCs w:val="21"/>
              </w:rPr>
              <w:t>响和</w:t>
            </w:r>
          </w:p>
          <w:p w14:paraId="7ADB0545" w14:textId="77777777" w:rsidR="00387EED" w:rsidRPr="00D13045" w:rsidRDefault="00000000">
            <w:pPr>
              <w:adjustRightInd w:val="0"/>
              <w:snapToGrid w:val="0"/>
              <w:spacing w:line="420" w:lineRule="exact"/>
              <w:jc w:val="center"/>
              <w:rPr>
                <w:bCs/>
                <w:szCs w:val="21"/>
              </w:rPr>
            </w:pPr>
            <w:r w:rsidRPr="00D13045">
              <w:rPr>
                <w:bCs/>
                <w:szCs w:val="21"/>
              </w:rPr>
              <w:t>保护</w:t>
            </w:r>
          </w:p>
          <w:p w14:paraId="3F66244C" w14:textId="77777777" w:rsidR="00387EED" w:rsidRPr="00D13045" w:rsidRDefault="00000000">
            <w:pPr>
              <w:adjustRightInd w:val="0"/>
              <w:snapToGrid w:val="0"/>
              <w:spacing w:line="420" w:lineRule="exact"/>
              <w:jc w:val="center"/>
            </w:pPr>
            <w:r w:rsidRPr="00D13045">
              <w:rPr>
                <w:bCs/>
                <w:szCs w:val="21"/>
              </w:rPr>
              <w:t>措施</w:t>
            </w:r>
          </w:p>
        </w:tc>
        <w:tc>
          <w:tcPr>
            <w:tcW w:w="8225" w:type="dxa"/>
          </w:tcPr>
          <w:p w14:paraId="4C8B57BE" w14:textId="77777777" w:rsidR="00387EED" w:rsidRPr="00D13045" w:rsidRDefault="00000000">
            <w:pPr>
              <w:pStyle w:val="afffffffffffffffffd"/>
              <w:adjustRightInd w:val="0"/>
              <w:snapToGrid w:val="0"/>
              <w:spacing w:line="240" w:lineRule="auto"/>
              <w:rPr>
                <w:sz w:val="21"/>
                <w:szCs w:val="21"/>
              </w:rPr>
            </w:pPr>
            <w:r w:rsidRPr="00D13045">
              <w:rPr>
                <w:rFonts w:hint="eastAsia"/>
                <w:sz w:val="21"/>
                <w:szCs w:val="21"/>
              </w:rPr>
              <w:t>表4-</w:t>
            </w:r>
            <w:r w:rsidRPr="00D13045">
              <w:rPr>
                <w:sz w:val="21"/>
                <w:szCs w:val="21"/>
              </w:rPr>
              <w:t xml:space="preserve">6 </w:t>
            </w:r>
            <w:r w:rsidRPr="00D13045">
              <w:rPr>
                <w:rFonts w:hint="eastAsia"/>
                <w:sz w:val="21"/>
                <w:szCs w:val="21"/>
              </w:rPr>
              <w:t>本项目大气污染物排放量汇总表</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2700"/>
              <w:gridCol w:w="2439"/>
            </w:tblGrid>
            <w:tr w:rsidR="00D13045" w:rsidRPr="00D13045" w14:paraId="087DBD95" w14:textId="77777777">
              <w:trPr>
                <w:trHeight w:val="410"/>
                <w:jc w:val="center"/>
              </w:trPr>
              <w:tc>
                <w:tcPr>
                  <w:tcW w:w="2734" w:type="dxa"/>
                  <w:tcBorders>
                    <w:top w:val="single" w:sz="4" w:space="0" w:color="auto"/>
                    <w:left w:val="single" w:sz="4" w:space="0" w:color="auto"/>
                    <w:bottom w:val="single" w:sz="4" w:space="0" w:color="auto"/>
                    <w:right w:val="single" w:sz="4" w:space="0" w:color="auto"/>
                  </w:tcBorders>
                  <w:vAlign w:val="center"/>
                </w:tcPr>
                <w:p w14:paraId="18B1EF97" w14:textId="77777777" w:rsidR="00387EED" w:rsidRPr="00D13045" w:rsidRDefault="00000000">
                  <w:pPr>
                    <w:adjustRightInd w:val="0"/>
                    <w:snapToGrid w:val="0"/>
                    <w:jc w:val="center"/>
                    <w:rPr>
                      <w:sz w:val="18"/>
                      <w:szCs w:val="18"/>
                    </w:rPr>
                  </w:pPr>
                  <w:r w:rsidRPr="00D13045">
                    <w:rPr>
                      <w:rFonts w:ascii="宋体" w:hAnsi="宋体" w:hint="eastAsia"/>
                      <w:sz w:val="18"/>
                      <w:szCs w:val="18"/>
                    </w:rPr>
                    <w:t>污染源及污染因子</w:t>
                  </w:r>
                </w:p>
              </w:tc>
              <w:tc>
                <w:tcPr>
                  <w:tcW w:w="1997" w:type="dxa"/>
                  <w:tcBorders>
                    <w:top w:val="single" w:sz="4" w:space="0" w:color="auto"/>
                    <w:left w:val="single" w:sz="4" w:space="0" w:color="auto"/>
                    <w:bottom w:val="single" w:sz="4" w:space="0" w:color="auto"/>
                    <w:right w:val="single" w:sz="4" w:space="0" w:color="000000"/>
                  </w:tcBorders>
                  <w:vAlign w:val="center"/>
                </w:tcPr>
                <w:p w14:paraId="7D4125FB" w14:textId="77777777" w:rsidR="00387EED" w:rsidRPr="00D13045" w:rsidRDefault="00000000">
                  <w:pPr>
                    <w:adjustRightInd w:val="0"/>
                    <w:snapToGrid w:val="0"/>
                    <w:jc w:val="center"/>
                    <w:rPr>
                      <w:sz w:val="18"/>
                      <w:szCs w:val="18"/>
                    </w:rPr>
                  </w:pPr>
                  <w:r w:rsidRPr="00D13045">
                    <w:rPr>
                      <w:rFonts w:ascii="宋体" w:hAnsi="宋体"/>
                      <w:sz w:val="18"/>
                      <w:szCs w:val="18"/>
                    </w:rPr>
                    <w:t>颗粒物</w:t>
                  </w:r>
                </w:p>
              </w:tc>
              <w:tc>
                <w:tcPr>
                  <w:tcW w:w="1804" w:type="dxa"/>
                  <w:tcBorders>
                    <w:top w:val="single" w:sz="4" w:space="0" w:color="auto"/>
                    <w:left w:val="single" w:sz="4" w:space="0" w:color="000000"/>
                    <w:bottom w:val="single" w:sz="4" w:space="0" w:color="auto"/>
                    <w:right w:val="single" w:sz="4" w:space="0" w:color="auto"/>
                  </w:tcBorders>
                  <w:vAlign w:val="center"/>
                </w:tcPr>
                <w:p w14:paraId="475AFBE1"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V</w:t>
                  </w:r>
                  <w:r w:rsidRPr="00D13045">
                    <w:rPr>
                      <w:rFonts w:asciiTheme="minorEastAsia" w:eastAsiaTheme="minorEastAsia" w:hAnsiTheme="minorEastAsia"/>
                      <w:sz w:val="18"/>
                      <w:szCs w:val="18"/>
                    </w:rPr>
                    <w:t>OC</w:t>
                  </w:r>
                  <w:r w:rsidRPr="00D13045">
                    <w:rPr>
                      <w:rFonts w:asciiTheme="minorEastAsia" w:eastAsiaTheme="minorEastAsia" w:hAnsiTheme="minorEastAsia" w:hint="eastAsia"/>
                      <w:sz w:val="18"/>
                      <w:szCs w:val="18"/>
                    </w:rPr>
                    <w:t>s</w:t>
                  </w:r>
                </w:p>
              </w:tc>
            </w:tr>
            <w:tr w:rsidR="00D13045" w:rsidRPr="00D13045" w14:paraId="5AD86CC4" w14:textId="77777777">
              <w:trPr>
                <w:trHeight w:val="375"/>
                <w:jc w:val="center"/>
              </w:trPr>
              <w:tc>
                <w:tcPr>
                  <w:tcW w:w="2734" w:type="dxa"/>
                  <w:tcBorders>
                    <w:top w:val="single" w:sz="4" w:space="0" w:color="auto"/>
                    <w:left w:val="single" w:sz="4" w:space="0" w:color="auto"/>
                    <w:bottom w:val="single" w:sz="4" w:space="0" w:color="auto"/>
                    <w:right w:val="single" w:sz="4" w:space="0" w:color="auto"/>
                  </w:tcBorders>
                  <w:vAlign w:val="center"/>
                </w:tcPr>
                <w:p w14:paraId="5ADEC49C" w14:textId="77777777" w:rsidR="00387EED" w:rsidRPr="00D13045" w:rsidRDefault="00000000">
                  <w:pPr>
                    <w:adjustRightInd w:val="0"/>
                    <w:snapToGrid w:val="0"/>
                    <w:jc w:val="center"/>
                    <w:rPr>
                      <w:sz w:val="18"/>
                      <w:szCs w:val="18"/>
                    </w:rPr>
                  </w:pPr>
                  <w:r w:rsidRPr="00D13045">
                    <w:rPr>
                      <w:rFonts w:ascii="宋体" w:hAnsi="宋体" w:hint="eastAsia"/>
                      <w:sz w:val="18"/>
                      <w:szCs w:val="18"/>
                    </w:rPr>
                    <w:t>有组织</w:t>
                  </w:r>
                </w:p>
              </w:tc>
              <w:tc>
                <w:tcPr>
                  <w:tcW w:w="1997" w:type="dxa"/>
                  <w:tcBorders>
                    <w:top w:val="single" w:sz="4" w:space="0" w:color="auto"/>
                    <w:left w:val="single" w:sz="4" w:space="0" w:color="auto"/>
                    <w:bottom w:val="single" w:sz="4" w:space="0" w:color="auto"/>
                    <w:right w:val="single" w:sz="4" w:space="0" w:color="000000"/>
                  </w:tcBorders>
                  <w:vAlign w:val="center"/>
                </w:tcPr>
                <w:p w14:paraId="2F297974"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0.049</w:t>
                  </w:r>
                </w:p>
              </w:tc>
              <w:tc>
                <w:tcPr>
                  <w:tcW w:w="1804" w:type="dxa"/>
                  <w:tcBorders>
                    <w:top w:val="single" w:sz="4" w:space="0" w:color="auto"/>
                    <w:left w:val="single" w:sz="4" w:space="0" w:color="000000"/>
                    <w:bottom w:val="single" w:sz="4" w:space="0" w:color="auto"/>
                    <w:right w:val="single" w:sz="4" w:space="0" w:color="auto"/>
                  </w:tcBorders>
                  <w:vAlign w:val="center"/>
                </w:tcPr>
                <w:p w14:paraId="65251661"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0.052</w:t>
                  </w:r>
                </w:p>
              </w:tc>
            </w:tr>
            <w:tr w:rsidR="00D13045" w:rsidRPr="00D13045" w14:paraId="708DD996" w14:textId="77777777">
              <w:trPr>
                <w:trHeight w:val="340"/>
                <w:jc w:val="center"/>
              </w:trPr>
              <w:tc>
                <w:tcPr>
                  <w:tcW w:w="2734" w:type="dxa"/>
                  <w:tcBorders>
                    <w:top w:val="single" w:sz="4" w:space="0" w:color="auto"/>
                    <w:left w:val="single" w:sz="4" w:space="0" w:color="auto"/>
                    <w:bottom w:val="single" w:sz="4" w:space="0" w:color="auto"/>
                    <w:right w:val="single" w:sz="4" w:space="0" w:color="auto"/>
                  </w:tcBorders>
                  <w:vAlign w:val="center"/>
                </w:tcPr>
                <w:p w14:paraId="3BD179C3" w14:textId="77777777" w:rsidR="00387EED" w:rsidRPr="00D13045" w:rsidRDefault="00000000">
                  <w:pPr>
                    <w:adjustRightInd w:val="0"/>
                    <w:snapToGrid w:val="0"/>
                    <w:jc w:val="center"/>
                    <w:rPr>
                      <w:sz w:val="18"/>
                      <w:szCs w:val="18"/>
                    </w:rPr>
                  </w:pPr>
                  <w:r w:rsidRPr="00D13045">
                    <w:rPr>
                      <w:rFonts w:ascii="宋体" w:hAnsi="宋体" w:hint="eastAsia"/>
                      <w:sz w:val="18"/>
                      <w:szCs w:val="18"/>
                    </w:rPr>
                    <w:t>无组织</w:t>
                  </w:r>
                </w:p>
              </w:tc>
              <w:tc>
                <w:tcPr>
                  <w:tcW w:w="1997" w:type="dxa"/>
                  <w:tcBorders>
                    <w:top w:val="single" w:sz="4" w:space="0" w:color="auto"/>
                    <w:left w:val="single" w:sz="4" w:space="0" w:color="auto"/>
                    <w:bottom w:val="single" w:sz="4" w:space="0" w:color="auto"/>
                    <w:right w:val="single" w:sz="4" w:space="0" w:color="000000"/>
                  </w:tcBorders>
                  <w:vAlign w:val="center"/>
                </w:tcPr>
                <w:p w14:paraId="6E391085"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0.018</w:t>
                  </w:r>
                </w:p>
              </w:tc>
              <w:tc>
                <w:tcPr>
                  <w:tcW w:w="1804" w:type="dxa"/>
                  <w:tcBorders>
                    <w:top w:val="single" w:sz="4" w:space="0" w:color="auto"/>
                    <w:left w:val="single" w:sz="4" w:space="0" w:color="000000"/>
                    <w:bottom w:val="single" w:sz="4" w:space="0" w:color="auto"/>
                    <w:right w:val="single" w:sz="4" w:space="0" w:color="auto"/>
                  </w:tcBorders>
                  <w:vAlign w:val="center"/>
                </w:tcPr>
                <w:p w14:paraId="1E3BA0A0"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0.006</w:t>
                  </w:r>
                </w:p>
              </w:tc>
            </w:tr>
            <w:tr w:rsidR="00D13045" w:rsidRPr="00D13045" w14:paraId="03258E40" w14:textId="77777777">
              <w:trPr>
                <w:trHeight w:val="340"/>
                <w:jc w:val="center"/>
              </w:trPr>
              <w:tc>
                <w:tcPr>
                  <w:tcW w:w="2734" w:type="dxa"/>
                  <w:tcBorders>
                    <w:top w:val="single" w:sz="4" w:space="0" w:color="auto"/>
                    <w:left w:val="single" w:sz="4" w:space="0" w:color="auto"/>
                    <w:bottom w:val="single" w:sz="4" w:space="0" w:color="auto"/>
                    <w:right w:val="single" w:sz="4" w:space="0" w:color="auto"/>
                  </w:tcBorders>
                  <w:vAlign w:val="center"/>
                </w:tcPr>
                <w:p w14:paraId="0CE149EE" w14:textId="77777777" w:rsidR="00387EED" w:rsidRPr="00D13045" w:rsidRDefault="00000000">
                  <w:pPr>
                    <w:adjustRightInd w:val="0"/>
                    <w:snapToGrid w:val="0"/>
                    <w:jc w:val="center"/>
                    <w:rPr>
                      <w:sz w:val="18"/>
                      <w:szCs w:val="18"/>
                    </w:rPr>
                  </w:pPr>
                  <w:r w:rsidRPr="00D13045">
                    <w:rPr>
                      <w:rFonts w:ascii="宋体" w:hAnsi="宋体" w:hint="eastAsia"/>
                      <w:sz w:val="18"/>
                      <w:szCs w:val="18"/>
                    </w:rPr>
                    <w:t>总计</w:t>
                  </w:r>
                </w:p>
              </w:tc>
              <w:tc>
                <w:tcPr>
                  <w:tcW w:w="1997" w:type="dxa"/>
                  <w:tcBorders>
                    <w:top w:val="single" w:sz="4" w:space="0" w:color="auto"/>
                    <w:left w:val="single" w:sz="4" w:space="0" w:color="auto"/>
                    <w:bottom w:val="single" w:sz="4" w:space="0" w:color="auto"/>
                    <w:right w:val="single" w:sz="4" w:space="0" w:color="000000"/>
                  </w:tcBorders>
                  <w:vAlign w:val="center"/>
                </w:tcPr>
                <w:p w14:paraId="39DDDB72"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0.067</w:t>
                  </w:r>
                </w:p>
              </w:tc>
              <w:tc>
                <w:tcPr>
                  <w:tcW w:w="1804" w:type="dxa"/>
                  <w:tcBorders>
                    <w:top w:val="single" w:sz="4" w:space="0" w:color="auto"/>
                    <w:left w:val="single" w:sz="4" w:space="0" w:color="000000"/>
                    <w:bottom w:val="single" w:sz="4" w:space="0" w:color="auto"/>
                    <w:right w:val="single" w:sz="4" w:space="0" w:color="auto"/>
                  </w:tcBorders>
                  <w:vAlign w:val="center"/>
                </w:tcPr>
                <w:p w14:paraId="0F386FCC"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0.058</w:t>
                  </w:r>
                </w:p>
              </w:tc>
            </w:tr>
          </w:tbl>
          <w:p w14:paraId="52CED603" w14:textId="77777777" w:rsidR="00387EED" w:rsidRPr="00D13045" w:rsidRDefault="00000000">
            <w:pPr>
              <w:pStyle w:val="affffffffffffff1"/>
              <w:adjustRightInd w:val="0"/>
              <w:snapToGrid w:val="0"/>
              <w:spacing w:line="360" w:lineRule="auto"/>
              <w:ind w:firstLine="422"/>
              <w:rPr>
                <w:b/>
                <w:szCs w:val="21"/>
              </w:rPr>
            </w:pPr>
            <w:r w:rsidRPr="00D13045">
              <w:rPr>
                <w:b/>
                <w:szCs w:val="21"/>
              </w:rPr>
              <w:t>（</w:t>
            </w:r>
            <w:r w:rsidRPr="00D13045">
              <w:rPr>
                <w:rFonts w:hint="eastAsia"/>
                <w:b/>
                <w:szCs w:val="21"/>
              </w:rPr>
              <w:t>二</w:t>
            </w:r>
            <w:r w:rsidRPr="00D13045">
              <w:rPr>
                <w:b/>
                <w:szCs w:val="21"/>
              </w:rPr>
              <w:t>）源强核算过程：</w:t>
            </w:r>
          </w:p>
          <w:p w14:paraId="63F503BC"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hint="eastAsia"/>
                <w:bCs/>
                <w:szCs w:val="21"/>
              </w:rPr>
              <w:t>拟建项目营运期废气主要为投料工序产生的颗粒物（G</w:t>
            </w:r>
            <w:r w:rsidRPr="00D13045">
              <w:rPr>
                <w:rFonts w:asciiTheme="minorEastAsia" w:eastAsiaTheme="minorEastAsia" w:hAnsiTheme="minorEastAsia"/>
                <w:bCs/>
                <w:szCs w:val="21"/>
              </w:rPr>
              <w:t>1</w:t>
            </w:r>
            <w:r w:rsidRPr="00D13045">
              <w:rPr>
                <w:rFonts w:asciiTheme="minorEastAsia" w:eastAsiaTheme="minorEastAsia" w:hAnsiTheme="minorEastAsia" w:hint="eastAsia"/>
                <w:bCs/>
                <w:szCs w:val="21"/>
              </w:rPr>
              <w:t>）、聚乙烯醇混合和磁芯固定过程产生的V</w:t>
            </w:r>
            <w:r w:rsidRPr="00D13045">
              <w:rPr>
                <w:rFonts w:asciiTheme="minorEastAsia" w:eastAsiaTheme="minorEastAsia" w:hAnsiTheme="minorEastAsia"/>
                <w:bCs/>
                <w:szCs w:val="21"/>
              </w:rPr>
              <w:t>OC</w:t>
            </w:r>
            <w:r w:rsidRPr="00D13045">
              <w:rPr>
                <w:rFonts w:asciiTheme="minorEastAsia" w:eastAsiaTheme="minorEastAsia" w:hAnsiTheme="minorEastAsia" w:hint="eastAsia"/>
                <w:bCs/>
                <w:szCs w:val="21"/>
              </w:rPr>
              <w:t>s（G</w:t>
            </w:r>
            <w:r w:rsidRPr="00D13045">
              <w:rPr>
                <w:rFonts w:asciiTheme="minorEastAsia" w:eastAsiaTheme="minorEastAsia" w:hAnsiTheme="minorEastAsia"/>
                <w:bCs/>
                <w:szCs w:val="21"/>
              </w:rPr>
              <w:t>2</w:t>
            </w:r>
            <w:r w:rsidRPr="00D13045">
              <w:rPr>
                <w:rFonts w:asciiTheme="minorEastAsia" w:eastAsiaTheme="minorEastAsia" w:hAnsiTheme="minorEastAsia" w:hint="eastAsia"/>
                <w:bCs/>
                <w:szCs w:val="21"/>
              </w:rPr>
              <w:t>、G</w:t>
            </w:r>
            <w:r w:rsidRPr="00D13045">
              <w:rPr>
                <w:rFonts w:asciiTheme="minorEastAsia" w:eastAsiaTheme="minorEastAsia" w:hAnsiTheme="minorEastAsia"/>
                <w:bCs/>
                <w:szCs w:val="21"/>
              </w:rPr>
              <w:t>3</w:t>
            </w:r>
            <w:r w:rsidRPr="00D13045">
              <w:rPr>
                <w:rFonts w:asciiTheme="minorEastAsia" w:eastAsiaTheme="minorEastAsia" w:hAnsiTheme="minorEastAsia" w:hint="eastAsia"/>
                <w:bCs/>
                <w:szCs w:val="21"/>
              </w:rPr>
              <w:t>）、真空电炉烧结过程产生的颗粒物和V</w:t>
            </w:r>
            <w:r w:rsidRPr="00D13045">
              <w:rPr>
                <w:rFonts w:asciiTheme="minorEastAsia" w:eastAsiaTheme="minorEastAsia" w:hAnsiTheme="minorEastAsia"/>
                <w:bCs/>
                <w:szCs w:val="21"/>
              </w:rPr>
              <w:t>OC</w:t>
            </w:r>
            <w:r w:rsidRPr="00D13045">
              <w:rPr>
                <w:rFonts w:asciiTheme="minorEastAsia" w:eastAsiaTheme="minorEastAsia" w:hAnsiTheme="minorEastAsia" w:hint="eastAsia"/>
                <w:bCs/>
                <w:szCs w:val="21"/>
              </w:rPr>
              <w:t>s（</w:t>
            </w:r>
            <w:r w:rsidRPr="00D13045">
              <w:rPr>
                <w:rFonts w:ascii="宋体" w:hAnsi="宋体"/>
                <w:szCs w:val="21"/>
              </w:rPr>
              <w:t>G4</w:t>
            </w:r>
            <w:r w:rsidRPr="00D13045">
              <w:rPr>
                <w:rFonts w:ascii="宋体" w:hAnsi="宋体" w:hint="eastAsia"/>
                <w:szCs w:val="21"/>
              </w:rPr>
              <w:t>-</w:t>
            </w:r>
            <w:r w:rsidRPr="00D13045">
              <w:rPr>
                <w:rFonts w:ascii="宋体" w:hAnsi="宋体"/>
                <w:szCs w:val="21"/>
              </w:rPr>
              <w:t>1</w:t>
            </w:r>
            <w:r w:rsidRPr="00D13045">
              <w:rPr>
                <w:rFonts w:asciiTheme="minorEastAsia" w:eastAsiaTheme="minorEastAsia" w:hAnsiTheme="minorEastAsia" w:hint="eastAsia"/>
                <w:bCs/>
                <w:szCs w:val="21"/>
              </w:rPr>
              <w:t>）钟罩炉烧结过程产生的颗粒物和V</w:t>
            </w:r>
            <w:r w:rsidRPr="00D13045">
              <w:rPr>
                <w:rFonts w:asciiTheme="minorEastAsia" w:eastAsiaTheme="minorEastAsia" w:hAnsiTheme="minorEastAsia"/>
                <w:bCs/>
                <w:szCs w:val="21"/>
              </w:rPr>
              <w:t>OC</w:t>
            </w:r>
            <w:r w:rsidRPr="00D13045">
              <w:rPr>
                <w:rFonts w:asciiTheme="minorEastAsia" w:eastAsiaTheme="minorEastAsia" w:hAnsiTheme="minorEastAsia" w:hint="eastAsia"/>
                <w:bCs/>
                <w:szCs w:val="21"/>
              </w:rPr>
              <w:t>s（</w:t>
            </w:r>
            <w:r w:rsidRPr="00D13045">
              <w:rPr>
                <w:rFonts w:ascii="宋体" w:hAnsi="宋体"/>
                <w:szCs w:val="21"/>
              </w:rPr>
              <w:t>G4</w:t>
            </w:r>
            <w:r w:rsidRPr="00D13045">
              <w:rPr>
                <w:rFonts w:ascii="宋体" w:hAnsi="宋体" w:hint="eastAsia"/>
                <w:szCs w:val="21"/>
              </w:rPr>
              <w:t>-</w:t>
            </w:r>
            <w:r w:rsidRPr="00D13045">
              <w:rPr>
                <w:rFonts w:ascii="宋体" w:hAnsi="宋体"/>
                <w:szCs w:val="21"/>
              </w:rPr>
              <w:t>2</w:t>
            </w:r>
            <w:r w:rsidRPr="00D13045">
              <w:rPr>
                <w:rFonts w:asciiTheme="minorEastAsia" w:eastAsiaTheme="minorEastAsia" w:hAnsiTheme="minorEastAsia" w:hint="eastAsia"/>
                <w:bCs/>
                <w:szCs w:val="21"/>
              </w:rPr>
              <w:t>）和设备维修产生的焊接烟尘</w:t>
            </w:r>
            <w:r w:rsidRPr="00D13045">
              <w:rPr>
                <w:rFonts w:asciiTheme="minorEastAsia" w:eastAsiaTheme="minorEastAsia" w:hAnsiTheme="minorEastAsia"/>
                <w:bCs/>
                <w:szCs w:val="21"/>
              </w:rPr>
              <w:t>。</w:t>
            </w:r>
          </w:p>
          <w:p w14:paraId="499D418D" w14:textId="77777777" w:rsidR="00387EED" w:rsidRPr="00D13045" w:rsidRDefault="00000000">
            <w:pPr>
              <w:pStyle w:val="2"/>
              <w:adjustRightInd w:val="0"/>
              <w:snapToGrid w:val="0"/>
              <w:spacing w:after="0" w:line="360" w:lineRule="auto"/>
              <w:ind w:leftChars="0" w:left="0"/>
              <w:rPr>
                <w:rFonts w:ascii="黑体" w:eastAsia="黑体" w:hAnsi="黑体"/>
                <w:szCs w:val="21"/>
              </w:rPr>
            </w:pPr>
            <w:r w:rsidRPr="00D13045">
              <w:rPr>
                <w:rFonts w:ascii="黑体" w:eastAsia="黑体" w:hAnsi="黑体"/>
                <w:szCs w:val="21"/>
              </w:rPr>
              <w:t>1、源强分析</w:t>
            </w:r>
          </w:p>
          <w:p w14:paraId="30E89A89" w14:textId="77777777" w:rsidR="00387EED" w:rsidRPr="00D13045" w:rsidRDefault="00000000">
            <w:pPr>
              <w:pStyle w:val="afffffff1"/>
              <w:ind w:firstLine="420"/>
              <w:rPr>
                <w:rFonts w:ascii="宋体" w:hAnsi="宋体"/>
                <w:sz w:val="21"/>
                <w:szCs w:val="21"/>
              </w:rPr>
            </w:pPr>
            <w:r w:rsidRPr="00D13045">
              <w:rPr>
                <w:rFonts w:ascii="宋体" w:hAnsi="宋体"/>
                <w:sz w:val="21"/>
                <w:szCs w:val="16"/>
              </w:rPr>
              <w:t>（</w:t>
            </w:r>
            <w:r w:rsidRPr="00D13045">
              <w:rPr>
                <w:rFonts w:ascii="宋体" w:hAnsi="宋体"/>
                <w:sz w:val="21"/>
                <w:szCs w:val="16"/>
                <w:lang w:val="en-US"/>
              </w:rPr>
              <w:t>1</w:t>
            </w:r>
            <w:r w:rsidRPr="00D13045">
              <w:rPr>
                <w:rFonts w:ascii="宋体" w:hAnsi="宋体"/>
                <w:sz w:val="21"/>
                <w:szCs w:val="16"/>
              </w:rPr>
              <w:t>）</w:t>
            </w:r>
            <w:r w:rsidRPr="00D13045">
              <w:rPr>
                <w:rFonts w:asciiTheme="minorEastAsia" w:eastAsiaTheme="minorEastAsia" w:hAnsiTheme="minorEastAsia" w:hint="eastAsia"/>
                <w:bCs/>
                <w:sz w:val="21"/>
                <w:szCs w:val="21"/>
              </w:rPr>
              <w:t>投料工序产生的颗粒物（G</w:t>
            </w:r>
            <w:r w:rsidRPr="00D13045">
              <w:rPr>
                <w:rFonts w:asciiTheme="minorEastAsia" w:eastAsiaTheme="minorEastAsia" w:hAnsiTheme="minorEastAsia"/>
                <w:bCs/>
                <w:sz w:val="21"/>
                <w:szCs w:val="21"/>
              </w:rPr>
              <w:t>1</w:t>
            </w:r>
            <w:r w:rsidRPr="00D13045">
              <w:rPr>
                <w:rFonts w:asciiTheme="minorEastAsia" w:eastAsiaTheme="minorEastAsia" w:hAnsiTheme="minorEastAsia" w:hint="eastAsia"/>
                <w:bCs/>
                <w:sz w:val="21"/>
                <w:szCs w:val="21"/>
              </w:rPr>
              <w:t>）</w:t>
            </w:r>
          </w:p>
          <w:p w14:paraId="667D4B37" w14:textId="77777777" w:rsidR="00387EED" w:rsidRPr="00D13045" w:rsidRDefault="00000000">
            <w:pPr>
              <w:adjustRightInd w:val="0"/>
              <w:snapToGrid w:val="0"/>
              <w:spacing w:line="360" w:lineRule="auto"/>
              <w:ind w:firstLineChars="200" w:firstLine="420"/>
              <w:rPr>
                <w:rFonts w:ascii="宋体" w:hAnsi="宋体"/>
                <w:bCs/>
                <w:szCs w:val="21"/>
              </w:rPr>
            </w:pPr>
            <w:r w:rsidRPr="00D13045">
              <w:rPr>
                <w:rFonts w:ascii="宋体" w:hAnsi="宋体" w:hint="eastAsia"/>
                <w:bCs/>
                <w:szCs w:val="21"/>
              </w:rPr>
              <w:t>拟建项目铁氧体颗粒采用铲子铲送至料斗投料，本项目装料原理与装水泥至搅拌机时搅拌机内起尘原理类似，根据《逸散性工业粉尘控制技术》表</w:t>
            </w:r>
            <w:r w:rsidRPr="00D13045">
              <w:rPr>
                <w:rFonts w:ascii="宋体" w:hAnsi="宋体"/>
                <w:bCs/>
                <w:szCs w:val="21"/>
              </w:rPr>
              <w:t>22</w:t>
            </w:r>
            <w:r w:rsidRPr="00D13045">
              <w:rPr>
                <w:rFonts w:ascii="宋体" w:hAnsi="宋体" w:hint="eastAsia"/>
                <w:bCs/>
                <w:szCs w:val="21"/>
              </w:rPr>
              <w:t>-</w:t>
            </w:r>
            <w:r w:rsidRPr="00D13045">
              <w:rPr>
                <w:rFonts w:ascii="宋体" w:hAnsi="宋体"/>
                <w:bCs/>
                <w:szCs w:val="21"/>
              </w:rPr>
              <w:t>1</w:t>
            </w:r>
            <w:r w:rsidRPr="00D13045">
              <w:rPr>
                <w:rFonts w:ascii="宋体" w:hAnsi="宋体" w:hint="eastAsia"/>
                <w:bCs/>
                <w:szCs w:val="21"/>
              </w:rPr>
              <w:t>装水泥入称量斗的逸散尘排放因子排放系数0</w:t>
            </w:r>
            <w:r w:rsidRPr="00D13045">
              <w:rPr>
                <w:rFonts w:ascii="宋体" w:hAnsi="宋体"/>
                <w:bCs/>
                <w:szCs w:val="21"/>
              </w:rPr>
              <w:t>.02</w:t>
            </w:r>
            <w:r w:rsidRPr="00D13045">
              <w:rPr>
                <w:rFonts w:ascii="宋体" w:hAnsi="宋体" w:hint="eastAsia"/>
                <w:bCs/>
                <w:szCs w:val="21"/>
              </w:rPr>
              <w:t>kg</w:t>
            </w:r>
            <w:r w:rsidRPr="00D13045">
              <w:rPr>
                <w:rFonts w:ascii="宋体" w:hAnsi="宋体"/>
                <w:bCs/>
                <w:szCs w:val="21"/>
              </w:rPr>
              <w:t>/</w:t>
            </w:r>
            <w:r w:rsidRPr="00D13045">
              <w:rPr>
                <w:rFonts w:ascii="宋体" w:hAnsi="宋体" w:hint="eastAsia"/>
                <w:bCs/>
                <w:szCs w:val="21"/>
              </w:rPr>
              <w:t>t（装料），拟建项目铁氧体颗粒使用量为</w:t>
            </w:r>
            <w:r w:rsidRPr="00D13045">
              <w:rPr>
                <w:rFonts w:ascii="宋体" w:hAnsi="宋体"/>
                <w:bCs/>
                <w:szCs w:val="21"/>
              </w:rPr>
              <w:t>1935</w:t>
            </w:r>
            <w:r w:rsidRPr="00D13045">
              <w:rPr>
                <w:rFonts w:ascii="宋体" w:hAnsi="宋体" w:hint="eastAsia"/>
                <w:bCs/>
                <w:szCs w:val="21"/>
              </w:rPr>
              <w:t>t</w:t>
            </w:r>
            <w:r w:rsidRPr="00D13045">
              <w:rPr>
                <w:rFonts w:ascii="宋体" w:hAnsi="宋体"/>
                <w:bCs/>
                <w:szCs w:val="21"/>
              </w:rPr>
              <w:t>/a</w:t>
            </w:r>
            <w:r w:rsidRPr="00D13045">
              <w:rPr>
                <w:rFonts w:ascii="宋体" w:hAnsi="宋体" w:hint="eastAsia"/>
                <w:bCs/>
                <w:szCs w:val="21"/>
              </w:rPr>
              <w:t>，硬脂酸锌用量为0</w:t>
            </w:r>
            <w:r w:rsidRPr="00D13045">
              <w:rPr>
                <w:rFonts w:ascii="宋体" w:hAnsi="宋体"/>
                <w:bCs/>
                <w:szCs w:val="21"/>
              </w:rPr>
              <w:t>.055</w:t>
            </w:r>
            <w:r w:rsidRPr="00D13045">
              <w:rPr>
                <w:rFonts w:ascii="宋体" w:hAnsi="宋体" w:hint="eastAsia"/>
                <w:bCs/>
                <w:szCs w:val="21"/>
              </w:rPr>
              <w:t>t</w:t>
            </w:r>
            <w:r w:rsidRPr="00D13045">
              <w:rPr>
                <w:rFonts w:ascii="宋体" w:hAnsi="宋体"/>
                <w:bCs/>
                <w:szCs w:val="21"/>
              </w:rPr>
              <w:t>/a</w:t>
            </w:r>
            <w:r w:rsidRPr="00D13045">
              <w:rPr>
                <w:rFonts w:ascii="宋体" w:hAnsi="宋体" w:hint="eastAsia"/>
                <w:bCs/>
                <w:szCs w:val="21"/>
              </w:rPr>
              <w:t>，则投料过程中颗粒物产生量为0</w:t>
            </w:r>
            <w:r w:rsidRPr="00D13045">
              <w:rPr>
                <w:rFonts w:ascii="宋体" w:hAnsi="宋体"/>
                <w:bCs/>
                <w:szCs w:val="21"/>
              </w:rPr>
              <w:t>.039</w:t>
            </w:r>
            <w:r w:rsidRPr="00D13045">
              <w:rPr>
                <w:rFonts w:ascii="宋体" w:hAnsi="宋体" w:hint="eastAsia"/>
                <w:bCs/>
                <w:szCs w:val="21"/>
              </w:rPr>
              <w:t>t</w:t>
            </w:r>
            <w:r w:rsidRPr="00D13045">
              <w:rPr>
                <w:rFonts w:ascii="宋体" w:hAnsi="宋体"/>
                <w:bCs/>
                <w:szCs w:val="21"/>
              </w:rPr>
              <w:t>/a</w:t>
            </w:r>
            <w:r w:rsidRPr="00D13045">
              <w:rPr>
                <w:rFonts w:ascii="宋体" w:hAnsi="宋体" w:hint="eastAsia"/>
                <w:bCs/>
                <w:szCs w:val="21"/>
              </w:rPr>
              <w:t>。由于铁氧体颗粒物比重较大，易于沉降，同时投料位于2层密闭车间内进行，根据《逸散性工业粉尘控制技术》当物料在库房内卸料时，可以减少粉尘排放9</w:t>
            </w:r>
            <w:r w:rsidRPr="00D13045">
              <w:rPr>
                <w:rFonts w:ascii="宋体" w:hAnsi="宋体"/>
                <w:bCs/>
                <w:szCs w:val="21"/>
              </w:rPr>
              <w:t>0</w:t>
            </w:r>
            <w:r w:rsidRPr="00D13045">
              <w:rPr>
                <w:rFonts w:ascii="宋体" w:hAnsi="宋体" w:hint="eastAsia"/>
                <w:bCs/>
                <w:szCs w:val="21"/>
              </w:rPr>
              <w:t>%～</w:t>
            </w:r>
            <w:r w:rsidRPr="00D13045">
              <w:rPr>
                <w:rFonts w:ascii="宋体" w:hAnsi="宋体"/>
                <w:bCs/>
                <w:szCs w:val="21"/>
              </w:rPr>
              <w:t>95</w:t>
            </w:r>
            <w:r w:rsidRPr="00D13045">
              <w:rPr>
                <w:rFonts w:ascii="宋体" w:hAnsi="宋体" w:hint="eastAsia"/>
                <w:bCs/>
                <w:szCs w:val="21"/>
              </w:rPr>
              <w:t>%。本项目保守按照沉降率约为</w:t>
            </w:r>
            <w:r w:rsidRPr="00D13045">
              <w:rPr>
                <w:rFonts w:ascii="宋体" w:hAnsi="宋体"/>
                <w:bCs/>
                <w:szCs w:val="21"/>
              </w:rPr>
              <w:t>90</w:t>
            </w:r>
            <w:r w:rsidRPr="00D13045">
              <w:rPr>
                <w:rFonts w:ascii="宋体" w:hAnsi="宋体" w:hint="eastAsia"/>
                <w:bCs/>
                <w:szCs w:val="21"/>
              </w:rPr>
              <w:t>%进行计算，则投料过程无组织粉尘排放量约为0</w:t>
            </w:r>
            <w:r w:rsidRPr="00D13045">
              <w:rPr>
                <w:rFonts w:ascii="宋体" w:hAnsi="宋体"/>
                <w:bCs/>
                <w:szCs w:val="21"/>
              </w:rPr>
              <w:t>.004</w:t>
            </w:r>
            <w:r w:rsidRPr="00D13045">
              <w:rPr>
                <w:rFonts w:ascii="宋体" w:hAnsi="宋体" w:hint="eastAsia"/>
                <w:bCs/>
                <w:szCs w:val="21"/>
              </w:rPr>
              <w:t>t</w:t>
            </w:r>
            <w:r w:rsidRPr="00D13045">
              <w:rPr>
                <w:rFonts w:ascii="宋体" w:hAnsi="宋体"/>
                <w:bCs/>
                <w:szCs w:val="21"/>
              </w:rPr>
              <w:t>/a</w:t>
            </w:r>
            <w:r w:rsidRPr="00D13045">
              <w:rPr>
                <w:rFonts w:ascii="宋体" w:hAnsi="宋体" w:hint="eastAsia"/>
                <w:bCs/>
                <w:szCs w:val="21"/>
              </w:rPr>
              <w:t>。2层投料车间需每日进行打扫，收集沉降的铁氧体颗粒（0</w:t>
            </w:r>
            <w:r w:rsidRPr="00D13045">
              <w:rPr>
                <w:rFonts w:ascii="宋体" w:hAnsi="宋体"/>
                <w:bCs/>
                <w:szCs w:val="21"/>
              </w:rPr>
              <w:t>.035</w:t>
            </w:r>
            <w:r w:rsidRPr="00D13045">
              <w:rPr>
                <w:rFonts w:ascii="宋体" w:hAnsi="宋体" w:hint="eastAsia"/>
                <w:bCs/>
                <w:szCs w:val="21"/>
              </w:rPr>
              <w:t>t</w:t>
            </w:r>
            <w:r w:rsidRPr="00D13045">
              <w:rPr>
                <w:rFonts w:ascii="宋体" w:hAnsi="宋体"/>
                <w:bCs/>
                <w:szCs w:val="21"/>
              </w:rPr>
              <w:t>/a</w:t>
            </w:r>
            <w:r w:rsidRPr="00D13045">
              <w:rPr>
                <w:rFonts w:ascii="宋体" w:hAnsi="宋体" w:hint="eastAsia"/>
                <w:bCs/>
                <w:szCs w:val="21"/>
              </w:rPr>
              <w:t>）。</w:t>
            </w:r>
          </w:p>
          <w:p w14:paraId="6FBB67D3"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bCs/>
                <w:szCs w:val="21"/>
              </w:rPr>
            </w:pPr>
            <w:r w:rsidRPr="00D13045">
              <w:rPr>
                <w:rFonts w:asciiTheme="minorEastAsia" w:eastAsiaTheme="minorEastAsia" w:hAnsiTheme="minorEastAsia" w:hint="eastAsia"/>
                <w:bCs/>
                <w:szCs w:val="21"/>
              </w:rPr>
              <w:t>（2）聚乙烯醇混合和磁芯固定过程产生的V</w:t>
            </w:r>
            <w:r w:rsidRPr="00D13045">
              <w:rPr>
                <w:rFonts w:asciiTheme="minorEastAsia" w:eastAsiaTheme="minorEastAsia" w:hAnsiTheme="minorEastAsia"/>
                <w:bCs/>
                <w:szCs w:val="21"/>
              </w:rPr>
              <w:t>OC</w:t>
            </w:r>
            <w:r w:rsidRPr="00D13045">
              <w:rPr>
                <w:rFonts w:asciiTheme="minorEastAsia" w:eastAsiaTheme="minorEastAsia" w:hAnsiTheme="minorEastAsia" w:hint="eastAsia"/>
                <w:bCs/>
                <w:szCs w:val="21"/>
              </w:rPr>
              <w:t>s（G</w:t>
            </w:r>
            <w:r w:rsidRPr="00D13045">
              <w:rPr>
                <w:rFonts w:asciiTheme="minorEastAsia" w:eastAsiaTheme="minorEastAsia" w:hAnsiTheme="minorEastAsia"/>
                <w:bCs/>
                <w:szCs w:val="21"/>
              </w:rPr>
              <w:t>2</w:t>
            </w:r>
            <w:r w:rsidRPr="00D13045">
              <w:rPr>
                <w:rFonts w:asciiTheme="minorEastAsia" w:eastAsiaTheme="minorEastAsia" w:hAnsiTheme="minorEastAsia" w:hint="eastAsia"/>
                <w:bCs/>
                <w:szCs w:val="21"/>
              </w:rPr>
              <w:t>、G</w:t>
            </w:r>
            <w:r w:rsidRPr="00D13045">
              <w:rPr>
                <w:rFonts w:asciiTheme="minorEastAsia" w:eastAsiaTheme="minorEastAsia" w:hAnsiTheme="minorEastAsia"/>
                <w:bCs/>
                <w:szCs w:val="21"/>
              </w:rPr>
              <w:t>3</w:t>
            </w:r>
            <w:r w:rsidRPr="00D13045">
              <w:rPr>
                <w:rFonts w:asciiTheme="minorEastAsia" w:eastAsiaTheme="minorEastAsia" w:hAnsiTheme="minorEastAsia" w:hint="eastAsia"/>
                <w:bCs/>
                <w:szCs w:val="21"/>
              </w:rPr>
              <w:t>）</w:t>
            </w:r>
          </w:p>
          <w:p w14:paraId="038B0A9C" w14:textId="77777777" w:rsidR="00387EED" w:rsidRPr="00D13045" w:rsidRDefault="00000000">
            <w:pPr>
              <w:pStyle w:val="afffffff1"/>
              <w:ind w:firstLine="420"/>
              <w:rPr>
                <w:rFonts w:asciiTheme="minorEastAsia" w:eastAsiaTheme="minorEastAsia" w:hAnsiTheme="minorEastAsia"/>
                <w:szCs w:val="24"/>
              </w:rPr>
            </w:pPr>
            <w:r w:rsidRPr="00D13045">
              <w:rPr>
                <w:rFonts w:asciiTheme="minorEastAsia" w:eastAsiaTheme="minorEastAsia" w:hAnsiTheme="minorEastAsia" w:hint="eastAsia"/>
                <w:sz w:val="21"/>
                <w:szCs w:val="21"/>
              </w:rPr>
              <w:t>外购聚乙烯醇颗粒料与水按9:</w:t>
            </w:r>
            <w:r w:rsidRPr="00D13045">
              <w:rPr>
                <w:rFonts w:asciiTheme="minorEastAsia" w:eastAsiaTheme="minorEastAsia" w:hAnsiTheme="minorEastAsia"/>
                <w:sz w:val="21"/>
                <w:szCs w:val="21"/>
              </w:rPr>
              <w:t>91</w:t>
            </w:r>
            <w:r w:rsidRPr="00D13045">
              <w:rPr>
                <w:rFonts w:asciiTheme="minorEastAsia" w:eastAsiaTheme="minorEastAsia" w:hAnsiTheme="minorEastAsia" w:hint="eastAsia"/>
                <w:sz w:val="21"/>
                <w:szCs w:val="21"/>
              </w:rPr>
              <w:t>的比例混合，混合过程使用电加热。压制成型的半成品码垛成堆，在最外层表面涂刷一层混合后的聚乙烯醇，进行固定。在聚乙烯醇混合和固定过程中聚乙烯醇中的游离有机物单体会挥发产生V</w:t>
            </w:r>
            <w:r w:rsidRPr="00D13045">
              <w:rPr>
                <w:rFonts w:asciiTheme="minorEastAsia" w:eastAsiaTheme="minorEastAsia" w:hAnsiTheme="minorEastAsia"/>
                <w:sz w:val="21"/>
                <w:szCs w:val="21"/>
              </w:rPr>
              <w:t>OC</w:t>
            </w:r>
            <w:r w:rsidRPr="00D13045">
              <w:rPr>
                <w:rFonts w:asciiTheme="minorEastAsia" w:eastAsiaTheme="minorEastAsia" w:hAnsiTheme="minorEastAsia" w:hint="eastAsia"/>
                <w:sz w:val="21"/>
                <w:szCs w:val="21"/>
              </w:rPr>
              <w:t>s。拟建项目使用的聚乙烯醇树脂</w:t>
            </w:r>
            <w:r w:rsidRPr="00D13045">
              <w:rPr>
                <w:rFonts w:ascii="宋体" w:hAnsi="宋体" w:hint="eastAsia"/>
                <w:sz w:val="21"/>
                <w:szCs w:val="21"/>
              </w:rPr>
              <w:t>产品质量满足</w:t>
            </w:r>
            <w:r w:rsidRPr="00D13045">
              <w:rPr>
                <w:rFonts w:asciiTheme="minorEastAsia" w:eastAsiaTheme="minorEastAsia" w:hAnsiTheme="minorEastAsia" w:hint="eastAsia"/>
                <w:sz w:val="21"/>
              </w:rPr>
              <w:t>《聚乙烯醇树脂规格》（G</w:t>
            </w:r>
            <w:r w:rsidRPr="00D13045">
              <w:rPr>
                <w:rFonts w:asciiTheme="minorEastAsia" w:eastAsiaTheme="minorEastAsia" w:hAnsiTheme="minorEastAsia"/>
                <w:sz w:val="21"/>
              </w:rPr>
              <w:t>B12010.2-89</w:t>
            </w:r>
            <w:r w:rsidRPr="00D13045">
              <w:rPr>
                <w:rFonts w:asciiTheme="minorEastAsia" w:eastAsiaTheme="minorEastAsia" w:hAnsiTheme="minorEastAsia" w:hint="eastAsia"/>
                <w:sz w:val="21"/>
              </w:rPr>
              <w:t>）中1</w:t>
            </w:r>
            <w:r w:rsidRPr="00D13045">
              <w:rPr>
                <w:rFonts w:asciiTheme="minorEastAsia" w:eastAsiaTheme="minorEastAsia" w:hAnsiTheme="minorEastAsia"/>
                <w:sz w:val="21"/>
              </w:rPr>
              <w:t>7</w:t>
            </w:r>
            <w:r w:rsidRPr="00D13045">
              <w:rPr>
                <w:rFonts w:asciiTheme="minorEastAsia" w:eastAsiaTheme="minorEastAsia" w:hAnsiTheme="minorEastAsia" w:hint="eastAsia"/>
                <w:sz w:val="21"/>
              </w:rPr>
              <w:t>-</w:t>
            </w:r>
            <w:r w:rsidRPr="00D13045">
              <w:rPr>
                <w:rFonts w:asciiTheme="minorEastAsia" w:eastAsiaTheme="minorEastAsia" w:hAnsiTheme="minorEastAsia"/>
                <w:sz w:val="21"/>
              </w:rPr>
              <w:t>92</w:t>
            </w:r>
            <w:r w:rsidRPr="00D13045">
              <w:rPr>
                <w:rFonts w:asciiTheme="minorEastAsia" w:eastAsiaTheme="minorEastAsia" w:hAnsiTheme="minorEastAsia" w:hint="eastAsia"/>
                <w:sz w:val="21"/>
              </w:rPr>
              <w:t>一等品质量标准，其挥发分≤8%，拟建项目聚乙醇胶粘剂在混合和固定工序约挥发4</w:t>
            </w:r>
            <w:r w:rsidRPr="00D13045">
              <w:rPr>
                <w:rFonts w:asciiTheme="minorEastAsia" w:eastAsiaTheme="minorEastAsia" w:hAnsiTheme="minorEastAsia"/>
                <w:sz w:val="21"/>
              </w:rPr>
              <w:t>0</w:t>
            </w:r>
            <w:r w:rsidRPr="00D13045">
              <w:rPr>
                <w:rFonts w:asciiTheme="minorEastAsia" w:eastAsiaTheme="minorEastAsia" w:hAnsiTheme="minorEastAsia" w:hint="eastAsia"/>
                <w:sz w:val="21"/>
              </w:rPr>
              <w:t>%，余下6</w:t>
            </w:r>
            <w:r w:rsidRPr="00D13045">
              <w:rPr>
                <w:rFonts w:asciiTheme="minorEastAsia" w:eastAsiaTheme="minorEastAsia" w:hAnsiTheme="minorEastAsia"/>
                <w:sz w:val="21"/>
              </w:rPr>
              <w:t>0</w:t>
            </w:r>
            <w:r w:rsidRPr="00D13045">
              <w:rPr>
                <w:rFonts w:asciiTheme="minorEastAsia" w:eastAsiaTheme="minorEastAsia" w:hAnsiTheme="minorEastAsia" w:hint="eastAsia"/>
                <w:sz w:val="21"/>
              </w:rPr>
              <w:t>%在烧制过程挥发后氧化分解。聚乙烯醇胶配置及磁芯固定工序均在刷胶房内进行，刷胶房内设置面积为6m</w:t>
            </w:r>
            <w:r w:rsidRPr="00D13045">
              <w:rPr>
                <w:rFonts w:asciiTheme="minorEastAsia" w:eastAsiaTheme="minorEastAsia" w:hAnsiTheme="minorEastAsia"/>
                <w:sz w:val="21"/>
                <w:vertAlign w:val="superscript"/>
              </w:rPr>
              <w:t>2</w:t>
            </w:r>
            <w:r w:rsidRPr="00D13045">
              <w:rPr>
                <w:rFonts w:asciiTheme="minorEastAsia" w:eastAsiaTheme="minorEastAsia" w:hAnsiTheme="minorEastAsia" w:hint="eastAsia"/>
                <w:sz w:val="21"/>
              </w:rPr>
              <w:t>的集气罩收集V</w:t>
            </w:r>
            <w:r w:rsidRPr="00D13045">
              <w:rPr>
                <w:rFonts w:asciiTheme="minorEastAsia" w:eastAsiaTheme="minorEastAsia" w:hAnsiTheme="minorEastAsia"/>
                <w:sz w:val="21"/>
              </w:rPr>
              <w:t>OC</w:t>
            </w:r>
            <w:r w:rsidRPr="00D13045">
              <w:rPr>
                <w:rFonts w:asciiTheme="minorEastAsia" w:eastAsiaTheme="minorEastAsia" w:hAnsiTheme="minorEastAsia" w:hint="eastAsia"/>
                <w:sz w:val="21"/>
              </w:rPr>
              <w:t>s。</w:t>
            </w:r>
          </w:p>
          <w:p w14:paraId="0822A704"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拟建搬迁技改后聚乙醇原料用量为</w:t>
            </w:r>
            <w:r w:rsidRPr="00D13045">
              <w:rPr>
                <w:rFonts w:ascii="宋体" w:hAnsi="宋体"/>
                <w:sz w:val="21"/>
                <w:szCs w:val="21"/>
              </w:rPr>
              <w:t>2.04</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，则聚乙烯醇混合和磁芯固定过程V</w:t>
            </w:r>
            <w:r w:rsidRPr="00D13045">
              <w:rPr>
                <w:rFonts w:ascii="宋体" w:hAnsi="宋体"/>
                <w:sz w:val="21"/>
                <w:szCs w:val="21"/>
              </w:rPr>
              <w:t>OC</w:t>
            </w:r>
            <w:r w:rsidRPr="00D13045">
              <w:rPr>
                <w:rFonts w:ascii="宋体" w:hAnsi="宋体" w:hint="eastAsia"/>
                <w:sz w:val="21"/>
                <w:szCs w:val="21"/>
              </w:rPr>
              <w:t>s挥发量约为0</w:t>
            </w:r>
            <w:r w:rsidRPr="00D13045">
              <w:rPr>
                <w:rFonts w:ascii="宋体" w:hAnsi="宋体"/>
                <w:sz w:val="21"/>
                <w:szCs w:val="21"/>
              </w:rPr>
              <w:t>.065</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经集气罩（9</w:t>
            </w:r>
            <w:r w:rsidRPr="00D13045">
              <w:rPr>
                <w:rFonts w:ascii="宋体" w:hAnsi="宋体"/>
                <w:sz w:val="21"/>
                <w:szCs w:val="21"/>
              </w:rPr>
              <w:t>0</w:t>
            </w:r>
            <w:r w:rsidRPr="00D13045">
              <w:rPr>
                <w:rFonts w:ascii="宋体" w:hAnsi="宋体" w:hint="eastAsia"/>
                <w:sz w:val="21"/>
                <w:szCs w:val="21"/>
              </w:rPr>
              <w:t>%）收集后送</w:t>
            </w:r>
            <w:r w:rsidRPr="00D13045">
              <w:rPr>
                <w:rFonts w:ascii="宋体" w:hAnsi="宋体"/>
                <w:sz w:val="21"/>
                <w:szCs w:val="21"/>
              </w:rPr>
              <w:t>1</w:t>
            </w:r>
            <w:r w:rsidRPr="00D13045">
              <w:rPr>
                <w:rFonts w:ascii="宋体" w:hAnsi="宋体" w:hint="eastAsia"/>
                <w:sz w:val="21"/>
                <w:szCs w:val="21"/>
              </w:rPr>
              <w:t>#两级活性炭吸附装置（处理效率8</w:t>
            </w:r>
            <w:r w:rsidRPr="00D13045">
              <w:rPr>
                <w:rFonts w:ascii="宋体" w:hAnsi="宋体"/>
                <w:sz w:val="21"/>
                <w:szCs w:val="21"/>
              </w:rPr>
              <w:t>0</w:t>
            </w:r>
            <w:r w:rsidRPr="00D13045">
              <w:rPr>
                <w:rFonts w:ascii="宋体" w:hAnsi="宋体" w:hint="eastAsia"/>
                <w:sz w:val="21"/>
                <w:szCs w:val="21"/>
              </w:rPr>
              <w:t>%）处理后经1</w:t>
            </w:r>
            <w:r w:rsidRPr="00D13045">
              <w:rPr>
                <w:rFonts w:ascii="宋体" w:hAnsi="宋体"/>
                <w:sz w:val="21"/>
                <w:szCs w:val="21"/>
              </w:rPr>
              <w:t>5</w:t>
            </w:r>
            <w:r w:rsidRPr="00D13045">
              <w:rPr>
                <w:rFonts w:ascii="宋体" w:hAnsi="宋体" w:hint="eastAsia"/>
                <w:sz w:val="21"/>
                <w:szCs w:val="21"/>
              </w:rPr>
              <w:t>m高P</w:t>
            </w:r>
            <w:r w:rsidRPr="00D13045">
              <w:rPr>
                <w:rFonts w:ascii="宋体" w:hAnsi="宋体"/>
                <w:sz w:val="21"/>
                <w:szCs w:val="21"/>
              </w:rPr>
              <w:t>1</w:t>
            </w:r>
            <w:r w:rsidRPr="00D13045">
              <w:rPr>
                <w:rFonts w:ascii="宋体" w:hAnsi="宋体" w:hint="eastAsia"/>
                <w:sz w:val="21"/>
                <w:szCs w:val="21"/>
              </w:rPr>
              <w:t>排气筒排放。经计算，有组织收集量为0</w:t>
            </w:r>
            <w:r w:rsidRPr="00D13045">
              <w:rPr>
                <w:rFonts w:ascii="宋体" w:hAnsi="宋体"/>
                <w:sz w:val="21"/>
                <w:szCs w:val="21"/>
              </w:rPr>
              <w:t>.059</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，有组织排放量为0</w:t>
            </w:r>
            <w:r w:rsidRPr="00D13045">
              <w:rPr>
                <w:rFonts w:ascii="宋体" w:hAnsi="宋体"/>
                <w:sz w:val="21"/>
                <w:szCs w:val="21"/>
              </w:rPr>
              <w:t>.012</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，无组织排放量为0</w:t>
            </w:r>
            <w:r w:rsidRPr="00D13045">
              <w:rPr>
                <w:rFonts w:ascii="宋体" w:hAnsi="宋体"/>
                <w:sz w:val="21"/>
                <w:szCs w:val="21"/>
              </w:rPr>
              <w:t>.006</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w:t>
            </w:r>
          </w:p>
          <w:p w14:paraId="346DFB9A"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（3）</w:t>
            </w:r>
            <w:r w:rsidRPr="00D13045">
              <w:rPr>
                <w:rFonts w:asciiTheme="minorEastAsia" w:eastAsiaTheme="minorEastAsia" w:hAnsiTheme="minorEastAsia" w:hint="eastAsia"/>
                <w:bCs/>
                <w:sz w:val="21"/>
                <w:szCs w:val="21"/>
                <w:lang w:val="en-US"/>
              </w:rPr>
              <w:t>真空电炉烧结过程产生的颗粒物和V</w:t>
            </w:r>
            <w:r w:rsidRPr="00D13045">
              <w:rPr>
                <w:rFonts w:asciiTheme="minorEastAsia" w:eastAsiaTheme="minorEastAsia" w:hAnsiTheme="minorEastAsia"/>
                <w:bCs/>
                <w:sz w:val="21"/>
                <w:szCs w:val="21"/>
                <w:lang w:val="en-US"/>
              </w:rPr>
              <w:t>OC</w:t>
            </w:r>
            <w:r w:rsidRPr="00D13045">
              <w:rPr>
                <w:rFonts w:asciiTheme="minorEastAsia" w:eastAsiaTheme="minorEastAsia" w:hAnsiTheme="minorEastAsia" w:hint="eastAsia"/>
                <w:bCs/>
                <w:sz w:val="21"/>
                <w:szCs w:val="21"/>
                <w:lang w:val="en-US"/>
              </w:rPr>
              <w:t>s（</w:t>
            </w:r>
            <w:r w:rsidRPr="00D13045">
              <w:rPr>
                <w:rFonts w:asciiTheme="minorEastAsia" w:eastAsiaTheme="minorEastAsia" w:hAnsiTheme="minorEastAsia"/>
                <w:bCs/>
                <w:sz w:val="21"/>
                <w:szCs w:val="21"/>
                <w:lang w:val="en-US"/>
              </w:rPr>
              <w:t>G4</w:t>
            </w:r>
            <w:r w:rsidRPr="00D13045">
              <w:rPr>
                <w:rFonts w:asciiTheme="minorEastAsia" w:eastAsiaTheme="minorEastAsia" w:hAnsiTheme="minorEastAsia" w:hint="eastAsia"/>
                <w:bCs/>
                <w:sz w:val="21"/>
                <w:szCs w:val="21"/>
                <w:lang w:val="en-US"/>
              </w:rPr>
              <w:t>-</w:t>
            </w:r>
            <w:r w:rsidRPr="00D13045">
              <w:rPr>
                <w:rFonts w:asciiTheme="minorEastAsia" w:eastAsiaTheme="minorEastAsia" w:hAnsiTheme="minorEastAsia"/>
                <w:bCs/>
                <w:sz w:val="21"/>
                <w:szCs w:val="21"/>
                <w:lang w:val="en-US"/>
              </w:rPr>
              <w:t>1</w:t>
            </w:r>
            <w:r w:rsidRPr="00D13045">
              <w:rPr>
                <w:rFonts w:asciiTheme="minorEastAsia" w:eastAsiaTheme="minorEastAsia" w:hAnsiTheme="minorEastAsia" w:hint="eastAsia"/>
                <w:bCs/>
                <w:sz w:val="21"/>
                <w:szCs w:val="21"/>
                <w:lang w:val="en-US"/>
              </w:rPr>
              <w:t>）</w:t>
            </w:r>
          </w:p>
          <w:p w14:paraId="7A5A10CB"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拟建项目搬迁技改后，现有</w:t>
            </w:r>
            <w:r w:rsidRPr="00D13045">
              <w:rPr>
                <w:rFonts w:ascii="宋体" w:hAnsi="宋体"/>
                <w:sz w:val="21"/>
                <w:szCs w:val="21"/>
              </w:rPr>
              <w:t>300</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高压磁芯依然由真空烧结炉进行烧结，新增</w:t>
            </w:r>
            <w:r w:rsidRPr="00D13045">
              <w:rPr>
                <w:rFonts w:ascii="宋体" w:hAnsi="宋体"/>
                <w:sz w:val="21"/>
                <w:szCs w:val="21"/>
              </w:rPr>
              <w:t>1635</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的普通磁芯由钟罩炉进行烧结。真空电炉烧结过程在升温过程中敞口烧制1</w:t>
            </w:r>
            <w:r w:rsidRPr="00D13045">
              <w:rPr>
                <w:rFonts w:ascii="宋体" w:hAnsi="宋体"/>
                <w:sz w:val="21"/>
                <w:szCs w:val="21"/>
              </w:rPr>
              <w:t>9</w:t>
            </w:r>
            <w:r w:rsidRPr="00D13045">
              <w:rPr>
                <w:rFonts w:ascii="宋体" w:hAnsi="宋体" w:hint="eastAsia"/>
                <w:sz w:val="21"/>
                <w:szCs w:val="21"/>
              </w:rPr>
              <w:t>h，烧制温度1</w:t>
            </w:r>
            <w:r w:rsidRPr="00D13045">
              <w:rPr>
                <w:rFonts w:ascii="宋体" w:hAnsi="宋体"/>
                <w:sz w:val="21"/>
                <w:szCs w:val="21"/>
              </w:rPr>
              <w:t>460</w:t>
            </w:r>
            <w:r w:rsidRPr="00D13045">
              <w:rPr>
                <w:rFonts w:ascii="宋体" w:hAnsi="宋体" w:hint="eastAsia"/>
                <w:sz w:val="21"/>
                <w:szCs w:val="21"/>
              </w:rPr>
              <w:t>℃，聚乙烯醇部分会炭化形成颗粒物，在氧气充足的情况下，部分聚乙醇也会充分分解为二氧化碳和水；少量残留聚乙醇会在封炉保温和降温过程挥发形成V</w:t>
            </w:r>
            <w:r w:rsidRPr="00D13045">
              <w:rPr>
                <w:rFonts w:ascii="宋体" w:hAnsi="宋体"/>
                <w:sz w:val="21"/>
                <w:szCs w:val="21"/>
              </w:rPr>
              <w:t>OC</w:t>
            </w:r>
            <w:r w:rsidRPr="00D13045">
              <w:rPr>
                <w:rFonts w:ascii="宋体" w:hAnsi="宋体" w:hint="eastAsia"/>
                <w:sz w:val="21"/>
                <w:szCs w:val="21"/>
              </w:rPr>
              <w:t>s，由于封炉保温和降温工序需进行氮气置换，此时V</w:t>
            </w:r>
            <w:r w:rsidRPr="00D13045">
              <w:rPr>
                <w:rFonts w:ascii="宋体" w:hAnsi="宋体"/>
                <w:sz w:val="21"/>
                <w:szCs w:val="21"/>
              </w:rPr>
              <w:t>OC</w:t>
            </w:r>
            <w:r w:rsidRPr="00D13045">
              <w:rPr>
                <w:rFonts w:ascii="宋体" w:hAnsi="宋体" w:hint="eastAsia"/>
                <w:sz w:val="21"/>
                <w:szCs w:val="21"/>
              </w:rPr>
              <w:t>s不会继续氧化分解。</w:t>
            </w:r>
          </w:p>
          <w:p w14:paraId="6C433162"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lastRenderedPageBreak/>
              <w:t>1）颗粒物产生量</w:t>
            </w:r>
          </w:p>
          <w:p w14:paraId="68CA5D55"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根据《排放源统计调查产污核算方法和系统手册》3</w:t>
            </w:r>
            <w:r w:rsidRPr="00D13045">
              <w:rPr>
                <w:rFonts w:ascii="宋体" w:hAnsi="宋体"/>
                <w:sz w:val="21"/>
                <w:szCs w:val="21"/>
              </w:rPr>
              <w:t>0</w:t>
            </w:r>
            <w:r w:rsidRPr="00D13045">
              <w:rPr>
                <w:rFonts w:ascii="宋体" w:hAnsi="宋体" w:hint="eastAsia"/>
                <w:sz w:val="21"/>
                <w:szCs w:val="21"/>
              </w:rPr>
              <w:t>-</w:t>
            </w:r>
            <w:r w:rsidRPr="00D13045">
              <w:rPr>
                <w:rFonts w:ascii="宋体" w:hAnsi="宋体"/>
                <w:sz w:val="21"/>
                <w:szCs w:val="21"/>
              </w:rPr>
              <w:t>40</w:t>
            </w:r>
            <w:r w:rsidRPr="00D13045">
              <w:rPr>
                <w:rFonts w:ascii="宋体" w:hAnsi="宋体" w:hint="eastAsia"/>
                <w:sz w:val="21"/>
                <w:szCs w:val="21"/>
              </w:rPr>
              <w:t>电子电气行业系数手册，烧制环节颗粒物产排污系数如下表。</w:t>
            </w:r>
          </w:p>
          <w:p w14:paraId="366B72E7" w14:textId="77777777" w:rsidR="00387EED" w:rsidRPr="00D13045" w:rsidRDefault="00000000">
            <w:pPr>
              <w:pStyle w:val="afffffffffffffffffd"/>
              <w:adjustRightInd w:val="0"/>
              <w:snapToGrid w:val="0"/>
              <w:spacing w:line="240" w:lineRule="auto"/>
              <w:rPr>
                <w:sz w:val="21"/>
                <w:szCs w:val="21"/>
              </w:rPr>
            </w:pPr>
            <w:r w:rsidRPr="00D13045">
              <w:rPr>
                <w:rFonts w:hint="eastAsia"/>
                <w:sz w:val="21"/>
                <w:szCs w:val="21"/>
              </w:rPr>
              <w:t>表4-</w:t>
            </w:r>
            <w:r w:rsidRPr="00D13045">
              <w:rPr>
                <w:sz w:val="21"/>
                <w:szCs w:val="21"/>
              </w:rPr>
              <w:t xml:space="preserve">7 </w:t>
            </w:r>
            <w:r w:rsidRPr="00D13045">
              <w:rPr>
                <w:rFonts w:hint="eastAsia"/>
                <w:sz w:val="21"/>
                <w:szCs w:val="21"/>
              </w:rPr>
              <w:t>烧制工序颗粒物产污系数</w:t>
            </w:r>
          </w:p>
          <w:tbl>
            <w:tblPr>
              <w:tblStyle w:val="affff2"/>
              <w:tblW w:w="4975" w:type="pct"/>
              <w:jc w:val="center"/>
              <w:tblLook w:val="04A0" w:firstRow="1" w:lastRow="0" w:firstColumn="1" w:lastColumn="0" w:noHBand="0" w:noVBand="1"/>
            </w:tblPr>
            <w:tblGrid>
              <w:gridCol w:w="1811"/>
              <w:gridCol w:w="1500"/>
              <w:gridCol w:w="1650"/>
              <w:gridCol w:w="1599"/>
              <w:gridCol w:w="2275"/>
            </w:tblGrid>
            <w:tr w:rsidR="00D13045" w:rsidRPr="00D13045" w14:paraId="296D08E8" w14:textId="77777777">
              <w:trPr>
                <w:jc w:val="center"/>
              </w:trPr>
              <w:tc>
                <w:tcPr>
                  <w:tcW w:w="1711" w:type="dxa"/>
                  <w:vAlign w:val="center"/>
                </w:tcPr>
                <w:p w14:paraId="5323C66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工段名称</w:t>
                  </w:r>
                </w:p>
              </w:tc>
              <w:tc>
                <w:tcPr>
                  <w:tcW w:w="1417" w:type="dxa"/>
                  <w:vAlign w:val="center"/>
                </w:tcPr>
                <w:p w14:paraId="1E7F705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原料名称</w:t>
                  </w:r>
                </w:p>
              </w:tc>
              <w:tc>
                <w:tcPr>
                  <w:tcW w:w="1559" w:type="dxa"/>
                </w:tcPr>
                <w:p w14:paraId="1A060E1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规模等级</w:t>
                  </w:r>
                </w:p>
              </w:tc>
              <w:tc>
                <w:tcPr>
                  <w:tcW w:w="1511" w:type="dxa"/>
                  <w:vAlign w:val="center"/>
                </w:tcPr>
                <w:p w14:paraId="7557DA6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工艺名称</w:t>
                  </w:r>
                </w:p>
              </w:tc>
              <w:tc>
                <w:tcPr>
                  <w:tcW w:w="2149" w:type="dxa"/>
                  <w:vAlign w:val="center"/>
                </w:tcPr>
                <w:p w14:paraId="46619A6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产污系数</w:t>
                  </w:r>
                </w:p>
              </w:tc>
            </w:tr>
            <w:tr w:rsidR="00D13045" w:rsidRPr="00D13045" w14:paraId="427509E5" w14:textId="77777777">
              <w:trPr>
                <w:jc w:val="center"/>
              </w:trPr>
              <w:tc>
                <w:tcPr>
                  <w:tcW w:w="1711" w:type="dxa"/>
                  <w:vAlign w:val="center"/>
                </w:tcPr>
                <w:p w14:paraId="56FB7B8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烧结</w:t>
                  </w:r>
                </w:p>
              </w:tc>
              <w:tc>
                <w:tcPr>
                  <w:tcW w:w="1417" w:type="dxa"/>
                  <w:vAlign w:val="center"/>
                </w:tcPr>
                <w:p w14:paraId="08BFD72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永磁铁氧体</w:t>
                  </w:r>
                </w:p>
              </w:tc>
              <w:tc>
                <w:tcPr>
                  <w:tcW w:w="1559" w:type="dxa"/>
                  <w:vAlign w:val="center"/>
                </w:tcPr>
                <w:p w14:paraId="42AE6BA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所有</w:t>
                  </w:r>
                </w:p>
              </w:tc>
              <w:tc>
                <w:tcPr>
                  <w:tcW w:w="1511" w:type="dxa"/>
                  <w:vAlign w:val="center"/>
                </w:tcPr>
                <w:p w14:paraId="3863E59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烧结</w:t>
                  </w:r>
                </w:p>
              </w:tc>
              <w:tc>
                <w:tcPr>
                  <w:tcW w:w="2149" w:type="dxa"/>
                  <w:vAlign w:val="center"/>
                </w:tcPr>
                <w:p w14:paraId="6B6CA7FA"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w:t>
                  </w:r>
                  <w:r w:rsidRPr="00D13045">
                    <w:rPr>
                      <w:rFonts w:ascii="宋体" w:hAnsi="宋体" w:hint="eastAsia"/>
                      <w:sz w:val="18"/>
                      <w:szCs w:val="18"/>
                    </w:rPr>
                    <w:t>5</w:t>
                  </w:r>
                  <w:r w:rsidRPr="00D13045">
                    <w:rPr>
                      <w:rFonts w:ascii="宋体" w:hAnsi="宋体"/>
                      <w:sz w:val="18"/>
                      <w:szCs w:val="18"/>
                    </w:rPr>
                    <w:t>785</w:t>
                  </w:r>
                  <w:r w:rsidRPr="00D13045">
                    <w:rPr>
                      <w:rFonts w:ascii="宋体" w:hAnsi="宋体" w:hint="eastAsia"/>
                      <w:sz w:val="18"/>
                      <w:szCs w:val="18"/>
                    </w:rPr>
                    <w:t>g</w:t>
                  </w:r>
                  <w:r w:rsidRPr="00D13045">
                    <w:rPr>
                      <w:rFonts w:ascii="宋体" w:hAnsi="宋体"/>
                      <w:sz w:val="18"/>
                      <w:szCs w:val="18"/>
                    </w:rPr>
                    <w:t>/</w:t>
                  </w:r>
                  <w:r w:rsidRPr="00D13045">
                    <w:rPr>
                      <w:rFonts w:ascii="宋体" w:hAnsi="宋体" w:hint="eastAsia"/>
                      <w:sz w:val="18"/>
                      <w:szCs w:val="18"/>
                    </w:rPr>
                    <w:t>kg-原料</w:t>
                  </w:r>
                </w:p>
              </w:tc>
            </w:tr>
          </w:tbl>
          <w:p w14:paraId="1F097B92"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根据表4-</w:t>
            </w:r>
            <w:r w:rsidRPr="00D13045">
              <w:rPr>
                <w:rFonts w:ascii="宋体" w:hAnsi="宋体"/>
                <w:sz w:val="21"/>
                <w:szCs w:val="21"/>
              </w:rPr>
              <w:t>7</w:t>
            </w:r>
            <w:r w:rsidRPr="00D13045">
              <w:rPr>
                <w:rFonts w:ascii="宋体" w:hAnsi="宋体" w:hint="eastAsia"/>
                <w:sz w:val="21"/>
                <w:szCs w:val="21"/>
              </w:rPr>
              <w:t>计算，搬迁后真空电炉烧制坯料用量约为3</w:t>
            </w:r>
            <w:r w:rsidRPr="00D13045">
              <w:rPr>
                <w:rFonts w:ascii="宋体" w:hAnsi="宋体"/>
                <w:sz w:val="21"/>
                <w:szCs w:val="21"/>
              </w:rPr>
              <w:t>00</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，则真空电炉烧结过程产生颗粒物0</w:t>
            </w:r>
            <w:r w:rsidRPr="00D13045">
              <w:rPr>
                <w:rFonts w:ascii="宋体" w:hAnsi="宋体"/>
                <w:sz w:val="21"/>
                <w:szCs w:val="21"/>
              </w:rPr>
              <w:t>.174</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。真空电炉在6</w:t>
            </w:r>
            <w:r w:rsidRPr="00D13045">
              <w:rPr>
                <w:rFonts w:ascii="宋体" w:hAnsi="宋体"/>
                <w:sz w:val="21"/>
                <w:szCs w:val="21"/>
              </w:rPr>
              <w:t>0</w:t>
            </w:r>
            <w:r w:rsidRPr="00D13045">
              <w:rPr>
                <w:rFonts w:ascii="宋体" w:hAnsi="宋体" w:hint="eastAsia"/>
                <w:sz w:val="21"/>
                <w:szCs w:val="21"/>
              </w:rPr>
              <w:t>℃后封炉烧制，产生的颗粒物在烧制过程中会发生沉降，沉降率约为8</w:t>
            </w:r>
            <w:r w:rsidRPr="00D13045">
              <w:rPr>
                <w:rFonts w:ascii="宋体" w:hAnsi="宋体"/>
                <w:sz w:val="21"/>
                <w:szCs w:val="21"/>
              </w:rPr>
              <w:t>0</w:t>
            </w:r>
            <w:r w:rsidRPr="00D13045">
              <w:rPr>
                <w:rFonts w:ascii="宋体" w:hAnsi="宋体" w:hint="eastAsia"/>
                <w:sz w:val="21"/>
                <w:szCs w:val="21"/>
              </w:rPr>
              <w:t>%，则氮气置换过程中可置换出颗粒物0</w:t>
            </w:r>
            <w:r w:rsidRPr="00D13045">
              <w:rPr>
                <w:rFonts w:ascii="宋体" w:hAnsi="宋体"/>
                <w:sz w:val="21"/>
                <w:szCs w:val="21"/>
              </w:rPr>
              <w:t>.035</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,置换时间约</w:t>
            </w:r>
            <w:r w:rsidRPr="00D13045">
              <w:rPr>
                <w:rFonts w:ascii="宋体" w:hAnsi="宋体"/>
                <w:sz w:val="21"/>
                <w:szCs w:val="21"/>
              </w:rPr>
              <w:t>300</w:t>
            </w:r>
            <w:r w:rsidRPr="00D13045">
              <w:rPr>
                <w:rFonts w:ascii="宋体" w:hAnsi="宋体" w:hint="eastAsia"/>
                <w:sz w:val="21"/>
                <w:szCs w:val="21"/>
              </w:rPr>
              <w:t>h</w:t>
            </w:r>
            <w:r w:rsidRPr="00D13045">
              <w:rPr>
                <w:rFonts w:ascii="宋体" w:hAnsi="宋体"/>
                <w:sz w:val="21"/>
                <w:szCs w:val="21"/>
              </w:rPr>
              <w:t>/a</w:t>
            </w:r>
            <w:r w:rsidRPr="00D13045">
              <w:rPr>
                <w:rFonts w:ascii="宋体" w:hAnsi="宋体" w:hint="eastAsia"/>
                <w:sz w:val="21"/>
                <w:szCs w:val="21"/>
              </w:rPr>
              <w:t>。剩余0</w:t>
            </w:r>
            <w:r w:rsidRPr="00D13045">
              <w:rPr>
                <w:rFonts w:ascii="宋体" w:hAnsi="宋体"/>
                <w:sz w:val="21"/>
                <w:szCs w:val="21"/>
              </w:rPr>
              <w:t>.139</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的沉降颗粒物在清理卫生时大部分被清理。根据《逸散性工业粉尘控制技术》当物料在库房内卸料时，可以减少粉尘排放9</w:t>
            </w:r>
            <w:r w:rsidRPr="00D13045">
              <w:rPr>
                <w:rFonts w:ascii="宋体" w:hAnsi="宋体"/>
                <w:sz w:val="21"/>
                <w:szCs w:val="21"/>
              </w:rPr>
              <w:t>0</w:t>
            </w:r>
            <w:r w:rsidRPr="00D13045">
              <w:rPr>
                <w:rFonts w:ascii="宋体" w:hAnsi="宋体" w:hint="eastAsia"/>
                <w:sz w:val="21"/>
                <w:szCs w:val="21"/>
              </w:rPr>
              <w:t>～</w:t>
            </w:r>
            <w:r w:rsidRPr="00D13045">
              <w:rPr>
                <w:rFonts w:ascii="宋体" w:hAnsi="宋体"/>
                <w:sz w:val="21"/>
                <w:szCs w:val="21"/>
              </w:rPr>
              <w:t>95</w:t>
            </w:r>
            <w:r w:rsidRPr="00D13045">
              <w:rPr>
                <w:rFonts w:ascii="宋体" w:hAnsi="宋体" w:hint="eastAsia"/>
                <w:sz w:val="21"/>
                <w:szCs w:val="21"/>
              </w:rPr>
              <w:t>%。本项目保守按照沉降率约为9</w:t>
            </w:r>
            <w:r w:rsidRPr="00D13045">
              <w:rPr>
                <w:rFonts w:ascii="宋体" w:hAnsi="宋体"/>
                <w:sz w:val="21"/>
                <w:szCs w:val="21"/>
              </w:rPr>
              <w:t>0</w:t>
            </w:r>
            <w:r w:rsidRPr="00D13045">
              <w:rPr>
                <w:rFonts w:ascii="宋体" w:hAnsi="宋体" w:hint="eastAsia"/>
                <w:sz w:val="21"/>
                <w:szCs w:val="21"/>
              </w:rPr>
              <w:t>%进行计算，约1</w:t>
            </w:r>
            <w:r w:rsidRPr="00D13045">
              <w:rPr>
                <w:rFonts w:ascii="宋体" w:hAnsi="宋体"/>
                <w:sz w:val="21"/>
                <w:szCs w:val="21"/>
              </w:rPr>
              <w:t>0</w:t>
            </w:r>
            <w:r w:rsidRPr="00D13045">
              <w:rPr>
                <w:rFonts w:ascii="宋体" w:hAnsi="宋体" w:hint="eastAsia"/>
                <w:sz w:val="21"/>
                <w:szCs w:val="21"/>
              </w:rPr>
              <w:t>%</w:t>
            </w:r>
            <w:r w:rsidRPr="00D13045">
              <w:rPr>
                <w:rFonts w:ascii="宋体" w:hAnsi="宋体" w:hint="eastAsia"/>
                <w:sz w:val="21"/>
                <w:szCs w:val="21"/>
                <w:lang w:val="en-US"/>
              </w:rPr>
              <w:t>地</w:t>
            </w:r>
            <w:r w:rsidRPr="00D13045">
              <w:rPr>
                <w:rFonts w:ascii="宋体" w:hAnsi="宋体" w:hint="eastAsia"/>
                <w:sz w:val="21"/>
                <w:szCs w:val="21"/>
              </w:rPr>
              <w:t>发生无组织逸散，则清扫卫生时可无组织排放颗粒物0</w:t>
            </w:r>
            <w:r w:rsidRPr="00D13045">
              <w:rPr>
                <w:rFonts w:ascii="宋体" w:hAnsi="宋体"/>
                <w:sz w:val="21"/>
                <w:szCs w:val="21"/>
              </w:rPr>
              <w:t>.014</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。置换出的有组织颗粒物经</w:t>
            </w:r>
            <w:r w:rsidRPr="00D13045">
              <w:rPr>
                <w:rFonts w:ascii="宋体" w:hAnsi="宋体"/>
                <w:sz w:val="21"/>
                <w:szCs w:val="21"/>
              </w:rPr>
              <w:t>1</w:t>
            </w:r>
            <w:r w:rsidRPr="00D13045">
              <w:rPr>
                <w:rFonts w:ascii="宋体" w:hAnsi="宋体" w:hint="eastAsia"/>
                <w:sz w:val="21"/>
                <w:szCs w:val="21"/>
              </w:rPr>
              <w:t>#布袋除尘器（除尘效率9</w:t>
            </w:r>
            <w:r w:rsidRPr="00D13045">
              <w:rPr>
                <w:rFonts w:ascii="宋体" w:hAnsi="宋体"/>
                <w:sz w:val="21"/>
                <w:szCs w:val="21"/>
              </w:rPr>
              <w:t>5</w:t>
            </w:r>
            <w:r w:rsidRPr="00D13045">
              <w:rPr>
                <w:rFonts w:ascii="宋体" w:hAnsi="宋体" w:hint="eastAsia"/>
                <w:sz w:val="21"/>
                <w:szCs w:val="21"/>
              </w:rPr>
              <w:t>%）处理后排放量为0</w:t>
            </w:r>
            <w:r w:rsidRPr="00D13045">
              <w:rPr>
                <w:rFonts w:ascii="宋体" w:hAnsi="宋体"/>
                <w:sz w:val="21"/>
                <w:szCs w:val="21"/>
              </w:rPr>
              <w:t>.002</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w:t>
            </w:r>
          </w:p>
          <w:p w14:paraId="49D660A9" w14:textId="77777777" w:rsidR="00387EED" w:rsidRPr="00D13045" w:rsidRDefault="00000000">
            <w:pPr>
              <w:pStyle w:val="afffffff1"/>
              <w:ind w:firstLine="420"/>
              <w:rPr>
                <w:rFonts w:ascii="宋体" w:hAnsi="宋体"/>
                <w:sz w:val="21"/>
                <w:szCs w:val="21"/>
              </w:rPr>
            </w:pPr>
            <w:r w:rsidRPr="00D13045">
              <w:rPr>
                <w:rFonts w:ascii="宋体" w:hAnsi="宋体"/>
                <w:sz w:val="21"/>
                <w:szCs w:val="21"/>
              </w:rPr>
              <w:t>2</w:t>
            </w:r>
            <w:r w:rsidRPr="00D13045">
              <w:rPr>
                <w:rFonts w:ascii="宋体" w:hAnsi="宋体" w:hint="eastAsia"/>
                <w:sz w:val="21"/>
                <w:szCs w:val="21"/>
              </w:rPr>
              <w:t>）V</w:t>
            </w:r>
            <w:r w:rsidRPr="00D13045">
              <w:rPr>
                <w:rFonts w:ascii="宋体" w:hAnsi="宋体"/>
                <w:sz w:val="21"/>
                <w:szCs w:val="21"/>
              </w:rPr>
              <w:t>OC</w:t>
            </w:r>
            <w:r w:rsidRPr="00D13045">
              <w:rPr>
                <w:rFonts w:ascii="宋体" w:hAnsi="宋体"/>
                <w:sz w:val="21"/>
                <w:szCs w:val="21"/>
                <w:vertAlign w:val="subscript"/>
              </w:rPr>
              <w:t>S</w:t>
            </w:r>
            <w:r w:rsidRPr="00D13045">
              <w:rPr>
                <w:rFonts w:ascii="宋体" w:hAnsi="宋体" w:hint="eastAsia"/>
                <w:sz w:val="21"/>
                <w:szCs w:val="21"/>
              </w:rPr>
              <w:t>产生量</w:t>
            </w:r>
          </w:p>
          <w:p w14:paraId="40471E51"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拟建项目真空电炉烧结过程有V</w:t>
            </w:r>
            <w:r w:rsidRPr="00D13045">
              <w:rPr>
                <w:rFonts w:ascii="宋体" w:hAnsi="宋体"/>
                <w:sz w:val="21"/>
                <w:szCs w:val="21"/>
              </w:rPr>
              <w:t>OC</w:t>
            </w:r>
            <w:r w:rsidRPr="00D13045">
              <w:rPr>
                <w:rFonts w:ascii="宋体" w:hAnsi="宋体" w:hint="eastAsia"/>
                <w:sz w:val="21"/>
                <w:szCs w:val="21"/>
              </w:rPr>
              <w:t>s产生，真空电炉烧结过程在升温过程中敞口烧制1</w:t>
            </w:r>
            <w:r w:rsidRPr="00D13045">
              <w:rPr>
                <w:rFonts w:ascii="宋体" w:hAnsi="宋体"/>
                <w:sz w:val="21"/>
                <w:szCs w:val="21"/>
              </w:rPr>
              <w:t>9</w:t>
            </w:r>
            <w:r w:rsidRPr="00D13045">
              <w:rPr>
                <w:rFonts w:ascii="宋体" w:hAnsi="宋体" w:hint="eastAsia"/>
                <w:sz w:val="21"/>
                <w:szCs w:val="21"/>
              </w:rPr>
              <w:t>h，烧制温度1</w:t>
            </w:r>
            <w:r w:rsidRPr="00D13045">
              <w:rPr>
                <w:rFonts w:ascii="宋体" w:hAnsi="宋体"/>
                <w:sz w:val="21"/>
                <w:szCs w:val="21"/>
              </w:rPr>
              <w:t>460</w:t>
            </w:r>
            <w:r w:rsidRPr="00D13045">
              <w:rPr>
                <w:rFonts w:ascii="宋体" w:hAnsi="宋体" w:hint="eastAsia"/>
                <w:sz w:val="21"/>
                <w:szCs w:val="21"/>
              </w:rPr>
              <w:t>℃，之后封炉保温时间5h，恒温温度1</w:t>
            </w:r>
            <w:r w:rsidRPr="00D13045">
              <w:rPr>
                <w:rFonts w:ascii="宋体" w:hAnsi="宋体"/>
                <w:sz w:val="21"/>
                <w:szCs w:val="21"/>
              </w:rPr>
              <w:t>460</w:t>
            </w:r>
            <w:r w:rsidRPr="00D13045">
              <w:rPr>
                <w:rFonts w:ascii="宋体" w:hAnsi="宋体" w:hint="eastAsia"/>
                <w:sz w:val="21"/>
                <w:szCs w:val="21"/>
              </w:rPr>
              <w:t>℃，封炉通循环冷却水降温时间2</w:t>
            </w:r>
            <w:r w:rsidRPr="00D13045">
              <w:rPr>
                <w:rFonts w:ascii="宋体" w:hAnsi="宋体"/>
                <w:sz w:val="21"/>
                <w:szCs w:val="21"/>
              </w:rPr>
              <w:t>0</w:t>
            </w:r>
            <w:r w:rsidRPr="00D13045">
              <w:rPr>
                <w:rFonts w:ascii="宋体" w:hAnsi="宋体" w:hint="eastAsia"/>
                <w:sz w:val="21"/>
                <w:szCs w:val="21"/>
              </w:rPr>
              <w:t>h，由1</w:t>
            </w:r>
            <w:r w:rsidRPr="00D13045">
              <w:rPr>
                <w:rFonts w:ascii="宋体" w:hAnsi="宋体"/>
                <w:sz w:val="21"/>
                <w:szCs w:val="21"/>
              </w:rPr>
              <w:t>460</w:t>
            </w:r>
            <w:r w:rsidRPr="00D13045">
              <w:rPr>
                <w:rFonts w:ascii="宋体" w:hAnsi="宋体" w:hint="eastAsia"/>
                <w:sz w:val="21"/>
                <w:szCs w:val="21"/>
              </w:rPr>
              <w:t>℃降低至3</w:t>
            </w:r>
            <w:r w:rsidRPr="00D13045">
              <w:rPr>
                <w:rFonts w:ascii="宋体" w:hAnsi="宋体"/>
                <w:sz w:val="21"/>
                <w:szCs w:val="21"/>
              </w:rPr>
              <w:t>00</w:t>
            </w:r>
            <w:r w:rsidRPr="00D13045">
              <w:rPr>
                <w:rFonts w:ascii="宋体" w:hAnsi="宋体" w:hint="eastAsia"/>
                <w:sz w:val="21"/>
                <w:szCs w:val="21"/>
              </w:rPr>
              <w:t>℃后取出。</w:t>
            </w:r>
          </w:p>
          <w:p w14:paraId="0362EAFD"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升温至2</w:t>
            </w:r>
            <w:r w:rsidRPr="00D13045">
              <w:rPr>
                <w:rFonts w:ascii="宋体" w:hAnsi="宋体"/>
                <w:sz w:val="21"/>
                <w:szCs w:val="21"/>
              </w:rPr>
              <w:t>00</w:t>
            </w:r>
            <w:r w:rsidRPr="00D13045">
              <w:rPr>
                <w:rFonts w:ascii="宋体" w:hAnsi="宋体" w:hint="eastAsia"/>
                <w:sz w:val="21"/>
                <w:szCs w:val="21"/>
              </w:rPr>
              <w:t>℃时物料中的聚乙烯醇和胶粘剂聚乙烯醇会挥发排放，待温度继续升高，聚乙烯醇开始与氧气氧化分解，当氧气含量较低时，则再次进行脱水分解。待烧制1</w:t>
            </w:r>
            <w:r w:rsidRPr="00D13045">
              <w:rPr>
                <w:rFonts w:ascii="宋体" w:hAnsi="宋体"/>
                <w:sz w:val="21"/>
                <w:szCs w:val="21"/>
              </w:rPr>
              <w:t>9</w:t>
            </w:r>
            <w:r w:rsidRPr="00D13045">
              <w:rPr>
                <w:rFonts w:ascii="宋体" w:hAnsi="宋体" w:hint="eastAsia"/>
                <w:sz w:val="21"/>
                <w:szCs w:val="21"/>
              </w:rPr>
              <w:t>h之后，聚乙烯醇几乎分解完毕，产生二氧化碳和水。本次保守按照烧制过程彻底氧化率</w:t>
            </w:r>
            <w:r w:rsidRPr="00D13045">
              <w:rPr>
                <w:rFonts w:ascii="宋体" w:hAnsi="宋体"/>
                <w:sz w:val="21"/>
                <w:szCs w:val="21"/>
              </w:rPr>
              <w:t>99</w:t>
            </w:r>
            <w:r w:rsidRPr="00D13045">
              <w:rPr>
                <w:rFonts w:ascii="宋体" w:hAnsi="宋体" w:hint="eastAsia"/>
                <w:sz w:val="21"/>
                <w:szCs w:val="21"/>
              </w:rPr>
              <w:t>%，剩余</w:t>
            </w:r>
            <w:r w:rsidRPr="00D13045">
              <w:rPr>
                <w:rFonts w:ascii="宋体" w:hAnsi="宋体"/>
                <w:sz w:val="21"/>
                <w:szCs w:val="21"/>
              </w:rPr>
              <w:t>1</w:t>
            </w:r>
            <w:r w:rsidRPr="00D13045">
              <w:rPr>
                <w:rFonts w:ascii="宋体" w:hAnsi="宋体" w:hint="eastAsia"/>
                <w:sz w:val="21"/>
                <w:szCs w:val="21"/>
              </w:rPr>
              <w:t>%未彻底氧化形成V</w:t>
            </w:r>
            <w:r w:rsidRPr="00D13045">
              <w:rPr>
                <w:rFonts w:ascii="宋体" w:hAnsi="宋体"/>
                <w:sz w:val="21"/>
                <w:szCs w:val="21"/>
              </w:rPr>
              <w:t>OC</w:t>
            </w:r>
            <w:r w:rsidRPr="00D13045">
              <w:rPr>
                <w:rFonts w:ascii="宋体" w:hAnsi="宋体" w:hint="eastAsia"/>
                <w:sz w:val="21"/>
                <w:szCs w:val="21"/>
              </w:rPr>
              <w:t>s。进入真空电炉中的坯料中含聚乙烯醇含量最高为1%，则坯料和刷胶过程总计带入聚乙烯醇量为3</w:t>
            </w:r>
            <w:r w:rsidRPr="00D13045">
              <w:rPr>
                <w:rFonts w:ascii="宋体" w:hAnsi="宋体"/>
                <w:sz w:val="21"/>
                <w:szCs w:val="21"/>
              </w:rPr>
              <w:t>.329</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（坯料带入3t</w:t>
            </w:r>
            <w:r w:rsidRPr="00D13045">
              <w:rPr>
                <w:rFonts w:ascii="宋体" w:hAnsi="宋体"/>
                <w:sz w:val="21"/>
                <w:szCs w:val="21"/>
              </w:rPr>
              <w:t>/a</w:t>
            </w:r>
            <w:r w:rsidRPr="00D13045">
              <w:rPr>
                <w:rFonts w:ascii="宋体" w:hAnsi="宋体" w:hint="eastAsia"/>
                <w:sz w:val="21"/>
                <w:szCs w:val="21"/>
              </w:rPr>
              <w:t>，聚乙烯醇胶带入0</w:t>
            </w:r>
            <w:r w:rsidRPr="00D13045">
              <w:rPr>
                <w:rFonts w:ascii="宋体" w:hAnsi="宋体"/>
                <w:sz w:val="21"/>
                <w:szCs w:val="21"/>
              </w:rPr>
              <w:t>.329</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），则烧制过程V</w:t>
            </w:r>
            <w:r w:rsidRPr="00D13045">
              <w:rPr>
                <w:rFonts w:ascii="宋体" w:hAnsi="宋体"/>
                <w:sz w:val="21"/>
                <w:szCs w:val="21"/>
              </w:rPr>
              <w:t>OC</w:t>
            </w:r>
            <w:r w:rsidRPr="00D13045">
              <w:rPr>
                <w:rFonts w:ascii="宋体" w:hAnsi="宋体" w:hint="eastAsia"/>
                <w:sz w:val="21"/>
                <w:szCs w:val="21"/>
              </w:rPr>
              <w:t>s挥发量为</w:t>
            </w:r>
            <w:r w:rsidRPr="00D13045">
              <w:rPr>
                <w:rFonts w:ascii="宋体" w:hAnsi="宋体"/>
                <w:sz w:val="21"/>
                <w:szCs w:val="21"/>
              </w:rPr>
              <w:t>0.0</w:t>
            </w:r>
            <w:r w:rsidRPr="00D13045">
              <w:rPr>
                <w:rFonts w:ascii="宋体" w:hAnsi="宋体"/>
                <w:sz w:val="21"/>
                <w:szCs w:val="21"/>
                <w:lang w:val="en-US"/>
              </w:rPr>
              <w:t>33</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，在氮气置换时进入环保设施</w:t>
            </w:r>
            <w:r w:rsidRPr="00D13045">
              <w:rPr>
                <w:rFonts w:ascii="宋体" w:hAnsi="宋体"/>
                <w:sz w:val="21"/>
                <w:szCs w:val="21"/>
              </w:rPr>
              <w:t>1</w:t>
            </w:r>
            <w:r w:rsidRPr="00D13045">
              <w:rPr>
                <w:rFonts w:ascii="宋体" w:hAnsi="宋体" w:hint="eastAsia"/>
                <w:sz w:val="21"/>
                <w:szCs w:val="21"/>
              </w:rPr>
              <w:t>#两级活性炭（处理效率8</w:t>
            </w:r>
            <w:r w:rsidRPr="00D13045">
              <w:rPr>
                <w:rFonts w:ascii="宋体" w:hAnsi="宋体"/>
                <w:sz w:val="21"/>
                <w:szCs w:val="21"/>
              </w:rPr>
              <w:t>0</w:t>
            </w:r>
            <w:r w:rsidRPr="00D13045">
              <w:rPr>
                <w:rFonts w:ascii="宋体" w:hAnsi="宋体" w:hint="eastAsia"/>
                <w:sz w:val="21"/>
                <w:szCs w:val="21"/>
              </w:rPr>
              <w:t>%），置换时间约</w:t>
            </w:r>
            <w:r w:rsidRPr="00D13045">
              <w:rPr>
                <w:rFonts w:ascii="宋体" w:hAnsi="宋体"/>
                <w:sz w:val="21"/>
                <w:szCs w:val="21"/>
              </w:rPr>
              <w:t>300</w:t>
            </w:r>
            <w:r w:rsidRPr="00D13045">
              <w:rPr>
                <w:rFonts w:ascii="宋体" w:hAnsi="宋体" w:hint="eastAsia"/>
                <w:sz w:val="21"/>
                <w:szCs w:val="21"/>
              </w:rPr>
              <w:t>h</w:t>
            </w:r>
            <w:r w:rsidRPr="00D13045">
              <w:rPr>
                <w:rFonts w:ascii="宋体" w:hAnsi="宋体"/>
                <w:sz w:val="21"/>
                <w:szCs w:val="21"/>
              </w:rPr>
              <w:t>/a</w:t>
            </w:r>
            <w:r w:rsidRPr="00D13045">
              <w:rPr>
                <w:rFonts w:ascii="宋体" w:hAnsi="宋体" w:hint="eastAsia"/>
                <w:sz w:val="21"/>
                <w:szCs w:val="21"/>
              </w:rPr>
              <w:t>，则真空电炉烧制过程V</w:t>
            </w:r>
            <w:r w:rsidRPr="00D13045">
              <w:rPr>
                <w:rFonts w:ascii="宋体" w:hAnsi="宋体"/>
                <w:sz w:val="21"/>
                <w:szCs w:val="21"/>
              </w:rPr>
              <w:t>OC</w:t>
            </w:r>
            <w:r w:rsidRPr="00D13045">
              <w:rPr>
                <w:rFonts w:ascii="宋体" w:hAnsi="宋体" w:hint="eastAsia"/>
                <w:sz w:val="21"/>
                <w:szCs w:val="21"/>
              </w:rPr>
              <w:t>s排放量为0</w:t>
            </w:r>
            <w:r w:rsidRPr="00D13045">
              <w:rPr>
                <w:rFonts w:ascii="宋体" w:hAnsi="宋体"/>
                <w:sz w:val="21"/>
                <w:szCs w:val="21"/>
              </w:rPr>
              <w:t>.007</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w:t>
            </w:r>
          </w:p>
          <w:p w14:paraId="04DD8C0F" w14:textId="77777777" w:rsidR="00387EED" w:rsidRPr="00D13045" w:rsidRDefault="00000000">
            <w:pPr>
              <w:pStyle w:val="afffffff1"/>
              <w:ind w:firstLine="420"/>
              <w:rPr>
                <w:rFonts w:asciiTheme="minorEastAsia" w:eastAsiaTheme="minorEastAsia" w:hAnsiTheme="minorEastAsia"/>
                <w:bCs/>
                <w:sz w:val="21"/>
                <w:szCs w:val="21"/>
                <w:lang w:val="en-US"/>
              </w:rPr>
            </w:pPr>
            <w:r w:rsidRPr="00D13045">
              <w:rPr>
                <w:rFonts w:ascii="宋体" w:hAnsi="宋体" w:hint="eastAsia"/>
                <w:sz w:val="21"/>
                <w:szCs w:val="21"/>
              </w:rPr>
              <w:t>（4）</w:t>
            </w:r>
            <w:r w:rsidRPr="00D13045">
              <w:rPr>
                <w:rFonts w:asciiTheme="minorEastAsia" w:eastAsiaTheme="minorEastAsia" w:hAnsiTheme="minorEastAsia" w:hint="eastAsia"/>
                <w:bCs/>
                <w:sz w:val="21"/>
                <w:szCs w:val="21"/>
                <w:lang w:val="en-US"/>
              </w:rPr>
              <w:t>钟罩炉烧结过程产生的颗粒物和V</w:t>
            </w:r>
            <w:r w:rsidRPr="00D13045">
              <w:rPr>
                <w:rFonts w:asciiTheme="minorEastAsia" w:eastAsiaTheme="minorEastAsia" w:hAnsiTheme="minorEastAsia"/>
                <w:bCs/>
                <w:sz w:val="21"/>
                <w:szCs w:val="21"/>
                <w:lang w:val="en-US"/>
              </w:rPr>
              <w:t>OC</w:t>
            </w:r>
            <w:r w:rsidRPr="00D13045">
              <w:rPr>
                <w:rFonts w:asciiTheme="minorEastAsia" w:eastAsiaTheme="minorEastAsia" w:hAnsiTheme="minorEastAsia" w:hint="eastAsia"/>
                <w:bCs/>
                <w:sz w:val="21"/>
                <w:szCs w:val="21"/>
                <w:lang w:val="en-US"/>
              </w:rPr>
              <w:t>s（</w:t>
            </w:r>
            <w:r w:rsidRPr="00D13045">
              <w:rPr>
                <w:rFonts w:asciiTheme="minorEastAsia" w:eastAsiaTheme="minorEastAsia" w:hAnsiTheme="minorEastAsia"/>
                <w:bCs/>
                <w:sz w:val="21"/>
                <w:szCs w:val="21"/>
                <w:lang w:val="en-US"/>
              </w:rPr>
              <w:t>G4</w:t>
            </w:r>
            <w:r w:rsidRPr="00D13045">
              <w:rPr>
                <w:rFonts w:asciiTheme="minorEastAsia" w:eastAsiaTheme="minorEastAsia" w:hAnsiTheme="minorEastAsia" w:hint="eastAsia"/>
                <w:bCs/>
                <w:sz w:val="21"/>
                <w:szCs w:val="21"/>
                <w:lang w:val="en-US"/>
              </w:rPr>
              <w:t>-</w:t>
            </w:r>
            <w:r w:rsidRPr="00D13045">
              <w:rPr>
                <w:rFonts w:asciiTheme="minorEastAsia" w:eastAsiaTheme="minorEastAsia" w:hAnsiTheme="minorEastAsia"/>
                <w:bCs/>
                <w:sz w:val="21"/>
                <w:szCs w:val="21"/>
                <w:lang w:val="en-US"/>
              </w:rPr>
              <w:t>2</w:t>
            </w:r>
            <w:r w:rsidRPr="00D13045">
              <w:rPr>
                <w:rFonts w:asciiTheme="minorEastAsia" w:eastAsiaTheme="minorEastAsia" w:hAnsiTheme="minorEastAsia" w:hint="eastAsia"/>
                <w:bCs/>
                <w:sz w:val="21"/>
                <w:szCs w:val="21"/>
                <w:lang w:val="en-US"/>
              </w:rPr>
              <w:t>）</w:t>
            </w:r>
          </w:p>
          <w:p w14:paraId="4252CC01"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1）颗粒物产生量</w:t>
            </w:r>
          </w:p>
          <w:p w14:paraId="7D6910CF"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根据《排放源统计调查产污核算方法和系统手册》3</w:t>
            </w:r>
            <w:r w:rsidRPr="00D13045">
              <w:rPr>
                <w:rFonts w:ascii="宋体" w:hAnsi="宋体"/>
                <w:sz w:val="21"/>
                <w:szCs w:val="21"/>
              </w:rPr>
              <w:t>0</w:t>
            </w:r>
            <w:r w:rsidRPr="00D13045">
              <w:rPr>
                <w:rFonts w:ascii="宋体" w:hAnsi="宋体" w:hint="eastAsia"/>
                <w:sz w:val="21"/>
                <w:szCs w:val="21"/>
              </w:rPr>
              <w:t>-</w:t>
            </w:r>
            <w:r w:rsidRPr="00D13045">
              <w:rPr>
                <w:rFonts w:ascii="宋体" w:hAnsi="宋体"/>
                <w:sz w:val="21"/>
                <w:szCs w:val="21"/>
              </w:rPr>
              <w:t>40</w:t>
            </w:r>
            <w:r w:rsidRPr="00D13045">
              <w:rPr>
                <w:rFonts w:ascii="宋体" w:hAnsi="宋体" w:hint="eastAsia"/>
                <w:sz w:val="21"/>
                <w:szCs w:val="21"/>
              </w:rPr>
              <w:t>电子电气行业系数手册，烧制环节颗粒物产排污系数如表4-</w:t>
            </w:r>
            <w:r w:rsidRPr="00D13045">
              <w:rPr>
                <w:rFonts w:ascii="宋体" w:hAnsi="宋体"/>
                <w:sz w:val="21"/>
                <w:szCs w:val="21"/>
              </w:rPr>
              <w:t>7</w:t>
            </w:r>
            <w:r w:rsidRPr="00D13045">
              <w:rPr>
                <w:rFonts w:ascii="宋体" w:hAnsi="宋体" w:hint="eastAsia"/>
                <w:sz w:val="21"/>
                <w:szCs w:val="21"/>
              </w:rPr>
              <w:t>。根据表4-</w:t>
            </w:r>
            <w:r w:rsidRPr="00D13045">
              <w:rPr>
                <w:rFonts w:ascii="宋体" w:hAnsi="宋体"/>
                <w:sz w:val="21"/>
                <w:szCs w:val="21"/>
              </w:rPr>
              <w:t>7</w:t>
            </w:r>
            <w:r w:rsidRPr="00D13045">
              <w:rPr>
                <w:rFonts w:ascii="宋体" w:hAnsi="宋体" w:hint="eastAsia"/>
                <w:sz w:val="21"/>
                <w:szCs w:val="21"/>
              </w:rPr>
              <w:t>计算，搬迁后钟罩炉烧制坯料用量约为</w:t>
            </w:r>
            <w:r w:rsidRPr="00D13045">
              <w:rPr>
                <w:rFonts w:ascii="宋体" w:hAnsi="宋体"/>
                <w:sz w:val="21"/>
                <w:szCs w:val="21"/>
              </w:rPr>
              <w:t>1635</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，则真空电炉烧结过程产生颗粒物约</w:t>
            </w:r>
            <w:r w:rsidRPr="00D13045">
              <w:rPr>
                <w:rFonts w:ascii="宋体" w:hAnsi="宋体"/>
                <w:sz w:val="21"/>
                <w:szCs w:val="21"/>
              </w:rPr>
              <w:t>0.946</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。钟罩炉全封闭，设置废气收集管路收集烧制过程中产生的废气及鼓入的空气，收集效率为1</w:t>
            </w:r>
            <w:r w:rsidRPr="00D13045">
              <w:rPr>
                <w:rFonts w:ascii="宋体" w:hAnsi="宋体"/>
                <w:sz w:val="21"/>
                <w:szCs w:val="21"/>
              </w:rPr>
              <w:t>00</w:t>
            </w:r>
            <w:r w:rsidRPr="00D13045">
              <w:rPr>
                <w:rFonts w:ascii="宋体" w:hAnsi="宋体" w:hint="eastAsia"/>
                <w:sz w:val="21"/>
                <w:szCs w:val="21"/>
              </w:rPr>
              <w:t>%。颗粒物经</w:t>
            </w:r>
            <w:r w:rsidRPr="00D13045">
              <w:rPr>
                <w:rFonts w:ascii="宋体" w:hAnsi="宋体"/>
                <w:sz w:val="21"/>
                <w:szCs w:val="21"/>
              </w:rPr>
              <w:t>1</w:t>
            </w:r>
            <w:r w:rsidRPr="00D13045">
              <w:rPr>
                <w:rFonts w:ascii="宋体" w:hAnsi="宋体" w:hint="eastAsia"/>
                <w:sz w:val="21"/>
                <w:szCs w:val="21"/>
              </w:rPr>
              <w:t>#布袋除尘器（除尘效率9</w:t>
            </w:r>
            <w:r w:rsidRPr="00D13045">
              <w:rPr>
                <w:rFonts w:ascii="宋体" w:hAnsi="宋体"/>
                <w:sz w:val="21"/>
                <w:szCs w:val="21"/>
              </w:rPr>
              <w:t>5</w:t>
            </w:r>
            <w:r w:rsidRPr="00D13045">
              <w:rPr>
                <w:rFonts w:ascii="宋体" w:hAnsi="宋体" w:hint="eastAsia"/>
                <w:sz w:val="21"/>
                <w:szCs w:val="21"/>
              </w:rPr>
              <w:t>%）处理后排放量为0</w:t>
            </w:r>
            <w:r w:rsidRPr="00D13045">
              <w:rPr>
                <w:rFonts w:ascii="宋体" w:hAnsi="宋体"/>
                <w:sz w:val="21"/>
                <w:szCs w:val="21"/>
              </w:rPr>
              <w:t>.047</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w:t>
            </w:r>
          </w:p>
          <w:p w14:paraId="42B6DC38" w14:textId="77777777" w:rsidR="00387EED" w:rsidRPr="00D13045" w:rsidRDefault="00000000">
            <w:pPr>
              <w:pStyle w:val="afffffff1"/>
              <w:ind w:firstLine="420"/>
              <w:rPr>
                <w:rFonts w:ascii="宋体" w:hAnsi="宋体"/>
                <w:sz w:val="21"/>
                <w:szCs w:val="21"/>
              </w:rPr>
            </w:pPr>
            <w:r w:rsidRPr="00D13045">
              <w:rPr>
                <w:rFonts w:ascii="宋体" w:hAnsi="宋体"/>
                <w:sz w:val="21"/>
                <w:szCs w:val="21"/>
              </w:rPr>
              <w:t>2</w:t>
            </w:r>
            <w:r w:rsidRPr="00D13045">
              <w:rPr>
                <w:rFonts w:ascii="宋体" w:hAnsi="宋体" w:hint="eastAsia"/>
                <w:sz w:val="21"/>
                <w:szCs w:val="21"/>
              </w:rPr>
              <w:t>）V</w:t>
            </w:r>
            <w:r w:rsidRPr="00D13045">
              <w:rPr>
                <w:rFonts w:ascii="宋体" w:hAnsi="宋体"/>
                <w:sz w:val="21"/>
                <w:szCs w:val="21"/>
              </w:rPr>
              <w:t>OC</w:t>
            </w:r>
            <w:r w:rsidRPr="00D13045">
              <w:rPr>
                <w:rFonts w:ascii="宋体" w:hAnsi="宋体"/>
                <w:sz w:val="21"/>
                <w:szCs w:val="21"/>
                <w:vertAlign w:val="subscript"/>
              </w:rPr>
              <w:t>S</w:t>
            </w:r>
            <w:r w:rsidRPr="00D13045">
              <w:rPr>
                <w:rFonts w:ascii="宋体" w:hAnsi="宋体" w:hint="eastAsia"/>
                <w:sz w:val="21"/>
                <w:szCs w:val="21"/>
              </w:rPr>
              <w:t>产生量</w:t>
            </w:r>
          </w:p>
          <w:p w14:paraId="7C2B3678"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拟建项目钟罩炉烧结过程有V</w:t>
            </w:r>
            <w:r w:rsidRPr="00D13045">
              <w:rPr>
                <w:rFonts w:ascii="宋体" w:hAnsi="宋体"/>
                <w:sz w:val="21"/>
                <w:szCs w:val="21"/>
              </w:rPr>
              <w:t>OC</w:t>
            </w:r>
            <w:r w:rsidRPr="00D13045">
              <w:rPr>
                <w:rFonts w:ascii="宋体" w:hAnsi="宋体" w:hint="eastAsia"/>
                <w:sz w:val="21"/>
                <w:szCs w:val="21"/>
              </w:rPr>
              <w:t>s产生，钟罩炉烧结过程在升温过程中开启循环风机鼓入空气烧制1</w:t>
            </w:r>
            <w:r w:rsidRPr="00D13045">
              <w:rPr>
                <w:rFonts w:ascii="宋体" w:hAnsi="宋体"/>
                <w:sz w:val="21"/>
                <w:szCs w:val="21"/>
              </w:rPr>
              <w:t>9</w:t>
            </w:r>
            <w:r w:rsidRPr="00D13045">
              <w:rPr>
                <w:rFonts w:ascii="宋体" w:hAnsi="宋体" w:hint="eastAsia"/>
                <w:sz w:val="21"/>
                <w:szCs w:val="21"/>
              </w:rPr>
              <w:t>h，烧制温度1</w:t>
            </w:r>
            <w:r w:rsidRPr="00D13045">
              <w:rPr>
                <w:rFonts w:ascii="宋体" w:hAnsi="宋体"/>
                <w:sz w:val="21"/>
                <w:szCs w:val="21"/>
              </w:rPr>
              <w:t>460</w:t>
            </w:r>
            <w:r w:rsidRPr="00D13045">
              <w:rPr>
                <w:rFonts w:ascii="宋体" w:hAnsi="宋体" w:hint="eastAsia"/>
                <w:sz w:val="21"/>
                <w:szCs w:val="21"/>
              </w:rPr>
              <w:t>℃，之后封炉氮气置换保温时间5h，恒温温度1</w:t>
            </w:r>
            <w:r w:rsidRPr="00D13045">
              <w:rPr>
                <w:rFonts w:ascii="宋体" w:hAnsi="宋体"/>
                <w:sz w:val="21"/>
                <w:szCs w:val="21"/>
              </w:rPr>
              <w:t>460</w:t>
            </w:r>
            <w:r w:rsidRPr="00D13045">
              <w:rPr>
                <w:rFonts w:ascii="宋体" w:hAnsi="宋体" w:hint="eastAsia"/>
                <w:sz w:val="21"/>
                <w:szCs w:val="21"/>
              </w:rPr>
              <w:t>℃，封炉通循环冷却水降温时间</w:t>
            </w:r>
            <w:r w:rsidRPr="00D13045">
              <w:rPr>
                <w:rFonts w:ascii="宋体" w:hAnsi="宋体"/>
                <w:sz w:val="21"/>
                <w:szCs w:val="21"/>
              </w:rPr>
              <w:t>12</w:t>
            </w:r>
            <w:r w:rsidRPr="00D13045">
              <w:rPr>
                <w:rFonts w:ascii="宋体" w:hAnsi="宋体" w:hint="eastAsia"/>
                <w:sz w:val="21"/>
                <w:szCs w:val="21"/>
              </w:rPr>
              <w:t>h，由1</w:t>
            </w:r>
            <w:r w:rsidRPr="00D13045">
              <w:rPr>
                <w:rFonts w:ascii="宋体" w:hAnsi="宋体"/>
                <w:sz w:val="21"/>
                <w:szCs w:val="21"/>
              </w:rPr>
              <w:t>460</w:t>
            </w:r>
            <w:r w:rsidRPr="00D13045">
              <w:rPr>
                <w:rFonts w:ascii="宋体" w:hAnsi="宋体" w:hint="eastAsia"/>
                <w:sz w:val="21"/>
                <w:szCs w:val="21"/>
              </w:rPr>
              <w:t>℃降低至3</w:t>
            </w:r>
            <w:r w:rsidRPr="00D13045">
              <w:rPr>
                <w:rFonts w:ascii="宋体" w:hAnsi="宋体"/>
                <w:sz w:val="21"/>
                <w:szCs w:val="21"/>
              </w:rPr>
              <w:t>00</w:t>
            </w:r>
            <w:r w:rsidRPr="00D13045">
              <w:rPr>
                <w:rFonts w:ascii="宋体" w:hAnsi="宋体" w:hint="eastAsia"/>
                <w:sz w:val="21"/>
                <w:szCs w:val="21"/>
              </w:rPr>
              <w:t>℃后取出。</w:t>
            </w:r>
          </w:p>
          <w:p w14:paraId="20D5898A" w14:textId="77777777" w:rsidR="00387EED" w:rsidRPr="00D13045" w:rsidRDefault="00000000">
            <w:pPr>
              <w:pStyle w:val="afffffff1"/>
              <w:ind w:firstLine="420"/>
              <w:rPr>
                <w:rFonts w:ascii="宋体" w:hAnsi="宋体"/>
                <w:sz w:val="21"/>
                <w:szCs w:val="21"/>
              </w:rPr>
            </w:pPr>
            <w:r w:rsidRPr="00D13045">
              <w:rPr>
                <w:rFonts w:ascii="宋体" w:hAnsi="宋体" w:hint="eastAsia"/>
                <w:sz w:val="21"/>
                <w:szCs w:val="21"/>
              </w:rPr>
              <w:t>升温至2</w:t>
            </w:r>
            <w:r w:rsidRPr="00D13045">
              <w:rPr>
                <w:rFonts w:ascii="宋体" w:hAnsi="宋体"/>
                <w:sz w:val="21"/>
                <w:szCs w:val="21"/>
              </w:rPr>
              <w:t>00</w:t>
            </w:r>
            <w:r w:rsidRPr="00D13045">
              <w:rPr>
                <w:rFonts w:ascii="宋体" w:hAnsi="宋体" w:hint="eastAsia"/>
                <w:sz w:val="21"/>
                <w:szCs w:val="21"/>
              </w:rPr>
              <w:t>℃时物料中的聚乙烯醇和胶粘剂聚乙烯醇会挥发排放，待温度继续升高，聚乙烯</w:t>
            </w:r>
            <w:r w:rsidRPr="00D13045">
              <w:rPr>
                <w:rFonts w:ascii="宋体" w:hAnsi="宋体" w:hint="eastAsia"/>
                <w:sz w:val="21"/>
                <w:szCs w:val="21"/>
              </w:rPr>
              <w:lastRenderedPageBreak/>
              <w:t>醇开始与氧气氧化分解，当氧气含量较低时，则再次进行脱水分解。待烧制1</w:t>
            </w:r>
            <w:r w:rsidRPr="00D13045">
              <w:rPr>
                <w:rFonts w:ascii="宋体" w:hAnsi="宋体"/>
                <w:sz w:val="21"/>
                <w:szCs w:val="21"/>
              </w:rPr>
              <w:t>9</w:t>
            </w:r>
            <w:r w:rsidRPr="00D13045">
              <w:rPr>
                <w:rFonts w:ascii="宋体" w:hAnsi="宋体" w:hint="eastAsia"/>
                <w:sz w:val="21"/>
                <w:szCs w:val="21"/>
              </w:rPr>
              <w:t>h之后，聚乙烯醇几乎分解完毕，产生二氧化碳和水。本次保守按照烧制过程彻底氧化率</w:t>
            </w:r>
            <w:r w:rsidRPr="00D13045">
              <w:rPr>
                <w:rFonts w:ascii="宋体" w:hAnsi="宋体"/>
                <w:sz w:val="21"/>
                <w:szCs w:val="21"/>
              </w:rPr>
              <w:t>99</w:t>
            </w:r>
            <w:r w:rsidRPr="00D13045">
              <w:rPr>
                <w:rFonts w:ascii="宋体" w:hAnsi="宋体" w:hint="eastAsia"/>
                <w:sz w:val="21"/>
                <w:szCs w:val="21"/>
              </w:rPr>
              <w:t>%，剩余</w:t>
            </w:r>
            <w:r w:rsidRPr="00D13045">
              <w:rPr>
                <w:rFonts w:ascii="宋体" w:hAnsi="宋体"/>
                <w:sz w:val="21"/>
                <w:szCs w:val="21"/>
              </w:rPr>
              <w:t>1</w:t>
            </w:r>
            <w:r w:rsidRPr="00D13045">
              <w:rPr>
                <w:rFonts w:ascii="宋体" w:hAnsi="宋体" w:hint="eastAsia"/>
                <w:sz w:val="21"/>
                <w:szCs w:val="21"/>
              </w:rPr>
              <w:t>%未彻底氧化形成V</w:t>
            </w:r>
            <w:r w:rsidRPr="00D13045">
              <w:rPr>
                <w:rFonts w:ascii="宋体" w:hAnsi="宋体"/>
                <w:sz w:val="21"/>
                <w:szCs w:val="21"/>
              </w:rPr>
              <w:t>OC</w:t>
            </w:r>
            <w:r w:rsidRPr="00D13045">
              <w:rPr>
                <w:rFonts w:ascii="宋体" w:hAnsi="宋体" w:hint="eastAsia"/>
                <w:sz w:val="21"/>
                <w:szCs w:val="21"/>
              </w:rPr>
              <w:t>s。进入真空电炉中的坯料中含聚乙烯醇含量最高为1%，则坯料和刷胶过程总计带入聚乙烯醇量为</w:t>
            </w:r>
            <w:r w:rsidRPr="00D13045">
              <w:rPr>
                <w:rFonts w:ascii="宋体" w:hAnsi="宋体"/>
                <w:sz w:val="21"/>
                <w:szCs w:val="21"/>
              </w:rPr>
              <w:t>16.646</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（坯料带入</w:t>
            </w:r>
            <w:r w:rsidRPr="00D13045">
              <w:rPr>
                <w:rFonts w:ascii="宋体" w:hAnsi="宋体"/>
                <w:sz w:val="21"/>
                <w:szCs w:val="21"/>
              </w:rPr>
              <w:t>15</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，聚乙烯醇胶带入</w:t>
            </w:r>
            <w:r w:rsidRPr="00D13045">
              <w:rPr>
                <w:rFonts w:ascii="宋体" w:hAnsi="宋体"/>
                <w:sz w:val="21"/>
                <w:szCs w:val="21"/>
              </w:rPr>
              <w:t>1.646</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），则烧制过程V</w:t>
            </w:r>
            <w:r w:rsidRPr="00D13045">
              <w:rPr>
                <w:rFonts w:ascii="宋体" w:hAnsi="宋体"/>
                <w:sz w:val="21"/>
                <w:szCs w:val="21"/>
              </w:rPr>
              <w:t>OC</w:t>
            </w:r>
            <w:r w:rsidRPr="00D13045">
              <w:rPr>
                <w:rFonts w:ascii="宋体" w:hAnsi="宋体" w:hint="eastAsia"/>
                <w:sz w:val="21"/>
                <w:szCs w:val="21"/>
              </w:rPr>
              <w:t>s挥发量为</w:t>
            </w:r>
            <w:r w:rsidRPr="00D13045">
              <w:rPr>
                <w:rFonts w:ascii="宋体" w:hAnsi="宋体"/>
                <w:sz w:val="21"/>
                <w:szCs w:val="21"/>
              </w:rPr>
              <w:t>0.166</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。钟罩炉全封闭，设置废气收集管路收集烧制过程中产生的废气及鼓入的空气，收集效率为1</w:t>
            </w:r>
            <w:r w:rsidRPr="00D13045">
              <w:rPr>
                <w:rFonts w:ascii="宋体" w:hAnsi="宋体"/>
                <w:sz w:val="21"/>
                <w:szCs w:val="21"/>
              </w:rPr>
              <w:t>00</w:t>
            </w:r>
            <w:r w:rsidRPr="00D13045">
              <w:rPr>
                <w:rFonts w:ascii="宋体" w:hAnsi="宋体" w:hint="eastAsia"/>
                <w:sz w:val="21"/>
                <w:szCs w:val="21"/>
              </w:rPr>
              <w:t>%。</w:t>
            </w:r>
            <w:r w:rsidRPr="00D13045">
              <w:rPr>
                <w:rFonts w:ascii="宋体" w:hAnsi="宋体"/>
                <w:sz w:val="21"/>
                <w:szCs w:val="21"/>
              </w:rPr>
              <w:t>1</w:t>
            </w:r>
            <w:r w:rsidRPr="00D13045">
              <w:rPr>
                <w:rFonts w:ascii="宋体" w:hAnsi="宋体" w:hint="eastAsia"/>
                <w:sz w:val="21"/>
                <w:szCs w:val="21"/>
              </w:rPr>
              <w:t>#两级活性炭处理效率8</w:t>
            </w:r>
            <w:r w:rsidRPr="00D13045">
              <w:rPr>
                <w:rFonts w:ascii="宋体" w:hAnsi="宋体"/>
                <w:sz w:val="21"/>
                <w:szCs w:val="21"/>
              </w:rPr>
              <w:t>0</w:t>
            </w:r>
            <w:r w:rsidRPr="00D13045">
              <w:rPr>
                <w:rFonts w:ascii="宋体" w:hAnsi="宋体" w:hint="eastAsia"/>
                <w:sz w:val="21"/>
                <w:szCs w:val="21"/>
              </w:rPr>
              <w:t>%），则钟罩炉烧制过程V</w:t>
            </w:r>
            <w:r w:rsidRPr="00D13045">
              <w:rPr>
                <w:rFonts w:ascii="宋体" w:hAnsi="宋体"/>
                <w:sz w:val="21"/>
                <w:szCs w:val="21"/>
              </w:rPr>
              <w:t>OC</w:t>
            </w:r>
            <w:r w:rsidRPr="00D13045">
              <w:rPr>
                <w:rFonts w:ascii="宋体" w:hAnsi="宋体" w:hint="eastAsia"/>
                <w:sz w:val="21"/>
                <w:szCs w:val="21"/>
              </w:rPr>
              <w:t>s排放量为0</w:t>
            </w:r>
            <w:r w:rsidRPr="00D13045">
              <w:rPr>
                <w:rFonts w:ascii="宋体" w:hAnsi="宋体"/>
                <w:sz w:val="21"/>
                <w:szCs w:val="21"/>
              </w:rPr>
              <w:t>.033</w:t>
            </w:r>
            <w:r w:rsidRPr="00D13045">
              <w:rPr>
                <w:rFonts w:ascii="宋体" w:hAnsi="宋体" w:hint="eastAsia"/>
                <w:sz w:val="21"/>
                <w:szCs w:val="21"/>
              </w:rPr>
              <w:t>t</w:t>
            </w:r>
            <w:r w:rsidRPr="00D13045">
              <w:rPr>
                <w:rFonts w:ascii="宋体" w:hAnsi="宋体"/>
                <w:sz w:val="21"/>
                <w:szCs w:val="21"/>
              </w:rPr>
              <w:t>/a</w:t>
            </w:r>
            <w:r w:rsidRPr="00D13045">
              <w:rPr>
                <w:rFonts w:ascii="宋体" w:hAnsi="宋体" w:hint="eastAsia"/>
                <w:sz w:val="21"/>
                <w:szCs w:val="21"/>
              </w:rPr>
              <w:t>。</w:t>
            </w:r>
          </w:p>
          <w:p w14:paraId="3B0A34FF" w14:textId="77777777" w:rsidR="00387EED" w:rsidRPr="00D13045" w:rsidRDefault="00000000">
            <w:pPr>
              <w:pStyle w:val="2"/>
              <w:spacing w:after="0"/>
              <w:ind w:leftChars="0" w:left="0"/>
              <w:jc w:val="center"/>
              <w:rPr>
                <w:rFonts w:ascii="黑体" w:eastAsia="黑体" w:hAnsi="黑体"/>
              </w:rPr>
            </w:pPr>
            <w:r w:rsidRPr="00D13045">
              <w:rPr>
                <w:rFonts w:ascii="黑体" w:eastAsia="黑体" w:hAnsi="黑体" w:hint="eastAsia"/>
              </w:rPr>
              <w:t>表4-</w:t>
            </w:r>
            <w:r w:rsidRPr="00D13045">
              <w:rPr>
                <w:rFonts w:ascii="黑体" w:eastAsia="黑体" w:hAnsi="黑体"/>
              </w:rPr>
              <w:t>8</w:t>
            </w:r>
            <w:r w:rsidRPr="00D13045">
              <w:rPr>
                <w:rFonts w:ascii="黑体" w:eastAsia="黑体" w:hAnsi="黑体" w:hint="eastAsia"/>
              </w:rPr>
              <w:t>生产过程污染物产排放情况</w:t>
            </w:r>
          </w:p>
          <w:tbl>
            <w:tblPr>
              <w:tblStyle w:val="affff2"/>
              <w:tblW w:w="4975" w:type="pct"/>
              <w:jc w:val="center"/>
              <w:tblCellMar>
                <w:left w:w="0" w:type="dxa"/>
                <w:right w:w="0" w:type="dxa"/>
              </w:tblCellMar>
              <w:tblLook w:val="04A0" w:firstRow="1" w:lastRow="0" w:firstColumn="1" w:lastColumn="0" w:noHBand="0" w:noVBand="1"/>
            </w:tblPr>
            <w:tblGrid>
              <w:gridCol w:w="647"/>
              <w:gridCol w:w="688"/>
              <w:gridCol w:w="711"/>
              <w:gridCol w:w="783"/>
              <w:gridCol w:w="907"/>
              <w:gridCol w:w="926"/>
              <w:gridCol w:w="1559"/>
              <w:gridCol w:w="851"/>
              <w:gridCol w:w="812"/>
              <w:gridCol w:w="951"/>
            </w:tblGrid>
            <w:tr w:rsidR="00D13045" w:rsidRPr="00D13045" w14:paraId="4D0B38D0" w14:textId="77777777">
              <w:trPr>
                <w:jc w:val="center"/>
              </w:trPr>
              <w:tc>
                <w:tcPr>
                  <w:tcW w:w="647" w:type="dxa"/>
                  <w:vAlign w:val="center"/>
                </w:tcPr>
                <w:p w14:paraId="119FE78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产污工序</w:t>
                  </w:r>
                </w:p>
              </w:tc>
              <w:tc>
                <w:tcPr>
                  <w:tcW w:w="688" w:type="dxa"/>
                  <w:vAlign w:val="center"/>
                </w:tcPr>
                <w:p w14:paraId="3E81745E"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污染物</w:t>
                  </w:r>
                </w:p>
              </w:tc>
              <w:tc>
                <w:tcPr>
                  <w:tcW w:w="711" w:type="dxa"/>
                  <w:vAlign w:val="center"/>
                </w:tcPr>
                <w:p w14:paraId="075A039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废气产生量t</w:t>
                  </w:r>
                  <w:r w:rsidRPr="00D13045">
                    <w:rPr>
                      <w:rFonts w:ascii="宋体" w:hAnsi="宋体"/>
                      <w:sz w:val="18"/>
                      <w:szCs w:val="18"/>
                    </w:rPr>
                    <w:t>/a</w:t>
                  </w:r>
                </w:p>
              </w:tc>
              <w:tc>
                <w:tcPr>
                  <w:tcW w:w="783" w:type="dxa"/>
                  <w:vAlign w:val="center"/>
                </w:tcPr>
                <w:p w14:paraId="23481EE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无组织产生量t</w:t>
                  </w:r>
                  <w:r w:rsidRPr="00D13045">
                    <w:rPr>
                      <w:rFonts w:ascii="宋体" w:hAnsi="宋体"/>
                      <w:sz w:val="18"/>
                      <w:szCs w:val="18"/>
                    </w:rPr>
                    <w:t>/a</w:t>
                  </w:r>
                </w:p>
              </w:tc>
              <w:tc>
                <w:tcPr>
                  <w:tcW w:w="907" w:type="dxa"/>
                  <w:vAlign w:val="center"/>
                </w:tcPr>
                <w:p w14:paraId="20D6717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有组织废气收集量t/</w:t>
                  </w:r>
                  <w:r w:rsidRPr="00D13045">
                    <w:rPr>
                      <w:rFonts w:ascii="宋体" w:hAnsi="宋体"/>
                      <w:sz w:val="18"/>
                      <w:szCs w:val="18"/>
                    </w:rPr>
                    <w:t>a</w:t>
                  </w:r>
                </w:p>
              </w:tc>
              <w:tc>
                <w:tcPr>
                  <w:tcW w:w="926" w:type="dxa"/>
                  <w:vAlign w:val="center"/>
                </w:tcPr>
                <w:p w14:paraId="5DCBAB2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有组织废气产生浓度mg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tc>
              <w:tc>
                <w:tcPr>
                  <w:tcW w:w="1559" w:type="dxa"/>
                  <w:vAlign w:val="center"/>
                </w:tcPr>
                <w:p w14:paraId="69712D7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废气处理参数</w:t>
                  </w:r>
                </w:p>
              </w:tc>
              <w:tc>
                <w:tcPr>
                  <w:tcW w:w="851" w:type="dxa"/>
                  <w:vAlign w:val="center"/>
                </w:tcPr>
                <w:p w14:paraId="35E905B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有组织废气排放量t</w:t>
                  </w:r>
                  <w:r w:rsidRPr="00D13045">
                    <w:rPr>
                      <w:rFonts w:ascii="宋体" w:hAnsi="宋体"/>
                      <w:sz w:val="18"/>
                      <w:szCs w:val="18"/>
                    </w:rPr>
                    <w:t>/a</w:t>
                  </w:r>
                </w:p>
              </w:tc>
              <w:tc>
                <w:tcPr>
                  <w:tcW w:w="812" w:type="dxa"/>
                  <w:vAlign w:val="center"/>
                </w:tcPr>
                <w:p w14:paraId="478D2A2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无组织排放量t</w:t>
                  </w:r>
                  <w:r w:rsidRPr="00D13045">
                    <w:rPr>
                      <w:rFonts w:ascii="宋体" w:hAnsi="宋体"/>
                      <w:sz w:val="18"/>
                      <w:szCs w:val="18"/>
                    </w:rPr>
                    <w:t>/a</w:t>
                  </w:r>
                </w:p>
              </w:tc>
              <w:tc>
                <w:tcPr>
                  <w:tcW w:w="951" w:type="dxa"/>
                  <w:vAlign w:val="center"/>
                </w:tcPr>
                <w:p w14:paraId="0D95F60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有组织废气排放浓度mg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tc>
            </w:tr>
            <w:tr w:rsidR="00D13045" w:rsidRPr="00D13045" w14:paraId="40E60E88" w14:textId="77777777">
              <w:trPr>
                <w:jc w:val="center"/>
              </w:trPr>
              <w:tc>
                <w:tcPr>
                  <w:tcW w:w="647" w:type="dxa"/>
                  <w:vAlign w:val="center"/>
                </w:tcPr>
                <w:p w14:paraId="428F631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投料</w:t>
                  </w:r>
                </w:p>
              </w:tc>
              <w:tc>
                <w:tcPr>
                  <w:tcW w:w="688" w:type="dxa"/>
                  <w:vAlign w:val="center"/>
                </w:tcPr>
                <w:p w14:paraId="11D98044"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颗粒物</w:t>
                  </w:r>
                </w:p>
              </w:tc>
              <w:tc>
                <w:tcPr>
                  <w:tcW w:w="711" w:type="dxa"/>
                  <w:vAlign w:val="center"/>
                </w:tcPr>
                <w:p w14:paraId="601A5D6F"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0.039</w:t>
                  </w:r>
                </w:p>
              </w:tc>
              <w:tc>
                <w:tcPr>
                  <w:tcW w:w="783" w:type="dxa"/>
                  <w:vAlign w:val="center"/>
                </w:tcPr>
                <w:p w14:paraId="6E7F5605"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0.039</w:t>
                  </w:r>
                </w:p>
              </w:tc>
              <w:tc>
                <w:tcPr>
                  <w:tcW w:w="907" w:type="dxa"/>
                  <w:vAlign w:val="center"/>
                </w:tcPr>
                <w:p w14:paraId="2613F0D5"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w:t>
                  </w:r>
                </w:p>
              </w:tc>
              <w:tc>
                <w:tcPr>
                  <w:tcW w:w="926" w:type="dxa"/>
                  <w:vAlign w:val="center"/>
                </w:tcPr>
                <w:p w14:paraId="660AEE5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1559" w:type="dxa"/>
                  <w:vAlign w:val="center"/>
                </w:tcPr>
                <w:p w14:paraId="4C65C2EA"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车间阻挡，沉降率9</w:t>
                  </w:r>
                  <w:r w:rsidRPr="00D13045">
                    <w:rPr>
                      <w:rFonts w:ascii="宋体" w:hAnsi="宋体"/>
                      <w:sz w:val="18"/>
                      <w:szCs w:val="18"/>
                    </w:rPr>
                    <w:t>0</w:t>
                  </w:r>
                  <w:r w:rsidRPr="00D13045">
                    <w:rPr>
                      <w:rFonts w:ascii="宋体" w:hAnsi="宋体" w:hint="eastAsia"/>
                      <w:sz w:val="18"/>
                      <w:szCs w:val="18"/>
                    </w:rPr>
                    <w:t>%</w:t>
                  </w:r>
                </w:p>
              </w:tc>
              <w:tc>
                <w:tcPr>
                  <w:tcW w:w="851" w:type="dxa"/>
                  <w:vAlign w:val="center"/>
                </w:tcPr>
                <w:p w14:paraId="76F35FE6"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w:t>
                  </w:r>
                </w:p>
              </w:tc>
              <w:tc>
                <w:tcPr>
                  <w:tcW w:w="812" w:type="dxa"/>
                  <w:vAlign w:val="center"/>
                </w:tcPr>
                <w:p w14:paraId="71B2F30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.004</w:t>
                  </w:r>
                </w:p>
              </w:tc>
              <w:tc>
                <w:tcPr>
                  <w:tcW w:w="951" w:type="dxa"/>
                  <w:vAlign w:val="center"/>
                </w:tcPr>
                <w:p w14:paraId="7922A377"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w:t>
                  </w:r>
                </w:p>
              </w:tc>
            </w:tr>
            <w:tr w:rsidR="00D13045" w:rsidRPr="00D13045" w14:paraId="4EBED905" w14:textId="77777777">
              <w:trPr>
                <w:jc w:val="center"/>
              </w:trPr>
              <w:tc>
                <w:tcPr>
                  <w:tcW w:w="647" w:type="dxa"/>
                  <w:vAlign w:val="center"/>
                </w:tcPr>
                <w:p w14:paraId="54C84C7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聚乙烯醇混合、磁芯固定</w:t>
                  </w:r>
                </w:p>
              </w:tc>
              <w:tc>
                <w:tcPr>
                  <w:tcW w:w="688" w:type="dxa"/>
                  <w:vAlign w:val="center"/>
                </w:tcPr>
                <w:p w14:paraId="2329B7D6"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711" w:type="dxa"/>
                  <w:vAlign w:val="center"/>
                </w:tcPr>
                <w:p w14:paraId="127E615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.065</w:t>
                  </w:r>
                </w:p>
              </w:tc>
              <w:tc>
                <w:tcPr>
                  <w:tcW w:w="783" w:type="dxa"/>
                  <w:vAlign w:val="center"/>
                </w:tcPr>
                <w:p w14:paraId="1568FCD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.006</w:t>
                  </w:r>
                </w:p>
              </w:tc>
              <w:tc>
                <w:tcPr>
                  <w:tcW w:w="907" w:type="dxa"/>
                  <w:vAlign w:val="center"/>
                </w:tcPr>
                <w:p w14:paraId="77B9248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.059</w:t>
                  </w:r>
                </w:p>
              </w:tc>
              <w:tc>
                <w:tcPr>
                  <w:tcW w:w="926" w:type="dxa"/>
                  <w:vAlign w:val="center"/>
                </w:tcPr>
                <w:p w14:paraId="14BAB652"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8.9</w:t>
                  </w:r>
                </w:p>
              </w:tc>
              <w:tc>
                <w:tcPr>
                  <w:tcW w:w="1559" w:type="dxa"/>
                  <w:vAlign w:val="center"/>
                </w:tcPr>
                <w:p w14:paraId="59F11DA9"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1</w:t>
                  </w:r>
                  <w:r w:rsidRPr="00D13045">
                    <w:rPr>
                      <w:rFonts w:ascii="宋体" w:hAnsi="宋体" w:hint="eastAsia"/>
                      <w:sz w:val="18"/>
                      <w:szCs w:val="18"/>
                    </w:rPr>
                    <w:t>#两级活性炭吸附装置V</w:t>
                  </w:r>
                  <w:r w:rsidRPr="00D13045">
                    <w:rPr>
                      <w:rFonts w:ascii="宋体" w:hAnsi="宋体"/>
                      <w:sz w:val="18"/>
                      <w:szCs w:val="18"/>
                    </w:rPr>
                    <w:t>OC</w:t>
                  </w:r>
                  <w:r w:rsidRPr="00D13045">
                    <w:rPr>
                      <w:rFonts w:ascii="宋体" w:hAnsi="宋体" w:hint="eastAsia"/>
                      <w:sz w:val="18"/>
                      <w:szCs w:val="18"/>
                    </w:rPr>
                    <w:t>s处理效率8</w:t>
                  </w:r>
                  <w:r w:rsidRPr="00D13045">
                    <w:rPr>
                      <w:rFonts w:ascii="宋体" w:hAnsi="宋体"/>
                      <w:sz w:val="18"/>
                      <w:szCs w:val="18"/>
                    </w:rPr>
                    <w:t>0</w:t>
                  </w:r>
                  <w:r w:rsidRPr="00D13045">
                    <w:rPr>
                      <w:rFonts w:ascii="宋体" w:hAnsi="宋体" w:hint="eastAsia"/>
                      <w:sz w:val="18"/>
                      <w:szCs w:val="18"/>
                    </w:rPr>
                    <w:t>%，仅聚乙烯醇混合、磁芯固定时风机设定为5</w:t>
                  </w:r>
                  <w:r w:rsidRPr="00D13045">
                    <w:rPr>
                      <w:rFonts w:ascii="宋体" w:hAnsi="宋体"/>
                      <w:sz w:val="18"/>
                      <w:szCs w:val="18"/>
                    </w:rPr>
                    <w:t>500m</w:t>
                  </w:r>
                  <w:r w:rsidRPr="00D13045">
                    <w:rPr>
                      <w:rFonts w:ascii="宋体" w:hAnsi="宋体"/>
                      <w:sz w:val="18"/>
                      <w:szCs w:val="18"/>
                      <w:vertAlign w:val="superscript"/>
                    </w:rPr>
                    <w:t>3</w:t>
                  </w:r>
                  <w:r w:rsidRPr="00D13045">
                    <w:rPr>
                      <w:rFonts w:ascii="宋体" w:hAnsi="宋体"/>
                      <w:sz w:val="18"/>
                      <w:szCs w:val="18"/>
                    </w:rPr>
                    <w:t>/h</w:t>
                  </w:r>
                </w:p>
              </w:tc>
              <w:tc>
                <w:tcPr>
                  <w:tcW w:w="851" w:type="dxa"/>
                  <w:vAlign w:val="center"/>
                </w:tcPr>
                <w:p w14:paraId="120BCD3D"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0.012</w:t>
                  </w:r>
                </w:p>
              </w:tc>
              <w:tc>
                <w:tcPr>
                  <w:tcW w:w="812" w:type="dxa"/>
                  <w:vAlign w:val="center"/>
                </w:tcPr>
                <w:p w14:paraId="69CD65C3"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0.006</w:t>
                  </w:r>
                </w:p>
              </w:tc>
              <w:tc>
                <w:tcPr>
                  <w:tcW w:w="951" w:type="dxa"/>
                  <w:vAlign w:val="center"/>
                </w:tcPr>
                <w:p w14:paraId="07C5EA6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.8</w:t>
                  </w:r>
                </w:p>
              </w:tc>
            </w:tr>
            <w:tr w:rsidR="00D13045" w:rsidRPr="00D13045" w14:paraId="17E84DAF" w14:textId="77777777">
              <w:trPr>
                <w:trHeight w:val="417"/>
                <w:jc w:val="center"/>
              </w:trPr>
              <w:tc>
                <w:tcPr>
                  <w:tcW w:w="647" w:type="dxa"/>
                  <w:vMerge w:val="restart"/>
                  <w:vAlign w:val="center"/>
                </w:tcPr>
                <w:p w14:paraId="0A987FF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真空电炉烧制</w:t>
                  </w:r>
                </w:p>
              </w:tc>
              <w:tc>
                <w:tcPr>
                  <w:tcW w:w="688" w:type="dxa"/>
                  <w:vAlign w:val="center"/>
                </w:tcPr>
                <w:p w14:paraId="1771F6D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711" w:type="dxa"/>
                  <w:vAlign w:val="center"/>
                </w:tcPr>
                <w:p w14:paraId="0A170387"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0.174</w:t>
                  </w:r>
                </w:p>
              </w:tc>
              <w:tc>
                <w:tcPr>
                  <w:tcW w:w="783" w:type="dxa"/>
                  <w:vAlign w:val="center"/>
                </w:tcPr>
                <w:p w14:paraId="2FEF03B9"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0.014</w:t>
                  </w:r>
                </w:p>
              </w:tc>
              <w:tc>
                <w:tcPr>
                  <w:tcW w:w="907" w:type="dxa"/>
                  <w:vAlign w:val="center"/>
                </w:tcPr>
                <w:p w14:paraId="7F6E9417"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0.035</w:t>
                  </w:r>
                </w:p>
              </w:tc>
              <w:tc>
                <w:tcPr>
                  <w:tcW w:w="926" w:type="dxa"/>
                  <w:vAlign w:val="center"/>
                </w:tcPr>
                <w:p w14:paraId="503425E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3.3</w:t>
                  </w:r>
                </w:p>
              </w:tc>
              <w:tc>
                <w:tcPr>
                  <w:tcW w:w="1559" w:type="dxa"/>
                  <w:vMerge w:val="restart"/>
                  <w:vAlign w:val="center"/>
                </w:tcPr>
                <w:p w14:paraId="7B9FBA6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1#布袋除尘器除尘效率9</w:t>
                  </w:r>
                  <w:r w:rsidRPr="00D13045">
                    <w:rPr>
                      <w:rFonts w:ascii="宋体" w:hAnsi="宋体"/>
                      <w:sz w:val="18"/>
                      <w:szCs w:val="18"/>
                    </w:rPr>
                    <w:t>5</w:t>
                  </w:r>
                  <w:r w:rsidRPr="00D13045">
                    <w:rPr>
                      <w:rFonts w:ascii="宋体" w:hAnsi="宋体" w:hint="eastAsia"/>
                      <w:sz w:val="18"/>
                      <w:szCs w:val="18"/>
                    </w:rPr>
                    <w:t>%，1#两级活性炭V</w:t>
                  </w:r>
                  <w:r w:rsidRPr="00D13045">
                    <w:rPr>
                      <w:rFonts w:ascii="宋体" w:hAnsi="宋体"/>
                      <w:sz w:val="18"/>
                      <w:szCs w:val="18"/>
                    </w:rPr>
                    <w:t>OC</w:t>
                  </w:r>
                  <w:r w:rsidRPr="00D13045">
                    <w:rPr>
                      <w:rFonts w:ascii="宋体" w:hAnsi="宋体" w:hint="eastAsia"/>
                      <w:sz w:val="18"/>
                      <w:szCs w:val="18"/>
                    </w:rPr>
                    <w:t>s处理效率</w:t>
                  </w:r>
                  <w:r w:rsidRPr="00D13045">
                    <w:rPr>
                      <w:rFonts w:ascii="宋体" w:hAnsi="宋体"/>
                      <w:sz w:val="18"/>
                      <w:szCs w:val="18"/>
                    </w:rPr>
                    <w:t>80</w:t>
                  </w:r>
                  <w:r w:rsidRPr="00D13045">
                    <w:rPr>
                      <w:rFonts w:ascii="宋体" w:hAnsi="宋体" w:hint="eastAsia"/>
                      <w:sz w:val="18"/>
                      <w:szCs w:val="18"/>
                    </w:rPr>
                    <w:t>%，当仅电炉工作时设定风机风量</w:t>
                  </w:r>
                  <w:r w:rsidRPr="00D13045">
                    <w:rPr>
                      <w:rFonts w:ascii="宋体" w:hAnsi="宋体"/>
                      <w:sz w:val="18"/>
                      <w:szCs w:val="18"/>
                    </w:rPr>
                    <w:t>3500</w:t>
                  </w:r>
                  <w:r w:rsidRPr="00D13045">
                    <w:rPr>
                      <w:rFonts w:ascii="宋体" w:hAnsi="宋体" w:hint="eastAsia"/>
                      <w:sz w:val="18"/>
                      <w:szCs w:val="18"/>
                    </w:rPr>
                    <w:t>m</w:t>
                  </w:r>
                  <w:r w:rsidRPr="00D13045">
                    <w:rPr>
                      <w:rFonts w:ascii="宋体" w:hAnsi="宋体"/>
                      <w:sz w:val="18"/>
                      <w:szCs w:val="18"/>
                      <w:vertAlign w:val="superscript"/>
                    </w:rPr>
                    <w:t>3</w:t>
                  </w:r>
                  <w:r w:rsidRPr="00D13045">
                    <w:rPr>
                      <w:rFonts w:ascii="宋体" w:hAnsi="宋体"/>
                      <w:sz w:val="18"/>
                      <w:szCs w:val="18"/>
                    </w:rPr>
                    <w:t>/</w:t>
                  </w:r>
                  <w:r w:rsidRPr="00D13045">
                    <w:rPr>
                      <w:rFonts w:ascii="宋体" w:hAnsi="宋体" w:hint="eastAsia"/>
                      <w:sz w:val="18"/>
                      <w:szCs w:val="18"/>
                    </w:rPr>
                    <w:t>h</w:t>
                  </w:r>
                </w:p>
              </w:tc>
              <w:tc>
                <w:tcPr>
                  <w:tcW w:w="851" w:type="dxa"/>
                  <w:vAlign w:val="center"/>
                </w:tcPr>
                <w:p w14:paraId="39BF024C"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0.002</w:t>
                  </w:r>
                </w:p>
              </w:tc>
              <w:tc>
                <w:tcPr>
                  <w:tcW w:w="812" w:type="dxa"/>
                  <w:vAlign w:val="center"/>
                </w:tcPr>
                <w:p w14:paraId="6FC7E14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.014</w:t>
                  </w:r>
                </w:p>
              </w:tc>
              <w:tc>
                <w:tcPr>
                  <w:tcW w:w="951" w:type="dxa"/>
                  <w:vAlign w:val="center"/>
                </w:tcPr>
                <w:p w14:paraId="6219EEBA"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.9</w:t>
                  </w:r>
                </w:p>
              </w:tc>
            </w:tr>
            <w:tr w:rsidR="00D13045" w:rsidRPr="00D13045" w14:paraId="06562C69" w14:textId="77777777">
              <w:trPr>
                <w:trHeight w:val="423"/>
                <w:jc w:val="center"/>
              </w:trPr>
              <w:tc>
                <w:tcPr>
                  <w:tcW w:w="647" w:type="dxa"/>
                  <w:vMerge/>
                  <w:vAlign w:val="center"/>
                </w:tcPr>
                <w:p w14:paraId="45F8EC92" w14:textId="77777777" w:rsidR="00387EED" w:rsidRPr="00D13045" w:rsidRDefault="00387EED">
                  <w:pPr>
                    <w:spacing w:line="240" w:lineRule="exact"/>
                    <w:jc w:val="center"/>
                    <w:rPr>
                      <w:rFonts w:ascii="宋体" w:hAnsi="宋体"/>
                      <w:sz w:val="18"/>
                      <w:szCs w:val="18"/>
                    </w:rPr>
                  </w:pPr>
                </w:p>
              </w:tc>
              <w:tc>
                <w:tcPr>
                  <w:tcW w:w="688" w:type="dxa"/>
                  <w:vAlign w:val="center"/>
                </w:tcPr>
                <w:p w14:paraId="7998672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711" w:type="dxa"/>
                  <w:vAlign w:val="center"/>
                </w:tcPr>
                <w:p w14:paraId="66B9C29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.033</w:t>
                  </w:r>
                </w:p>
              </w:tc>
              <w:tc>
                <w:tcPr>
                  <w:tcW w:w="783" w:type="dxa"/>
                  <w:vAlign w:val="center"/>
                </w:tcPr>
                <w:p w14:paraId="7F6A237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p>
              </w:tc>
              <w:tc>
                <w:tcPr>
                  <w:tcW w:w="907" w:type="dxa"/>
                  <w:vAlign w:val="center"/>
                </w:tcPr>
                <w:p w14:paraId="25E08B6A"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.033</w:t>
                  </w:r>
                </w:p>
              </w:tc>
              <w:tc>
                <w:tcPr>
                  <w:tcW w:w="926" w:type="dxa"/>
                  <w:vAlign w:val="center"/>
                </w:tcPr>
                <w:p w14:paraId="3251380D"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1.4</w:t>
                  </w:r>
                </w:p>
              </w:tc>
              <w:tc>
                <w:tcPr>
                  <w:tcW w:w="1559" w:type="dxa"/>
                  <w:vMerge/>
                  <w:vAlign w:val="center"/>
                </w:tcPr>
                <w:p w14:paraId="70E01CB1" w14:textId="77777777" w:rsidR="00387EED" w:rsidRPr="00D13045" w:rsidRDefault="00387EED">
                  <w:pPr>
                    <w:spacing w:line="240" w:lineRule="exact"/>
                    <w:jc w:val="center"/>
                    <w:rPr>
                      <w:rFonts w:ascii="宋体" w:hAnsi="宋体"/>
                      <w:sz w:val="18"/>
                      <w:szCs w:val="18"/>
                    </w:rPr>
                  </w:pPr>
                </w:p>
              </w:tc>
              <w:tc>
                <w:tcPr>
                  <w:tcW w:w="851" w:type="dxa"/>
                  <w:vAlign w:val="center"/>
                </w:tcPr>
                <w:p w14:paraId="60B9A79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.007</w:t>
                  </w:r>
                </w:p>
              </w:tc>
              <w:tc>
                <w:tcPr>
                  <w:tcW w:w="812" w:type="dxa"/>
                  <w:vAlign w:val="center"/>
                </w:tcPr>
                <w:p w14:paraId="4D5E237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p>
              </w:tc>
              <w:tc>
                <w:tcPr>
                  <w:tcW w:w="951" w:type="dxa"/>
                  <w:vAlign w:val="center"/>
                </w:tcPr>
                <w:p w14:paraId="2F846CF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.7</w:t>
                  </w:r>
                </w:p>
              </w:tc>
            </w:tr>
            <w:tr w:rsidR="00D13045" w:rsidRPr="00D13045" w14:paraId="733E5B31" w14:textId="77777777">
              <w:trPr>
                <w:trHeight w:val="400"/>
                <w:jc w:val="center"/>
              </w:trPr>
              <w:tc>
                <w:tcPr>
                  <w:tcW w:w="647" w:type="dxa"/>
                  <w:vMerge w:val="restart"/>
                  <w:vAlign w:val="center"/>
                </w:tcPr>
                <w:p w14:paraId="32F26D5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钟罩炉烧制</w:t>
                  </w:r>
                </w:p>
              </w:tc>
              <w:tc>
                <w:tcPr>
                  <w:tcW w:w="688" w:type="dxa"/>
                  <w:vAlign w:val="center"/>
                </w:tcPr>
                <w:p w14:paraId="1959A17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711" w:type="dxa"/>
                  <w:vAlign w:val="center"/>
                </w:tcPr>
                <w:p w14:paraId="1E93F33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.946</w:t>
                  </w:r>
                </w:p>
              </w:tc>
              <w:tc>
                <w:tcPr>
                  <w:tcW w:w="783" w:type="dxa"/>
                  <w:vAlign w:val="center"/>
                </w:tcPr>
                <w:p w14:paraId="2CE5C25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p>
              </w:tc>
              <w:tc>
                <w:tcPr>
                  <w:tcW w:w="907" w:type="dxa"/>
                  <w:vAlign w:val="center"/>
                </w:tcPr>
                <w:p w14:paraId="055E7DF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.946</w:t>
                  </w:r>
                </w:p>
              </w:tc>
              <w:tc>
                <w:tcPr>
                  <w:tcW w:w="926" w:type="dxa"/>
                  <w:vAlign w:val="center"/>
                </w:tcPr>
                <w:p w14:paraId="15145E0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42.3</w:t>
                  </w:r>
                </w:p>
              </w:tc>
              <w:tc>
                <w:tcPr>
                  <w:tcW w:w="1559" w:type="dxa"/>
                  <w:vMerge/>
                  <w:vAlign w:val="center"/>
                </w:tcPr>
                <w:p w14:paraId="4968FE53" w14:textId="77777777" w:rsidR="00387EED" w:rsidRPr="00D13045" w:rsidRDefault="00387EED">
                  <w:pPr>
                    <w:spacing w:line="240" w:lineRule="exact"/>
                    <w:jc w:val="center"/>
                    <w:rPr>
                      <w:rFonts w:ascii="宋体" w:hAnsi="宋体"/>
                      <w:sz w:val="18"/>
                      <w:szCs w:val="18"/>
                    </w:rPr>
                  </w:pPr>
                </w:p>
              </w:tc>
              <w:tc>
                <w:tcPr>
                  <w:tcW w:w="851" w:type="dxa"/>
                  <w:vAlign w:val="center"/>
                </w:tcPr>
                <w:p w14:paraId="5BF19BA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.047</w:t>
                  </w:r>
                </w:p>
              </w:tc>
              <w:tc>
                <w:tcPr>
                  <w:tcW w:w="812" w:type="dxa"/>
                  <w:vAlign w:val="center"/>
                </w:tcPr>
                <w:p w14:paraId="5EEE40C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p>
              </w:tc>
              <w:tc>
                <w:tcPr>
                  <w:tcW w:w="951" w:type="dxa"/>
                  <w:vAlign w:val="center"/>
                </w:tcPr>
                <w:p w14:paraId="7537A83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7</w:t>
                  </w:r>
                  <w:r w:rsidRPr="00D13045">
                    <w:rPr>
                      <w:rFonts w:ascii="宋体" w:hAnsi="宋体"/>
                      <w:sz w:val="18"/>
                      <w:szCs w:val="18"/>
                    </w:rPr>
                    <w:t>.1</w:t>
                  </w:r>
                </w:p>
              </w:tc>
            </w:tr>
            <w:tr w:rsidR="00D13045" w:rsidRPr="00D13045" w14:paraId="2571FE91" w14:textId="77777777">
              <w:trPr>
                <w:trHeight w:val="408"/>
                <w:jc w:val="center"/>
              </w:trPr>
              <w:tc>
                <w:tcPr>
                  <w:tcW w:w="647" w:type="dxa"/>
                  <w:vMerge/>
                  <w:vAlign w:val="center"/>
                </w:tcPr>
                <w:p w14:paraId="3A3D4CA1" w14:textId="77777777" w:rsidR="00387EED" w:rsidRPr="00D13045" w:rsidRDefault="00387EED">
                  <w:pPr>
                    <w:spacing w:line="240" w:lineRule="exact"/>
                    <w:jc w:val="center"/>
                    <w:rPr>
                      <w:rFonts w:ascii="宋体" w:hAnsi="宋体"/>
                      <w:sz w:val="18"/>
                      <w:szCs w:val="18"/>
                    </w:rPr>
                  </w:pPr>
                </w:p>
              </w:tc>
              <w:tc>
                <w:tcPr>
                  <w:tcW w:w="688" w:type="dxa"/>
                  <w:vAlign w:val="center"/>
                </w:tcPr>
                <w:p w14:paraId="5CB190A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711" w:type="dxa"/>
                  <w:vAlign w:val="center"/>
                </w:tcPr>
                <w:p w14:paraId="2306700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.166</w:t>
                  </w:r>
                </w:p>
              </w:tc>
              <w:tc>
                <w:tcPr>
                  <w:tcW w:w="783" w:type="dxa"/>
                  <w:vAlign w:val="center"/>
                </w:tcPr>
                <w:p w14:paraId="4904292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p>
              </w:tc>
              <w:tc>
                <w:tcPr>
                  <w:tcW w:w="907" w:type="dxa"/>
                  <w:vAlign w:val="center"/>
                </w:tcPr>
                <w:p w14:paraId="3FAAFBD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.166</w:t>
                  </w:r>
                </w:p>
              </w:tc>
              <w:tc>
                <w:tcPr>
                  <w:tcW w:w="926" w:type="dxa"/>
                  <w:vAlign w:val="center"/>
                </w:tcPr>
                <w:p w14:paraId="1D8BE53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5.0</w:t>
                  </w:r>
                </w:p>
              </w:tc>
              <w:tc>
                <w:tcPr>
                  <w:tcW w:w="1559" w:type="dxa"/>
                  <w:vMerge/>
                  <w:vAlign w:val="center"/>
                </w:tcPr>
                <w:p w14:paraId="1AE5F3E2" w14:textId="77777777" w:rsidR="00387EED" w:rsidRPr="00D13045" w:rsidRDefault="00387EED">
                  <w:pPr>
                    <w:spacing w:line="240" w:lineRule="exact"/>
                    <w:jc w:val="center"/>
                    <w:rPr>
                      <w:rFonts w:ascii="宋体" w:hAnsi="宋体"/>
                      <w:sz w:val="18"/>
                      <w:szCs w:val="18"/>
                    </w:rPr>
                  </w:pPr>
                </w:p>
              </w:tc>
              <w:tc>
                <w:tcPr>
                  <w:tcW w:w="851" w:type="dxa"/>
                  <w:vAlign w:val="center"/>
                </w:tcPr>
                <w:p w14:paraId="02C9EAB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.033</w:t>
                  </w:r>
                </w:p>
              </w:tc>
              <w:tc>
                <w:tcPr>
                  <w:tcW w:w="812" w:type="dxa"/>
                  <w:vAlign w:val="center"/>
                </w:tcPr>
                <w:p w14:paraId="173E182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p>
              </w:tc>
              <w:tc>
                <w:tcPr>
                  <w:tcW w:w="951" w:type="dxa"/>
                  <w:vAlign w:val="center"/>
                </w:tcPr>
                <w:p w14:paraId="4430F69F"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5.0</w:t>
                  </w:r>
                </w:p>
              </w:tc>
            </w:tr>
          </w:tbl>
          <w:p w14:paraId="213FBB1F" w14:textId="77777777" w:rsidR="00387EED" w:rsidRPr="00D13045" w:rsidRDefault="00000000">
            <w:pPr>
              <w:adjustRightInd w:val="0"/>
              <w:snapToGrid w:val="0"/>
              <w:spacing w:line="360" w:lineRule="auto"/>
              <w:ind w:firstLineChars="200" w:firstLine="420"/>
              <w:rPr>
                <w:rFonts w:ascii="宋体" w:hAnsi="宋体"/>
              </w:rPr>
            </w:pPr>
            <w:r w:rsidRPr="00D13045">
              <w:rPr>
                <w:rFonts w:ascii="宋体" w:hAnsi="宋体" w:hint="eastAsia"/>
              </w:rPr>
              <w:t>真空电炉每2天烧制一次，一次使用3台炉，两天后使用另外3台炉倒替烧制，每次烧制1</w:t>
            </w:r>
            <w:r w:rsidRPr="00D13045">
              <w:rPr>
                <w:rFonts w:ascii="宋体" w:hAnsi="宋体"/>
              </w:rPr>
              <w:t>9</w:t>
            </w:r>
            <w:r w:rsidRPr="00D13045">
              <w:rPr>
                <w:rFonts w:ascii="宋体" w:hAnsi="宋体" w:hint="eastAsia"/>
              </w:rPr>
              <w:t>h，则总计烧制时间为1</w:t>
            </w:r>
            <w:r w:rsidRPr="00D13045">
              <w:rPr>
                <w:rFonts w:ascii="宋体" w:hAnsi="宋体"/>
              </w:rPr>
              <w:t>9</w:t>
            </w:r>
            <w:r w:rsidRPr="00D13045">
              <w:rPr>
                <w:rFonts w:ascii="宋体" w:hAnsi="宋体" w:hint="eastAsia"/>
              </w:rPr>
              <w:t>h×1</w:t>
            </w:r>
            <w:r w:rsidRPr="00D13045">
              <w:rPr>
                <w:rFonts w:ascii="宋体" w:hAnsi="宋体"/>
              </w:rPr>
              <w:t>50</w:t>
            </w:r>
            <w:r w:rsidRPr="00D13045">
              <w:rPr>
                <w:rFonts w:ascii="宋体" w:hAnsi="宋体" w:hint="eastAsia"/>
              </w:rPr>
              <w:t>次=</w:t>
            </w:r>
            <w:r w:rsidRPr="00D13045">
              <w:rPr>
                <w:rFonts w:ascii="宋体" w:hAnsi="宋体"/>
              </w:rPr>
              <w:t>2850</w:t>
            </w:r>
            <w:r w:rsidRPr="00D13045">
              <w:rPr>
                <w:rFonts w:ascii="宋体" w:hAnsi="宋体" w:hint="eastAsia"/>
              </w:rPr>
              <w:t>h，但仅氮气置换3</w:t>
            </w:r>
            <w:r w:rsidRPr="00D13045">
              <w:rPr>
                <w:rFonts w:ascii="宋体" w:hAnsi="宋体"/>
              </w:rPr>
              <w:t>00</w:t>
            </w:r>
            <w:r w:rsidRPr="00D13045">
              <w:rPr>
                <w:rFonts w:ascii="宋体" w:hAnsi="宋体" w:hint="eastAsia"/>
              </w:rPr>
              <w:t>h内有废气排放。钟罩炉烧制能力较大，3天烧制一次，每次烧制1</w:t>
            </w:r>
            <w:r w:rsidRPr="00D13045">
              <w:rPr>
                <w:rFonts w:ascii="宋体" w:hAnsi="宋体"/>
              </w:rPr>
              <w:t>9</w:t>
            </w:r>
            <w:r w:rsidRPr="00D13045">
              <w:rPr>
                <w:rFonts w:ascii="宋体" w:hAnsi="宋体" w:hint="eastAsia"/>
              </w:rPr>
              <w:t>h，则总烧制时间为1</w:t>
            </w:r>
            <w:r w:rsidRPr="00D13045">
              <w:rPr>
                <w:rFonts w:ascii="宋体" w:hAnsi="宋体"/>
              </w:rPr>
              <w:t>9</w:t>
            </w:r>
            <w:r w:rsidRPr="00D13045">
              <w:rPr>
                <w:rFonts w:ascii="宋体" w:hAnsi="宋体" w:hint="eastAsia"/>
              </w:rPr>
              <w:t>h×1</w:t>
            </w:r>
            <w:r w:rsidRPr="00D13045">
              <w:rPr>
                <w:rFonts w:ascii="宋体" w:hAnsi="宋体"/>
              </w:rPr>
              <w:t>00</w:t>
            </w:r>
            <w:r w:rsidRPr="00D13045">
              <w:rPr>
                <w:rFonts w:ascii="宋体" w:hAnsi="宋体" w:hint="eastAsia"/>
              </w:rPr>
              <w:t>次=</w:t>
            </w:r>
            <w:r w:rsidRPr="00D13045">
              <w:rPr>
                <w:rFonts w:ascii="宋体" w:hAnsi="宋体"/>
              </w:rPr>
              <w:t>1900</w:t>
            </w:r>
            <w:r w:rsidRPr="00D13045">
              <w:rPr>
                <w:rFonts w:ascii="宋体" w:hAnsi="宋体" w:hint="eastAsia"/>
              </w:rPr>
              <w:t>h。</w:t>
            </w:r>
          </w:p>
          <w:p w14:paraId="24FA61D1" w14:textId="77777777" w:rsidR="00387EED" w:rsidRPr="00D13045" w:rsidRDefault="00000000">
            <w:pPr>
              <w:pStyle w:val="2"/>
              <w:ind w:leftChars="0" w:left="0"/>
              <w:rPr>
                <w:rFonts w:ascii="宋体" w:hAnsi="宋体"/>
              </w:rPr>
            </w:pPr>
            <w:r w:rsidRPr="00D13045">
              <w:rPr>
                <w:rFonts w:ascii="宋体" w:hAnsi="宋体" w:hint="eastAsia"/>
              </w:rPr>
              <w:t>（4）设备维修过程产生的焊接烟尘</w:t>
            </w:r>
          </w:p>
          <w:p w14:paraId="34874254" w14:textId="77777777" w:rsidR="00387EED" w:rsidRPr="00D13045" w:rsidRDefault="00000000">
            <w:pPr>
              <w:adjustRightInd w:val="0"/>
              <w:snapToGrid w:val="0"/>
              <w:spacing w:line="360" w:lineRule="auto"/>
              <w:ind w:firstLineChars="200" w:firstLine="420"/>
              <w:rPr>
                <w:rFonts w:ascii="宋体" w:hAnsi="宋体"/>
              </w:rPr>
            </w:pPr>
            <w:r w:rsidRPr="00D13045">
              <w:rPr>
                <w:rFonts w:ascii="宋体" w:hAnsi="宋体" w:hint="eastAsia"/>
              </w:rPr>
              <w:t>拟建项目设备维修频率较低，年使用焊条1</w:t>
            </w:r>
            <w:r w:rsidRPr="00D13045">
              <w:rPr>
                <w:rFonts w:ascii="宋体" w:hAnsi="宋体"/>
              </w:rPr>
              <w:t>.25</w:t>
            </w:r>
            <w:r w:rsidRPr="00D13045">
              <w:rPr>
                <w:rFonts w:ascii="宋体" w:hAnsi="宋体" w:hint="eastAsia"/>
              </w:rPr>
              <w:t>kg</w:t>
            </w:r>
            <w:r w:rsidRPr="00D13045">
              <w:rPr>
                <w:rFonts w:ascii="宋体" w:hAnsi="宋体"/>
              </w:rPr>
              <w:t>,</w:t>
            </w:r>
            <w:r w:rsidRPr="00D13045">
              <w:rPr>
                <w:rFonts w:ascii="宋体" w:hAnsi="宋体" w:hint="eastAsia"/>
              </w:rPr>
              <w:t>焊丝3kg，根据</w:t>
            </w:r>
            <w:r w:rsidRPr="00D13045">
              <w:rPr>
                <w:rFonts w:ascii="宋体" w:hAnsi="宋体"/>
              </w:rPr>
              <w:t>《焊接车间环境污染及控制技术进展》（上海环境科学）</w:t>
            </w:r>
            <w:r w:rsidRPr="00D13045">
              <w:rPr>
                <w:rFonts w:ascii="宋体" w:hAnsi="宋体" w:hint="eastAsia"/>
              </w:rPr>
              <w:t>，烟尘产生量为</w:t>
            </w:r>
            <w:r w:rsidRPr="00D13045">
              <w:rPr>
                <w:rFonts w:ascii="宋体" w:hAnsi="宋体"/>
              </w:rPr>
              <w:t>2.5</w:t>
            </w:r>
            <w:r w:rsidRPr="00D13045">
              <w:rPr>
                <w:rFonts w:ascii="宋体" w:hAnsi="宋体" w:hint="eastAsia"/>
              </w:rPr>
              <w:t>×</w:t>
            </w:r>
            <w:r w:rsidRPr="00D13045">
              <w:rPr>
                <w:rFonts w:ascii="宋体" w:hAnsi="宋体"/>
              </w:rPr>
              <w:t>10</w:t>
            </w:r>
            <w:r w:rsidRPr="00D13045">
              <w:rPr>
                <w:rFonts w:ascii="宋体" w:hAnsi="宋体" w:hint="eastAsia"/>
                <w:vertAlign w:val="superscript"/>
              </w:rPr>
              <w:t>-</w:t>
            </w:r>
            <w:r w:rsidRPr="00D13045">
              <w:rPr>
                <w:rFonts w:ascii="宋体" w:hAnsi="宋体"/>
                <w:vertAlign w:val="superscript"/>
              </w:rPr>
              <w:t>5</w:t>
            </w:r>
            <w:r w:rsidRPr="00D13045">
              <w:rPr>
                <w:rFonts w:ascii="宋体" w:hAnsi="宋体" w:hint="eastAsia"/>
              </w:rPr>
              <w:t>t</w:t>
            </w:r>
            <w:r w:rsidRPr="00D13045">
              <w:rPr>
                <w:rFonts w:ascii="宋体" w:hAnsi="宋体"/>
              </w:rPr>
              <w:t>/a</w:t>
            </w:r>
            <w:r w:rsidRPr="00D13045">
              <w:rPr>
                <w:rFonts w:ascii="宋体" w:hAnsi="宋体" w:hint="eastAsia"/>
              </w:rPr>
              <w:t>，产生量极低，经移动式烟尘净化器处理后排放量进一步降低，排放量可忽略不计，故而本项目对焊接烟尘仅进行定性分析，不再进行定量分析。</w:t>
            </w:r>
          </w:p>
          <w:p w14:paraId="44085B38" w14:textId="77777777" w:rsidR="00387EED" w:rsidRPr="00D13045" w:rsidRDefault="00000000">
            <w:pPr>
              <w:pStyle w:val="afffffff1"/>
              <w:ind w:firstLine="420"/>
              <w:rPr>
                <w:rFonts w:ascii="黑体" w:eastAsia="黑体" w:hAnsi="黑体"/>
                <w:sz w:val="21"/>
                <w:lang w:val="en-US"/>
              </w:rPr>
            </w:pPr>
            <w:r w:rsidRPr="00D13045">
              <w:rPr>
                <w:rFonts w:ascii="黑体" w:eastAsia="黑体" w:hAnsi="黑体" w:hint="eastAsia"/>
                <w:sz w:val="21"/>
                <w:lang w:val="en-US"/>
              </w:rPr>
              <w:t>3、污染治理设施的可行性分析</w:t>
            </w:r>
          </w:p>
          <w:p w14:paraId="0FA050DC" w14:textId="77777777" w:rsidR="00387EED" w:rsidRPr="00D13045" w:rsidRDefault="00000000">
            <w:pPr>
              <w:pStyle w:val="afffffff1"/>
              <w:ind w:firstLine="420"/>
              <w:rPr>
                <w:sz w:val="21"/>
                <w:lang w:val="en-US"/>
              </w:rPr>
            </w:pPr>
            <w:r w:rsidRPr="00D13045">
              <w:rPr>
                <w:rFonts w:hint="eastAsia"/>
                <w:sz w:val="21"/>
                <w:lang w:val="en-US"/>
              </w:rPr>
              <w:t>（</w:t>
            </w:r>
            <w:r w:rsidRPr="00D13045">
              <w:rPr>
                <w:rFonts w:hint="eastAsia"/>
                <w:sz w:val="21"/>
                <w:lang w:val="en-US"/>
              </w:rPr>
              <w:t>1</w:t>
            </w:r>
            <w:r w:rsidRPr="00D13045">
              <w:rPr>
                <w:rFonts w:hint="eastAsia"/>
                <w:sz w:val="21"/>
                <w:lang w:val="en-US"/>
              </w:rPr>
              <w:t>）措施可行性分析</w:t>
            </w:r>
          </w:p>
          <w:p w14:paraId="144AAF69"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rPr>
              <w:t>《</w:t>
            </w:r>
            <w:r w:rsidRPr="00D13045">
              <w:rPr>
                <w:rFonts w:asciiTheme="minorEastAsia" w:eastAsiaTheme="minorEastAsia" w:hAnsiTheme="minorEastAsia" w:hint="eastAsia"/>
              </w:rPr>
              <w:t>排污许可证申请与核发技术规范 电子工业</w:t>
            </w:r>
            <w:r w:rsidRPr="00D13045">
              <w:rPr>
                <w:rFonts w:asciiTheme="minorEastAsia" w:eastAsiaTheme="minorEastAsia" w:hAnsiTheme="minorEastAsia"/>
              </w:rPr>
              <w:t>》（HJ1031-2019）</w:t>
            </w:r>
            <w:r w:rsidRPr="00D13045">
              <w:rPr>
                <w:rFonts w:asciiTheme="minorEastAsia" w:eastAsiaTheme="minorEastAsia" w:hAnsiTheme="minorEastAsia" w:hint="eastAsia"/>
              </w:rPr>
              <w:t>表B</w:t>
            </w:r>
            <w:r w:rsidRPr="00D13045">
              <w:rPr>
                <w:rFonts w:asciiTheme="minorEastAsia" w:eastAsiaTheme="minorEastAsia" w:hAnsiTheme="minorEastAsia"/>
              </w:rPr>
              <w:t>.1</w:t>
            </w:r>
            <w:r w:rsidRPr="00D13045">
              <w:rPr>
                <w:rFonts w:asciiTheme="minorEastAsia" w:eastAsiaTheme="minorEastAsia" w:hAnsiTheme="minorEastAsia" w:hint="eastAsia"/>
              </w:rPr>
              <w:t>中电子专用材料制造排污单位挥发性有机物的可行技术为活性炭吸附法，燃烧法，浓缩+燃烧法；颗粒物的可行技术为布袋除尘器，拟建项目窑炉废气选用布袋除尘器+活性炭吸附法，</w:t>
            </w:r>
            <w:r w:rsidRPr="00D13045">
              <w:rPr>
                <w:rFonts w:asciiTheme="minorEastAsia" w:eastAsiaTheme="minorEastAsia" w:hAnsiTheme="minorEastAsia" w:hint="eastAsia"/>
                <w:bCs/>
              </w:rPr>
              <w:t>聚乙烯醇混合和磁芯固定过程废气采用活性炭吸附法</w:t>
            </w:r>
            <w:r w:rsidRPr="00D13045">
              <w:rPr>
                <w:rFonts w:asciiTheme="minorEastAsia" w:eastAsiaTheme="minorEastAsia" w:hAnsiTheme="minorEastAsia" w:hint="eastAsia"/>
              </w:rPr>
              <w:t>技术经济可行。</w:t>
            </w:r>
          </w:p>
          <w:p w14:paraId="10381E6C"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w:t>
            </w:r>
            <w:r w:rsidRPr="00D13045">
              <w:rPr>
                <w:rFonts w:asciiTheme="minorEastAsia" w:eastAsiaTheme="minorEastAsia" w:hAnsiTheme="minorEastAsia"/>
              </w:rPr>
              <w:t>2）活性炭吸附技术参数</w:t>
            </w:r>
          </w:p>
          <w:p w14:paraId="53F3CF74"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项目使用的活性炭吸附装置为活性炭吸附柜，由两组活性炭吸附柜连接使用。</w:t>
            </w:r>
          </w:p>
          <w:p w14:paraId="4B6A7426"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1#两级活性炭</w:t>
            </w:r>
            <w:r w:rsidRPr="00D13045">
              <w:rPr>
                <w:rFonts w:asciiTheme="minorEastAsia" w:eastAsiaTheme="minorEastAsia" w:hAnsiTheme="minorEastAsia"/>
              </w:rPr>
              <w:t>单个活性炭吸附柜工艺参数如下：</w:t>
            </w:r>
          </w:p>
          <w:p w14:paraId="4DF6BBEE"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rPr>
              <w:t>活性炭填充参数：活性炭吸附砖填充，</w:t>
            </w:r>
            <w:r w:rsidRPr="00D13045">
              <w:rPr>
                <w:rFonts w:asciiTheme="minorEastAsia" w:eastAsiaTheme="minorEastAsia" w:hAnsiTheme="minorEastAsia" w:hint="eastAsia"/>
              </w:rPr>
              <w:t>每个</w:t>
            </w:r>
            <w:r w:rsidRPr="00D13045">
              <w:rPr>
                <w:rFonts w:asciiTheme="minorEastAsia" w:eastAsiaTheme="minorEastAsia" w:hAnsiTheme="minorEastAsia"/>
              </w:rPr>
              <w:t>活性炭吸附柜尺寸</w:t>
            </w:r>
            <w:r w:rsidRPr="00D13045">
              <w:rPr>
                <w:rFonts w:asciiTheme="minorEastAsia" w:eastAsiaTheme="minorEastAsia" w:hAnsiTheme="minorEastAsia" w:hint="eastAsia"/>
              </w:rPr>
              <w:t>长</w:t>
            </w:r>
            <w:r w:rsidRPr="00D13045">
              <w:rPr>
                <w:rFonts w:asciiTheme="minorEastAsia" w:eastAsiaTheme="minorEastAsia" w:hAnsiTheme="minorEastAsia"/>
              </w:rPr>
              <w:t>×</w:t>
            </w:r>
            <w:r w:rsidRPr="00D13045">
              <w:rPr>
                <w:rFonts w:asciiTheme="minorEastAsia" w:eastAsiaTheme="minorEastAsia" w:hAnsiTheme="minorEastAsia" w:hint="eastAsia"/>
              </w:rPr>
              <w:t>宽×高</w:t>
            </w:r>
            <w:r w:rsidRPr="00D13045">
              <w:rPr>
                <w:rFonts w:asciiTheme="minorEastAsia" w:eastAsiaTheme="minorEastAsia" w:hAnsiTheme="minorEastAsia" w:hint="eastAsia"/>
              </w:rPr>
              <w:lastRenderedPageBreak/>
              <w:t>=</w:t>
            </w:r>
            <w:r w:rsidRPr="00D13045">
              <w:rPr>
                <w:rFonts w:asciiTheme="minorEastAsia" w:eastAsiaTheme="minorEastAsia" w:hAnsiTheme="minorEastAsia"/>
              </w:rPr>
              <w:t>1.4m×1.3m×0.2m</w:t>
            </w:r>
            <w:r w:rsidRPr="00D13045">
              <w:rPr>
                <w:rFonts w:asciiTheme="minorEastAsia" w:eastAsiaTheme="minorEastAsia" w:hAnsiTheme="minorEastAsia" w:hint="eastAsia"/>
              </w:rPr>
              <w:t>，蜂窝状活性炭密度约为</w:t>
            </w:r>
            <w:r w:rsidRPr="00D13045">
              <w:rPr>
                <w:rFonts w:asciiTheme="minorEastAsia" w:eastAsiaTheme="minorEastAsia" w:hAnsiTheme="minorEastAsia"/>
              </w:rPr>
              <w:t>450kg/m</w:t>
            </w:r>
            <w:r w:rsidRPr="00D13045">
              <w:rPr>
                <w:rFonts w:asciiTheme="minorEastAsia" w:eastAsiaTheme="minorEastAsia" w:hAnsiTheme="minorEastAsia"/>
                <w:vertAlign w:val="superscript"/>
              </w:rPr>
              <w:t>3</w:t>
            </w:r>
            <w:r w:rsidRPr="00D13045">
              <w:rPr>
                <w:rFonts w:asciiTheme="minorEastAsia" w:eastAsiaTheme="minorEastAsia" w:hAnsiTheme="minorEastAsia" w:hint="eastAsia"/>
              </w:rPr>
              <w:t>，每个活性炭吸附柜活性炭装填量可达</w:t>
            </w:r>
            <w:r w:rsidRPr="00D13045">
              <w:rPr>
                <w:rFonts w:asciiTheme="minorEastAsia" w:eastAsiaTheme="minorEastAsia" w:hAnsiTheme="minorEastAsia"/>
              </w:rPr>
              <w:t>0.164t。</w:t>
            </w:r>
            <w:r w:rsidRPr="00D13045">
              <w:rPr>
                <w:rFonts w:asciiTheme="minorEastAsia" w:eastAsiaTheme="minorEastAsia" w:hAnsiTheme="minorEastAsia" w:hint="eastAsia"/>
              </w:rPr>
              <w:t>因此，“两级活性炭吸附”装置，新鲜活性炭单次更换量为</w:t>
            </w:r>
            <w:r w:rsidRPr="00D13045">
              <w:rPr>
                <w:rFonts w:asciiTheme="minorEastAsia" w:eastAsiaTheme="minorEastAsia" w:hAnsiTheme="minorEastAsia"/>
              </w:rPr>
              <w:t>0.328t/次，填装活性炭碘值需≥650mg/g。</w:t>
            </w:r>
            <w:r w:rsidRPr="00D13045">
              <w:rPr>
                <w:rFonts w:asciiTheme="minorEastAsia" w:eastAsiaTheme="minorEastAsia" w:hAnsiTheme="minorEastAsia" w:hint="eastAsia"/>
              </w:rPr>
              <w:t>拟建项目1#两级活性炭吸附装置活性炭需</w:t>
            </w:r>
            <w:r w:rsidRPr="00D13045">
              <w:rPr>
                <w:rFonts w:asciiTheme="minorEastAsia" w:eastAsiaTheme="minorEastAsia" w:hAnsiTheme="minorEastAsia"/>
              </w:rPr>
              <w:t>4</w:t>
            </w:r>
            <w:r w:rsidRPr="00D13045">
              <w:rPr>
                <w:rFonts w:asciiTheme="minorEastAsia" w:eastAsiaTheme="minorEastAsia" w:hAnsiTheme="minorEastAsia" w:hint="eastAsia"/>
              </w:rPr>
              <w:t>个月进行一次更换。</w:t>
            </w:r>
          </w:p>
          <w:p w14:paraId="0D948968" w14:textId="77777777" w:rsidR="00387EED" w:rsidRPr="00D13045" w:rsidRDefault="00000000">
            <w:pPr>
              <w:pStyle w:val="2"/>
              <w:spacing w:after="0" w:line="360" w:lineRule="auto"/>
              <w:ind w:leftChars="0" w:left="0"/>
            </w:pPr>
            <w:r w:rsidRPr="00D13045">
              <w:rPr>
                <w:rFonts w:hint="eastAsia"/>
                <w:snapToGrid w:val="0"/>
                <w:kern w:val="0"/>
                <w:szCs w:val="21"/>
              </w:rPr>
              <w:t>（</w:t>
            </w:r>
            <w:r w:rsidRPr="00D13045">
              <w:rPr>
                <w:rFonts w:hint="eastAsia"/>
                <w:snapToGrid w:val="0"/>
                <w:kern w:val="0"/>
                <w:szCs w:val="21"/>
              </w:rPr>
              <w:t>3</w:t>
            </w:r>
            <w:r w:rsidRPr="00D13045">
              <w:rPr>
                <w:rFonts w:hint="eastAsia"/>
                <w:snapToGrid w:val="0"/>
                <w:kern w:val="0"/>
                <w:szCs w:val="21"/>
              </w:rPr>
              <w:t>）</w:t>
            </w:r>
            <w:r w:rsidRPr="00D13045">
              <w:t>废气排放量核算：</w:t>
            </w:r>
          </w:p>
          <w:p w14:paraId="16681C7F"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1#布袋除尘器及1#两级活性炭吸附装置：</w:t>
            </w:r>
          </w:p>
          <w:p w14:paraId="3319F314"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1）电炉风量核算</w:t>
            </w:r>
          </w:p>
          <w:p w14:paraId="058F0FED"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拟建项目真空烧结电炉配套氮气置换风量约</w:t>
            </w:r>
            <w:r w:rsidRPr="00D13045">
              <w:rPr>
                <w:rFonts w:asciiTheme="minorEastAsia" w:eastAsiaTheme="minorEastAsia" w:hAnsiTheme="minorEastAsia"/>
              </w:rPr>
              <w:t>1.5</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h，钟罩炉烧制过程需开启鼓风系统，鼓风进口风速为</w:t>
            </w:r>
            <w:r w:rsidRPr="00D13045">
              <w:rPr>
                <w:rFonts w:asciiTheme="minorEastAsia" w:eastAsiaTheme="minorEastAsia" w:hAnsiTheme="minorEastAsia"/>
              </w:rPr>
              <w:t>3000</w:t>
            </w:r>
            <w:r w:rsidRPr="00D13045">
              <w:rPr>
                <w:rFonts w:asciiTheme="minorEastAsia" w:eastAsiaTheme="minorEastAsia" w:hAnsiTheme="minorEastAsia" w:hint="eastAsia"/>
              </w:rPr>
              <w:t>～</w:t>
            </w:r>
            <w:r w:rsidRPr="00D13045">
              <w:rPr>
                <w:rFonts w:asciiTheme="minorEastAsia" w:eastAsiaTheme="minorEastAsia" w:hAnsiTheme="minorEastAsia"/>
              </w:rPr>
              <w:t>4000</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h即可满足生产需求。综上所述，拟建项目需安装一个定频风量为</w:t>
            </w:r>
            <w:r w:rsidRPr="00D13045">
              <w:rPr>
                <w:rFonts w:asciiTheme="minorEastAsia" w:eastAsiaTheme="minorEastAsia" w:hAnsiTheme="minorEastAsia"/>
              </w:rPr>
              <w:t>3500</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h的风机即可同时满足上述废气的收集处理。</w:t>
            </w:r>
          </w:p>
          <w:p w14:paraId="5C62996A"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rPr>
              <w:t>2</w:t>
            </w:r>
            <w:r w:rsidRPr="00D13045">
              <w:rPr>
                <w:rFonts w:asciiTheme="minorEastAsia" w:eastAsiaTheme="minorEastAsia" w:hAnsiTheme="minorEastAsia" w:hint="eastAsia"/>
              </w:rPr>
              <w:t>）聚乙烯醇混合、磁芯固定集气罩风量核算</w:t>
            </w:r>
          </w:p>
          <w:p w14:paraId="4DA458B0"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建设项目刷胶房设置集气罩尺寸为</w:t>
            </w:r>
            <w:r w:rsidRPr="00D13045">
              <w:rPr>
                <w:rFonts w:asciiTheme="minorEastAsia" w:eastAsiaTheme="minorEastAsia" w:hAnsiTheme="minorEastAsia"/>
              </w:rPr>
              <w:t>3</w:t>
            </w:r>
            <w:r w:rsidRPr="00D13045">
              <w:rPr>
                <w:rFonts w:asciiTheme="minorEastAsia" w:eastAsiaTheme="minorEastAsia" w:hAnsiTheme="minorEastAsia" w:hint="eastAsia"/>
              </w:rPr>
              <w:t>×</w:t>
            </w:r>
            <w:r w:rsidRPr="00D13045">
              <w:rPr>
                <w:rFonts w:asciiTheme="minorEastAsia" w:eastAsiaTheme="minorEastAsia" w:hAnsiTheme="minorEastAsia"/>
              </w:rPr>
              <w:t>1.5</w:t>
            </w:r>
            <w:r w:rsidRPr="00D13045">
              <w:rPr>
                <w:rFonts w:asciiTheme="minorEastAsia" w:eastAsiaTheme="minorEastAsia" w:hAnsiTheme="minorEastAsia" w:hint="eastAsia"/>
              </w:rPr>
              <w:t>m，则集气罩截面积为</w:t>
            </w:r>
            <w:r w:rsidRPr="00D13045">
              <w:rPr>
                <w:rFonts w:asciiTheme="minorEastAsia" w:eastAsiaTheme="minorEastAsia" w:hAnsiTheme="minorEastAsia"/>
              </w:rPr>
              <w:t>4.5</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2</w:t>
            </w:r>
            <w:r w:rsidRPr="00D13045">
              <w:rPr>
                <w:rFonts w:asciiTheme="minorEastAsia" w:eastAsiaTheme="minorEastAsia" w:hAnsiTheme="minorEastAsia" w:hint="eastAsia"/>
              </w:rPr>
              <w:t>。根据《环境工程设计手册》（主编：魏先勋）中有关集气罩排放量的计算公式，结合本项目情况，本项目聚乙烯醇混合、磁芯固定集气罩匹配风机所需的排放量L（m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h）计算公式如下：</w:t>
            </w:r>
          </w:p>
          <w:p w14:paraId="34EB4855" w14:textId="77777777" w:rsidR="00387EED" w:rsidRPr="00D13045" w:rsidRDefault="00000000">
            <w:pPr>
              <w:pStyle w:val="affffffffffffffffff0"/>
              <w:ind w:firstLine="420"/>
              <w:jc w:val="center"/>
              <w:rPr>
                <w:rFonts w:ascii="宋体" w:hAnsi="宋体"/>
              </w:rPr>
            </w:pPr>
            <w:r w:rsidRPr="00D13045">
              <w:rPr>
                <w:rFonts w:ascii="宋体" w:hAnsi="宋体"/>
              </w:rPr>
              <w:t>L=3600×0.75×（10X</w:t>
            </w:r>
            <w:r w:rsidRPr="00D13045">
              <w:rPr>
                <w:rFonts w:ascii="宋体" w:hAnsi="宋体"/>
                <w:vertAlign w:val="superscript"/>
              </w:rPr>
              <w:t>2</w:t>
            </w:r>
            <w:r w:rsidRPr="00D13045">
              <w:rPr>
                <w:rFonts w:ascii="宋体" w:hAnsi="宋体"/>
              </w:rPr>
              <w:t>+A）×Vx</w:t>
            </w:r>
          </w:p>
          <w:p w14:paraId="4142AA0A" w14:textId="77777777" w:rsidR="00387EED" w:rsidRPr="00D13045" w:rsidRDefault="00000000">
            <w:pPr>
              <w:pStyle w:val="affffffffffffffffff0"/>
              <w:ind w:firstLine="420"/>
              <w:rPr>
                <w:rFonts w:ascii="宋体" w:hAnsi="宋体"/>
              </w:rPr>
            </w:pPr>
            <w:r w:rsidRPr="00D13045">
              <w:rPr>
                <w:rFonts w:ascii="宋体" w:hAnsi="宋体"/>
              </w:rPr>
              <w:t>式中：L——集气罩的排风量，m</w:t>
            </w:r>
            <w:r w:rsidRPr="00D13045">
              <w:rPr>
                <w:rFonts w:ascii="宋体" w:hAnsi="宋体"/>
                <w:vertAlign w:val="superscript"/>
              </w:rPr>
              <w:t>3</w:t>
            </w:r>
            <w:r w:rsidRPr="00D13045">
              <w:rPr>
                <w:rFonts w:ascii="宋体" w:hAnsi="宋体"/>
              </w:rPr>
              <w:t>/h；</w:t>
            </w:r>
          </w:p>
          <w:p w14:paraId="35820E36" w14:textId="77777777" w:rsidR="00387EED" w:rsidRPr="00D13045" w:rsidRDefault="00000000">
            <w:pPr>
              <w:pStyle w:val="affffffffffffffffff0"/>
              <w:ind w:firstLine="420"/>
              <w:rPr>
                <w:rFonts w:ascii="宋体" w:hAnsi="宋体"/>
              </w:rPr>
            </w:pPr>
            <w:r w:rsidRPr="00D13045">
              <w:rPr>
                <w:rFonts w:ascii="宋体" w:hAnsi="宋体"/>
              </w:rPr>
              <w:t>X——污染物产生点至罩口的距离，m。</w:t>
            </w:r>
          </w:p>
          <w:p w14:paraId="5967F985" w14:textId="77777777" w:rsidR="00387EED" w:rsidRPr="00D13045" w:rsidRDefault="00000000">
            <w:pPr>
              <w:pStyle w:val="affffffffffffffffff0"/>
              <w:ind w:firstLine="420"/>
              <w:rPr>
                <w:rFonts w:ascii="宋体" w:hAnsi="宋体"/>
              </w:rPr>
            </w:pPr>
            <w:r w:rsidRPr="00D13045">
              <w:rPr>
                <w:rFonts w:ascii="宋体" w:hAnsi="宋体"/>
              </w:rPr>
              <w:t>A——罩口面积，m</w:t>
            </w:r>
            <w:r w:rsidRPr="00D13045">
              <w:rPr>
                <w:rFonts w:ascii="宋体" w:hAnsi="宋体"/>
                <w:vertAlign w:val="superscript"/>
              </w:rPr>
              <w:t>2</w:t>
            </w:r>
            <w:r w:rsidRPr="00D13045">
              <w:rPr>
                <w:rFonts w:ascii="宋体" w:hAnsi="宋体"/>
              </w:rPr>
              <w:t>；</w:t>
            </w:r>
          </w:p>
          <w:p w14:paraId="04DC3D3C" w14:textId="77777777" w:rsidR="00387EED" w:rsidRPr="00D13045" w:rsidRDefault="00000000">
            <w:pPr>
              <w:pStyle w:val="affffffffffffffffff0"/>
              <w:ind w:firstLine="420"/>
              <w:rPr>
                <w:rFonts w:ascii="宋体" w:hAnsi="宋体"/>
              </w:rPr>
            </w:pPr>
            <w:r w:rsidRPr="00D13045">
              <w:rPr>
                <w:rFonts w:ascii="宋体" w:hAnsi="宋体"/>
              </w:rPr>
              <w:t>Vx——最小控制风速，m/s。集气罩废气风速按照最低风速0.3m/s计算。</w:t>
            </w:r>
          </w:p>
          <w:p w14:paraId="1025D914" w14:textId="77777777" w:rsidR="00387EED" w:rsidRPr="00D13045" w:rsidRDefault="00000000">
            <w:pPr>
              <w:pStyle w:val="2"/>
              <w:spacing w:after="0"/>
              <w:ind w:leftChars="0" w:left="0"/>
              <w:jc w:val="center"/>
              <w:rPr>
                <w:rFonts w:ascii="黑体" w:eastAsia="黑体" w:hAnsi="黑体"/>
                <w:szCs w:val="21"/>
              </w:rPr>
            </w:pPr>
            <w:r w:rsidRPr="00D13045">
              <w:rPr>
                <w:rFonts w:ascii="黑体" w:eastAsia="黑体" w:hAnsi="黑体"/>
                <w:szCs w:val="21"/>
              </w:rPr>
              <w:t>表4-9  集气罩废气收集风量核算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1275"/>
              <w:gridCol w:w="709"/>
              <w:gridCol w:w="1134"/>
              <w:gridCol w:w="1134"/>
              <w:gridCol w:w="1701"/>
              <w:gridCol w:w="804"/>
              <w:gridCol w:w="1266"/>
            </w:tblGrid>
            <w:tr w:rsidR="00D13045" w:rsidRPr="00D13045" w14:paraId="77F8B13F" w14:textId="77777777">
              <w:trPr>
                <w:jc w:val="center"/>
              </w:trPr>
              <w:tc>
                <w:tcPr>
                  <w:tcW w:w="856" w:type="dxa"/>
                  <w:vAlign w:val="center"/>
                </w:tcPr>
                <w:p w14:paraId="1705832C"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设备</w:t>
                  </w:r>
                </w:p>
              </w:tc>
              <w:tc>
                <w:tcPr>
                  <w:tcW w:w="1275" w:type="dxa"/>
                  <w:vAlign w:val="center"/>
                </w:tcPr>
                <w:p w14:paraId="4985FD95"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位置</w:t>
                  </w:r>
                </w:p>
              </w:tc>
              <w:tc>
                <w:tcPr>
                  <w:tcW w:w="709" w:type="dxa"/>
                  <w:vAlign w:val="center"/>
                </w:tcPr>
                <w:p w14:paraId="345E2BB9"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距离m</w:t>
                  </w:r>
                </w:p>
              </w:tc>
              <w:tc>
                <w:tcPr>
                  <w:tcW w:w="1134" w:type="dxa"/>
                  <w:vAlign w:val="center"/>
                </w:tcPr>
                <w:p w14:paraId="1BC035F2"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集气罩面积m</w:t>
                  </w:r>
                  <w:r w:rsidRPr="00D13045">
                    <w:rPr>
                      <w:rFonts w:hAnsi="宋体"/>
                      <w:color w:val="auto"/>
                      <w:sz w:val="18"/>
                      <w:szCs w:val="18"/>
                      <w:vertAlign w:val="superscript"/>
                    </w:rPr>
                    <w:t>2</w:t>
                  </w:r>
                </w:p>
              </w:tc>
              <w:tc>
                <w:tcPr>
                  <w:tcW w:w="1134" w:type="dxa"/>
                  <w:vAlign w:val="center"/>
                </w:tcPr>
                <w:p w14:paraId="37E2414F"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风速m/s</w:t>
                  </w:r>
                </w:p>
              </w:tc>
              <w:tc>
                <w:tcPr>
                  <w:tcW w:w="1701" w:type="dxa"/>
                  <w:vAlign w:val="center"/>
                </w:tcPr>
                <w:p w14:paraId="7DF0369B"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单集气罩风量m</w:t>
                  </w:r>
                  <w:r w:rsidRPr="00D13045">
                    <w:rPr>
                      <w:rFonts w:hAnsi="宋体"/>
                      <w:color w:val="auto"/>
                      <w:sz w:val="18"/>
                      <w:szCs w:val="18"/>
                      <w:vertAlign w:val="superscript"/>
                    </w:rPr>
                    <w:t>3</w:t>
                  </w:r>
                  <w:r w:rsidRPr="00D13045">
                    <w:rPr>
                      <w:rFonts w:hAnsi="宋体"/>
                      <w:color w:val="auto"/>
                      <w:sz w:val="18"/>
                      <w:szCs w:val="18"/>
                    </w:rPr>
                    <w:t>/h</w:t>
                  </w:r>
                </w:p>
              </w:tc>
              <w:tc>
                <w:tcPr>
                  <w:tcW w:w="804" w:type="dxa"/>
                  <w:vAlign w:val="center"/>
                </w:tcPr>
                <w:p w14:paraId="036BE062"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数量</w:t>
                  </w:r>
                </w:p>
              </w:tc>
              <w:tc>
                <w:tcPr>
                  <w:tcW w:w="1266" w:type="dxa"/>
                  <w:vAlign w:val="center"/>
                </w:tcPr>
                <w:p w14:paraId="5C8BBDAE"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总风量m</w:t>
                  </w:r>
                  <w:r w:rsidRPr="00D13045">
                    <w:rPr>
                      <w:rFonts w:hAnsi="宋体"/>
                      <w:color w:val="auto"/>
                      <w:sz w:val="18"/>
                      <w:szCs w:val="18"/>
                      <w:vertAlign w:val="superscript"/>
                    </w:rPr>
                    <w:t>3</w:t>
                  </w:r>
                  <w:r w:rsidRPr="00D13045">
                    <w:rPr>
                      <w:rFonts w:hAnsi="宋体"/>
                      <w:color w:val="auto"/>
                      <w:sz w:val="18"/>
                      <w:szCs w:val="18"/>
                    </w:rPr>
                    <w:t>/h</w:t>
                  </w:r>
                </w:p>
              </w:tc>
            </w:tr>
            <w:tr w:rsidR="00D13045" w:rsidRPr="00D13045" w14:paraId="557FF8D1" w14:textId="77777777">
              <w:trPr>
                <w:jc w:val="center"/>
              </w:trPr>
              <w:tc>
                <w:tcPr>
                  <w:tcW w:w="856" w:type="dxa"/>
                  <w:vAlign w:val="center"/>
                </w:tcPr>
                <w:p w14:paraId="1AB4B374"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刷胶区</w:t>
                  </w:r>
                </w:p>
              </w:tc>
              <w:tc>
                <w:tcPr>
                  <w:tcW w:w="1275" w:type="dxa"/>
                  <w:vAlign w:val="center"/>
                </w:tcPr>
                <w:p w14:paraId="21551C78" w14:textId="77777777" w:rsidR="00387EED" w:rsidRPr="00D13045" w:rsidRDefault="00000000">
                  <w:pPr>
                    <w:pStyle w:val="afffff6"/>
                    <w:spacing w:before="24" w:after="24"/>
                    <w:rPr>
                      <w:rFonts w:hAnsi="宋体"/>
                      <w:color w:val="auto"/>
                      <w:sz w:val="18"/>
                      <w:szCs w:val="18"/>
                    </w:rPr>
                  </w:pPr>
                  <w:r w:rsidRPr="00D13045">
                    <w:rPr>
                      <w:rFonts w:hAnsi="宋体" w:hint="eastAsia"/>
                      <w:color w:val="auto"/>
                      <w:sz w:val="18"/>
                      <w:szCs w:val="18"/>
                    </w:rPr>
                    <w:t>刷胶区上方</w:t>
                  </w:r>
                </w:p>
              </w:tc>
              <w:tc>
                <w:tcPr>
                  <w:tcW w:w="709" w:type="dxa"/>
                  <w:vAlign w:val="center"/>
                </w:tcPr>
                <w:p w14:paraId="5931EB54"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0.2</w:t>
                  </w:r>
                </w:p>
              </w:tc>
              <w:tc>
                <w:tcPr>
                  <w:tcW w:w="1134" w:type="dxa"/>
                  <w:vAlign w:val="center"/>
                </w:tcPr>
                <w:p w14:paraId="6B1DD725"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4.5</w:t>
                  </w:r>
                </w:p>
              </w:tc>
              <w:tc>
                <w:tcPr>
                  <w:tcW w:w="1134" w:type="dxa"/>
                  <w:vAlign w:val="center"/>
                </w:tcPr>
                <w:p w14:paraId="72D39A47"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0.3</w:t>
                  </w:r>
                </w:p>
              </w:tc>
              <w:tc>
                <w:tcPr>
                  <w:tcW w:w="1701" w:type="dxa"/>
                  <w:vAlign w:val="center"/>
                </w:tcPr>
                <w:p w14:paraId="3AD28F1A"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3969</w:t>
                  </w:r>
                </w:p>
              </w:tc>
              <w:tc>
                <w:tcPr>
                  <w:tcW w:w="804" w:type="dxa"/>
                  <w:vAlign w:val="center"/>
                </w:tcPr>
                <w:p w14:paraId="3AC8B548"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1</w:t>
                  </w:r>
                </w:p>
              </w:tc>
              <w:tc>
                <w:tcPr>
                  <w:tcW w:w="1266" w:type="dxa"/>
                  <w:vAlign w:val="center"/>
                </w:tcPr>
                <w:p w14:paraId="40DF6705" w14:textId="77777777" w:rsidR="00387EED" w:rsidRPr="00D13045" w:rsidRDefault="00000000">
                  <w:pPr>
                    <w:pStyle w:val="afffff6"/>
                    <w:spacing w:before="24" w:after="24"/>
                    <w:rPr>
                      <w:rFonts w:hAnsi="宋体"/>
                      <w:color w:val="auto"/>
                      <w:sz w:val="18"/>
                      <w:szCs w:val="18"/>
                    </w:rPr>
                  </w:pPr>
                  <w:r w:rsidRPr="00D13045">
                    <w:rPr>
                      <w:rFonts w:hAnsi="宋体"/>
                      <w:color w:val="auto"/>
                      <w:sz w:val="18"/>
                      <w:szCs w:val="18"/>
                    </w:rPr>
                    <w:t>3969</w:t>
                  </w:r>
                </w:p>
              </w:tc>
            </w:tr>
          </w:tbl>
          <w:p w14:paraId="29794723"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综上，当聚乙烯醇混合、磁芯固定工序需配套风机风量为</w:t>
            </w:r>
            <w:r w:rsidRPr="00D13045">
              <w:rPr>
                <w:rFonts w:asciiTheme="minorEastAsia" w:eastAsiaTheme="minorEastAsia" w:hAnsiTheme="minorEastAsia"/>
              </w:rPr>
              <w:t>4000</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h。</w:t>
            </w:r>
          </w:p>
          <w:p w14:paraId="2CAAE20F"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rPr>
              <w:t>3</w:t>
            </w:r>
            <w:r w:rsidRPr="00D13045">
              <w:rPr>
                <w:rFonts w:asciiTheme="minorEastAsia" w:eastAsiaTheme="minorEastAsia" w:hAnsiTheme="minorEastAsia" w:hint="eastAsia"/>
              </w:rPr>
              <w:t>）总计风量</w:t>
            </w:r>
          </w:p>
          <w:p w14:paraId="32AF12D8"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综上，拟建项目环保设施需配套1个变频风机，风机风量设定为3</w:t>
            </w:r>
            <w:r w:rsidRPr="00D13045">
              <w:rPr>
                <w:rFonts w:asciiTheme="minorEastAsia" w:eastAsiaTheme="minorEastAsia" w:hAnsiTheme="minorEastAsia"/>
              </w:rPr>
              <w:t>000</w:t>
            </w:r>
            <w:r w:rsidRPr="00D13045">
              <w:rPr>
                <w:rFonts w:asciiTheme="minorEastAsia" w:eastAsiaTheme="minorEastAsia" w:hAnsiTheme="minorEastAsia" w:hint="eastAsia"/>
              </w:rPr>
              <w:t>～9</w:t>
            </w:r>
            <w:r w:rsidRPr="00D13045">
              <w:rPr>
                <w:rFonts w:asciiTheme="minorEastAsia" w:eastAsiaTheme="minorEastAsia" w:hAnsiTheme="minorEastAsia"/>
              </w:rPr>
              <w:t>000</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h。当且仅当聚乙烯醇混合、磁芯固定工序工作时风机需设定风量为4</w:t>
            </w:r>
            <w:r w:rsidRPr="00D13045">
              <w:rPr>
                <w:rFonts w:asciiTheme="minorEastAsia" w:eastAsiaTheme="minorEastAsia" w:hAnsiTheme="minorEastAsia"/>
              </w:rPr>
              <w:t>000</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h；当且仅当电炉运行时风量设定为3</w:t>
            </w:r>
            <w:r w:rsidRPr="00D13045">
              <w:rPr>
                <w:rFonts w:asciiTheme="minorEastAsia" w:eastAsiaTheme="minorEastAsia" w:hAnsiTheme="minorEastAsia"/>
              </w:rPr>
              <w:t>500</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h；当电炉和刷胶区同时运行时风机需设定为7</w:t>
            </w:r>
            <w:r w:rsidRPr="00D13045">
              <w:rPr>
                <w:rFonts w:asciiTheme="minorEastAsia" w:eastAsiaTheme="minorEastAsia" w:hAnsiTheme="minorEastAsia"/>
              </w:rPr>
              <w:t>500</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h。</w:t>
            </w:r>
          </w:p>
          <w:p w14:paraId="0172C78F" w14:textId="77777777" w:rsidR="00387EED" w:rsidRPr="00D13045" w:rsidRDefault="00000000">
            <w:pPr>
              <w:pStyle w:val="affffffffffffffffff0"/>
              <w:ind w:left="67" w:firstLine="420"/>
              <w:rPr>
                <w:rFonts w:asciiTheme="minorEastAsia" w:eastAsiaTheme="minorEastAsia" w:hAnsiTheme="minorEastAsia"/>
              </w:rPr>
            </w:pPr>
            <w:r w:rsidRPr="00D13045">
              <w:rPr>
                <w:rFonts w:asciiTheme="minorEastAsia" w:eastAsiaTheme="minorEastAsia" w:hAnsiTheme="minorEastAsia" w:hint="eastAsia"/>
              </w:rPr>
              <w:t>本项目</w:t>
            </w:r>
            <w:r w:rsidRPr="00D13045">
              <w:rPr>
                <w:rFonts w:asciiTheme="minorEastAsia" w:eastAsiaTheme="minorEastAsia" w:hAnsiTheme="minorEastAsia"/>
              </w:rPr>
              <w:t>活性炭吸附柜尺寸1.2m×1.1m×0.2m×2</w:t>
            </w:r>
            <w:r w:rsidRPr="00D13045">
              <w:rPr>
                <w:rFonts w:asciiTheme="minorEastAsia" w:eastAsiaTheme="minorEastAsia" w:hAnsiTheme="minorEastAsia" w:hint="eastAsia"/>
              </w:rPr>
              <w:t>个，则通过引风机引入活性炭吸附柜的废气最大风速为：</w:t>
            </w:r>
            <w:r w:rsidRPr="00D13045">
              <w:rPr>
                <w:rFonts w:asciiTheme="minorEastAsia" w:eastAsiaTheme="minorEastAsia" w:hAnsiTheme="minorEastAsia"/>
              </w:rPr>
              <w:t>7500</w:t>
            </w:r>
            <w:r w:rsidRPr="00D13045">
              <w:rPr>
                <w:rFonts w:asciiTheme="minorEastAsia" w:eastAsiaTheme="minorEastAsia" w:hAnsiTheme="minorEastAsia" w:hint="eastAsia"/>
              </w:rPr>
              <w:t>（</w:t>
            </w:r>
            <w:r w:rsidRPr="00D13045">
              <w:rPr>
                <w:rFonts w:asciiTheme="minorEastAsia" w:eastAsiaTheme="minorEastAsia" w:hAnsiTheme="minor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rPr>
              <w:t>/h</w:t>
            </w:r>
            <w:r w:rsidRPr="00D13045">
              <w:rPr>
                <w:rFonts w:asciiTheme="minorEastAsia" w:eastAsiaTheme="minorEastAsia" w:hAnsiTheme="minorEastAsia" w:hint="eastAsia"/>
              </w:rPr>
              <w:t>）/（</w:t>
            </w:r>
            <w:r w:rsidRPr="00D13045">
              <w:rPr>
                <w:rFonts w:asciiTheme="minorEastAsia" w:eastAsiaTheme="minorEastAsia" w:hAnsiTheme="minorEastAsia"/>
              </w:rPr>
              <w:t>1.4m×1.3m</w:t>
            </w:r>
            <w:r w:rsidRPr="00D13045">
              <w:rPr>
                <w:rFonts w:asciiTheme="minorEastAsia" w:eastAsiaTheme="minorEastAsia" w:hAnsiTheme="minorEastAsia" w:hint="eastAsia"/>
              </w:rPr>
              <w:t>）/3600s=</w:t>
            </w:r>
            <w:r w:rsidRPr="00D13045">
              <w:rPr>
                <w:rFonts w:asciiTheme="minorEastAsia" w:eastAsiaTheme="minorEastAsia" w:hAnsiTheme="minorEastAsia"/>
              </w:rPr>
              <w:t>1.14m/s；风量设计能够满足《吸附法工业有机废气治理工程技术规范》</w:t>
            </w:r>
            <w:r w:rsidRPr="00D13045">
              <w:rPr>
                <w:rFonts w:asciiTheme="minorEastAsia" w:eastAsiaTheme="minorEastAsia" w:hAnsiTheme="minorEastAsia" w:hint="eastAsia"/>
              </w:rPr>
              <w:t>（</w:t>
            </w:r>
            <w:r w:rsidRPr="00D13045">
              <w:rPr>
                <w:rFonts w:asciiTheme="minorEastAsia" w:eastAsiaTheme="minorEastAsia" w:hAnsiTheme="minorEastAsia"/>
              </w:rPr>
              <w:t>HJ 2026—2013</w:t>
            </w:r>
            <w:r w:rsidRPr="00D13045">
              <w:rPr>
                <w:rFonts w:asciiTheme="minorEastAsia" w:eastAsiaTheme="minorEastAsia" w:hAnsiTheme="minorEastAsia" w:hint="eastAsia"/>
              </w:rPr>
              <w:t>）</w:t>
            </w:r>
            <w:r w:rsidRPr="00D13045">
              <w:rPr>
                <w:rFonts w:asciiTheme="minorEastAsia" w:eastAsiaTheme="minorEastAsia" w:hAnsiTheme="minorEastAsia"/>
              </w:rPr>
              <w:t>中“6.3.3.3 采用蜂窝状吸附剂时，气流流速宜低于1.20m/s”技术规范要求，较合理。</w:t>
            </w:r>
          </w:p>
          <w:p w14:paraId="2B5E5952"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（4）两级活性炭吸附</w:t>
            </w:r>
            <w:r w:rsidRPr="00D13045">
              <w:rPr>
                <w:rFonts w:asciiTheme="minorEastAsia" w:eastAsiaTheme="minorEastAsia" w:hAnsiTheme="minorEastAsia"/>
              </w:rPr>
              <w:t>VOCs吸附效率</w:t>
            </w:r>
            <w:r w:rsidRPr="00D13045">
              <w:rPr>
                <w:rFonts w:asciiTheme="minorEastAsia" w:eastAsiaTheme="minorEastAsia" w:hAnsiTheme="minorEastAsia" w:hint="eastAsia"/>
              </w:rPr>
              <w:t>：</w:t>
            </w:r>
          </w:p>
          <w:p w14:paraId="5D95643F" w14:textId="77777777" w:rsidR="00387EED" w:rsidRPr="00D13045" w:rsidRDefault="00000000">
            <w:pPr>
              <w:pStyle w:val="2"/>
              <w:spacing w:after="0" w:line="360" w:lineRule="auto"/>
              <w:ind w:leftChars="0" w:left="0"/>
              <w:rPr>
                <w:rFonts w:asciiTheme="minorEastAsia" w:eastAsiaTheme="minorEastAsia" w:hAnsiTheme="minorEastAsia"/>
              </w:rPr>
            </w:pPr>
            <w:r w:rsidRPr="00D13045">
              <w:rPr>
                <w:rFonts w:asciiTheme="minorEastAsia" w:eastAsiaTheme="minorEastAsia" w:hAnsiTheme="minorEastAsia" w:hint="eastAsia"/>
              </w:rPr>
              <w:t>参考《广东省家具行业挥发性有机化合物废气治理技术指南》（粤环</w:t>
            </w:r>
            <w:r w:rsidRPr="00D13045">
              <w:rPr>
                <w:rFonts w:asciiTheme="minorEastAsia" w:eastAsiaTheme="minorEastAsia" w:hAnsiTheme="minorEastAsia"/>
              </w:rPr>
              <w:t xml:space="preserve">[2013]79 </w:t>
            </w:r>
            <w:r w:rsidRPr="00D13045">
              <w:rPr>
                <w:rFonts w:asciiTheme="minorEastAsia" w:eastAsiaTheme="minorEastAsia" w:hAnsiTheme="minorEastAsia" w:hint="eastAsia"/>
              </w:rPr>
              <w:t>号）中对有机废气治理设施的治理效率可得，处理效率为</w:t>
            </w:r>
            <w:r w:rsidRPr="00D13045">
              <w:rPr>
                <w:rFonts w:asciiTheme="minorEastAsia" w:eastAsiaTheme="minorEastAsia" w:hAnsiTheme="minorEastAsia"/>
              </w:rPr>
              <w:t>50～80%，本项目活性炭吸附装置处理效率</w:t>
            </w:r>
            <w:r w:rsidRPr="00D13045">
              <w:rPr>
                <w:rFonts w:asciiTheme="minorEastAsia" w:eastAsiaTheme="minorEastAsia" w:hAnsiTheme="minorEastAsia" w:hint="eastAsia"/>
              </w:rPr>
              <w:t>保守</w:t>
            </w:r>
            <w:r w:rsidRPr="00D13045">
              <w:rPr>
                <w:rFonts w:asciiTheme="minorEastAsia" w:eastAsiaTheme="minorEastAsia" w:hAnsiTheme="minorEastAsia"/>
              </w:rPr>
              <w:t>取50%，则两级活性炭吸附装置的处理效率可达：1-(1-60%)×(1-60%)=84%，拟建项目两级活性炭吸附装置对有机废气的处理效率保守估计为80%。</w:t>
            </w:r>
          </w:p>
          <w:p w14:paraId="4733B8D7" w14:textId="77777777" w:rsidR="00387EED" w:rsidRPr="00D13045" w:rsidRDefault="00000000">
            <w:pPr>
              <w:pStyle w:val="affffffffffffffffff0"/>
              <w:ind w:firstLine="420"/>
            </w:pPr>
            <w:r w:rsidRPr="00D13045">
              <w:rPr>
                <w:rFonts w:hint="eastAsia"/>
              </w:rPr>
              <w:t>（</w:t>
            </w:r>
            <w:r w:rsidRPr="00D13045">
              <w:rPr>
                <w:rFonts w:hint="eastAsia"/>
              </w:rPr>
              <w:t>5</w:t>
            </w:r>
            <w:r w:rsidRPr="00D13045">
              <w:rPr>
                <w:rFonts w:hint="eastAsia"/>
              </w:rPr>
              <w:t>）</w:t>
            </w:r>
            <w:r w:rsidRPr="00D13045">
              <w:rPr>
                <w:rFonts w:ascii="宋体" w:hAnsi="宋体" w:hint="eastAsia"/>
              </w:rPr>
              <w:t>排气筒内径</w:t>
            </w:r>
          </w:p>
          <w:p w14:paraId="2646DA23" w14:textId="77777777" w:rsidR="00387EED" w:rsidRPr="00D13045" w:rsidRDefault="00000000">
            <w:pPr>
              <w:pStyle w:val="2"/>
              <w:wordWrap w:val="0"/>
              <w:spacing w:after="0" w:line="360" w:lineRule="auto"/>
              <w:ind w:leftChars="0" w:left="0"/>
              <w:rPr>
                <w:rFonts w:asciiTheme="minorEastAsia" w:eastAsiaTheme="minorEastAsia" w:hAnsiTheme="minorEastAsia"/>
              </w:rPr>
            </w:pPr>
            <w:r w:rsidRPr="00D13045">
              <w:rPr>
                <w:rFonts w:asciiTheme="minorEastAsia" w:eastAsiaTheme="minorEastAsia" w:hAnsiTheme="minorEastAsia" w:hint="eastAsia"/>
              </w:rPr>
              <w:lastRenderedPageBreak/>
              <w:t>根据《大气污染治理工程技术导则》（</w:t>
            </w:r>
            <w:r w:rsidRPr="00D13045">
              <w:rPr>
                <w:rFonts w:asciiTheme="minorEastAsia" w:eastAsiaTheme="minorEastAsia" w:hAnsiTheme="minorEastAsia"/>
              </w:rPr>
              <w:t>HJ2000-2010</w:t>
            </w:r>
            <w:r w:rsidRPr="00D13045">
              <w:rPr>
                <w:rFonts w:asciiTheme="minorEastAsia" w:eastAsiaTheme="minorEastAsia" w:hAnsiTheme="minorEastAsia" w:hint="eastAsia"/>
              </w:rPr>
              <w:t>），排气筒的出口直径根据出口流速确定，流速宜取</w:t>
            </w:r>
            <w:r w:rsidRPr="00D13045">
              <w:rPr>
                <w:rFonts w:asciiTheme="minorEastAsia" w:eastAsiaTheme="minorEastAsia" w:hAnsiTheme="minorEastAsia"/>
              </w:rPr>
              <w:t>15m/s左右，当采用钢管烟囱且高度较高时或烟气量较大时，可适当提高出口流速至20m/s～25m/s左右。本项目P1</w:t>
            </w:r>
            <w:r w:rsidRPr="00D13045">
              <w:rPr>
                <w:rFonts w:asciiTheme="minorEastAsia" w:eastAsiaTheme="minorEastAsia" w:hAnsiTheme="minorEastAsia" w:hint="eastAsia"/>
              </w:rPr>
              <w:t>按照</w:t>
            </w:r>
            <w:r w:rsidRPr="00D13045">
              <w:rPr>
                <w:rFonts w:asciiTheme="minorEastAsia" w:eastAsiaTheme="minorEastAsia" w:hAnsiTheme="minorEastAsia"/>
              </w:rPr>
              <w:t>15m/s</w:t>
            </w:r>
            <w:r w:rsidRPr="00D13045">
              <w:rPr>
                <w:rFonts w:asciiTheme="minorEastAsia" w:eastAsiaTheme="minorEastAsia" w:hAnsiTheme="minorEastAsia" w:hint="eastAsia"/>
              </w:rPr>
              <w:t>设计，</w:t>
            </w:r>
            <w:r w:rsidRPr="00D13045">
              <w:rPr>
                <w:rFonts w:asciiTheme="minorEastAsia" w:eastAsiaTheme="minorEastAsia" w:hAnsiTheme="minorEastAsia"/>
              </w:rPr>
              <w:t>P1</w:t>
            </w:r>
            <w:r w:rsidRPr="00D13045">
              <w:rPr>
                <w:rFonts w:asciiTheme="minorEastAsia" w:eastAsiaTheme="minorEastAsia" w:hAnsiTheme="minorEastAsia" w:hint="eastAsia"/>
              </w:rPr>
              <w:t>排气筒内径为</w:t>
            </w:r>
            <w:r w:rsidRPr="00D13045">
              <w:rPr>
                <w:rFonts w:asciiTheme="minorEastAsia" w:eastAsiaTheme="minorEastAsia" w:hAnsiTheme="minorEastAsia"/>
              </w:rPr>
              <w:t>0.42m</w:t>
            </w:r>
            <w:r w:rsidRPr="00D13045">
              <w:rPr>
                <w:rFonts w:asciiTheme="minorEastAsia" w:eastAsiaTheme="minorEastAsia" w:hAnsiTheme="minorEastAsia" w:hint="eastAsia"/>
              </w:rPr>
              <w:t>。</w:t>
            </w:r>
          </w:p>
          <w:p w14:paraId="072B35E1" w14:textId="77777777" w:rsidR="00387EED" w:rsidRPr="00D13045" w:rsidRDefault="00000000">
            <w:pPr>
              <w:spacing w:line="360" w:lineRule="auto"/>
              <w:ind w:firstLineChars="200" w:firstLine="420"/>
              <w:rPr>
                <w:rFonts w:ascii="黑体" w:eastAsia="黑体" w:hAnsi="黑体"/>
              </w:rPr>
            </w:pPr>
            <w:r w:rsidRPr="00D13045">
              <w:rPr>
                <w:rFonts w:ascii="黑体" w:eastAsia="黑体" w:hAnsi="黑体" w:hint="eastAsia"/>
              </w:rPr>
              <w:t>4、环境影响分析</w:t>
            </w:r>
          </w:p>
          <w:p w14:paraId="1FBE9EF4" w14:textId="77777777" w:rsidR="00387EED" w:rsidRPr="00D13045" w:rsidRDefault="00000000">
            <w:pPr>
              <w:pStyle w:val="affffffffffffffffff0"/>
              <w:ind w:firstLine="420"/>
            </w:pPr>
            <w:r w:rsidRPr="00D13045">
              <w:rPr>
                <w:rFonts w:hint="eastAsia"/>
              </w:rPr>
              <w:t>（</w:t>
            </w:r>
            <w:r w:rsidRPr="00D13045">
              <w:rPr>
                <w:rFonts w:hint="eastAsia"/>
              </w:rPr>
              <w:t>1</w:t>
            </w:r>
            <w:r w:rsidRPr="00D13045">
              <w:rPr>
                <w:rFonts w:hint="eastAsia"/>
              </w:rPr>
              <w:t>）有组织废气达性分析</w:t>
            </w:r>
          </w:p>
          <w:p w14:paraId="6EE4C28A"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拟建项目有组织废气主要为聚乙醇混合、磁芯固定工序集气罩收集的废气，真空电炉烧制过程经集气罩收集的废气及钟罩炉烧制过程经废气管路收集的废气。根据表4-</w:t>
            </w:r>
            <w:r w:rsidRPr="00D13045">
              <w:rPr>
                <w:rFonts w:asciiTheme="minorEastAsia" w:eastAsiaTheme="minorEastAsia" w:hAnsiTheme="minorEastAsia"/>
              </w:rPr>
              <w:t>8</w:t>
            </w:r>
            <w:r w:rsidRPr="00D13045">
              <w:rPr>
                <w:rFonts w:asciiTheme="minorEastAsia" w:eastAsiaTheme="minorEastAsia" w:hAnsiTheme="minorEastAsia" w:hint="eastAsia"/>
              </w:rPr>
              <w:t>及各炉工作时间，其有组织排放情况见表4-</w:t>
            </w:r>
            <w:r w:rsidRPr="00D13045">
              <w:rPr>
                <w:rFonts w:asciiTheme="minorEastAsia" w:eastAsiaTheme="minorEastAsia" w:hAnsiTheme="minorEastAsia"/>
              </w:rPr>
              <w:t>10</w:t>
            </w:r>
            <w:r w:rsidRPr="00D13045">
              <w:rPr>
                <w:rFonts w:asciiTheme="minorEastAsia" w:eastAsiaTheme="minorEastAsia" w:hAnsiTheme="minorEastAsia" w:hint="eastAsia"/>
              </w:rPr>
              <w:t>。</w:t>
            </w:r>
          </w:p>
          <w:p w14:paraId="59082869" w14:textId="77777777" w:rsidR="00387EED" w:rsidRPr="00D13045" w:rsidRDefault="00000000">
            <w:pPr>
              <w:pStyle w:val="2"/>
              <w:spacing w:after="0"/>
              <w:ind w:leftChars="0" w:left="0"/>
              <w:jc w:val="center"/>
              <w:rPr>
                <w:rFonts w:ascii="黑体" w:eastAsia="黑体" w:hAnsi="黑体"/>
              </w:rPr>
            </w:pPr>
            <w:r w:rsidRPr="00D13045">
              <w:rPr>
                <w:rFonts w:ascii="黑体" w:eastAsia="黑体" w:hAnsi="黑体" w:hint="eastAsia"/>
              </w:rPr>
              <w:t>表4-</w:t>
            </w:r>
            <w:r w:rsidRPr="00D13045">
              <w:rPr>
                <w:rFonts w:ascii="黑体" w:eastAsia="黑体" w:hAnsi="黑体"/>
              </w:rPr>
              <w:t>10</w:t>
            </w:r>
            <w:r w:rsidRPr="00D13045">
              <w:rPr>
                <w:rFonts w:ascii="黑体" w:eastAsia="黑体" w:hAnsi="黑体" w:hint="eastAsia"/>
              </w:rPr>
              <w:t>生产过程有组织污染物产排放情况</w:t>
            </w:r>
          </w:p>
          <w:tbl>
            <w:tblPr>
              <w:tblStyle w:val="affff2"/>
              <w:tblW w:w="4975" w:type="pct"/>
              <w:jc w:val="center"/>
              <w:tblCellMar>
                <w:left w:w="0" w:type="dxa"/>
                <w:right w:w="0" w:type="dxa"/>
              </w:tblCellMar>
              <w:tblLook w:val="04A0" w:firstRow="1" w:lastRow="0" w:firstColumn="1" w:lastColumn="0" w:noHBand="0" w:noVBand="1"/>
            </w:tblPr>
            <w:tblGrid>
              <w:gridCol w:w="750"/>
              <w:gridCol w:w="601"/>
              <w:gridCol w:w="902"/>
              <w:gridCol w:w="821"/>
              <w:gridCol w:w="946"/>
              <w:gridCol w:w="1197"/>
              <w:gridCol w:w="838"/>
              <w:gridCol w:w="876"/>
              <w:gridCol w:w="991"/>
              <w:gridCol w:w="913"/>
            </w:tblGrid>
            <w:tr w:rsidR="00D13045" w:rsidRPr="00D13045" w14:paraId="5C2151E9" w14:textId="77777777">
              <w:trPr>
                <w:jc w:val="center"/>
              </w:trPr>
              <w:tc>
                <w:tcPr>
                  <w:tcW w:w="750" w:type="dxa"/>
                  <w:vAlign w:val="center"/>
                </w:tcPr>
                <w:p w14:paraId="29031CC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产污工序</w:t>
                  </w:r>
                </w:p>
              </w:tc>
              <w:tc>
                <w:tcPr>
                  <w:tcW w:w="601" w:type="dxa"/>
                  <w:vAlign w:val="center"/>
                </w:tcPr>
                <w:p w14:paraId="77742049"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污染物</w:t>
                  </w:r>
                </w:p>
              </w:tc>
              <w:tc>
                <w:tcPr>
                  <w:tcW w:w="902" w:type="dxa"/>
                  <w:vAlign w:val="center"/>
                </w:tcPr>
                <w:p w14:paraId="3D07857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有组织废气收集量t/</w:t>
                  </w:r>
                  <w:r w:rsidRPr="00D13045">
                    <w:rPr>
                      <w:rFonts w:ascii="宋体" w:hAnsi="宋体"/>
                      <w:sz w:val="18"/>
                      <w:szCs w:val="18"/>
                    </w:rPr>
                    <w:t>a</w:t>
                  </w:r>
                </w:p>
              </w:tc>
              <w:tc>
                <w:tcPr>
                  <w:tcW w:w="821" w:type="dxa"/>
                  <w:vAlign w:val="center"/>
                </w:tcPr>
                <w:p w14:paraId="6498AE5A"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产生速率kg</w:t>
                  </w:r>
                  <w:r w:rsidRPr="00D13045">
                    <w:rPr>
                      <w:rFonts w:ascii="宋体" w:hAnsi="宋体"/>
                      <w:sz w:val="18"/>
                      <w:szCs w:val="18"/>
                    </w:rPr>
                    <w:t>/</w:t>
                  </w:r>
                  <w:r w:rsidRPr="00D13045">
                    <w:rPr>
                      <w:rFonts w:ascii="宋体" w:hAnsi="宋体" w:hint="eastAsia"/>
                      <w:sz w:val="18"/>
                      <w:szCs w:val="18"/>
                    </w:rPr>
                    <w:t>h</w:t>
                  </w:r>
                </w:p>
              </w:tc>
              <w:tc>
                <w:tcPr>
                  <w:tcW w:w="946" w:type="dxa"/>
                  <w:vAlign w:val="center"/>
                </w:tcPr>
                <w:p w14:paraId="5065976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有组织废气产生浓度mg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tc>
              <w:tc>
                <w:tcPr>
                  <w:tcW w:w="1197" w:type="dxa"/>
                  <w:vAlign w:val="center"/>
                </w:tcPr>
                <w:p w14:paraId="646E02B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废气处理参数</w:t>
                  </w:r>
                </w:p>
              </w:tc>
              <w:tc>
                <w:tcPr>
                  <w:tcW w:w="838" w:type="dxa"/>
                  <w:vAlign w:val="center"/>
                </w:tcPr>
                <w:p w14:paraId="6B6A039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有组织废气排放量t</w:t>
                  </w:r>
                  <w:r w:rsidRPr="00D13045">
                    <w:rPr>
                      <w:rFonts w:ascii="宋体" w:hAnsi="宋体"/>
                      <w:sz w:val="18"/>
                      <w:szCs w:val="18"/>
                    </w:rPr>
                    <w:t>/a</w:t>
                  </w:r>
                </w:p>
              </w:tc>
              <w:tc>
                <w:tcPr>
                  <w:tcW w:w="876" w:type="dxa"/>
                  <w:vAlign w:val="center"/>
                </w:tcPr>
                <w:p w14:paraId="5D186FAD"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有组织排放速率k</w:t>
                  </w:r>
                  <w:r w:rsidRPr="00D13045">
                    <w:rPr>
                      <w:rFonts w:ascii="宋体" w:hAnsi="宋体"/>
                      <w:sz w:val="18"/>
                      <w:szCs w:val="18"/>
                    </w:rPr>
                    <w:t>g</w:t>
                  </w:r>
                  <w:r w:rsidRPr="00D13045">
                    <w:rPr>
                      <w:rFonts w:ascii="宋体" w:hAnsi="宋体" w:hint="eastAsia"/>
                      <w:sz w:val="18"/>
                      <w:szCs w:val="18"/>
                    </w:rPr>
                    <w:t>/</w:t>
                  </w:r>
                  <w:r w:rsidRPr="00D13045">
                    <w:rPr>
                      <w:rFonts w:ascii="宋体" w:hAnsi="宋体"/>
                      <w:sz w:val="18"/>
                      <w:szCs w:val="18"/>
                    </w:rPr>
                    <w:t>h</w:t>
                  </w:r>
                </w:p>
              </w:tc>
              <w:tc>
                <w:tcPr>
                  <w:tcW w:w="991" w:type="dxa"/>
                  <w:vAlign w:val="center"/>
                </w:tcPr>
                <w:p w14:paraId="0D81262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有组织废气排放浓度mg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tc>
              <w:tc>
                <w:tcPr>
                  <w:tcW w:w="913" w:type="dxa"/>
                  <w:vAlign w:val="center"/>
                </w:tcPr>
                <w:p w14:paraId="2EA0712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标准限值</w:t>
                  </w:r>
                </w:p>
              </w:tc>
            </w:tr>
            <w:tr w:rsidR="00D13045" w:rsidRPr="00D13045" w14:paraId="0A59167D" w14:textId="77777777">
              <w:trPr>
                <w:jc w:val="center"/>
              </w:trPr>
              <w:tc>
                <w:tcPr>
                  <w:tcW w:w="750" w:type="dxa"/>
                  <w:vAlign w:val="center"/>
                </w:tcPr>
                <w:p w14:paraId="05503DB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P</w:t>
                  </w:r>
                  <w:r w:rsidRPr="00D13045">
                    <w:rPr>
                      <w:rFonts w:ascii="宋体" w:hAnsi="宋体"/>
                      <w:sz w:val="18"/>
                      <w:szCs w:val="18"/>
                    </w:rPr>
                    <w:t>1</w:t>
                  </w:r>
                  <w:r w:rsidRPr="00D13045">
                    <w:rPr>
                      <w:rFonts w:ascii="宋体" w:hAnsi="宋体" w:hint="eastAsia"/>
                      <w:sz w:val="18"/>
                      <w:szCs w:val="18"/>
                    </w:rPr>
                    <w:t>仅聚乙烯醇混合、磁芯固定工序工作时</w:t>
                  </w:r>
                </w:p>
              </w:tc>
              <w:tc>
                <w:tcPr>
                  <w:tcW w:w="601" w:type="dxa"/>
                  <w:vAlign w:val="center"/>
                </w:tcPr>
                <w:p w14:paraId="725BBEA3"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902" w:type="dxa"/>
                  <w:vAlign w:val="center"/>
                </w:tcPr>
                <w:p w14:paraId="44AD5F6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.059</w:t>
                  </w:r>
                </w:p>
              </w:tc>
              <w:tc>
                <w:tcPr>
                  <w:tcW w:w="821" w:type="dxa"/>
                  <w:vAlign w:val="center"/>
                </w:tcPr>
                <w:p w14:paraId="4A32241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.0492</w:t>
                  </w:r>
                </w:p>
              </w:tc>
              <w:tc>
                <w:tcPr>
                  <w:tcW w:w="946" w:type="dxa"/>
                  <w:vAlign w:val="center"/>
                </w:tcPr>
                <w:p w14:paraId="009EBA15"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12.3</w:t>
                  </w:r>
                </w:p>
              </w:tc>
              <w:tc>
                <w:tcPr>
                  <w:tcW w:w="1197" w:type="dxa"/>
                  <w:vAlign w:val="center"/>
                </w:tcPr>
                <w:p w14:paraId="64556E8D"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1</w:t>
                  </w:r>
                  <w:r w:rsidRPr="00D13045">
                    <w:rPr>
                      <w:rFonts w:ascii="宋体" w:hAnsi="宋体" w:hint="eastAsia"/>
                      <w:sz w:val="18"/>
                      <w:szCs w:val="18"/>
                    </w:rPr>
                    <w:t>#两级活性炭吸附装置V</w:t>
                  </w:r>
                  <w:r w:rsidRPr="00D13045">
                    <w:rPr>
                      <w:rFonts w:ascii="宋体" w:hAnsi="宋体"/>
                      <w:sz w:val="18"/>
                      <w:szCs w:val="18"/>
                    </w:rPr>
                    <w:t>OC</w:t>
                  </w:r>
                  <w:r w:rsidRPr="00D13045">
                    <w:rPr>
                      <w:rFonts w:ascii="宋体" w:hAnsi="宋体" w:hint="eastAsia"/>
                      <w:sz w:val="18"/>
                      <w:szCs w:val="18"/>
                    </w:rPr>
                    <w:t>s处理效率8</w:t>
                  </w:r>
                  <w:r w:rsidRPr="00D13045">
                    <w:rPr>
                      <w:rFonts w:ascii="宋体" w:hAnsi="宋体"/>
                      <w:sz w:val="18"/>
                      <w:szCs w:val="18"/>
                    </w:rPr>
                    <w:t>0</w:t>
                  </w:r>
                  <w:r w:rsidRPr="00D13045">
                    <w:rPr>
                      <w:rFonts w:ascii="宋体" w:hAnsi="宋体" w:hint="eastAsia"/>
                      <w:sz w:val="18"/>
                      <w:szCs w:val="18"/>
                    </w:rPr>
                    <w:t>%，此时风机风量为</w:t>
                  </w:r>
                  <w:r w:rsidRPr="00D13045">
                    <w:rPr>
                      <w:rFonts w:ascii="宋体" w:hAnsi="宋体"/>
                      <w:sz w:val="18"/>
                      <w:szCs w:val="18"/>
                    </w:rPr>
                    <w:t>4000m</w:t>
                  </w:r>
                  <w:r w:rsidRPr="00D13045">
                    <w:rPr>
                      <w:rFonts w:ascii="宋体" w:hAnsi="宋体"/>
                      <w:sz w:val="18"/>
                      <w:szCs w:val="18"/>
                      <w:vertAlign w:val="superscript"/>
                    </w:rPr>
                    <w:t>3</w:t>
                  </w:r>
                  <w:r w:rsidRPr="00D13045">
                    <w:rPr>
                      <w:rFonts w:ascii="宋体" w:hAnsi="宋体"/>
                      <w:sz w:val="18"/>
                      <w:szCs w:val="18"/>
                    </w:rPr>
                    <w:t>/h</w:t>
                  </w:r>
                </w:p>
              </w:tc>
              <w:tc>
                <w:tcPr>
                  <w:tcW w:w="838" w:type="dxa"/>
                  <w:vAlign w:val="center"/>
                </w:tcPr>
                <w:p w14:paraId="3C7EF688"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0.012</w:t>
                  </w:r>
                </w:p>
              </w:tc>
              <w:tc>
                <w:tcPr>
                  <w:tcW w:w="876" w:type="dxa"/>
                  <w:vAlign w:val="center"/>
                </w:tcPr>
                <w:p w14:paraId="6DC4A68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w:t>
                  </w:r>
                </w:p>
              </w:tc>
              <w:tc>
                <w:tcPr>
                  <w:tcW w:w="991" w:type="dxa"/>
                  <w:vAlign w:val="center"/>
                </w:tcPr>
                <w:p w14:paraId="2C34A0AB"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2.5</w:t>
                  </w:r>
                </w:p>
              </w:tc>
              <w:tc>
                <w:tcPr>
                  <w:tcW w:w="913" w:type="dxa"/>
                  <w:vAlign w:val="center"/>
                </w:tcPr>
                <w:p w14:paraId="7A04990F" w14:textId="77777777" w:rsidR="00387EED" w:rsidRPr="00D13045" w:rsidRDefault="00000000">
                  <w:pPr>
                    <w:spacing w:line="240" w:lineRule="exact"/>
                    <w:jc w:val="center"/>
                    <w:rPr>
                      <w:rFonts w:ascii="宋体" w:hAnsi="宋体"/>
                      <w:sz w:val="18"/>
                      <w:szCs w:val="18"/>
                      <w:vertAlign w:val="superscript"/>
                    </w:rPr>
                  </w:pPr>
                  <w:r w:rsidRPr="00D13045">
                    <w:rPr>
                      <w:rFonts w:ascii="宋体" w:hAnsi="宋体" w:hint="eastAsia"/>
                      <w:sz w:val="18"/>
                      <w:szCs w:val="18"/>
                    </w:rPr>
                    <w:t>6</w:t>
                  </w:r>
                  <w:r w:rsidRPr="00D13045">
                    <w:rPr>
                      <w:rFonts w:ascii="宋体" w:hAnsi="宋体"/>
                      <w:sz w:val="18"/>
                      <w:szCs w:val="18"/>
                    </w:rPr>
                    <w:t>0</w:t>
                  </w:r>
                  <w:r w:rsidRPr="00D13045">
                    <w:rPr>
                      <w:rFonts w:ascii="宋体" w:hAnsi="宋体" w:hint="eastAsia"/>
                      <w:sz w:val="18"/>
                      <w:szCs w:val="18"/>
                    </w:rPr>
                    <w:t>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p w14:paraId="1D70C59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.0</w:t>
                  </w:r>
                  <w:r w:rsidRPr="00D13045">
                    <w:rPr>
                      <w:rFonts w:ascii="宋体" w:hAnsi="宋体" w:hint="eastAsia"/>
                      <w:sz w:val="18"/>
                      <w:szCs w:val="18"/>
                    </w:rPr>
                    <w:t>kg</w:t>
                  </w:r>
                  <w:r w:rsidRPr="00D13045">
                    <w:rPr>
                      <w:rFonts w:ascii="宋体" w:hAnsi="宋体"/>
                      <w:sz w:val="18"/>
                      <w:szCs w:val="18"/>
                    </w:rPr>
                    <w:t>/h</w:t>
                  </w:r>
                </w:p>
              </w:tc>
            </w:tr>
            <w:tr w:rsidR="00D13045" w:rsidRPr="00D13045" w14:paraId="4EF717EB" w14:textId="77777777">
              <w:trPr>
                <w:trHeight w:val="581"/>
                <w:jc w:val="center"/>
              </w:trPr>
              <w:tc>
                <w:tcPr>
                  <w:tcW w:w="750" w:type="dxa"/>
                  <w:vMerge w:val="restart"/>
                  <w:vAlign w:val="center"/>
                </w:tcPr>
                <w:p w14:paraId="16C06AB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P</w:t>
                  </w:r>
                  <w:r w:rsidRPr="00D13045">
                    <w:rPr>
                      <w:rFonts w:ascii="宋体" w:hAnsi="宋体"/>
                      <w:sz w:val="18"/>
                      <w:szCs w:val="18"/>
                    </w:rPr>
                    <w:t>1</w:t>
                  </w:r>
                  <w:r w:rsidRPr="00D13045">
                    <w:rPr>
                      <w:rFonts w:ascii="宋体" w:hAnsi="宋体" w:hint="eastAsia"/>
                      <w:sz w:val="18"/>
                      <w:szCs w:val="18"/>
                    </w:rPr>
                    <w:t>仅真空电炉烧制时</w:t>
                  </w:r>
                </w:p>
              </w:tc>
              <w:tc>
                <w:tcPr>
                  <w:tcW w:w="601" w:type="dxa"/>
                  <w:vAlign w:val="center"/>
                </w:tcPr>
                <w:p w14:paraId="6ECAB5E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902" w:type="dxa"/>
                  <w:vAlign w:val="center"/>
                </w:tcPr>
                <w:p w14:paraId="71B0A346"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0.035</w:t>
                  </w:r>
                </w:p>
              </w:tc>
              <w:tc>
                <w:tcPr>
                  <w:tcW w:w="821" w:type="dxa"/>
                  <w:vAlign w:val="center"/>
                </w:tcPr>
                <w:p w14:paraId="20749E2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.1167</w:t>
                  </w:r>
                </w:p>
              </w:tc>
              <w:tc>
                <w:tcPr>
                  <w:tcW w:w="946" w:type="dxa"/>
                  <w:vAlign w:val="center"/>
                </w:tcPr>
                <w:p w14:paraId="34E4236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3.3</w:t>
                  </w:r>
                </w:p>
              </w:tc>
              <w:tc>
                <w:tcPr>
                  <w:tcW w:w="1197" w:type="dxa"/>
                  <w:vMerge w:val="restart"/>
                  <w:vAlign w:val="center"/>
                </w:tcPr>
                <w:p w14:paraId="2F2EC2B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1#布袋除尘器处理效率9</w:t>
                  </w:r>
                  <w:r w:rsidRPr="00D13045">
                    <w:rPr>
                      <w:rFonts w:ascii="宋体" w:hAnsi="宋体"/>
                      <w:sz w:val="18"/>
                      <w:szCs w:val="18"/>
                    </w:rPr>
                    <w:t>5</w:t>
                  </w:r>
                  <w:r w:rsidRPr="00D13045">
                    <w:rPr>
                      <w:rFonts w:ascii="宋体" w:hAnsi="宋体" w:hint="eastAsia"/>
                      <w:sz w:val="18"/>
                      <w:szCs w:val="18"/>
                    </w:rPr>
                    <w:t>%，1#两级活性炭吸附装置V</w:t>
                  </w:r>
                  <w:r w:rsidRPr="00D13045">
                    <w:rPr>
                      <w:rFonts w:ascii="宋体" w:hAnsi="宋体"/>
                      <w:sz w:val="18"/>
                      <w:szCs w:val="18"/>
                    </w:rPr>
                    <w:t>OC</w:t>
                  </w:r>
                  <w:r w:rsidRPr="00D13045">
                    <w:rPr>
                      <w:rFonts w:ascii="宋体" w:hAnsi="宋体" w:hint="eastAsia"/>
                      <w:sz w:val="18"/>
                      <w:szCs w:val="18"/>
                    </w:rPr>
                    <w:t>s处理效率</w:t>
                  </w:r>
                  <w:r w:rsidRPr="00D13045">
                    <w:rPr>
                      <w:rFonts w:ascii="宋体" w:hAnsi="宋体"/>
                      <w:sz w:val="18"/>
                      <w:szCs w:val="18"/>
                    </w:rPr>
                    <w:t>80</w:t>
                  </w:r>
                  <w:r w:rsidRPr="00D13045">
                    <w:rPr>
                      <w:rFonts w:ascii="宋体" w:hAnsi="宋体" w:hint="eastAsia"/>
                      <w:sz w:val="18"/>
                      <w:szCs w:val="18"/>
                    </w:rPr>
                    <w:t>%，总风机风量</w:t>
                  </w:r>
                  <w:r w:rsidRPr="00D13045">
                    <w:rPr>
                      <w:rFonts w:ascii="宋体" w:hAnsi="宋体"/>
                      <w:sz w:val="18"/>
                      <w:szCs w:val="18"/>
                    </w:rPr>
                    <w:t>3500</w:t>
                  </w:r>
                  <w:r w:rsidRPr="00D13045">
                    <w:rPr>
                      <w:rFonts w:ascii="宋体" w:hAnsi="宋体" w:hint="eastAsia"/>
                      <w:sz w:val="18"/>
                      <w:szCs w:val="18"/>
                    </w:rPr>
                    <w:t>m</w:t>
                  </w:r>
                  <w:r w:rsidRPr="00D13045">
                    <w:rPr>
                      <w:rFonts w:ascii="宋体" w:hAnsi="宋体"/>
                      <w:sz w:val="18"/>
                      <w:szCs w:val="18"/>
                      <w:vertAlign w:val="superscript"/>
                    </w:rPr>
                    <w:t>3</w:t>
                  </w:r>
                  <w:r w:rsidRPr="00D13045">
                    <w:rPr>
                      <w:rFonts w:ascii="宋体" w:hAnsi="宋体"/>
                      <w:sz w:val="18"/>
                      <w:szCs w:val="18"/>
                    </w:rPr>
                    <w:t>/</w:t>
                  </w:r>
                  <w:r w:rsidRPr="00D13045">
                    <w:rPr>
                      <w:rFonts w:ascii="宋体" w:hAnsi="宋体" w:hint="eastAsia"/>
                      <w:sz w:val="18"/>
                      <w:szCs w:val="18"/>
                    </w:rPr>
                    <w:t>h</w:t>
                  </w:r>
                </w:p>
              </w:tc>
              <w:tc>
                <w:tcPr>
                  <w:tcW w:w="838" w:type="dxa"/>
                  <w:vAlign w:val="center"/>
                </w:tcPr>
                <w:p w14:paraId="2FF1BFD4"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0.002</w:t>
                  </w:r>
                </w:p>
              </w:tc>
              <w:tc>
                <w:tcPr>
                  <w:tcW w:w="876" w:type="dxa"/>
                  <w:vAlign w:val="center"/>
                </w:tcPr>
                <w:p w14:paraId="6858E27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.007</w:t>
                  </w:r>
                </w:p>
              </w:tc>
              <w:tc>
                <w:tcPr>
                  <w:tcW w:w="991" w:type="dxa"/>
                  <w:vAlign w:val="center"/>
                </w:tcPr>
                <w:p w14:paraId="34F4966B"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1.9</w:t>
                  </w:r>
                </w:p>
              </w:tc>
              <w:tc>
                <w:tcPr>
                  <w:tcW w:w="913" w:type="dxa"/>
                  <w:vAlign w:val="center"/>
                </w:tcPr>
                <w:p w14:paraId="263B60A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w:t>
                  </w:r>
                  <w:r w:rsidRPr="00D13045">
                    <w:rPr>
                      <w:rFonts w:ascii="宋体" w:hAnsi="宋体" w:hint="eastAsia"/>
                      <w:sz w:val="18"/>
                      <w:szCs w:val="18"/>
                    </w:rPr>
                    <w:t>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tc>
            </w:tr>
            <w:tr w:rsidR="00D13045" w:rsidRPr="00D13045" w14:paraId="17572012" w14:textId="77777777">
              <w:trPr>
                <w:trHeight w:val="263"/>
                <w:jc w:val="center"/>
              </w:trPr>
              <w:tc>
                <w:tcPr>
                  <w:tcW w:w="750" w:type="dxa"/>
                  <w:vMerge/>
                  <w:vAlign w:val="center"/>
                </w:tcPr>
                <w:p w14:paraId="785D6FE1" w14:textId="77777777" w:rsidR="00387EED" w:rsidRPr="00D13045" w:rsidRDefault="00387EED">
                  <w:pPr>
                    <w:spacing w:line="240" w:lineRule="exact"/>
                    <w:jc w:val="center"/>
                    <w:rPr>
                      <w:rFonts w:ascii="宋体" w:hAnsi="宋体"/>
                      <w:sz w:val="18"/>
                      <w:szCs w:val="18"/>
                    </w:rPr>
                  </w:pPr>
                </w:p>
              </w:tc>
              <w:tc>
                <w:tcPr>
                  <w:tcW w:w="601" w:type="dxa"/>
                  <w:vAlign w:val="center"/>
                </w:tcPr>
                <w:p w14:paraId="3399FEF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902" w:type="dxa"/>
                  <w:vAlign w:val="center"/>
                </w:tcPr>
                <w:p w14:paraId="35D6A5F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.033</w:t>
                  </w:r>
                </w:p>
              </w:tc>
              <w:tc>
                <w:tcPr>
                  <w:tcW w:w="821" w:type="dxa"/>
                  <w:vAlign w:val="center"/>
                </w:tcPr>
                <w:p w14:paraId="06AAC27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.11</w:t>
                  </w:r>
                </w:p>
              </w:tc>
              <w:tc>
                <w:tcPr>
                  <w:tcW w:w="946" w:type="dxa"/>
                  <w:vAlign w:val="center"/>
                </w:tcPr>
                <w:p w14:paraId="5FF303C1"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31.4</w:t>
                  </w:r>
                </w:p>
              </w:tc>
              <w:tc>
                <w:tcPr>
                  <w:tcW w:w="1197" w:type="dxa"/>
                  <w:vMerge/>
                  <w:vAlign w:val="center"/>
                </w:tcPr>
                <w:p w14:paraId="08E3E99E" w14:textId="77777777" w:rsidR="00387EED" w:rsidRPr="00D13045" w:rsidRDefault="00387EED">
                  <w:pPr>
                    <w:spacing w:line="240" w:lineRule="exact"/>
                    <w:jc w:val="center"/>
                    <w:rPr>
                      <w:rFonts w:ascii="宋体" w:hAnsi="宋体"/>
                      <w:sz w:val="18"/>
                      <w:szCs w:val="18"/>
                    </w:rPr>
                  </w:pPr>
                </w:p>
              </w:tc>
              <w:tc>
                <w:tcPr>
                  <w:tcW w:w="838" w:type="dxa"/>
                  <w:vAlign w:val="center"/>
                </w:tcPr>
                <w:p w14:paraId="2A86187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.007</w:t>
                  </w:r>
                </w:p>
              </w:tc>
              <w:tc>
                <w:tcPr>
                  <w:tcW w:w="876" w:type="dxa"/>
                  <w:vAlign w:val="center"/>
                </w:tcPr>
                <w:p w14:paraId="756513F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.0233</w:t>
                  </w:r>
                </w:p>
              </w:tc>
              <w:tc>
                <w:tcPr>
                  <w:tcW w:w="991" w:type="dxa"/>
                  <w:vAlign w:val="center"/>
                </w:tcPr>
                <w:p w14:paraId="41BC1EA2"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6.7</w:t>
                  </w:r>
                </w:p>
              </w:tc>
              <w:tc>
                <w:tcPr>
                  <w:tcW w:w="913" w:type="dxa"/>
                  <w:vAlign w:val="center"/>
                </w:tcPr>
                <w:p w14:paraId="68F00B55" w14:textId="77777777" w:rsidR="00387EED" w:rsidRPr="00D13045" w:rsidRDefault="00000000">
                  <w:pPr>
                    <w:spacing w:line="240" w:lineRule="exact"/>
                    <w:jc w:val="center"/>
                    <w:rPr>
                      <w:rFonts w:ascii="宋体" w:hAnsi="宋体"/>
                      <w:sz w:val="18"/>
                      <w:szCs w:val="18"/>
                      <w:vertAlign w:val="superscript"/>
                    </w:rPr>
                  </w:pPr>
                  <w:r w:rsidRPr="00D13045">
                    <w:rPr>
                      <w:rFonts w:ascii="宋体" w:hAnsi="宋体" w:hint="eastAsia"/>
                      <w:sz w:val="18"/>
                      <w:szCs w:val="18"/>
                    </w:rPr>
                    <w:t>6</w:t>
                  </w:r>
                  <w:r w:rsidRPr="00D13045">
                    <w:rPr>
                      <w:rFonts w:ascii="宋体" w:hAnsi="宋体"/>
                      <w:sz w:val="18"/>
                      <w:szCs w:val="18"/>
                    </w:rPr>
                    <w:t>0</w:t>
                  </w:r>
                  <w:r w:rsidRPr="00D13045">
                    <w:rPr>
                      <w:rFonts w:ascii="宋体" w:hAnsi="宋体" w:hint="eastAsia"/>
                      <w:sz w:val="18"/>
                      <w:szCs w:val="18"/>
                    </w:rPr>
                    <w:t>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p w14:paraId="5BEFBDF4" w14:textId="77777777" w:rsidR="00387EED" w:rsidRPr="00D13045" w:rsidRDefault="00000000">
                  <w:pPr>
                    <w:spacing w:line="240" w:lineRule="exact"/>
                    <w:jc w:val="center"/>
                  </w:pPr>
                  <w:r w:rsidRPr="00D13045">
                    <w:rPr>
                      <w:rFonts w:ascii="宋体" w:hAnsi="宋体" w:hint="eastAsia"/>
                      <w:sz w:val="18"/>
                      <w:szCs w:val="18"/>
                    </w:rPr>
                    <w:t>3</w:t>
                  </w:r>
                  <w:r w:rsidRPr="00D13045">
                    <w:rPr>
                      <w:rFonts w:ascii="宋体" w:hAnsi="宋体"/>
                      <w:sz w:val="18"/>
                      <w:szCs w:val="18"/>
                    </w:rPr>
                    <w:t>.0</w:t>
                  </w:r>
                  <w:r w:rsidRPr="00D13045">
                    <w:rPr>
                      <w:rFonts w:ascii="宋体" w:hAnsi="宋体" w:hint="eastAsia"/>
                      <w:sz w:val="18"/>
                      <w:szCs w:val="18"/>
                    </w:rPr>
                    <w:t>kg</w:t>
                  </w:r>
                  <w:r w:rsidRPr="00D13045">
                    <w:rPr>
                      <w:rFonts w:ascii="宋体" w:hAnsi="宋体"/>
                      <w:sz w:val="18"/>
                      <w:szCs w:val="18"/>
                    </w:rPr>
                    <w:t>/h</w:t>
                  </w:r>
                </w:p>
              </w:tc>
            </w:tr>
            <w:tr w:rsidR="00D13045" w:rsidRPr="00D13045" w14:paraId="6338726D" w14:textId="77777777">
              <w:trPr>
                <w:trHeight w:val="513"/>
                <w:jc w:val="center"/>
              </w:trPr>
              <w:tc>
                <w:tcPr>
                  <w:tcW w:w="750" w:type="dxa"/>
                  <w:vMerge w:val="restart"/>
                  <w:vAlign w:val="center"/>
                </w:tcPr>
                <w:p w14:paraId="047611A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P</w:t>
                  </w:r>
                  <w:r w:rsidRPr="00D13045">
                    <w:rPr>
                      <w:rFonts w:ascii="宋体" w:hAnsi="宋体"/>
                      <w:sz w:val="18"/>
                      <w:szCs w:val="18"/>
                    </w:rPr>
                    <w:t>1</w:t>
                  </w:r>
                  <w:r w:rsidRPr="00D13045">
                    <w:rPr>
                      <w:rFonts w:ascii="宋体" w:hAnsi="宋体" w:hint="eastAsia"/>
                      <w:sz w:val="18"/>
                      <w:szCs w:val="18"/>
                    </w:rPr>
                    <w:t>仅钟罩炉烧制时</w:t>
                  </w:r>
                </w:p>
              </w:tc>
              <w:tc>
                <w:tcPr>
                  <w:tcW w:w="601" w:type="dxa"/>
                  <w:vAlign w:val="center"/>
                </w:tcPr>
                <w:p w14:paraId="408F251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902" w:type="dxa"/>
                  <w:vAlign w:val="center"/>
                </w:tcPr>
                <w:p w14:paraId="4E8E571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.946</w:t>
                  </w:r>
                </w:p>
              </w:tc>
              <w:tc>
                <w:tcPr>
                  <w:tcW w:w="821" w:type="dxa"/>
                  <w:vAlign w:val="center"/>
                </w:tcPr>
                <w:p w14:paraId="45AF091B"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0.4979</w:t>
                  </w:r>
                </w:p>
              </w:tc>
              <w:tc>
                <w:tcPr>
                  <w:tcW w:w="946" w:type="dxa"/>
                  <w:vAlign w:val="center"/>
                </w:tcPr>
                <w:p w14:paraId="66FD3A2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42.3</w:t>
                  </w:r>
                </w:p>
              </w:tc>
              <w:tc>
                <w:tcPr>
                  <w:tcW w:w="1197" w:type="dxa"/>
                  <w:vMerge/>
                  <w:vAlign w:val="center"/>
                </w:tcPr>
                <w:p w14:paraId="1BACF935" w14:textId="77777777" w:rsidR="00387EED" w:rsidRPr="00D13045" w:rsidRDefault="00387EED">
                  <w:pPr>
                    <w:spacing w:line="240" w:lineRule="exact"/>
                    <w:jc w:val="center"/>
                    <w:rPr>
                      <w:rFonts w:ascii="宋体" w:hAnsi="宋体"/>
                      <w:sz w:val="18"/>
                      <w:szCs w:val="18"/>
                    </w:rPr>
                  </w:pPr>
                </w:p>
              </w:tc>
              <w:tc>
                <w:tcPr>
                  <w:tcW w:w="838" w:type="dxa"/>
                  <w:vAlign w:val="center"/>
                </w:tcPr>
                <w:p w14:paraId="55E1369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.047</w:t>
                  </w:r>
                </w:p>
              </w:tc>
              <w:tc>
                <w:tcPr>
                  <w:tcW w:w="876" w:type="dxa"/>
                  <w:vAlign w:val="center"/>
                </w:tcPr>
                <w:p w14:paraId="3BF79AD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.0247</w:t>
                  </w:r>
                </w:p>
              </w:tc>
              <w:tc>
                <w:tcPr>
                  <w:tcW w:w="991" w:type="dxa"/>
                  <w:vAlign w:val="center"/>
                </w:tcPr>
                <w:p w14:paraId="24FB0F9B"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7.1</w:t>
                  </w:r>
                </w:p>
              </w:tc>
              <w:tc>
                <w:tcPr>
                  <w:tcW w:w="913" w:type="dxa"/>
                  <w:vAlign w:val="center"/>
                </w:tcPr>
                <w:p w14:paraId="4E927251"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w:t>
                  </w:r>
                  <w:r w:rsidRPr="00D13045">
                    <w:rPr>
                      <w:rFonts w:ascii="宋体" w:hAnsi="宋体" w:hint="eastAsia"/>
                      <w:sz w:val="18"/>
                      <w:szCs w:val="18"/>
                    </w:rPr>
                    <w:t>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tc>
            </w:tr>
            <w:tr w:rsidR="00D13045" w:rsidRPr="00D13045" w14:paraId="47E7B4AA" w14:textId="77777777">
              <w:trPr>
                <w:trHeight w:val="423"/>
                <w:jc w:val="center"/>
              </w:trPr>
              <w:tc>
                <w:tcPr>
                  <w:tcW w:w="750" w:type="dxa"/>
                  <w:vMerge/>
                  <w:vAlign w:val="center"/>
                </w:tcPr>
                <w:p w14:paraId="078ABA1C" w14:textId="77777777" w:rsidR="00387EED" w:rsidRPr="00D13045" w:rsidRDefault="00387EED">
                  <w:pPr>
                    <w:spacing w:line="240" w:lineRule="exact"/>
                    <w:jc w:val="center"/>
                    <w:rPr>
                      <w:rFonts w:ascii="宋体" w:hAnsi="宋体"/>
                      <w:sz w:val="18"/>
                      <w:szCs w:val="18"/>
                    </w:rPr>
                  </w:pPr>
                </w:p>
              </w:tc>
              <w:tc>
                <w:tcPr>
                  <w:tcW w:w="601" w:type="dxa"/>
                  <w:vAlign w:val="center"/>
                </w:tcPr>
                <w:p w14:paraId="701276F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902" w:type="dxa"/>
                  <w:vAlign w:val="center"/>
                </w:tcPr>
                <w:p w14:paraId="0F6B0E2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.166</w:t>
                  </w:r>
                </w:p>
              </w:tc>
              <w:tc>
                <w:tcPr>
                  <w:tcW w:w="821" w:type="dxa"/>
                  <w:vAlign w:val="center"/>
                </w:tcPr>
                <w:p w14:paraId="190A534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.0874</w:t>
                  </w:r>
                </w:p>
              </w:tc>
              <w:tc>
                <w:tcPr>
                  <w:tcW w:w="946" w:type="dxa"/>
                  <w:vAlign w:val="center"/>
                </w:tcPr>
                <w:p w14:paraId="3C294FE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5.0</w:t>
                  </w:r>
                </w:p>
              </w:tc>
              <w:tc>
                <w:tcPr>
                  <w:tcW w:w="1197" w:type="dxa"/>
                  <w:vMerge/>
                  <w:vAlign w:val="center"/>
                </w:tcPr>
                <w:p w14:paraId="17EA9ECB" w14:textId="77777777" w:rsidR="00387EED" w:rsidRPr="00D13045" w:rsidRDefault="00387EED">
                  <w:pPr>
                    <w:spacing w:line="240" w:lineRule="exact"/>
                    <w:jc w:val="center"/>
                    <w:rPr>
                      <w:rFonts w:ascii="宋体" w:hAnsi="宋体"/>
                      <w:sz w:val="18"/>
                      <w:szCs w:val="18"/>
                    </w:rPr>
                  </w:pPr>
                </w:p>
              </w:tc>
              <w:tc>
                <w:tcPr>
                  <w:tcW w:w="838" w:type="dxa"/>
                  <w:vAlign w:val="center"/>
                </w:tcPr>
                <w:p w14:paraId="1EDA97B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.033</w:t>
                  </w:r>
                </w:p>
              </w:tc>
              <w:tc>
                <w:tcPr>
                  <w:tcW w:w="876" w:type="dxa"/>
                  <w:vAlign w:val="center"/>
                </w:tcPr>
                <w:p w14:paraId="42FBAD6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.0174</w:t>
                  </w:r>
                </w:p>
              </w:tc>
              <w:tc>
                <w:tcPr>
                  <w:tcW w:w="991" w:type="dxa"/>
                  <w:shd w:val="clear" w:color="auto" w:fill="auto"/>
                  <w:vAlign w:val="center"/>
                </w:tcPr>
                <w:p w14:paraId="4C39669F"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.0</w:t>
                  </w:r>
                </w:p>
              </w:tc>
              <w:tc>
                <w:tcPr>
                  <w:tcW w:w="913" w:type="dxa"/>
                  <w:vAlign w:val="center"/>
                </w:tcPr>
                <w:p w14:paraId="5122BFCC" w14:textId="77777777" w:rsidR="00387EED" w:rsidRPr="00D13045" w:rsidRDefault="00000000">
                  <w:pPr>
                    <w:spacing w:line="240" w:lineRule="exact"/>
                    <w:jc w:val="center"/>
                    <w:rPr>
                      <w:rFonts w:ascii="宋体" w:hAnsi="宋体"/>
                      <w:sz w:val="18"/>
                      <w:szCs w:val="18"/>
                      <w:vertAlign w:val="superscript"/>
                    </w:rPr>
                  </w:pPr>
                  <w:r w:rsidRPr="00D13045">
                    <w:rPr>
                      <w:rFonts w:ascii="宋体" w:hAnsi="宋体" w:hint="eastAsia"/>
                      <w:sz w:val="18"/>
                      <w:szCs w:val="18"/>
                    </w:rPr>
                    <w:t>6</w:t>
                  </w:r>
                  <w:r w:rsidRPr="00D13045">
                    <w:rPr>
                      <w:rFonts w:ascii="宋体" w:hAnsi="宋体"/>
                      <w:sz w:val="18"/>
                      <w:szCs w:val="18"/>
                    </w:rPr>
                    <w:t>0</w:t>
                  </w:r>
                  <w:r w:rsidRPr="00D13045">
                    <w:rPr>
                      <w:rFonts w:ascii="宋体" w:hAnsi="宋体" w:hint="eastAsia"/>
                      <w:sz w:val="18"/>
                      <w:szCs w:val="18"/>
                    </w:rPr>
                    <w:t>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p w14:paraId="3D24CD6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.0</w:t>
                  </w:r>
                  <w:r w:rsidRPr="00D13045">
                    <w:rPr>
                      <w:rFonts w:ascii="宋体" w:hAnsi="宋体" w:hint="eastAsia"/>
                      <w:sz w:val="18"/>
                      <w:szCs w:val="18"/>
                    </w:rPr>
                    <w:t>kg</w:t>
                  </w:r>
                  <w:r w:rsidRPr="00D13045">
                    <w:rPr>
                      <w:rFonts w:ascii="宋体" w:hAnsi="宋体"/>
                      <w:sz w:val="18"/>
                      <w:szCs w:val="18"/>
                    </w:rPr>
                    <w:t>/h</w:t>
                  </w:r>
                </w:p>
              </w:tc>
            </w:tr>
            <w:tr w:rsidR="00D13045" w:rsidRPr="00D13045" w14:paraId="23D3A644" w14:textId="77777777">
              <w:trPr>
                <w:trHeight w:val="936"/>
                <w:jc w:val="center"/>
              </w:trPr>
              <w:tc>
                <w:tcPr>
                  <w:tcW w:w="750" w:type="dxa"/>
                  <w:vMerge w:val="restart"/>
                  <w:vAlign w:val="center"/>
                </w:tcPr>
                <w:p w14:paraId="1F0AC0F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P</w:t>
                  </w:r>
                  <w:r w:rsidRPr="00D13045">
                    <w:rPr>
                      <w:rFonts w:ascii="宋体" w:hAnsi="宋体"/>
                      <w:sz w:val="18"/>
                      <w:szCs w:val="18"/>
                    </w:rPr>
                    <w:t>1</w:t>
                  </w:r>
                  <w:r w:rsidRPr="00D13045">
                    <w:rPr>
                      <w:rFonts w:ascii="宋体" w:hAnsi="宋体" w:hint="eastAsia"/>
                      <w:sz w:val="18"/>
                      <w:szCs w:val="18"/>
                    </w:rPr>
                    <w:t>当真空电炉及钟罩炉同时运行时</w:t>
                  </w:r>
                </w:p>
              </w:tc>
              <w:tc>
                <w:tcPr>
                  <w:tcW w:w="601" w:type="dxa"/>
                  <w:vAlign w:val="center"/>
                </w:tcPr>
                <w:p w14:paraId="7A998A1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902" w:type="dxa"/>
                  <w:vAlign w:val="center"/>
                </w:tcPr>
                <w:p w14:paraId="6F535D5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821" w:type="dxa"/>
                  <w:vAlign w:val="center"/>
                </w:tcPr>
                <w:p w14:paraId="6C30831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.6146</w:t>
                  </w:r>
                </w:p>
              </w:tc>
              <w:tc>
                <w:tcPr>
                  <w:tcW w:w="946" w:type="dxa"/>
                  <w:vAlign w:val="center"/>
                </w:tcPr>
                <w:p w14:paraId="1C21AA8D"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75.6</w:t>
                  </w:r>
                </w:p>
              </w:tc>
              <w:tc>
                <w:tcPr>
                  <w:tcW w:w="1197" w:type="dxa"/>
                  <w:vMerge w:val="restart"/>
                  <w:vAlign w:val="center"/>
                </w:tcPr>
                <w:p w14:paraId="5298A8A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1#布袋除尘器处理效率9</w:t>
                  </w:r>
                  <w:r w:rsidRPr="00D13045">
                    <w:rPr>
                      <w:rFonts w:ascii="宋体" w:hAnsi="宋体"/>
                      <w:sz w:val="18"/>
                      <w:szCs w:val="18"/>
                    </w:rPr>
                    <w:t>5</w:t>
                  </w:r>
                  <w:r w:rsidRPr="00D13045">
                    <w:rPr>
                      <w:rFonts w:ascii="宋体" w:hAnsi="宋体" w:hint="eastAsia"/>
                      <w:sz w:val="18"/>
                      <w:szCs w:val="18"/>
                    </w:rPr>
                    <w:t>%，1#两级活性炭吸附装置V</w:t>
                  </w:r>
                  <w:r w:rsidRPr="00D13045">
                    <w:rPr>
                      <w:rFonts w:ascii="宋体" w:hAnsi="宋体"/>
                      <w:sz w:val="18"/>
                      <w:szCs w:val="18"/>
                    </w:rPr>
                    <w:t>OC</w:t>
                  </w:r>
                  <w:r w:rsidRPr="00D13045">
                    <w:rPr>
                      <w:rFonts w:ascii="宋体" w:hAnsi="宋体" w:hint="eastAsia"/>
                      <w:sz w:val="18"/>
                      <w:szCs w:val="18"/>
                    </w:rPr>
                    <w:t>s处理效率</w:t>
                  </w:r>
                  <w:r w:rsidRPr="00D13045">
                    <w:rPr>
                      <w:rFonts w:ascii="宋体" w:hAnsi="宋体"/>
                      <w:sz w:val="18"/>
                      <w:szCs w:val="18"/>
                    </w:rPr>
                    <w:t>80</w:t>
                  </w:r>
                  <w:r w:rsidRPr="00D13045">
                    <w:rPr>
                      <w:rFonts w:ascii="宋体" w:hAnsi="宋体" w:hint="eastAsia"/>
                      <w:sz w:val="18"/>
                      <w:szCs w:val="18"/>
                    </w:rPr>
                    <w:t>%，此时运行时风机风量</w:t>
                  </w:r>
                  <w:r w:rsidRPr="00D13045">
                    <w:rPr>
                      <w:rFonts w:ascii="宋体" w:hAnsi="宋体"/>
                      <w:sz w:val="18"/>
                      <w:szCs w:val="18"/>
                    </w:rPr>
                    <w:t>3500</w:t>
                  </w:r>
                  <w:r w:rsidRPr="00D13045">
                    <w:rPr>
                      <w:rFonts w:ascii="宋体" w:hAnsi="宋体" w:hint="eastAsia"/>
                      <w:sz w:val="18"/>
                      <w:szCs w:val="18"/>
                    </w:rPr>
                    <w:t>m</w:t>
                  </w:r>
                  <w:r w:rsidRPr="00D13045">
                    <w:rPr>
                      <w:rFonts w:ascii="宋体" w:hAnsi="宋体"/>
                      <w:sz w:val="18"/>
                      <w:szCs w:val="18"/>
                      <w:vertAlign w:val="superscript"/>
                    </w:rPr>
                    <w:t>3</w:t>
                  </w:r>
                  <w:r w:rsidRPr="00D13045">
                    <w:rPr>
                      <w:rFonts w:ascii="宋体" w:hAnsi="宋体"/>
                      <w:sz w:val="18"/>
                      <w:szCs w:val="18"/>
                    </w:rPr>
                    <w:t>/</w:t>
                  </w:r>
                  <w:r w:rsidRPr="00D13045">
                    <w:rPr>
                      <w:rFonts w:ascii="宋体" w:hAnsi="宋体" w:hint="eastAsia"/>
                      <w:sz w:val="18"/>
                      <w:szCs w:val="18"/>
                    </w:rPr>
                    <w:t>h</w:t>
                  </w:r>
                </w:p>
              </w:tc>
              <w:tc>
                <w:tcPr>
                  <w:tcW w:w="838" w:type="dxa"/>
                  <w:vAlign w:val="center"/>
                </w:tcPr>
                <w:p w14:paraId="458C03A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876" w:type="dxa"/>
                  <w:vAlign w:val="center"/>
                </w:tcPr>
                <w:p w14:paraId="27754C2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.0317</w:t>
                  </w:r>
                </w:p>
              </w:tc>
              <w:tc>
                <w:tcPr>
                  <w:tcW w:w="991" w:type="dxa"/>
                  <w:shd w:val="clear" w:color="auto" w:fill="auto"/>
                  <w:vAlign w:val="center"/>
                </w:tcPr>
                <w:p w14:paraId="59F835C2"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.1</w:t>
                  </w:r>
                </w:p>
              </w:tc>
              <w:tc>
                <w:tcPr>
                  <w:tcW w:w="913" w:type="dxa"/>
                  <w:vAlign w:val="center"/>
                </w:tcPr>
                <w:p w14:paraId="2233446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w:t>
                  </w:r>
                  <w:r w:rsidRPr="00D13045">
                    <w:rPr>
                      <w:rFonts w:ascii="宋体" w:hAnsi="宋体" w:hint="eastAsia"/>
                      <w:sz w:val="18"/>
                      <w:szCs w:val="18"/>
                    </w:rPr>
                    <w:t>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tc>
            </w:tr>
            <w:tr w:rsidR="00D13045" w:rsidRPr="00D13045" w14:paraId="14653EBA" w14:textId="77777777">
              <w:trPr>
                <w:trHeight w:val="423"/>
                <w:jc w:val="center"/>
              </w:trPr>
              <w:tc>
                <w:tcPr>
                  <w:tcW w:w="750" w:type="dxa"/>
                  <w:vMerge/>
                  <w:vAlign w:val="center"/>
                </w:tcPr>
                <w:p w14:paraId="099E54CD" w14:textId="77777777" w:rsidR="00387EED" w:rsidRPr="00D13045" w:rsidRDefault="00387EED">
                  <w:pPr>
                    <w:spacing w:line="240" w:lineRule="exact"/>
                    <w:jc w:val="center"/>
                    <w:rPr>
                      <w:rFonts w:ascii="宋体" w:hAnsi="宋体"/>
                      <w:sz w:val="18"/>
                      <w:szCs w:val="18"/>
                    </w:rPr>
                  </w:pPr>
                </w:p>
              </w:tc>
              <w:tc>
                <w:tcPr>
                  <w:tcW w:w="601" w:type="dxa"/>
                  <w:vAlign w:val="center"/>
                </w:tcPr>
                <w:p w14:paraId="1A27E4A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902" w:type="dxa"/>
                  <w:vAlign w:val="center"/>
                </w:tcPr>
                <w:p w14:paraId="077B027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821" w:type="dxa"/>
                  <w:vAlign w:val="center"/>
                </w:tcPr>
                <w:p w14:paraId="151AE42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.1974</w:t>
                  </w:r>
                </w:p>
              </w:tc>
              <w:tc>
                <w:tcPr>
                  <w:tcW w:w="946" w:type="dxa"/>
                  <w:vAlign w:val="center"/>
                </w:tcPr>
                <w:p w14:paraId="43B074B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5</w:t>
                  </w:r>
                  <w:r w:rsidRPr="00D13045">
                    <w:rPr>
                      <w:rFonts w:ascii="宋体" w:hAnsi="宋体"/>
                      <w:sz w:val="18"/>
                      <w:szCs w:val="18"/>
                    </w:rPr>
                    <w:t>6.4</w:t>
                  </w:r>
                </w:p>
              </w:tc>
              <w:tc>
                <w:tcPr>
                  <w:tcW w:w="1197" w:type="dxa"/>
                  <w:vMerge/>
                  <w:vAlign w:val="center"/>
                </w:tcPr>
                <w:p w14:paraId="637AF05D" w14:textId="77777777" w:rsidR="00387EED" w:rsidRPr="00D13045" w:rsidRDefault="00387EED">
                  <w:pPr>
                    <w:spacing w:line="240" w:lineRule="exact"/>
                    <w:jc w:val="center"/>
                    <w:rPr>
                      <w:rFonts w:ascii="宋体" w:hAnsi="宋体"/>
                      <w:sz w:val="18"/>
                      <w:szCs w:val="18"/>
                    </w:rPr>
                  </w:pPr>
                </w:p>
              </w:tc>
              <w:tc>
                <w:tcPr>
                  <w:tcW w:w="838" w:type="dxa"/>
                  <w:vAlign w:val="center"/>
                </w:tcPr>
                <w:p w14:paraId="7E64161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876" w:type="dxa"/>
                  <w:vAlign w:val="center"/>
                </w:tcPr>
                <w:p w14:paraId="60B08FA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.0407</w:t>
                  </w:r>
                </w:p>
              </w:tc>
              <w:tc>
                <w:tcPr>
                  <w:tcW w:w="991" w:type="dxa"/>
                  <w:shd w:val="clear" w:color="auto" w:fill="auto"/>
                  <w:vAlign w:val="center"/>
                </w:tcPr>
                <w:p w14:paraId="7083DA1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1.6</w:t>
                  </w:r>
                </w:p>
              </w:tc>
              <w:tc>
                <w:tcPr>
                  <w:tcW w:w="913" w:type="dxa"/>
                  <w:vAlign w:val="center"/>
                </w:tcPr>
                <w:p w14:paraId="0D52E885" w14:textId="77777777" w:rsidR="00387EED" w:rsidRPr="00D13045" w:rsidRDefault="00000000">
                  <w:pPr>
                    <w:spacing w:line="240" w:lineRule="exact"/>
                    <w:jc w:val="center"/>
                    <w:rPr>
                      <w:rFonts w:ascii="宋体" w:hAnsi="宋体"/>
                      <w:sz w:val="18"/>
                      <w:szCs w:val="18"/>
                      <w:vertAlign w:val="superscript"/>
                    </w:rPr>
                  </w:pPr>
                  <w:r w:rsidRPr="00D13045">
                    <w:rPr>
                      <w:rFonts w:ascii="宋体" w:hAnsi="宋体" w:hint="eastAsia"/>
                      <w:sz w:val="18"/>
                      <w:szCs w:val="18"/>
                    </w:rPr>
                    <w:t>6</w:t>
                  </w:r>
                  <w:r w:rsidRPr="00D13045">
                    <w:rPr>
                      <w:rFonts w:ascii="宋体" w:hAnsi="宋体"/>
                      <w:sz w:val="18"/>
                      <w:szCs w:val="18"/>
                    </w:rPr>
                    <w:t>0</w:t>
                  </w:r>
                  <w:r w:rsidRPr="00D13045">
                    <w:rPr>
                      <w:rFonts w:ascii="宋体" w:hAnsi="宋体" w:hint="eastAsia"/>
                      <w:sz w:val="18"/>
                      <w:szCs w:val="18"/>
                    </w:rPr>
                    <w:t>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p w14:paraId="40AEFE7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.0</w:t>
                  </w:r>
                  <w:r w:rsidRPr="00D13045">
                    <w:rPr>
                      <w:rFonts w:ascii="宋体" w:hAnsi="宋体" w:hint="eastAsia"/>
                      <w:sz w:val="18"/>
                      <w:szCs w:val="18"/>
                    </w:rPr>
                    <w:t>kg</w:t>
                  </w:r>
                  <w:r w:rsidRPr="00D13045">
                    <w:rPr>
                      <w:rFonts w:ascii="宋体" w:hAnsi="宋体"/>
                      <w:sz w:val="18"/>
                      <w:szCs w:val="18"/>
                    </w:rPr>
                    <w:t>/h</w:t>
                  </w:r>
                </w:p>
              </w:tc>
            </w:tr>
            <w:tr w:rsidR="00D13045" w:rsidRPr="00D13045" w14:paraId="4D8AC408" w14:textId="77777777">
              <w:trPr>
                <w:trHeight w:val="917"/>
                <w:jc w:val="center"/>
              </w:trPr>
              <w:tc>
                <w:tcPr>
                  <w:tcW w:w="750" w:type="dxa"/>
                  <w:vMerge w:val="restart"/>
                  <w:vAlign w:val="center"/>
                </w:tcPr>
                <w:p w14:paraId="0B24261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P</w:t>
                  </w:r>
                  <w:r w:rsidRPr="00D13045">
                    <w:rPr>
                      <w:rFonts w:ascii="宋体" w:hAnsi="宋体"/>
                      <w:sz w:val="18"/>
                      <w:szCs w:val="18"/>
                    </w:rPr>
                    <w:t>1</w:t>
                  </w:r>
                  <w:r w:rsidRPr="00D13045">
                    <w:rPr>
                      <w:rFonts w:ascii="宋体" w:hAnsi="宋体" w:hint="eastAsia"/>
                      <w:sz w:val="18"/>
                      <w:szCs w:val="18"/>
                    </w:rPr>
                    <w:t>当聚乙烯醇混合、磁芯固定工序、真空电炉及钟罩炉同时运行时</w:t>
                  </w:r>
                </w:p>
              </w:tc>
              <w:tc>
                <w:tcPr>
                  <w:tcW w:w="601" w:type="dxa"/>
                  <w:vAlign w:val="center"/>
                </w:tcPr>
                <w:p w14:paraId="04D5DC8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902" w:type="dxa"/>
                  <w:vAlign w:val="center"/>
                </w:tcPr>
                <w:p w14:paraId="1B7A0C4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821" w:type="dxa"/>
                  <w:vAlign w:val="center"/>
                </w:tcPr>
                <w:p w14:paraId="34359C1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.6146</w:t>
                  </w:r>
                </w:p>
              </w:tc>
              <w:tc>
                <w:tcPr>
                  <w:tcW w:w="946" w:type="dxa"/>
                  <w:vAlign w:val="center"/>
                </w:tcPr>
                <w:p w14:paraId="07B2F7B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8</w:t>
                  </w:r>
                  <w:r w:rsidRPr="00D13045">
                    <w:rPr>
                      <w:rFonts w:ascii="宋体" w:hAnsi="宋体"/>
                      <w:sz w:val="18"/>
                      <w:szCs w:val="18"/>
                    </w:rPr>
                    <w:t>1.9</w:t>
                  </w:r>
                </w:p>
              </w:tc>
              <w:tc>
                <w:tcPr>
                  <w:tcW w:w="1197" w:type="dxa"/>
                  <w:vMerge w:val="restart"/>
                  <w:vAlign w:val="center"/>
                </w:tcPr>
                <w:p w14:paraId="77D56ED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1#布袋除尘器处理效率9</w:t>
                  </w:r>
                  <w:r w:rsidRPr="00D13045">
                    <w:rPr>
                      <w:rFonts w:ascii="宋体" w:hAnsi="宋体"/>
                      <w:sz w:val="18"/>
                      <w:szCs w:val="18"/>
                    </w:rPr>
                    <w:t>5</w:t>
                  </w:r>
                  <w:r w:rsidRPr="00D13045">
                    <w:rPr>
                      <w:rFonts w:ascii="宋体" w:hAnsi="宋体" w:hint="eastAsia"/>
                      <w:sz w:val="18"/>
                      <w:szCs w:val="18"/>
                    </w:rPr>
                    <w:t>%，1#两级活性炭吸附装置V</w:t>
                  </w:r>
                  <w:r w:rsidRPr="00D13045">
                    <w:rPr>
                      <w:rFonts w:ascii="宋体" w:hAnsi="宋体"/>
                      <w:sz w:val="18"/>
                      <w:szCs w:val="18"/>
                    </w:rPr>
                    <w:t>OC</w:t>
                  </w:r>
                  <w:r w:rsidRPr="00D13045">
                    <w:rPr>
                      <w:rFonts w:ascii="宋体" w:hAnsi="宋体" w:hint="eastAsia"/>
                      <w:sz w:val="18"/>
                      <w:szCs w:val="18"/>
                    </w:rPr>
                    <w:t>s处理效率</w:t>
                  </w:r>
                  <w:r w:rsidRPr="00D13045">
                    <w:rPr>
                      <w:rFonts w:ascii="宋体" w:hAnsi="宋体"/>
                      <w:sz w:val="18"/>
                      <w:szCs w:val="18"/>
                    </w:rPr>
                    <w:t>80</w:t>
                  </w:r>
                  <w:r w:rsidRPr="00D13045">
                    <w:rPr>
                      <w:rFonts w:ascii="宋体" w:hAnsi="宋体" w:hint="eastAsia"/>
                      <w:sz w:val="18"/>
                      <w:szCs w:val="18"/>
                    </w:rPr>
                    <w:t>%，此时运行时风机风量</w:t>
                  </w:r>
                  <w:r w:rsidRPr="00D13045">
                    <w:rPr>
                      <w:rFonts w:ascii="宋体" w:hAnsi="宋体"/>
                      <w:sz w:val="18"/>
                      <w:szCs w:val="18"/>
                    </w:rPr>
                    <w:t>7500</w:t>
                  </w:r>
                  <w:r w:rsidRPr="00D13045">
                    <w:rPr>
                      <w:rFonts w:ascii="宋体" w:hAnsi="宋体" w:hint="eastAsia"/>
                      <w:sz w:val="18"/>
                      <w:szCs w:val="18"/>
                    </w:rPr>
                    <w:t>m</w:t>
                  </w:r>
                  <w:r w:rsidRPr="00D13045">
                    <w:rPr>
                      <w:rFonts w:ascii="宋体" w:hAnsi="宋体"/>
                      <w:sz w:val="18"/>
                      <w:szCs w:val="18"/>
                      <w:vertAlign w:val="superscript"/>
                    </w:rPr>
                    <w:t>3</w:t>
                  </w:r>
                  <w:r w:rsidRPr="00D13045">
                    <w:rPr>
                      <w:rFonts w:ascii="宋体" w:hAnsi="宋体"/>
                      <w:sz w:val="18"/>
                      <w:szCs w:val="18"/>
                    </w:rPr>
                    <w:t>/</w:t>
                  </w:r>
                  <w:r w:rsidRPr="00D13045">
                    <w:rPr>
                      <w:rFonts w:ascii="宋体" w:hAnsi="宋体" w:hint="eastAsia"/>
                      <w:sz w:val="18"/>
                      <w:szCs w:val="18"/>
                    </w:rPr>
                    <w:t>h</w:t>
                  </w:r>
                </w:p>
              </w:tc>
              <w:tc>
                <w:tcPr>
                  <w:tcW w:w="838" w:type="dxa"/>
                  <w:vAlign w:val="center"/>
                </w:tcPr>
                <w:p w14:paraId="5209D54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876" w:type="dxa"/>
                  <w:vAlign w:val="center"/>
                </w:tcPr>
                <w:p w14:paraId="5E48781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.0317</w:t>
                  </w:r>
                </w:p>
              </w:tc>
              <w:tc>
                <w:tcPr>
                  <w:tcW w:w="991" w:type="dxa"/>
                  <w:vAlign w:val="center"/>
                </w:tcPr>
                <w:p w14:paraId="1D33B5A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4</w:t>
                  </w:r>
                  <w:r w:rsidRPr="00D13045">
                    <w:rPr>
                      <w:rFonts w:ascii="宋体" w:hAnsi="宋体"/>
                      <w:sz w:val="18"/>
                      <w:szCs w:val="18"/>
                    </w:rPr>
                    <w:t>.2</w:t>
                  </w:r>
                </w:p>
              </w:tc>
              <w:tc>
                <w:tcPr>
                  <w:tcW w:w="913" w:type="dxa"/>
                  <w:vAlign w:val="center"/>
                </w:tcPr>
                <w:p w14:paraId="63CD142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0</w:t>
                  </w:r>
                  <w:r w:rsidRPr="00D13045">
                    <w:rPr>
                      <w:rFonts w:ascii="宋体" w:hAnsi="宋体" w:hint="eastAsia"/>
                      <w:sz w:val="18"/>
                      <w:szCs w:val="18"/>
                    </w:rPr>
                    <w:t>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tc>
            </w:tr>
            <w:tr w:rsidR="00D13045" w:rsidRPr="00D13045" w14:paraId="6908B462" w14:textId="77777777">
              <w:trPr>
                <w:trHeight w:val="272"/>
                <w:jc w:val="center"/>
              </w:trPr>
              <w:tc>
                <w:tcPr>
                  <w:tcW w:w="750" w:type="dxa"/>
                  <w:vMerge/>
                  <w:vAlign w:val="center"/>
                </w:tcPr>
                <w:p w14:paraId="5F8F32A8" w14:textId="77777777" w:rsidR="00387EED" w:rsidRPr="00D13045" w:rsidRDefault="00387EED">
                  <w:pPr>
                    <w:spacing w:line="240" w:lineRule="exact"/>
                    <w:jc w:val="center"/>
                    <w:rPr>
                      <w:rFonts w:ascii="宋体" w:hAnsi="宋体"/>
                      <w:sz w:val="18"/>
                      <w:szCs w:val="18"/>
                    </w:rPr>
                  </w:pPr>
                </w:p>
              </w:tc>
              <w:tc>
                <w:tcPr>
                  <w:tcW w:w="601" w:type="dxa"/>
                  <w:vAlign w:val="center"/>
                </w:tcPr>
                <w:p w14:paraId="1397496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902" w:type="dxa"/>
                  <w:vAlign w:val="center"/>
                </w:tcPr>
                <w:p w14:paraId="2DE6A26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821" w:type="dxa"/>
                  <w:vAlign w:val="center"/>
                </w:tcPr>
                <w:p w14:paraId="03F0D13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.2466</w:t>
                  </w:r>
                </w:p>
              </w:tc>
              <w:tc>
                <w:tcPr>
                  <w:tcW w:w="946" w:type="dxa"/>
                  <w:vAlign w:val="center"/>
                </w:tcPr>
                <w:p w14:paraId="4896DA4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2.9</w:t>
                  </w:r>
                </w:p>
              </w:tc>
              <w:tc>
                <w:tcPr>
                  <w:tcW w:w="1197" w:type="dxa"/>
                  <w:vMerge/>
                  <w:vAlign w:val="center"/>
                </w:tcPr>
                <w:p w14:paraId="5E40076B" w14:textId="77777777" w:rsidR="00387EED" w:rsidRPr="00D13045" w:rsidRDefault="00387EED">
                  <w:pPr>
                    <w:spacing w:line="240" w:lineRule="exact"/>
                    <w:jc w:val="center"/>
                    <w:rPr>
                      <w:rFonts w:ascii="宋体" w:hAnsi="宋体"/>
                      <w:sz w:val="18"/>
                      <w:szCs w:val="18"/>
                    </w:rPr>
                  </w:pPr>
                </w:p>
              </w:tc>
              <w:tc>
                <w:tcPr>
                  <w:tcW w:w="838" w:type="dxa"/>
                  <w:vAlign w:val="center"/>
                </w:tcPr>
                <w:p w14:paraId="59696DD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876" w:type="dxa"/>
                  <w:vAlign w:val="center"/>
                </w:tcPr>
                <w:p w14:paraId="3CA8708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.0507</w:t>
                  </w:r>
                </w:p>
              </w:tc>
              <w:tc>
                <w:tcPr>
                  <w:tcW w:w="991" w:type="dxa"/>
                  <w:vAlign w:val="center"/>
                </w:tcPr>
                <w:p w14:paraId="24F1E28E"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.8</w:t>
                  </w:r>
                </w:p>
              </w:tc>
              <w:tc>
                <w:tcPr>
                  <w:tcW w:w="913" w:type="dxa"/>
                  <w:vAlign w:val="center"/>
                </w:tcPr>
                <w:p w14:paraId="6E8D308F" w14:textId="77777777" w:rsidR="00387EED" w:rsidRPr="00D13045" w:rsidRDefault="00000000">
                  <w:pPr>
                    <w:spacing w:line="240" w:lineRule="exact"/>
                    <w:jc w:val="center"/>
                    <w:rPr>
                      <w:rFonts w:ascii="宋体" w:hAnsi="宋体"/>
                      <w:sz w:val="18"/>
                      <w:szCs w:val="18"/>
                      <w:vertAlign w:val="superscript"/>
                    </w:rPr>
                  </w:pPr>
                  <w:r w:rsidRPr="00D13045">
                    <w:rPr>
                      <w:rFonts w:ascii="宋体" w:hAnsi="宋体" w:hint="eastAsia"/>
                      <w:sz w:val="18"/>
                      <w:szCs w:val="18"/>
                    </w:rPr>
                    <w:t>6</w:t>
                  </w:r>
                  <w:r w:rsidRPr="00D13045">
                    <w:rPr>
                      <w:rFonts w:ascii="宋体" w:hAnsi="宋体"/>
                      <w:sz w:val="18"/>
                      <w:szCs w:val="18"/>
                    </w:rPr>
                    <w:t>0</w:t>
                  </w:r>
                  <w:r w:rsidRPr="00D13045">
                    <w:rPr>
                      <w:rFonts w:ascii="宋体" w:hAnsi="宋体" w:hint="eastAsia"/>
                      <w:sz w:val="18"/>
                      <w:szCs w:val="18"/>
                    </w:rPr>
                    <w:t>mg</w:t>
                  </w:r>
                  <w:r w:rsidRPr="00D13045">
                    <w:rPr>
                      <w:rFonts w:ascii="宋体" w:hAnsi="宋体"/>
                      <w:sz w:val="18"/>
                      <w:szCs w:val="18"/>
                    </w:rPr>
                    <w:t>/</w:t>
                  </w:r>
                  <w:r w:rsidRPr="00D13045">
                    <w:rPr>
                      <w:rFonts w:ascii="宋体" w:hAnsi="宋体" w:hint="eastAsia"/>
                      <w:sz w:val="18"/>
                      <w:szCs w:val="18"/>
                    </w:rPr>
                    <w:t>m</w:t>
                  </w:r>
                  <w:r w:rsidRPr="00D13045">
                    <w:rPr>
                      <w:rFonts w:ascii="宋体" w:hAnsi="宋体"/>
                      <w:sz w:val="18"/>
                      <w:szCs w:val="18"/>
                      <w:vertAlign w:val="superscript"/>
                    </w:rPr>
                    <w:t>3</w:t>
                  </w:r>
                </w:p>
                <w:p w14:paraId="398CC90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.0</w:t>
                  </w:r>
                  <w:r w:rsidRPr="00D13045">
                    <w:rPr>
                      <w:rFonts w:ascii="宋体" w:hAnsi="宋体" w:hint="eastAsia"/>
                      <w:sz w:val="18"/>
                      <w:szCs w:val="18"/>
                    </w:rPr>
                    <w:t>kg</w:t>
                  </w:r>
                  <w:r w:rsidRPr="00D13045">
                    <w:rPr>
                      <w:rFonts w:ascii="宋体" w:hAnsi="宋体"/>
                      <w:sz w:val="18"/>
                      <w:szCs w:val="18"/>
                    </w:rPr>
                    <w:t>/h</w:t>
                  </w:r>
                </w:p>
              </w:tc>
            </w:tr>
          </w:tbl>
          <w:p w14:paraId="0DFCFF34"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由上表可知，当真空电炉、钟罩炉单独运行及两者同时运行时P</w:t>
            </w:r>
            <w:r w:rsidRPr="00D13045">
              <w:rPr>
                <w:rFonts w:asciiTheme="minorEastAsia" w:eastAsiaTheme="minorEastAsia" w:hAnsiTheme="minorEastAsia"/>
              </w:rPr>
              <w:t>1</w:t>
            </w:r>
            <w:r w:rsidRPr="00D13045">
              <w:rPr>
                <w:rFonts w:asciiTheme="minorEastAsia" w:eastAsiaTheme="minorEastAsia" w:hAnsiTheme="minorEastAsia" w:hint="eastAsia"/>
              </w:rPr>
              <w:t>排气筒排放浓度最大，此时颗粒物排放浓度可满足《区域性大气污染物综合排放标准》（D</w:t>
            </w:r>
            <w:r w:rsidRPr="00D13045">
              <w:rPr>
                <w:rFonts w:asciiTheme="minorEastAsia" w:eastAsiaTheme="minorEastAsia" w:hAnsiTheme="minorEastAsia"/>
              </w:rPr>
              <w:t>B37/2376</w:t>
            </w:r>
            <w:r w:rsidRPr="00D13045">
              <w:rPr>
                <w:rFonts w:asciiTheme="minorEastAsia" w:eastAsiaTheme="minorEastAsia" w:hAnsiTheme="minorEastAsia" w:hint="eastAsia"/>
              </w:rPr>
              <w:t>-</w:t>
            </w:r>
            <w:r w:rsidRPr="00D13045">
              <w:rPr>
                <w:rFonts w:asciiTheme="minorEastAsia" w:eastAsiaTheme="minorEastAsia" w:hAnsiTheme="minorEastAsia"/>
              </w:rPr>
              <w:t>2019</w:t>
            </w:r>
            <w:r w:rsidRPr="00D13045">
              <w:rPr>
                <w:rFonts w:asciiTheme="minorEastAsia" w:eastAsiaTheme="minorEastAsia" w:hAnsiTheme="minorEastAsia" w:hint="eastAsia"/>
              </w:rPr>
              <w:t>）表1中“重点控制区”标准限值（1</w:t>
            </w:r>
            <w:r w:rsidRPr="00D13045">
              <w:rPr>
                <w:rFonts w:asciiTheme="minorEastAsia" w:eastAsiaTheme="minorEastAsia" w:hAnsiTheme="minorEastAsia"/>
              </w:rPr>
              <w:t>0</w:t>
            </w:r>
            <w:r w:rsidRPr="00D13045">
              <w:rPr>
                <w:rFonts w:asciiTheme="minorEastAsia" w:eastAsiaTheme="minorEastAsia" w:hAnsiTheme="minorEastAsia" w:hint="eastAsia"/>
              </w:rPr>
              <w:t>mg</w:t>
            </w:r>
            <w:r w:rsidRPr="00D13045">
              <w:rPr>
                <w:rFonts w:asciiTheme="minorEastAsia" w:eastAsiaTheme="minorEastAsia" w:hAnsiTheme="minorEastAsia"/>
              </w:rPr>
              <w:t>/</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hint="eastAsia"/>
              </w:rPr>
              <w:t>），V</w:t>
            </w:r>
            <w:r w:rsidRPr="00D13045">
              <w:rPr>
                <w:rFonts w:asciiTheme="minorEastAsia" w:eastAsiaTheme="minorEastAsia" w:hAnsiTheme="minorEastAsia"/>
              </w:rPr>
              <w:t>OC</w:t>
            </w:r>
            <w:r w:rsidRPr="00D13045">
              <w:rPr>
                <w:rFonts w:asciiTheme="minorEastAsia" w:eastAsiaTheme="minorEastAsia" w:hAnsiTheme="minorEastAsia" w:hint="eastAsia"/>
              </w:rPr>
              <w:t>s排放浓度满足《挥发性有机物排放标准 第7部分：其他行业》（D</w:t>
            </w:r>
            <w:r w:rsidRPr="00D13045">
              <w:rPr>
                <w:rFonts w:asciiTheme="minorEastAsia" w:eastAsiaTheme="minorEastAsia" w:hAnsiTheme="minorEastAsia"/>
              </w:rPr>
              <w:t>B37/2801.7</w:t>
            </w:r>
            <w:r w:rsidRPr="00D13045">
              <w:rPr>
                <w:rFonts w:asciiTheme="minorEastAsia" w:eastAsiaTheme="minorEastAsia" w:hAnsiTheme="minorEastAsia" w:hint="eastAsia"/>
              </w:rPr>
              <w:t>-</w:t>
            </w:r>
            <w:r w:rsidRPr="00D13045">
              <w:rPr>
                <w:rFonts w:asciiTheme="minorEastAsia" w:eastAsiaTheme="minorEastAsia" w:hAnsiTheme="minorEastAsia"/>
              </w:rPr>
              <w:t>2019</w:t>
            </w:r>
            <w:r w:rsidRPr="00D13045">
              <w:rPr>
                <w:rFonts w:asciiTheme="minorEastAsia" w:eastAsiaTheme="minorEastAsia" w:hAnsiTheme="minorEastAsia" w:hint="eastAsia"/>
              </w:rPr>
              <w:t>）表1“非重点行业”I</w:t>
            </w:r>
            <w:r w:rsidRPr="00D13045">
              <w:rPr>
                <w:rFonts w:asciiTheme="minorEastAsia" w:eastAsiaTheme="minorEastAsia" w:hAnsiTheme="minorEastAsia"/>
              </w:rPr>
              <w:t>I</w:t>
            </w:r>
            <w:r w:rsidRPr="00D13045">
              <w:rPr>
                <w:rFonts w:asciiTheme="minorEastAsia" w:eastAsiaTheme="minorEastAsia" w:hAnsiTheme="minorEastAsia" w:hint="eastAsia"/>
              </w:rPr>
              <w:t>时段标准限值（浓度6</w:t>
            </w:r>
            <w:r w:rsidRPr="00D13045">
              <w:rPr>
                <w:rFonts w:asciiTheme="minorEastAsia" w:eastAsiaTheme="minorEastAsia" w:hAnsiTheme="minorEastAsia"/>
              </w:rPr>
              <w:t>0</w:t>
            </w:r>
            <w:r w:rsidRPr="00D13045">
              <w:rPr>
                <w:rFonts w:asciiTheme="minorEastAsia" w:eastAsiaTheme="minorEastAsia" w:hAnsiTheme="minorEastAsia" w:hint="eastAsia"/>
              </w:rPr>
              <w:t>mg</w:t>
            </w:r>
            <w:r w:rsidRPr="00D13045">
              <w:rPr>
                <w:rFonts w:asciiTheme="minorEastAsia" w:eastAsiaTheme="minorEastAsia" w:hAnsiTheme="minorEastAsia"/>
              </w:rPr>
              <w:t>/</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hint="eastAsia"/>
              </w:rPr>
              <w:t>、速率3</w:t>
            </w:r>
            <w:r w:rsidRPr="00D13045">
              <w:rPr>
                <w:rFonts w:asciiTheme="minorEastAsia" w:eastAsiaTheme="minorEastAsia" w:hAnsiTheme="minorEastAsia"/>
              </w:rPr>
              <w:t>.0</w:t>
            </w:r>
            <w:r w:rsidRPr="00D13045">
              <w:rPr>
                <w:rFonts w:asciiTheme="minorEastAsia" w:eastAsiaTheme="minorEastAsia" w:hAnsiTheme="minorEastAsia" w:hint="eastAsia"/>
              </w:rPr>
              <w:t>kg</w:t>
            </w:r>
            <w:r w:rsidRPr="00D13045">
              <w:rPr>
                <w:rFonts w:asciiTheme="minorEastAsia" w:eastAsiaTheme="minorEastAsia" w:hAnsiTheme="minorEastAsia"/>
              </w:rPr>
              <w:t>/</w:t>
            </w:r>
            <w:r w:rsidRPr="00D13045">
              <w:rPr>
                <w:rFonts w:asciiTheme="minorEastAsia" w:eastAsiaTheme="minorEastAsia" w:hAnsiTheme="minorEastAsia" w:hint="eastAsia"/>
              </w:rPr>
              <w:t>h）</w:t>
            </w:r>
          </w:p>
          <w:p w14:paraId="3DD71B13" w14:textId="77777777" w:rsidR="00387EED" w:rsidRPr="00D13045" w:rsidRDefault="00000000">
            <w:pPr>
              <w:pStyle w:val="affffffffffffffffff0"/>
              <w:ind w:firstLine="420"/>
            </w:pPr>
            <w:r w:rsidRPr="00D13045">
              <w:rPr>
                <w:rFonts w:hint="eastAsia"/>
              </w:rPr>
              <w:t>（</w:t>
            </w:r>
            <w:r w:rsidRPr="00D13045">
              <w:t>2</w:t>
            </w:r>
            <w:r w:rsidRPr="00D13045">
              <w:rPr>
                <w:rFonts w:hint="eastAsia"/>
              </w:rPr>
              <w:t>）无组织达标性分析</w:t>
            </w:r>
          </w:p>
          <w:p w14:paraId="00366FB0" w14:textId="77777777" w:rsidR="00387EED" w:rsidRPr="00D13045" w:rsidRDefault="00000000">
            <w:pPr>
              <w:pStyle w:val="affffffffffffffffff0"/>
              <w:ind w:firstLine="420"/>
              <w:rPr>
                <w:rFonts w:asciiTheme="minorEastAsia" w:eastAsiaTheme="minorEastAsia" w:hAnsiTheme="minorEastAsia"/>
              </w:rPr>
            </w:pPr>
            <w:r w:rsidRPr="00D13045">
              <w:rPr>
                <w:rFonts w:asciiTheme="minorEastAsia" w:eastAsiaTheme="minorEastAsia" w:hAnsiTheme="minorEastAsia" w:hint="eastAsia"/>
              </w:rPr>
              <w:t>根据上文计算，拟建项目无组织废气产排情况见表4-</w:t>
            </w:r>
            <w:r w:rsidRPr="00D13045">
              <w:rPr>
                <w:rFonts w:asciiTheme="minorEastAsia" w:eastAsiaTheme="minorEastAsia" w:hAnsiTheme="minorEastAsia"/>
              </w:rPr>
              <w:t>11</w:t>
            </w:r>
            <w:r w:rsidRPr="00D13045">
              <w:rPr>
                <w:rFonts w:asciiTheme="minorEastAsia" w:eastAsiaTheme="minorEastAsia" w:hAnsiTheme="minorEastAsia" w:hint="eastAsia"/>
              </w:rPr>
              <w:t>。</w:t>
            </w:r>
          </w:p>
          <w:p w14:paraId="436766DD" w14:textId="77777777" w:rsidR="00387EED" w:rsidRPr="00D13045" w:rsidRDefault="00387EED">
            <w:pPr>
              <w:pStyle w:val="2"/>
              <w:spacing w:after="0"/>
              <w:ind w:leftChars="0" w:left="0"/>
              <w:jc w:val="center"/>
              <w:rPr>
                <w:rFonts w:ascii="黑体" w:eastAsia="黑体" w:hAnsi="黑体"/>
              </w:rPr>
            </w:pPr>
          </w:p>
          <w:p w14:paraId="70E20167" w14:textId="77777777" w:rsidR="00387EED" w:rsidRPr="00D13045" w:rsidRDefault="00000000">
            <w:pPr>
              <w:pStyle w:val="2"/>
              <w:spacing w:after="0"/>
              <w:ind w:leftChars="0" w:left="0"/>
              <w:jc w:val="center"/>
              <w:rPr>
                <w:rFonts w:ascii="黑体" w:eastAsia="黑体" w:hAnsi="黑体"/>
              </w:rPr>
            </w:pPr>
            <w:r w:rsidRPr="00D13045">
              <w:rPr>
                <w:rFonts w:ascii="黑体" w:eastAsia="黑体" w:hAnsi="黑体" w:hint="eastAsia"/>
              </w:rPr>
              <w:lastRenderedPageBreak/>
              <w:t>表4-</w:t>
            </w:r>
            <w:r w:rsidRPr="00D13045">
              <w:rPr>
                <w:rFonts w:ascii="黑体" w:eastAsia="黑体" w:hAnsi="黑体"/>
              </w:rPr>
              <w:t>11</w:t>
            </w:r>
            <w:r w:rsidRPr="00D13045">
              <w:rPr>
                <w:rFonts w:ascii="黑体" w:eastAsia="黑体" w:hAnsi="黑体" w:hint="eastAsia"/>
              </w:rPr>
              <w:t>生产过程无组织污染物产排放情况</w:t>
            </w:r>
          </w:p>
          <w:tbl>
            <w:tblPr>
              <w:tblStyle w:val="affff2"/>
              <w:tblW w:w="5000" w:type="pct"/>
              <w:jc w:val="center"/>
              <w:tblCellMar>
                <w:left w:w="0" w:type="dxa"/>
                <w:right w:w="0" w:type="dxa"/>
              </w:tblCellMar>
              <w:tblLook w:val="04A0" w:firstRow="1" w:lastRow="0" w:firstColumn="1" w:lastColumn="0" w:noHBand="0" w:noVBand="1"/>
            </w:tblPr>
            <w:tblGrid>
              <w:gridCol w:w="1092"/>
              <w:gridCol w:w="836"/>
              <w:gridCol w:w="1129"/>
              <w:gridCol w:w="1308"/>
              <w:gridCol w:w="1906"/>
              <w:gridCol w:w="1252"/>
              <w:gridCol w:w="1356"/>
            </w:tblGrid>
            <w:tr w:rsidR="00D13045" w:rsidRPr="00D13045" w14:paraId="6A7582AD" w14:textId="77777777">
              <w:trPr>
                <w:jc w:val="center"/>
              </w:trPr>
              <w:tc>
                <w:tcPr>
                  <w:tcW w:w="1105" w:type="dxa"/>
                  <w:vAlign w:val="center"/>
                </w:tcPr>
                <w:p w14:paraId="295CC1D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产污工序</w:t>
                  </w:r>
                </w:p>
              </w:tc>
              <w:tc>
                <w:tcPr>
                  <w:tcW w:w="845" w:type="dxa"/>
                  <w:vAlign w:val="center"/>
                </w:tcPr>
                <w:p w14:paraId="6684D421"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污染物</w:t>
                  </w:r>
                </w:p>
              </w:tc>
              <w:tc>
                <w:tcPr>
                  <w:tcW w:w="1142" w:type="dxa"/>
                  <w:vAlign w:val="center"/>
                </w:tcPr>
                <w:p w14:paraId="10CAE85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无组织产生量t</w:t>
                  </w:r>
                  <w:r w:rsidRPr="00D13045">
                    <w:rPr>
                      <w:rFonts w:ascii="宋体" w:hAnsi="宋体"/>
                      <w:sz w:val="18"/>
                      <w:szCs w:val="18"/>
                    </w:rPr>
                    <w:t>/a</w:t>
                  </w:r>
                </w:p>
              </w:tc>
              <w:tc>
                <w:tcPr>
                  <w:tcW w:w="1323" w:type="dxa"/>
                  <w:vAlign w:val="center"/>
                </w:tcPr>
                <w:p w14:paraId="533FBF66"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无组织产生速率kg</w:t>
                  </w:r>
                  <w:r w:rsidRPr="00D13045">
                    <w:rPr>
                      <w:rFonts w:ascii="宋体" w:hAnsi="宋体"/>
                      <w:sz w:val="18"/>
                      <w:szCs w:val="18"/>
                    </w:rPr>
                    <w:t>/</w:t>
                  </w:r>
                  <w:r w:rsidRPr="00D13045">
                    <w:rPr>
                      <w:rFonts w:ascii="宋体" w:hAnsi="宋体" w:hint="eastAsia"/>
                      <w:sz w:val="18"/>
                      <w:szCs w:val="18"/>
                    </w:rPr>
                    <w:t>h</w:t>
                  </w:r>
                </w:p>
              </w:tc>
              <w:tc>
                <w:tcPr>
                  <w:tcW w:w="1936" w:type="dxa"/>
                  <w:vAlign w:val="center"/>
                </w:tcPr>
                <w:p w14:paraId="4F9E809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废气处理参数</w:t>
                  </w:r>
                </w:p>
              </w:tc>
              <w:tc>
                <w:tcPr>
                  <w:tcW w:w="1267" w:type="dxa"/>
                  <w:vAlign w:val="center"/>
                </w:tcPr>
                <w:p w14:paraId="0EB75D0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无组织排放量t</w:t>
                  </w:r>
                  <w:r w:rsidRPr="00D13045">
                    <w:rPr>
                      <w:rFonts w:ascii="宋体" w:hAnsi="宋体"/>
                      <w:sz w:val="18"/>
                      <w:szCs w:val="18"/>
                    </w:rPr>
                    <w:t>/a</w:t>
                  </w:r>
                </w:p>
              </w:tc>
              <w:tc>
                <w:tcPr>
                  <w:tcW w:w="1372" w:type="dxa"/>
                  <w:vAlign w:val="center"/>
                </w:tcPr>
                <w:p w14:paraId="2B79607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无组织排放速率kg</w:t>
                  </w:r>
                  <w:r w:rsidRPr="00D13045">
                    <w:rPr>
                      <w:rFonts w:ascii="宋体" w:hAnsi="宋体"/>
                      <w:sz w:val="18"/>
                      <w:szCs w:val="18"/>
                    </w:rPr>
                    <w:t>/</w:t>
                  </w:r>
                  <w:r w:rsidRPr="00D13045">
                    <w:rPr>
                      <w:rFonts w:ascii="宋体" w:hAnsi="宋体" w:hint="eastAsia"/>
                      <w:sz w:val="18"/>
                      <w:szCs w:val="18"/>
                    </w:rPr>
                    <w:t>h</w:t>
                  </w:r>
                </w:p>
              </w:tc>
            </w:tr>
            <w:tr w:rsidR="00D13045" w:rsidRPr="00D13045" w14:paraId="72BC8EEB" w14:textId="77777777">
              <w:trPr>
                <w:jc w:val="center"/>
              </w:trPr>
              <w:tc>
                <w:tcPr>
                  <w:tcW w:w="1105" w:type="dxa"/>
                  <w:vAlign w:val="center"/>
                </w:tcPr>
                <w:p w14:paraId="39230675"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投料</w:t>
                  </w:r>
                </w:p>
              </w:tc>
              <w:tc>
                <w:tcPr>
                  <w:tcW w:w="845" w:type="dxa"/>
                  <w:vAlign w:val="center"/>
                </w:tcPr>
                <w:p w14:paraId="0FBB87A8"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颗粒物</w:t>
                  </w:r>
                </w:p>
              </w:tc>
              <w:tc>
                <w:tcPr>
                  <w:tcW w:w="1142" w:type="dxa"/>
                  <w:vAlign w:val="center"/>
                </w:tcPr>
                <w:p w14:paraId="284FE0A5" w14:textId="77777777" w:rsidR="00387EED" w:rsidRPr="00D13045" w:rsidRDefault="00000000">
                  <w:pPr>
                    <w:spacing w:line="240" w:lineRule="exact"/>
                    <w:jc w:val="center"/>
                    <w:rPr>
                      <w:rFonts w:ascii="宋体" w:hAnsi="宋体"/>
                      <w:sz w:val="18"/>
                      <w:szCs w:val="18"/>
                    </w:rPr>
                  </w:pPr>
                  <w:r w:rsidRPr="00D13045">
                    <w:rPr>
                      <w:rFonts w:ascii="宋体" w:hAnsi="宋体"/>
                      <w:sz w:val="18"/>
                      <w:szCs w:val="18"/>
                    </w:rPr>
                    <w:t>0.039</w:t>
                  </w:r>
                </w:p>
              </w:tc>
              <w:tc>
                <w:tcPr>
                  <w:tcW w:w="1323" w:type="dxa"/>
                  <w:vAlign w:val="center"/>
                </w:tcPr>
                <w:p w14:paraId="1B69DEA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.0867</w:t>
                  </w:r>
                </w:p>
              </w:tc>
              <w:tc>
                <w:tcPr>
                  <w:tcW w:w="1936" w:type="dxa"/>
                  <w:vAlign w:val="center"/>
                </w:tcPr>
                <w:p w14:paraId="478F75C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车间阻挡降尘，沉降率</w:t>
                  </w:r>
                  <w:r w:rsidRPr="00D13045">
                    <w:rPr>
                      <w:rFonts w:ascii="宋体" w:hAnsi="宋体"/>
                      <w:sz w:val="18"/>
                      <w:szCs w:val="18"/>
                    </w:rPr>
                    <w:t>90</w:t>
                  </w:r>
                  <w:r w:rsidRPr="00D13045">
                    <w:rPr>
                      <w:rFonts w:ascii="宋体" w:hAnsi="宋体" w:hint="eastAsia"/>
                      <w:sz w:val="18"/>
                      <w:szCs w:val="18"/>
                    </w:rPr>
                    <w:t>%</w:t>
                  </w:r>
                </w:p>
              </w:tc>
              <w:tc>
                <w:tcPr>
                  <w:tcW w:w="1267" w:type="dxa"/>
                  <w:vAlign w:val="center"/>
                </w:tcPr>
                <w:p w14:paraId="65A6F7BC"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.004</w:t>
                  </w:r>
                </w:p>
              </w:tc>
              <w:tc>
                <w:tcPr>
                  <w:tcW w:w="1372" w:type="dxa"/>
                  <w:vAlign w:val="center"/>
                </w:tcPr>
                <w:p w14:paraId="517AE55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.0089</w:t>
                  </w:r>
                </w:p>
              </w:tc>
            </w:tr>
            <w:tr w:rsidR="00D13045" w:rsidRPr="00D13045" w14:paraId="732F3463" w14:textId="77777777">
              <w:trPr>
                <w:jc w:val="center"/>
              </w:trPr>
              <w:tc>
                <w:tcPr>
                  <w:tcW w:w="1105" w:type="dxa"/>
                  <w:vAlign w:val="center"/>
                </w:tcPr>
                <w:p w14:paraId="46C3D18B"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聚乙烯醇混合、磁芯固定</w:t>
                  </w:r>
                </w:p>
              </w:tc>
              <w:tc>
                <w:tcPr>
                  <w:tcW w:w="845" w:type="dxa"/>
                  <w:vAlign w:val="center"/>
                </w:tcPr>
                <w:p w14:paraId="614AAB38" w14:textId="77777777" w:rsidR="00387EED" w:rsidRPr="00D13045" w:rsidRDefault="00000000">
                  <w:pPr>
                    <w:pStyle w:val="2"/>
                    <w:spacing w:after="0" w:line="240" w:lineRule="exact"/>
                    <w:ind w:leftChars="0" w:left="0" w:firstLineChars="0" w:firstLine="0"/>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1142" w:type="dxa"/>
                  <w:vAlign w:val="center"/>
                </w:tcPr>
                <w:p w14:paraId="0897688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.006</w:t>
                  </w:r>
                </w:p>
              </w:tc>
              <w:tc>
                <w:tcPr>
                  <w:tcW w:w="1323" w:type="dxa"/>
                  <w:vAlign w:val="center"/>
                </w:tcPr>
                <w:p w14:paraId="3390B23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.005</w:t>
                  </w:r>
                </w:p>
              </w:tc>
              <w:tc>
                <w:tcPr>
                  <w:tcW w:w="1936" w:type="dxa"/>
                  <w:vAlign w:val="center"/>
                </w:tcPr>
                <w:p w14:paraId="5111DF44"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1267" w:type="dxa"/>
                  <w:vAlign w:val="center"/>
                </w:tcPr>
                <w:p w14:paraId="35AF1423"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.006</w:t>
                  </w:r>
                </w:p>
              </w:tc>
              <w:tc>
                <w:tcPr>
                  <w:tcW w:w="1372" w:type="dxa"/>
                  <w:vAlign w:val="center"/>
                </w:tcPr>
                <w:p w14:paraId="18A453CA"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.005</w:t>
                  </w:r>
                </w:p>
              </w:tc>
            </w:tr>
            <w:tr w:rsidR="00D13045" w:rsidRPr="00D13045" w14:paraId="1CF4EE92" w14:textId="77777777">
              <w:trPr>
                <w:trHeight w:val="364"/>
                <w:jc w:val="center"/>
              </w:trPr>
              <w:tc>
                <w:tcPr>
                  <w:tcW w:w="1105" w:type="dxa"/>
                  <w:vAlign w:val="center"/>
                </w:tcPr>
                <w:p w14:paraId="74F9A92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真空电炉烧制</w:t>
                  </w:r>
                </w:p>
              </w:tc>
              <w:tc>
                <w:tcPr>
                  <w:tcW w:w="845" w:type="dxa"/>
                  <w:vAlign w:val="center"/>
                </w:tcPr>
                <w:p w14:paraId="28DB52A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颗粒物</w:t>
                  </w:r>
                </w:p>
              </w:tc>
              <w:tc>
                <w:tcPr>
                  <w:tcW w:w="1142" w:type="dxa"/>
                  <w:vAlign w:val="center"/>
                </w:tcPr>
                <w:p w14:paraId="00FE9289"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.014</w:t>
                  </w:r>
                </w:p>
              </w:tc>
              <w:tc>
                <w:tcPr>
                  <w:tcW w:w="1323" w:type="dxa"/>
                  <w:vAlign w:val="center"/>
                </w:tcPr>
                <w:p w14:paraId="4148384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.0187</w:t>
                  </w:r>
                </w:p>
              </w:tc>
              <w:tc>
                <w:tcPr>
                  <w:tcW w:w="1936" w:type="dxa"/>
                  <w:vAlign w:val="center"/>
                </w:tcPr>
                <w:p w14:paraId="0AA409F0"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w:t>
                  </w:r>
                </w:p>
              </w:tc>
              <w:tc>
                <w:tcPr>
                  <w:tcW w:w="1267" w:type="dxa"/>
                  <w:vAlign w:val="center"/>
                </w:tcPr>
                <w:p w14:paraId="521DEAB8"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.014</w:t>
                  </w:r>
                </w:p>
              </w:tc>
              <w:tc>
                <w:tcPr>
                  <w:tcW w:w="1372" w:type="dxa"/>
                  <w:vAlign w:val="center"/>
                </w:tcPr>
                <w:p w14:paraId="60C266F7" w14:textId="77777777" w:rsidR="00387EED" w:rsidRPr="00D13045" w:rsidRDefault="00000000">
                  <w:pPr>
                    <w:spacing w:line="240" w:lineRule="exact"/>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.0187</w:t>
                  </w:r>
                </w:p>
              </w:tc>
            </w:tr>
          </w:tbl>
          <w:p w14:paraId="7B710C89"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本项目废气排放参数见表4-11、4-12。经采用AERSCREEN模式估算，所有污染源的正常排放的污染物的D</w:t>
            </w:r>
            <w:r w:rsidRPr="00D13045">
              <w:rPr>
                <w:rFonts w:asciiTheme="minorEastAsia" w:eastAsiaTheme="minorEastAsia" w:hAnsiTheme="minorEastAsia"/>
                <w:szCs w:val="21"/>
                <w:vertAlign w:val="subscript"/>
              </w:rPr>
              <w:t>10%</w:t>
            </w:r>
            <w:r w:rsidRPr="00D13045">
              <w:rPr>
                <w:rFonts w:asciiTheme="minorEastAsia" w:eastAsiaTheme="minorEastAsia" w:hAnsiTheme="minorEastAsia"/>
                <w:szCs w:val="21"/>
              </w:rPr>
              <w:t>估算结果详见表4-13。</w:t>
            </w:r>
          </w:p>
          <w:p w14:paraId="3AFAD822" w14:textId="77777777" w:rsidR="00387EED" w:rsidRPr="00D13045" w:rsidRDefault="00000000">
            <w:pPr>
              <w:jc w:val="center"/>
              <w:rPr>
                <w:rFonts w:ascii="黑体" w:eastAsia="黑体" w:hAnsi="黑体"/>
                <w:bCs/>
                <w:szCs w:val="21"/>
              </w:rPr>
            </w:pPr>
            <w:r w:rsidRPr="00D13045">
              <w:rPr>
                <w:rFonts w:ascii="黑体" w:eastAsia="黑体" w:hAnsi="黑体" w:hint="eastAsia"/>
                <w:bCs/>
                <w:szCs w:val="21"/>
              </w:rPr>
              <w:t>表</w:t>
            </w:r>
            <w:r w:rsidRPr="00D13045">
              <w:rPr>
                <w:rFonts w:ascii="黑体" w:eastAsia="黑体" w:hAnsi="黑体"/>
                <w:bCs/>
                <w:szCs w:val="21"/>
              </w:rPr>
              <w:t>4-12大气污染源（矩形面源）排放参数一览表</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4"/>
              <w:gridCol w:w="1228"/>
              <w:gridCol w:w="1228"/>
              <w:gridCol w:w="886"/>
              <w:gridCol w:w="737"/>
              <w:gridCol w:w="738"/>
              <w:gridCol w:w="1076"/>
              <w:gridCol w:w="993"/>
              <w:gridCol w:w="1075"/>
            </w:tblGrid>
            <w:tr w:rsidR="00D13045" w:rsidRPr="00D13045" w14:paraId="7E5671C9" w14:textId="77777777">
              <w:trPr>
                <w:trHeight w:val="337"/>
                <w:jc w:val="center"/>
              </w:trPr>
              <w:tc>
                <w:tcPr>
                  <w:tcW w:w="839" w:type="dxa"/>
                  <w:vMerge w:val="restart"/>
                  <w:vAlign w:val="center"/>
                </w:tcPr>
                <w:p w14:paraId="44426DA3" w14:textId="77777777" w:rsidR="00387EED" w:rsidRPr="00D13045" w:rsidRDefault="00000000">
                  <w:pPr>
                    <w:jc w:val="center"/>
                    <w:rPr>
                      <w:rFonts w:ascii="宋体" w:hAnsi="宋体"/>
                      <w:b/>
                      <w:sz w:val="18"/>
                      <w:szCs w:val="18"/>
                    </w:rPr>
                  </w:pPr>
                  <w:r w:rsidRPr="00D13045">
                    <w:rPr>
                      <w:rFonts w:ascii="宋体" w:hAnsi="宋体"/>
                      <w:b/>
                      <w:sz w:val="18"/>
                      <w:szCs w:val="18"/>
                    </w:rPr>
                    <w:t>名称</w:t>
                  </w:r>
                </w:p>
              </w:tc>
              <w:tc>
                <w:tcPr>
                  <w:tcW w:w="2256" w:type="dxa"/>
                  <w:gridSpan w:val="2"/>
                  <w:vAlign w:val="center"/>
                </w:tcPr>
                <w:p w14:paraId="4374E586" w14:textId="77777777" w:rsidR="00387EED" w:rsidRPr="00D13045" w:rsidRDefault="00000000">
                  <w:pPr>
                    <w:jc w:val="center"/>
                    <w:rPr>
                      <w:rFonts w:ascii="宋体" w:hAnsi="宋体"/>
                      <w:b/>
                      <w:sz w:val="18"/>
                      <w:szCs w:val="18"/>
                    </w:rPr>
                  </w:pPr>
                  <w:r w:rsidRPr="00D13045">
                    <w:rPr>
                      <w:rFonts w:ascii="宋体" w:hAnsi="宋体"/>
                      <w:b/>
                      <w:sz w:val="18"/>
                      <w:szCs w:val="18"/>
                    </w:rPr>
                    <w:t>坐标</w:t>
                  </w:r>
                </w:p>
              </w:tc>
              <w:tc>
                <w:tcPr>
                  <w:tcW w:w="851" w:type="dxa"/>
                  <w:vMerge w:val="restart"/>
                  <w:vAlign w:val="center"/>
                </w:tcPr>
                <w:p w14:paraId="76962150" w14:textId="77777777" w:rsidR="00387EED" w:rsidRPr="00D13045" w:rsidRDefault="00000000">
                  <w:pPr>
                    <w:jc w:val="center"/>
                    <w:rPr>
                      <w:rFonts w:ascii="宋体" w:hAnsi="宋体"/>
                      <w:b/>
                      <w:sz w:val="18"/>
                      <w:szCs w:val="18"/>
                    </w:rPr>
                  </w:pPr>
                  <w:r w:rsidRPr="00D13045">
                    <w:rPr>
                      <w:rFonts w:ascii="宋体" w:hAnsi="宋体"/>
                      <w:b/>
                      <w:sz w:val="18"/>
                      <w:szCs w:val="18"/>
                    </w:rPr>
                    <w:t>海拔高度/m</w:t>
                  </w:r>
                </w:p>
              </w:tc>
              <w:tc>
                <w:tcPr>
                  <w:tcW w:w="2451" w:type="dxa"/>
                  <w:gridSpan w:val="3"/>
                  <w:vAlign w:val="center"/>
                </w:tcPr>
                <w:p w14:paraId="7888FFE2" w14:textId="77777777" w:rsidR="00387EED" w:rsidRPr="00D13045" w:rsidRDefault="00000000">
                  <w:pPr>
                    <w:jc w:val="center"/>
                    <w:rPr>
                      <w:rFonts w:ascii="宋体" w:hAnsi="宋体"/>
                      <w:b/>
                      <w:sz w:val="18"/>
                      <w:szCs w:val="18"/>
                    </w:rPr>
                  </w:pPr>
                  <w:r w:rsidRPr="00D13045">
                    <w:rPr>
                      <w:rFonts w:ascii="宋体" w:hAnsi="宋体"/>
                      <w:b/>
                      <w:sz w:val="18"/>
                      <w:szCs w:val="18"/>
                    </w:rPr>
                    <w:t>矩形面源</w:t>
                  </w:r>
                </w:p>
              </w:tc>
              <w:tc>
                <w:tcPr>
                  <w:tcW w:w="954" w:type="dxa"/>
                  <w:vMerge w:val="restart"/>
                  <w:vAlign w:val="center"/>
                </w:tcPr>
                <w:p w14:paraId="3ACD6AD3" w14:textId="77777777" w:rsidR="00387EED" w:rsidRPr="00D13045" w:rsidRDefault="00000000">
                  <w:pPr>
                    <w:jc w:val="center"/>
                    <w:rPr>
                      <w:rFonts w:ascii="宋体" w:hAnsi="宋体"/>
                      <w:b/>
                      <w:sz w:val="18"/>
                      <w:szCs w:val="18"/>
                    </w:rPr>
                  </w:pPr>
                  <w:r w:rsidRPr="00D13045">
                    <w:rPr>
                      <w:rFonts w:ascii="宋体" w:hAnsi="宋体"/>
                      <w:b/>
                      <w:sz w:val="18"/>
                      <w:szCs w:val="18"/>
                    </w:rPr>
                    <w:t>污染物</w:t>
                  </w:r>
                </w:p>
              </w:tc>
              <w:tc>
                <w:tcPr>
                  <w:tcW w:w="1033" w:type="dxa"/>
                  <w:vMerge w:val="restart"/>
                  <w:vAlign w:val="center"/>
                </w:tcPr>
                <w:p w14:paraId="758805E1" w14:textId="77777777" w:rsidR="00387EED" w:rsidRPr="00D13045" w:rsidRDefault="00000000">
                  <w:pPr>
                    <w:jc w:val="center"/>
                    <w:rPr>
                      <w:rFonts w:ascii="宋体" w:hAnsi="宋体"/>
                      <w:b/>
                      <w:sz w:val="18"/>
                      <w:szCs w:val="18"/>
                    </w:rPr>
                  </w:pPr>
                  <w:r w:rsidRPr="00D13045">
                    <w:rPr>
                      <w:rFonts w:ascii="宋体" w:hAnsi="宋体"/>
                      <w:b/>
                      <w:sz w:val="18"/>
                      <w:szCs w:val="18"/>
                    </w:rPr>
                    <w:t>污染物排放速率/（kg/h）</w:t>
                  </w:r>
                </w:p>
              </w:tc>
            </w:tr>
            <w:tr w:rsidR="00D13045" w:rsidRPr="00D13045" w14:paraId="3FB68B71" w14:textId="77777777">
              <w:trPr>
                <w:trHeight w:val="240"/>
                <w:jc w:val="center"/>
              </w:trPr>
              <w:tc>
                <w:tcPr>
                  <w:tcW w:w="839" w:type="dxa"/>
                  <w:vMerge/>
                  <w:vAlign w:val="center"/>
                </w:tcPr>
                <w:p w14:paraId="55581F55" w14:textId="77777777" w:rsidR="00387EED" w:rsidRPr="00D13045" w:rsidRDefault="00387EED">
                  <w:pPr>
                    <w:jc w:val="center"/>
                    <w:rPr>
                      <w:rFonts w:ascii="宋体" w:hAnsi="宋体"/>
                      <w:b/>
                      <w:sz w:val="18"/>
                      <w:szCs w:val="18"/>
                    </w:rPr>
                  </w:pPr>
                </w:p>
              </w:tc>
              <w:tc>
                <w:tcPr>
                  <w:tcW w:w="1122" w:type="dxa"/>
                  <w:vAlign w:val="center"/>
                </w:tcPr>
                <w:p w14:paraId="30B6EEB3" w14:textId="77777777" w:rsidR="00387EED" w:rsidRPr="00D13045" w:rsidRDefault="00000000">
                  <w:pPr>
                    <w:jc w:val="center"/>
                    <w:rPr>
                      <w:rFonts w:ascii="宋体" w:hAnsi="宋体"/>
                      <w:b/>
                      <w:sz w:val="18"/>
                      <w:szCs w:val="18"/>
                    </w:rPr>
                  </w:pPr>
                  <w:r w:rsidRPr="00D13045">
                    <w:rPr>
                      <w:rFonts w:ascii="宋体" w:hAnsi="宋体"/>
                      <w:b/>
                      <w:sz w:val="18"/>
                      <w:szCs w:val="18"/>
                    </w:rPr>
                    <w:t>东经</w:t>
                  </w:r>
                </w:p>
              </w:tc>
              <w:tc>
                <w:tcPr>
                  <w:tcW w:w="1134" w:type="dxa"/>
                  <w:vAlign w:val="center"/>
                </w:tcPr>
                <w:p w14:paraId="74F0154D" w14:textId="77777777" w:rsidR="00387EED" w:rsidRPr="00D13045" w:rsidRDefault="00000000">
                  <w:pPr>
                    <w:jc w:val="center"/>
                    <w:rPr>
                      <w:rFonts w:ascii="宋体" w:hAnsi="宋体"/>
                      <w:b/>
                      <w:sz w:val="18"/>
                      <w:szCs w:val="18"/>
                    </w:rPr>
                  </w:pPr>
                  <w:r w:rsidRPr="00D13045">
                    <w:rPr>
                      <w:rFonts w:ascii="宋体" w:hAnsi="宋体"/>
                      <w:b/>
                      <w:sz w:val="18"/>
                      <w:szCs w:val="18"/>
                    </w:rPr>
                    <w:t>北纬</w:t>
                  </w:r>
                </w:p>
              </w:tc>
              <w:tc>
                <w:tcPr>
                  <w:tcW w:w="851" w:type="dxa"/>
                  <w:vMerge/>
                  <w:vAlign w:val="center"/>
                </w:tcPr>
                <w:p w14:paraId="396E27BB" w14:textId="77777777" w:rsidR="00387EED" w:rsidRPr="00D13045" w:rsidRDefault="00387EED">
                  <w:pPr>
                    <w:jc w:val="center"/>
                    <w:rPr>
                      <w:rFonts w:ascii="宋体" w:hAnsi="宋体"/>
                      <w:b/>
                      <w:sz w:val="18"/>
                      <w:szCs w:val="18"/>
                    </w:rPr>
                  </w:pPr>
                </w:p>
              </w:tc>
              <w:tc>
                <w:tcPr>
                  <w:tcW w:w="708" w:type="dxa"/>
                  <w:vAlign w:val="center"/>
                </w:tcPr>
                <w:p w14:paraId="51F6F50B" w14:textId="77777777" w:rsidR="00387EED" w:rsidRPr="00D13045" w:rsidRDefault="00000000">
                  <w:pPr>
                    <w:jc w:val="center"/>
                    <w:rPr>
                      <w:rFonts w:ascii="宋体" w:hAnsi="宋体"/>
                      <w:b/>
                      <w:sz w:val="18"/>
                      <w:szCs w:val="18"/>
                    </w:rPr>
                  </w:pPr>
                  <w:r w:rsidRPr="00D13045">
                    <w:rPr>
                      <w:rFonts w:ascii="宋体" w:hAnsi="宋体"/>
                      <w:b/>
                      <w:sz w:val="18"/>
                      <w:szCs w:val="18"/>
                    </w:rPr>
                    <w:t>长度/m</w:t>
                  </w:r>
                </w:p>
              </w:tc>
              <w:tc>
                <w:tcPr>
                  <w:tcW w:w="709" w:type="dxa"/>
                  <w:vAlign w:val="center"/>
                </w:tcPr>
                <w:p w14:paraId="0A23851C" w14:textId="77777777" w:rsidR="00387EED" w:rsidRPr="00D13045" w:rsidRDefault="00000000">
                  <w:pPr>
                    <w:jc w:val="center"/>
                    <w:rPr>
                      <w:rFonts w:ascii="宋体" w:hAnsi="宋体"/>
                      <w:b/>
                      <w:sz w:val="18"/>
                      <w:szCs w:val="18"/>
                    </w:rPr>
                  </w:pPr>
                  <w:r w:rsidRPr="00D13045">
                    <w:rPr>
                      <w:rFonts w:ascii="宋体" w:hAnsi="宋体"/>
                      <w:b/>
                      <w:sz w:val="18"/>
                      <w:szCs w:val="18"/>
                    </w:rPr>
                    <w:t>宽度/m</w:t>
                  </w:r>
                </w:p>
              </w:tc>
              <w:tc>
                <w:tcPr>
                  <w:tcW w:w="1034" w:type="dxa"/>
                  <w:vAlign w:val="center"/>
                </w:tcPr>
                <w:p w14:paraId="0FB63C0C" w14:textId="77777777" w:rsidR="00387EED" w:rsidRPr="00D13045" w:rsidRDefault="00000000">
                  <w:pPr>
                    <w:jc w:val="center"/>
                    <w:rPr>
                      <w:rFonts w:ascii="宋体" w:hAnsi="宋体"/>
                      <w:b/>
                      <w:sz w:val="18"/>
                      <w:szCs w:val="18"/>
                    </w:rPr>
                  </w:pPr>
                  <w:r w:rsidRPr="00D13045">
                    <w:rPr>
                      <w:rFonts w:ascii="宋体" w:hAnsi="宋体"/>
                      <w:b/>
                      <w:sz w:val="18"/>
                      <w:szCs w:val="18"/>
                    </w:rPr>
                    <w:t>有效高度/m</w:t>
                  </w:r>
                </w:p>
              </w:tc>
              <w:tc>
                <w:tcPr>
                  <w:tcW w:w="954" w:type="dxa"/>
                  <w:vMerge/>
                  <w:vAlign w:val="center"/>
                </w:tcPr>
                <w:p w14:paraId="5D2A46AA" w14:textId="77777777" w:rsidR="00387EED" w:rsidRPr="00D13045" w:rsidRDefault="00387EED">
                  <w:pPr>
                    <w:jc w:val="center"/>
                    <w:rPr>
                      <w:rFonts w:ascii="宋体" w:hAnsi="宋体"/>
                      <w:b/>
                      <w:sz w:val="18"/>
                      <w:szCs w:val="18"/>
                    </w:rPr>
                  </w:pPr>
                </w:p>
              </w:tc>
              <w:tc>
                <w:tcPr>
                  <w:tcW w:w="1033" w:type="dxa"/>
                  <w:vMerge/>
                  <w:vAlign w:val="center"/>
                </w:tcPr>
                <w:p w14:paraId="39E5CB57" w14:textId="77777777" w:rsidR="00387EED" w:rsidRPr="00D13045" w:rsidRDefault="00387EED">
                  <w:pPr>
                    <w:jc w:val="center"/>
                    <w:rPr>
                      <w:rFonts w:ascii="宋体" w:hAnsi="宋体"/>
                      <w:b/>
                      <w:sz w:val="18"/>
                      <w:szCs w:val="18"/>
                    </w:rPr>
                  </w:pPr>
                </w:p>
              </w:tc>
            </w:tr>
            <w:tr w:rsidR="00D13045" w:rsidRPr="00D13045" w14:paraId="0E7C81C4" w14:textId="77777777">
              <w:trPr>
                <w:trHeight w:val="243"/>
                <w:jc w:val="center"/>
              </w:trPr>
              <w:tc>
                <w:tcPr>
                  <w:tcW w:w="839" w:type="dxa"/>
                  <w:vMerge w:val="restart"/>
                  <w:vAlign w:val="center"/>
                </w:tcPr>
                <w:p w14:paraId="591048CA" w14:textId="77777777" w:rsidR="00387EED" w:rsidRPr="00D13045" w:rsidRDefault="00000000">
                  <w:pPr>
                    <w:jc w:val="center"/>
                    <w:rPr>
                      <w:rFonts w:ascii="宋体" w:hAnsi="宋体"/>
                      <w:spacing w:val="8"/>
                      <w:kern w:val="0"/>
                      <w:sz w:val="18"/>
                      <w:szCs w:val="18"/>
                    </w:rPr>
                  </w:pPr>
                  <w:r w:rsidRPr="00D13045">
                    <w:rPr>
                      <w:rFonts w:ascii="宋体" w:hAnsi="宋体" w:hint="eastAsia"/>
                      <w:spacing w:val="8"/>
                      <w:kern w:val="0"/>
                      <w:sz w:val="18"/>
                      <w:szCs w:val="18"/>
                    </w:rPr>
                    <w:t>成型烧制车间</w:t>
                  </w:r>
                </w:p>
              </w:tc>
              <w:tc>
                <w:tcPr>
                  <w:tcW w:w="1122" w:type="dxa"/>
                  <w:vMerge w:val="restart"/>
                  <w:vAlign w:val="center"/>
                </w:tcPr>
                <w:p w14:paraId="60C545F2" w14:textId="77777777" w:rsidR="00387EED" w:rsidRPr="00D13045" w:rsidRDefault="00000000">
                  <w:pPr>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17.5456572</w:t>
                  </w:r>
                  <w:r w:rsidRPr="00D13045">
                    <w:rPr>
                      <w:rFonts w:ascii="宋体" w:hAnsi="宋体" w:hint="eastAsia"/>
                      <w:sz w:val="18"/>
                      <w:szCs w:val="18"/>
                    </w:rPr>
                    <w:t>°</w:t>
                  </w:r>
                </w:p>
              </w:tc>
              <w:tc>
                <w:tcPr>
                  <w:tcW w:w="1134" w:type="dxa"/>
                  <w:vMerge w:val="restart"/>
                  <w:vAlign w:val="center"/>
                </w:tcPr>
                <w:p w14:paraId="0B194995" w14:textId="77777777" w:rsidR="00387EED" w:rsidRPr="00D13045" w:rsidRDefault="00000000">
                  <w:pPr>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6.40154971</w:t>
                  </w:r>
                  <w:r w:rsidRPr="00D13045">
                    <w:rPr>
                      <w:rFonts w:ascii="宋体" w:hAnsi="宋体" w:hint="eastAsia"/>
                      <w:sz w:val="18"/>
                      <w:szCs w:val="18"/>
                    </w:rPr>
                    <w:t>°</w:t>
                  </w:r>
                </w:p>
              </w:tc>
              <w:tc>
                <w:tcPr>
                  <w:tcW w:w="851" w:type="dxa"/>
                  <w:vMerge w:val="restart"/>
                  <w:vAlign w:val="center"/>
                </w:tcPr>
                <w:p w14:paraId="6428857C" w14:textId="77777777" w:rsidR="00387EED" w:rsidRPr="00D13045" w:rsidRDefault="00000000">
                  <w:pPr>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29</w:t>
                  </w:r>
                </w:p>
              </w:tc>
              <w:tc>
                <w:tcPr>
                  <w:tcW w:w="708" w:type="dxa"/>
                  <w:vMerge w:val="restart"/>
                  <w:vAlign w:val="center"/>
                </w:tcPr>
                <w:p w14:paraId="0195D445" w14:textId="77777777" w:rsidR="00387EED" w:rsidRPr="00D13045" w:rsidRDefault="00000000">
                  <w:pPr>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6</w:t>
                  </w:r>
                </w:p>
              </w:tc>
              <w:tc>
                <w:tcPr>
                  <w:tcW w:w="709" w:type="dxa"/>
                  <w:vMerge w:val="restart"/>
                  <w:vAlign w:val="center"/>
                </w:tcPr>
                <w:p w14:paraId="6BFD15F5" w14:textId="77777777" w:rsidR="00387EED" w:rsidRPr="00D13045" w:rsidRDefault="00000000">
                  <w:pPr>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6</w:t>
                  </w:r>
                </w:p>
              </w:tc>
              <w:tc>
                <w:tcPr>
                  <w:tcW w:w="1034" w:type="dxa"/>
                  <w:vMerge w:val="restart"/>
                  <w:vAlign w:val="center"/>
                </w:tcPr>
                <w:p w14:paraId="67404F5D" w14:textId="77777777" w:rsidR="00387EED" w:rsidRPr="00D13045" w:rsidRDefault="00000000">
                  <w:pPr>
                    <w:jc w:val="center"/>
                    <w:rPr>
                      <w:rFonts w:ascii="宋体" w:hAnsi="宋体"/>
                      <w:sz w:val="18"/>
                      <w:szCs w:val="18"/>
                    </w:rPr>
                  </w:pPr>
                  <w:r w:rsidRPr="00D13045">
                    <w:rPr>
                      <w:rFonts w:ascii="宋体" w:hAnsi="宋体" w:hint="eastAsia"/>
                      <w:sz w:val="18"/>
                      <w:szCs w:val="18"/>
                    </w:rPr>
                    <w:t>5</w:t>
                  </w:r>
                </w:p>
              </w:tc>
              <w:tc>
                <w:tcPr>
                  <w:tcW w:w="954" w:type="dxa"/>
                  <w:tcBorders>
                    <w:bottom w:val="single" w:sz="2" w:space="0" w:color="auto"/>
                  </w:tcBorders>
                  <w:vAlign w:val="center"/>
                </w:tcPr>
                <w:p w14:paraId="293195CD" w14:textId="77777777" w:rsidR="00387EED" w:rsidRPr="00D13045" w:rsidRDefault="00000000">
                  <w:pPr>
                    <w:jc w:val="center"/>
                    <w:rPr>
                      <w:rFonts w:ascii="宋体" w:hAnsi="宋体"/>
                      <w:sz w:val="18"/>
                      <w:szCs w:val="18"/>
                    </w:rPr>
                  </w:pPr>
                  <w:r w:rsidRPr="00D13045">
                    <w:rPr>
                      <w:rFonts w:ascii="宋体" w:hAnsi="宋体" w:hint="eastAsia"/>
                      <w:sz w:val="18"/>
                      <w:szCs w:val="18"/>
                    </w:rPr>
                    <w:t>颗粒物</w:t>
                  </w:r>
                </w:p>
              </w:tc>
              <w:tc>
                <w:tcPr>
                  <w:tcW w:w="1033" w:type="dxa"/>
                  <w:tcBorders>
                    <w:bottom w:val="single" w:sz="2" w:space="0" w:color="auto"/>
                  </w:tcBorders>
                  <w:vAlign w:val="center"/>
                </w:tcPr>
                <w:p w14:paraId="6E4CAC57" w14:textId="77777777" w:rsidR="00387EED" w:rsidRPr="00D13045" w:rsidRDefault="00000000">
                  <w:pPr>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.0276</w:t>
                  </w:r>
                </w:p>
              </w:tc>
            </w:tr>
            <w:tr w:rsidR="00D13045" w:rsidRPr="00D13045" w14:paraId="4BA8AFE2" w14:textId="77777777">
              <w:trPr>
                <w:trHeight w:val="243"/>
                <w:jc w:val="center"/>
              </w:trPr>
              <w:tc>
                <w:tcPr>
                  <w:tcW w:w="839" w:type="dxa"/>
                  <w:vMerge/>
                  <w:vAlign w:val="center"/>
                </w:tcPr>
                <w:p w14:paraId="598AEEEE" w14:textId="77777777" w:rsidR="00387EED" w:rsidRPr="00D13045" w:rsidRDefault="00387EED">
                  <w:pPr>
                    <w:jc w:val="center"/>
                    <w:rPr>
                      <w:rFonts w:ascii="宋体" w:hAnsi="宋体"/>
                      <w:spacing w:val="8"/>
                      <w:kern w:val="0"/>
                      <w:sz w:val="18"/>
                      <w:szCs w:val="18"/>
                    </w:rPr>
                  </w:pPr>
                </w:p>
              </w:tc>
              <w:tc>
                <w:tcPr>
                  <w:tcW w:w="1122" w:type="dxa"/>
                  <w:vMerge/>
                  <w:vAlign w:val="center"/>
                </w:tcPr>
                <w:p w14:paraId="41FCF92D" w14:textId="77777777" w:rsidR="00387EED" w:rsidRPr="00D13045" w:rsidRDefault="00387EED">
                  <w:pPr>
                    <w:jc w:val="center"/>
                    <w:rPr>
                      <w:rFonts w:ascii="宋体" w:hAnsi="宋体"/>
                      <w:sz w:val="18"/>
                      <w:szCs w:val="18"/>
                    </w:rPr>
                  </w:pPr>
                </w:p>
              </w:tc>
              <w:tc>
                <w:tcPr>
                  <w:tcW w:w="1134" w:type="dxa"/>
                  <w:vMerge/>
                  <w:vAlign w:val="center"/>
                </w:tcPr>
                <w:p w14:paraId="20F00F96" w14:textId="77777777" w:rsidR="00387EED" w:rsidRPr="00D13045" w:rsidRDefault="00387EED">
                  <w:pPr>
                    <w:jc w:val="center"/>
                    <w:rPr>
                      <w:rFonts w:ascii="宋体" w:hAnsi="宋体"/>
                      <w:sz w:val="18"/>
                      <w:szCs w:val="18"/>
                    </w:rPr>
                  </w:pPr>
                </w:p>
              </w:tc>
              <w:tc>
                <w:tcPr>
                  <w:tcW w:w="851" w:type="dxa"/>
                  <w:vMerge/>
                  <w:vAlign w:val="center"/>
                </w:tcPr>
                <w:p w14:paraId="3492B7F9" w14:textId="77777777" w:rsidR="00387EED" w:rsidRPr="00D13045" w:rsidRDefault="00387EED">
                  <w:pPr>
                    <w:jc w:val="center"/>
                    <w:rPr>
                      <w:rFonts w:ascii="宋体" w:hAnsi="宋体"/>
                      <w:sz w:val="18"/>
                      <w:szCs w:val="18"/>
                    </w:rPr>
                  </w:pPr>
                </w:p>
              </w:tc>
              <w:tc>
                <w:tcPr>
                  <w:tcW w:w="708" w:type="dxa"/>
                  <w:vMerge/>
                  <w:vAlign w:val="center"/>
                </w:tcPr>
                <w:p w14:paraId="7BA8940F" w14:textId="77777777" w:rsidR="00387EED" w:rsidRPr="00D13045" w:rsidRDefault="00387EED">
                  <w:pPr>
                    <w:jc w:val="center"/>
                    <w:rPr>
                      <w:rFonts w:ascii="宋体" w:hAnsi="宋体"/>
                      <w:sz w:val="18"/>
                      <w:szCs w:val="18"/>
                    </w:rPr>
                  </w:pPr>
                </w:p>
              </w:tc>
              <w:tc>
                <w:tcPr>
                  <w:tcW w:w="709" w:type="dxa"/>
                  <w:vMerge/>
                  <w:vAlign w:val="center"/>
                </w:tcPr>
                <w:p w14:paraId="0D450408" w14:textId="77777777" w:rsidR="00387EED" w:rsidRPr="00D13045" w:rsidRDefault="00387EED">
                  <w:pPr>
                    <w:jc w:val="center"/>
                    <w:rPr>
                      <w:rFonts w:ascii="宋体" w:hAnsi="宋体"/>
                      <w:sz w:val="18"/>
                      <w:szCs w:val="18"/>
                    </w:rPr>
                  </w:pPr>
                </w:p>
              </w:tc>
              <w:tc>
                <w:tcPr>
                  <w:tcW w:w="1034" w:type="dxa"/>
                  <w:vMerge/>
                  <w:vAlign w:val="center"/>
                </w:tcPr>
                <w:p w14:paraId="2BB84EB2" w14:textId="77777777" w:rsidR="00387EED" w:rsidRPr="00D13045" w:rsidRDefault="00387EED">
                  <w:pPr>
                    <w:jc w:val="center"/>
                    <w:rPr>
                      <w:rFonts w:ascii="宋体" w:hAnsi="宋体"/>
                      <w:sz w:val="18"/>
                      <w:szCs w:val="18"/>
                    </w:rPr>
                  </w:pPr>
                </w:p>
              </w:tc>
              <w:tc>
                <w:tcPr>
                  <w:tcW w:w="954" w:type="dxa"/>
                  <w:tcBorders>
                    <w:bottom w:val="single" w:sz="2" w:space="0" w:color="auto"/>
                  </w:tcBorders>
                  <w:vAlign w:val="center"/>
                </w:tcPr>
                <w:p w14:paraId="58AFC772" w14:textId="77777777" w:rsidR="00387EED" w:rsidRPr="00D13045" w:rsidRDefault="00000000">
                  <w:pPr>
                    <w:jc w:val="center"/>
                    <w:rPr>
                      <w:rFonts w:ascii="宋体" w:hAnsi="宋体"/>
                      <w:sz w:val="18"/>
                      <w:szCs w:val="18"/>
                    </w:rPr>
                  </w:pPr>
                  <w:r w:rsidRPr="00D13045">
                    <w:rPr>
                      <w:rFonts w:ascii="宋体" w:hAnsi="宋体" w:hint="eastAsia"/>
                      <w:sz w:val="18"/>
                      <w:szCs w:val="18"/>
                    </w:rPr>
                    <w:t>V</w:t>
                  </w:r>
                  <w:r w:rsidRPr="00D13045">
                    <w:rPr>
                      <w:rFonts w:ascii="宋体" w:hAnsi="宋体"/>
                      <w:sz w:val="18"/>
                      <w:szCs w:val="18"/>
                    </w:rPr>
                    <w:t>OC</w:t>
                  </w:r>
                  <w:r w:rsidRPr="00D13045">
                    <w:rPr>
                      <w:rFonts w:ascii="宋体" w:hAnsi="宋体" w:hint="eastAsia"/>
                      <w:sz w:val="18"/>
                      <w:szCs w:val="18"/>
                    </w:rPr>
                    <w:t>s</w:t>
                  </w:r>
                </w:p>
              </w:tc>
              <w:tc>
                <w:tcPr>
                  <w:tcW w:w="1033" w:type="dxa"/>
                  <w:tcBorders>
                    <w:bottom w:val="single" w:sz="2" w:space="0" w:color="auto"/>
                  </w:tcBorders>
                  <w:vAlign w:val="center"/>
                </w:tcPr>
                <w:p w14:paraId="6A8356E0" w14:textId="77777777" w:rsidR="00387EED" w:rsidRPr="00D13045" w:rsidRDefault="00000000">
                  <w:pPr>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.005</w:t>
                  </w:r>
                </w:p>
              </w:tc>
            </w:tr>
          </w:tbl>
          <w:p w14:paraId="21704925" w14:textId="77777777" w:rsidR="00387EED" w:rsidRPr="00D13045" w:rsidRDefault="00000000">
            <w:pPr>
              <w:jc w:val="center"/>
              <w:rPr>
                <w:rFonts w:ascii="黑体" w:eastAsia="黑体" w:hAnsi="黑体"/>
                <w:bCs/>
                <w:szCs w:val="21"/>
              </w:rPr>
            </w:pPr>
            <w:r w:rsidRPr="00D13045">
              <w:rPr>
                <w:rFonts w:ascii="黑体" w:eastAsia="黑体" w:hAnsi="黑体"/>
                <w:bCs/>
                <w:szCs w:val="21"/>
              </w:rPr>
              <w:t>表</w:t>
            </w:r>
            <w:r w:rsidRPr="00D13045">
              <w:rPr>
                <w:rFonts w:ascii="黑体" w:eastAsia="黑体" w:hAnsi="黑体" w:hint="eastAsia"/>
                <w:bCs/>
                <w:szCs w:val="21"/>
              </w:rPr>
              <w:t>4</w:t>
            </w:r>
            <w:r w:rsidRPr="00D13045">
              <w:rPr>
                <w:rFonts w:ascii="黑体" w:eastAsia="黑体" w:hAnsi="黑体"/>
                <w:bCs/>
                <w:szCs w:val="21"/>
              </w:rPr>
              <w:t>-13 估算模型参数一览表</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948"/>
              <w:gridCol w:w="2949"/>
            </w:tblGrid>
            <w:tr w:rsidR="00D13045" w:rsidRPr="00D13045" w14:paraId="79667583" w14:textId="77777777">
              <w:trPr>
                <w:trHeight w:val="20"/>
                <w:jc w:val="center"/>
              </w:trPr>
              <w:tc>
                <w:tcPr>
                  <w:tcW w:w="5549" w:type="dxa"/>
                  <w:gridSpan w:val="2"/>
                  <w:vAlign w:val="center"/>
                </w:tcPr>
                <w:p w14:paraId="6BB2D453" w14:textId="77777777" w:rsidR="00387EED" w:rsidRPr="00D13045" w:rsidRDefault="00000000">
                  <w:pPr>
                    <w:contextualSpacing/>
                    <w:jc w:val="center"/>
                    <w:rPr>
                      <w:rFonts w:ascii="宋体" w:hAnsi="宋体"/>
                      <w:b/>
                      <w:bCs/>
                      <w:sz w:val="18"/>
                      <w:szCs w:val="18"/>
                    </w:rPr>
                  </w:pPr>
                  <w:r w:rsidRPr="00D13045">
                    <w:rPr>
                      <w:rFonts w:ascii="宋体" w:hAnsi="宋体"/>
                      <w:b/>
                      <w:bCs/>
                      <w:sz w:val="18"/>
                      <w:szCs w:val="18"/>
                    </w:rPr>
                    <w:t>参数</w:t>
                  </w:r>
                </w:p>
              </w:tc>
              <w:tc>
                <w:tcPr>
                  <w:tcW w:w="2780" w:type="dxa"/>
                  <w:vAlign w:val="center"/>
                </w:tcPr>
                <w:p w14:paraId="468863B8" w14:textId="77777777" w:rsidR="00387EED" w:rsidRPr="00D13045" w:rsidRDefault="00000000">
                  <w:pPr>
                    <w:contextualSpacing/>
                    <w:jc w:val="center"/>
                    <w:rPr>
                      <w:rFonts w:ascii="宋体" w:hAnsi="宋体"/>
                      <w:b/>
                      <w:bCs/>
                      <w:sz w:val="18"/>
                      <w:szCs w:val="18"/>
                    </w:rPr>
                  </w:pPr>
                  <w:r w:rsidRPr="00D13045">
                    <w:rPr>
                      <w:rFonts w:ascii="宋体" w:hAnsi="宋体"/>
                      <w:b/>
                      <w:bCs/>
                      <w:sz w:val="18"/>
                      <w:szCs w:val="18"/>
                    </w:rPr>
                    <w:t>取值</w:t>
                  </w:r>
                </w:p>
              </w:tc>
            </w:tr>
            <w:tr w:rsidR="00D13045" w:rsidRPr="00D13045" w14:paraId="4DEF5364" w14:textId="77777777">
              <w:trPr>
                <w:trHeight w:val="20"/>
                <w:jc w:val="center"/>
              </w:trPr>
              <w:tc>
                <w:tcPr>
                  <w:tcW w:w="2770" w:type="dxa"/>
                  <w:vMerge w:val="restart"/>
                  <w:vAlign w:val="center"/>
                </w:tcPr>
                <w:p w14:paraId="6AB72377" w14:textId="77777777" w:rsidR="00387EED" w:rsidRPr="00D13045" w:rsidRDefault="00000000">
                  <w:pPr>
                    <w:contextualSpacing/>
                    <w:jc w:val="center"/>
                    <w:rPr>
                      <w:rFonts w:ascii="宋体" w:hAnsi="宋体"/>
                      <w:sz w:val="18"/>
                      <w:szCs w:val="18"/>
                    </w:rPr>
                  </w:pPr>
                  <w:r w:rsidRPr="00D13045">
                    <w:rPr>
                      <w:rFonts w:ascii="宋体" w:hAnsi="宋体"/>
                      <w:sz w:val="18"/>
                      <w:szCs w:val="18"/>
                    </w:rPr>
                    <w:t>农村/城市选项</w:t>
                  </w:r>
                </w:p>
              </w:tc>
              <w:tc>
                <w:tcPr>
                  <w:tcW w:w="2779" w:type="dxa"/>
                  <w:vAlign w:val="center"/>
                </w:tcPr>
                <w:p w14:paraId="0ED87642" w14:textId="77777777" w:rsidR="00387EED" w:rsidRPr="00D13045" w:rsidRDefault="00000000">
                  <w:pPr>
                    <w:contextualSpacing/>
                    <w:jc w:val="center"/>
                    <w:rPr>
                      <w:rFonts w:ascii="宋体" w:hAnsi="宋体"/>
                      <w:sz w:val="18"/>
                      <w:szCs w:val="18"/>
                    </w:rPr>
                  </w:pPr>
                  <w:r w:rsidRPr="00D13045">
                    <w:rPr>
                      <w:rFonts w:ascii="宋体" w:hAnsi="宋体"/>
                      <w:sz w:val="18"/>
                      <w:szCs w:val="18"/>
                    </w:rPr>
                    <w:t>城市/农村</w:t>
                  </w:r>
                </w:p>
              </w:tc>
              <w:tc>
                <w:tcPr>
                  <w:tcW w:w="2780" w:type="dxa"/>
                  <w:vAlign w:val="center"/>
                </w:tcPr>
                <w:p w14:paraId="213D7647" w14:textId="77777777" w:rsidR="00387EED" w:rsidRPr="00D13045" w:rsidRDefault="00000000">
                  <w:pPr>
                    <w:contextualSpacing/>
                    <w:jc w:val="center"/>
                    <w:rPr>
                      <w:rFonts w:ascii="宋体" w:hAnsi="宋体"/>
                      <w:sz w:val="18"/>
                      <w:szCs w:val="18"/>
                    </w:rPr>
                  </w:pPr>
                  <w:r w:rsidRPr="00D13045">
                    <w:rPr>
                      <w:rFonts w:ascii="宋体" w:hAnsi="宋体" w:hint="eastAsia"/>
                      <w:sz w:val="18"/>
                      <w:szCs w:val="18"/>
                    </w:rPr>
                    <w:t>城市</w:t>
                  </w:r>
                </w:p>
              </w:tc>
            </w:tr>
            <w:tr w:rsidR="00D13045" w:rsidRPr="00D13045" w14:paraId="2AC2A13D" w14:textId="77777777">
              <w:trPr>
                <w:trHeight w:val="20"/>
                <w:jc w:val="center"/>
              </w:trPr>
              <w:tc>
                <w:tcPr>
                  <w:tcW w:w="2770" w:type="dxa"/>
                  <w:vMerge/>
                  <w:vAlign w:val="center"/>
                </w:tcPr>
                <w:p w14:paraId="715EF5BF" w14:textId="77777777" w:rsidR="00387EED" w:rsidRPr="00D13045" w:rsidRDefault="00387EED">
                  <w:pPr>
                    <w:contextualSpacing/>
                    <w:jc w:val="center"/>
                    <w:rPr>
                      <w:rFonts w:ascii="宋体" w:hAnsi="宋体"/>
                      <w:sz w:val="18"/>
                      <w:szCs w:val="18"/>
                    </w:rPr>
                  </w:pPr>
                </w:p>
              </w:tc>
              <w:tc>
                <w:tcPr>
                  <w:tcW w:w="2779" w:type="dxa"/>
                  <w:vAlign w:val="center"/>
                </w:tcPr>
                <w:p w14:paraId="63069918" w14:textId="77777777" w:rsidR="00387EED" w:rsidRPr="00D13045" w:rsidRDefault="00000000">
                  <w:pPr>
                    <w:contextualSpacing/>
                    <w:jc w:val="center"/>
                    <w:rPr>
                      <w:rFonts w:ascii="宋体" w:hAnsi="宋体"/>
                      <w:sz w:val="18"/>
                      <w:szCs w:val="18"/>
                    </w:rPr>
                  </w:pPr>
                  <w:r w:rsidRPr="00D13045">
                    <w:rPr>
                      <w:rFonts w:ascii="宋体" w:hAnsi="宋体"/>
                      <w:sz w:val="18"/>
                      <w:szCs w:val="18"/>
                    </w:rPr>
                    <w:t>人口数（城市选项时）</w:t>
                  </w:r>
                </w:p>
              </w:tc>
              <w:tc>
                <w:tcPr>
                  <w:tcW w:w="2780" w:type="dxa"/>
                  <w:vAlign w:val="center"/>
                </w:tcPr>
                <w:p w14:paraId="0F2C1F8A" w14:textId="77777777" w:rsidR="00387EED" w:rsidRPr="00D13045" w:rsidRDefault="00000000">
                  <w:pPr>
                    <w:contextualSpacing/>
                    <w:jc w:val="center"/>
                    <w:rPr>
                      <w:rFonts w:ascii="宋体" w:hAnsi="宋体"/>
                      <w:sz w:val="18"/>
                      <w:szCs w:val="18"/>
                    </w:rPr>
                  </w:pPr>
                  <w:r w:rsidRPr="00D13045">
                    <w:rPr>
                      <w:rFonts w:ascii="宋体" w:hAnsi="宋体" w:hint="eastAsia"/>
                      <w:sz w:val="18"/>
                      <w:szCs w:val="18"/>
                    </w:rPr>
                    <w:t>6</w:t>
                  </w:r>
                  <w:r w:rsidRPr="00D13045">
                    <w:rPr>
                      <w:rFonts w:ascii="宋体" w:hAnsi="宋体"/>
                      <w:sz w:val="18"/>
                      <w:szCs w:val="18"/>
                    </w:rPr>
                    <w:t>0000</w:t>
                  </w:r>
                </w:p>
              </w:tc>
            </w:tr>
            <w:tr w:rsidR="00D13045" w:rsidRPr="00D13045" w14:paraId="24BE3986" w14:textId="77777777">
              <w:trPr>
                <w:trHeight w:val="20"/>
                <w:jc w:val="center"/>
              </w:trPr>
              <w:tc>
                <w:tcPr>
                  <w:tcW w:w="5549" w:type="dxa"/>
                  <w:gridSpan w:val="2"/>
                  <w:vAlign w:val="center"/>
                </w:tcPr>
                <w:p w14:paraId="07B06C2B" w14:textId="77777777" w:rsidR="00387EED" w:rsidRPr="00D13045" w:rsidRDefault="00000000">
                  <w:pPr>
                    <w:contextualSpacing/>
                    <w:jc w:val="center"/>
                    <w:rPr>
                      <w:rFonts w:ascii="宋体" w:hAnsi="宋体"/>
                      <w:sz w:val="18"/>
                      <w:szCs w:val="18"/>
                      <w:lang w:eastAsia="ja-JP"/>
                    </w:rPr>
                  </w:pPr>
                  <w:r w:rsidRPr="00D13045">
                    <w:rPr>
                      <w:rFonts w:ascii="宋体" w:hAnsi="宋体"/>
                      <w:sz w:val="18"/>
                      <w:szCs w:val="18"/>
                    </w:rPr>
                    <w:t>最高环境温度/</w:t>
                  </w:r>
                  <w:r w:rsidRPr="00D13045">
                    <w:rPr>
                      <w:rFonts w:ascii="宋体" w:hAnsi="宋体" w:cs="宋体" w:hint="eastAsia"/>
                      <w:sz w:val="18"/>
                      <w:szCs w:val="18"/>
                      <w:lang w:eastAsia="ja-JP"/>
                    </w:rPr>
                    <w:t>℃</w:t>
                  </w:r>
                </w:p>
              </w:tc>
              <w:tc>
                <w:tcPr>
                  <w:tcW w:w="2780" w:type="dxa"/>
                  <w:vAlign w:val="center"/>
                </w:tcPr>
                <w:p w14:paraId="16325A48" w14:textId="77777777" w:rsidR="00387EED" w:rsidRPr="00D13045" w:rsidRDefault="00000000">
                  <w:pPr>
                    <w:contextualSpacing/>
                    <w:jc w:val="center"/>
                    <w:rPr>
                      <w:rFonts w:ascii="宋体" w:hAnsi="宋体"/>
                      <w:sz w:val="18"/>
                      <w:szCs w:val="18"/>
                    </w:rPr>
                  </w:pPr>
                  <w:r w:rsidRPr="00D13045">
                    <w:rPr>
                      <w:rFonts w:ascii="宋体" w:hAnsi="宋体"/>
                      <w:sz w:val="18"/>
                      <w:szCs w:val="18"/>
                    </w:rPr>
                    <w:t>41.0</w:t>
                  </w:r>
                </w:p>
              </w:tc>
            </w:tr>
            <w:tr w:rsidR="00D13045" w:rsidRPr="00D13045" w14:paraId="30FA1488" w14:textId="77777777">
              <w:trPr>
                <w:trHeight w:val="20"/>
                <w:jc w:val="center"/>
              </w:trPr>
              <w:tc>
                <w:tcPr>
                  <w:tcW w:w="5549" w:type="dxa"/>
                  <w:gridSpan w:val="2"/>
                  <w:vAlign w:val="center"/>
                </w:tcPr>
                <w:p w14:paraId="30B19A74" w14:textId="77777777" w:rsidR="00387EED" w:rsidRPr="00D13045" w:rsidRDefault="00000000">
                  <w:pPr>
                    <w:contextualSpacing/>
                    <w:jc w:val="center"/>
                    <w:rPr>
                      <w:rFonts w:ascii="宋体" w:hAnsi="宋体"/>
                      <w:sz w:val="18"/>
                      <w:szCs w:val="18"/>
                    </w:rPr>
                  </w:pPr>
                  <w:r w:rsidRPr="00D13045">
                    <w:rPr>
                      <w:rFonts w:ascii="宋体" w:hAnsi="宋体"/>
                      <w:sz w:val="18"/>
                      <w:szCs w:val="18"/>
                    </w:rPr>
                    <w:t>最低环境温度/</w:t>
                  </w:r>
                  <w:r w:rsidRPr="00D13045">
                    <w:rPr>
                      <w:rFonts w:ascii="宋体" w:hAnsi="宋体" w:cs="宋体" w:hint="eastAsia"/>
                      <w:sz w:val="18"/>
                      <w:szCs w:val="18"/>
                      <w:lang w:eastAsia="ja-JP"/>
                    </w:rPr>
                    <w:t>℃</w:t>
                  </w:r>
                </w:p>
              </w:tc>
              <w:tc>
                <w:tcPr>
                  <w:tcW w:w="2780" w:type="dxa"/>
                  <w:vAlign w:val="center"/>
                </w:tcPr>
                <w:p w14:paraId="287F26A3" w14:textId="77777777" w:rsidR="00387EED" w:rsidRPr="00D13045" w:rsidRDefault="00000000">
                  <w:pPr>
                    <w:contextualSpacing/>
                    <w:jc w:val="center"/>
                    <w:rPr>
                      <w:rFonts w:ascii="宋体" w:hAnsi="宋体"/>
                      <w:sz w:val="18"/>
                      <w:szCs w:val="18"/>
                    </w:rPr>
                  </w:pPr>
                  <w:r w:rsidRPr="00D13045">
                    <w:rPr>
                      <w:rFonts w:ascii="宋体" w:hAnsi="宋体"/>
                      <w:sz w:val="18"/>
                      <w:szCs w:val="18"/>
                    </w:rPr>
                    <w:t>-18.0</w:t>
                  </w:r>
                </w:p>
              </w:tc>
            </w:tr>
            <w:tr w:rsidR="00D13045" w:rsidRPr="00D13045" w14:paraId="16F66375" w14:textId="77777777">
              <w:trPr>
                <w:trHeight w:val="20"/>
                <w:jc w:val="center"/>
              </w:trPr>
              <w:tc>
                <w:tcPr>
                  <w:tcW w:w="5549" w:type="dxa"/>
                  <w:gridSpan w:val="2"/>
                  <w:vAlign w:val="center"/>
                </w:tcPr>
                <w:p w14:paraId="04F26CAB" w14:textId="77777777" w:rsidR="00387EED" w:rsidRPr="00D13045" w:rsidRDefault="00000000">
                  <w:pPr>
                    <w:contextualSpacing/>
                    <w:jc w:val="center"/>
                    <w:rPr>
                      <w:rFonts w:ascii="宋体" w:hAnsi="宋体"/>
                      <w:sz w:val="18"/>
                      <w:szCs w:val="18"/>
                    </w:rPr>
                  </w:pPr>
                  <w:r w:rsidRPr="00D13045">
                    <w:rPr>
                      <w:rFonts w:ascii="宋体" w:hAnsi="宋体"/>
                      <w:sz w:val="18"/>
                      <w:szCs w:val="18"/>
                    </w:rPr>
                    <w:t>土地利用类型</w:t>
                  </w:r>
                </w:p>
              </w:tc>
              <w:tc>
                <w:tcPr>
                  <w:tcW w:w="2780" w:type="dxa"/>
                  <w:vAlign w:val="center"/>
                </w:tcPr>
                <w:p w14:paraId="633F85A1" w14:textId="77777777" w:rsidR="00387EED" w:rsidRPr="00D13045" w:rsidRDefault="00000000">
                  <w:pPr>
                    <w:contextualSpacing/>
                    <w:jc w:val="center"/>
                    <w:rPr>
                      <w:rFonts w:ascii="宋体" w:hAnsi="宋体"/>
                      <w:sz w:val="18"/>
                      <w:szCs w:val="18"/>
                    </w:rPr>
                  </w:pPr>
                  <w:r w:rsidRPr="00D13045">
                    <w:rPr>
                      <w:rFonts w:ascii="宋体" w:hAnsi="宋体" w:hint="eastAsia"/>
                      <w:sz w:val="18"/>
                      <w:szCs w:val="18"/>
                    </w:rPr>
                    <w:t>工业用地</w:t>
                  </w:r>
                </w:p>
              </w:tc>
            </w:tr>
            <w:tr w:rsidR="00D13045" w:rsidRPr="00D13045" w14:paraId="600F3588" w14:textId="77777777">
              <w:trPr>
                <w:trHeight w:val="20"/>
                <w:jc w:val="center"/>
              </w:trPr>
              <w:tc>
                <w:tcPr>
                  <w:tcW w:w="5549" w:type="dxa"/>
                  <w:gridSpan w:val="2"/>
                  <w:vAlign w:val="center"/>
                </w:tcPr>
                <w:p w14:paraId="05523D8C" w14:textId="77777777" w:rsidR="00387EED" w:rsidRPr="00D13045" w:rsidRDefault="00000000">
                  <w:pPr>
                    <w:contextualSpacing/>
                    <w:jc w:val="center"/>
                    <w:rPr>
                      <w:rFonts w:ascii="宋体" w:hAnsi="宋体"/>
                      <w:sz w:val="18"/>
                      <w:szCs w:val="18"/>
                    </w:rPr>
                  </w:pPr>
                  <w:r w:rsidRPr="00D13045">
                    <w:rPr>
                      <w:rFonts w:ascii="宋体" w:hAnsi="宋体"/>
                      <w:sz w:val="18"/>
                      <w:szCs w:val="18"/>
                    </w:rPr>
                    <w:t>区域湿度条件</w:t>
                  </w:r>
                </w:p>
              </w:tc>
              <w:tc>
                <w:tcPr>
                  <w:tcW w:w="2780" w:type="dxa"/>
                  <w:vAlign w:val="center"/>
                </w:tcPr>
                <w:p w14:paraId="3F0FE69F" w14:textId="77777777" w:rsidR="00387EED" w:rsidRPr="00D13045" w:rsidRDefault="00000000">
                  <w:pPr>
                    <w:contextualSpacing/>
                    <w:jc w:val="center"/>
                    <w:rPr>
                      <w:rFonts w:ascii="宋体" w:hAnsi="宋体"/>
                      <w:sz w:val="18"/>
                      <w:szCs w:val="18"/>
                    </w:rPr>
                  </w:pPr>
                  <w:r w:rsidRPr="00D13045">
                    <w:rPr>
                      <w:rFonts w:ascii="宋体" w:hAnsi="宋体"/>
                      <w:sz w:val="18"/>
                      <w:szCs w:val="18"/>
                    </w:rPr>
                    <w:t>中等湿度</w:t>
                  </w:r>
                </w:p>
              </w:tc>
            </w:tr>
            <w:tr w:rsidR="00D13045" w:rsidRPr="00D13045" w14:paraId="451AC889" w14:textId="77777777">
              <w:trPr>
                <w:trHeight w:val="20"/>
                <w:jc w:val="center"/>
              </w:trPr>
              <w:tc>
                <w:tcPr>
                  <w:tcW w:w="2770" w:type="dxa"/>
                  <w:vMerge w:val="restart"/>
                  <w:vAlign w:val="center"/>
                </w:tcPr>
                <w:p w14:paraId="42857F18" w14:textId="77777777" w:rsidR="00387EED" w:rsidRPr="00D13045" w:rsidRDefault="00000000">
                  <w:pPr>
                    <w:contextualSpacing/>
                    <w:jc w:val="center"/>
                    <w:rPr>
                      <w:rFonts w:ascii="宋体" w:hAnsi="宋体"/>
                      <w:sz w:val="18"/>
                      <w:szCs w:val="18"/>
                    </w:rPr>
                  </w:pPr>
                  <w:r w:rsidRPr="00D13045">
                    <w:rPr>
                      <w:rFonts w:ascii="宋体" w:hAnsi="宋体"/>
                      <w:sz w:val="18"/>
                      <w:szCs w:val="18"/>
                    </w:rPr>
                    <w:t>是否考虑地形</w:t>
                  </w:r>
                </w:p>
              </w:tc>
              <w:tc>
                <w:tcPr>
                  <w:tcW w:w="2779" w:type="dxa"/>
                  <w:vAlign w:val="center"/>
                </w:tcPr>
                <w:p w14:paraId="166989A6" w14:textId="77777777" w:rsidR="00387EED" w:rsidRPr="00D13045" w:rsidRDefault="00000000">
                  <w:pPr>
                    <w:contextualSpacing/>
                    <w:jc w:val="center"/>
                    <w:rPr>
                      <w:rFonts w:ascii="宋体" w:hAnsi="宋体"/>
                      <w:sz w:val="18"/>
                      <w:szCs w:val="18"/>
                    </w:rPr>
                  </w:pPr>
                  <w:r w:rsidRPr="00D13045">
                    <w:rPr>
                      <w:rFonts w:ascii="宋体" w:hAnsi="宋体"/>
                      <w:sz w:val="18"/>
                      <w:szCs w:val="18"/>
                    </w:rPr>
                    <w:t>考虑地形</w:t>
                  </w:r>
                </w:p>
              </w:tc>
              <w:tc>
                <w:tcPr>
                  <w:tcW w:w="2780" w:type="dxa"/>
                  <w:vAlign w:val="center"/>
                </w:tcPr>
                <w:p w14:paraId="69D2552F" w14:textId="77777777" w:rsidR="00387EED" w:rsidRPr="00D13045" w:rsidRDefault="00000000">
                  <w:pPr>
                    <w:contextualSpacing/>
                    <w:jc w:val="center"/>
                    <w:rPr>
                      <w:rFonts w:ascii="宋体" w:hAnsi="宋体"/>
                      <w:sz w:val="18"/>
                      <w:szCs w:val="18"/>
                    </w:rPr>
                  </w:pPr>
                  <w:r w:rsidRPr="00D13045">
                    <w:rPr>
                      <w:rFonts w:ascii="宋体" w:hAnsi="宋体"/>
                      <w:sz w:val="18"/>
                      <w:szCs w:val="18"/>
                    </w:rPr>
                    <w:sym w:font="Wingdings 2" w:char="00A3"/>
                  </w:r>
                  <w:r w:rsidRPr="00D13045">
                    <w:rPr>
                      <w:rFonts w:ascii="宋体" w:hAnsi="宋体"/>
                      <w:sz w:val="18"/>
                      <w:szCs w:val="18"/>
                    </w:rPr>
                    <w:t xml:space="preserve">是  </w:t>
                  </w:r>
                  <w:r w:rsidRPr="00D13045">
                    <w:rPr>
                      <w:rFonts w:ascii="宋体" w:hAnsi="宋体"/>
                      <w:kern w:val="0"/>
                      <w:sz w:val="18"/>
                      <w:szCs w:val="18"/>
                    </w:rPr>
                    <w:t>√</w:t>
                  </w:r>
                  <w:r w:rsidRPr="00D13045">
                    <w:rPr>
                      <w:rFonts w:ascii="宋体" w:hAnsi="宋体"/>
                      <w:sz w:val="18"/>
                      <w:szCs w:val="18"/>
                    </w:rPr>
                    <w:t>否</w:t>
                  </w:r>
                </w:p>
              </w:tc>
            </w:tr>
            <w:tr w:rsidR="00D13045" w:rsidRPr="00D13045" w14:paraId="5B0E7AA7" w14:textId="77777777">
              <w:trPr>
                <w:trHeight w:val="20"/>
                <w:jc w:val="center"/>
              </w:trPr>
              <w:tc>
                <w:tcPr>
                  <w:tcW w:w="2770" w:type="dxa"/>
                  <w:vMerge/>
                  <w:vAlign w:val="center"/>
                </w:tcPr>
                <w:p w14:paraId="2F8C0F28" w14:textId="77777777" w:rsidR="00387EED" w:rsidRPr="00D13045" w:rsidRDefault="00387EED">
                  <w:pPr>
                    <w:contextualSpacing/>
                    <w:jc w:val="center"/>
                    <w:rPr>
                      <w:rFonts w:ascii="宋体" w:hAnsi="宋体"/>
                      <w:sz w:val="18"/>
                      <w:szCs w:val="18"/>
                    </w:rPr>
                  </w:pPr>
                </w:p>
              </w:tc>
              <w:tc>
                <w:tcPr>
                  <w:tcW w:w="2779" w:type="dxa"/>
                  <w:vAlign w:val="center"/>
                </w:tcPr>
                <w:p w14:paraId="2B2E2DC6" w14:textId="77777777" w:rsidR="00387EED" w:rsidRPr="00D13045" w:rsidRDefault="00000000">
                  <w:pPr>
                    <w:contextualSpacing/>
                    <w:jc w:val="center"/>
                    <w:rPr>
                      <w:rFonts w:ascii="宋体" w:hAnsi="宋体"/>
                      <w:sz w:val="18"/>
                      <w:szCs w:val="18"/>
                    </w:rPr>
                  </w:pPr>
                  <w:r w:rsidRPr="00D13045">
                    <w:rPr>
                      <w:rFonts w:ascii="宋体" w:hAnsi="宋体"/>
                      <w:sz w:val="18"/>
                      <w:szCs w:val="18"/>
                    </w:rPr>
                    <w:t>地形数据分辨率/m</w:t>
                  </w:r>
                </w:p>
              </w:tc>
              <w:tc>
                <w:tcPr>
                  <w:tcW w:w="2780" w:type="dxa"/>
                  <w:vAlign w:val="center"/>
                </w:tcPr>
                <w:p w14:paraId="259EE045" w14:textId="77777777" w:rsidR="00387EED" w:rsidRPr="00D13045" w:rsidRDefault="00000000">
                  <w:pPr>
                    <w:contextualSpacing/>
                    <w:jc w:val="center"/>
                    <w:rPr>
                      <w:rFonts w:ascii="宋体" w:hAnsi="宋体"/>
                      <w:sz w:val="18"/>
                      <w:szCs w:val="18"/>
                    </w:rPr>
                  </w:pPr>
                  <w:r w:rsidRPr="00D13045">
                    <w:rPr>
                      <w:rFonts w:ascii="宋体" w:hAnsi="宋体"/>
                      <w:sz w:val="18"/>
                      <w:szCs w:val="18"/>
                    </w:rPr>
                    <w:t>--</w:t>
                  </w:r>
                </w:p>
              </w:tc>
            </w:tr>
            <w:tr w:rsidR="00D13045" w:rsidRPr="00D13045" w14:paraId="73EC1782" w14:textId="77777777">
              <w:trPr>
                <w:trHeight w:val="20"/>
                <w:jc w:val="center"/>
              </w:trPr>
              <w:tc>
                <w:tcPr>
                  <w:tcW w:w="2770" w:type="dxa"/>
                  <w:vAlign w:val="center"/>
                </w:tcPr>
                <w:p w14:paraId="55842C5D" w14:textId="77777777" w:rsidR="00387EED" w:rsidRPr="00D13045" w:rsidRDefault="00387EED">
                  <w:pPr>
                    <w:contextualSpacing/>
                    <w:jc w:val="center"/>
                    <w:rPr>
                      <w:rFonts w:ascii="宋体" w:hAnsi="宋体"/>
                      <w:sz w:val="18"/>
                      <w:szCs w:val="18"/>
                    </w:rPr>
                  </w:pPr>
                </w:p>
              </w:tc>
              <w:tc>
                <w:tcPr>
                  <w:tcW w:w="2779" w:type="dxa"/>
                  <w:vAlign w:val="center"/>
                </w:tcPr>
                <w:p w14:paraId="4AA6C181" w14:textId="77777777" w:rsidR="00387EED" w:rsidRPr="00D13045" w:rsidRDefault="00000000">
                  <w:pPr>
                    <w:contextualSpacing/>
                    <w:jc w:val="center"/>
                    <w:rPr>
                      <w:rFonts w:ascii="宋体" w:hAnsi="宋体"/>
                      <w:sz w:val="18"/>
                      <w:szCs w:val="18"/>
                    </w:rPr>
                  </w:pPr>
                  <w:r w:rsidRPr="00D13045">
                    <w:rPr>
                      <w:rFonts w:ascii="宋体" w:hAnsi="宋体"/>
                      <w:sz w:val="18"/>
                      <w:szCs w:val="18"/>
                    </w:rPr>
                    <w:t>考虑岸线熏烟</w:t>
                  </w:r>
                </w:p>
              </w:tc>
              <w:tc>
                <w:tcPr>
                  <w:tcW w:w="2780" w:type="dxa"/>
                  <w:vAlign w:val="center"/>
                </w:tcPr>
                <w:p w14:paraId="7A5A43E8" w14:textId="77777777" w:rsidR="00387EED" w:rsidRPr="00D13045" w:rsidRDefault="00000000">
                  <w:pPr>
                    <w:contextualSpacing/>
                    <w:jc w:val="center"/>
                    <w:rPr>
                      <w:rFonts w:ascii="宋体" w:hAnsi="宋体"/>
                      <w:sz w:val="18"/>
                      <w:szCs w:val="18"/>
                    </w:rPr>
                  </w:pPr>
                  <w:r w:rsidRPr="00D13045">
                    <w:rPr>
                      <w:rFonts w:ascii="宋体" w:hAnsi="宋体"/>
                      <w:sz w:val="18"/>
                      <w:szCs w:val="18"/>
                    </w:rPr>
                    <w:sym w:font="Wingdings 2" w:char="00A3"/>
                  </w:r>
                  <w:r w:rsidRPr="00D13045">
                    <w:rPr>
                      <w:rFonts w:ascii="宋体" w:hAnsi="宋体"/>
                      <w:sz w:val="18"/>
                      <w:szCs w:val="18"/>
                    </w:rPr>
                    <w:t xml:space="preserve">是  </w:t>
                  </w:r>
                  <w:r w:rsidRPr="00D13045">
                    <w:rPr>
                      <w:rFonts w:ascii="宋体" w:hAnsi="宋体"/>
                      <w:kern w:val="0"/>
                      <w:sz w:val="18"/>
                      <w:szCs w:val="18"/>
                    </w:rPr>
                    <w:t>√</w:t>
                  </w:r>
                  <w:r w:rsidRPr="00D13045">
                    <w:rPr>
                      <w:rFonts w:ascii="宋体" w:hAnsi="宋体"/>
                      <w:sz w:val="18"/>
                      <w:szCs w:val="18"/>
                    </w:rPr>
                    <w:t>否</w:t>
                  </w:r>
                </w:p>
              </w:tc>
            </w:tr>
            <w:tr w:rsidR="00D13045" w:rsidRPr="00D13045" w14:paraId="263816AC" w14:textId="77777777">
              <w:trPr>
                <w:trHeight w:val="20"/>
                <w:jc w:val="center"/>
              </w:trPr>
              <w:tc>
                <w:tcPr>
                  <w:tcW w:w="2770" w:type="dxa"/>
                  <w:vAlign w:val="center"/>
                </w:tcPr>
                <w:p w14:paraId="434EDCB9" w14:textId="77777777" w:rsidR="00387EED" w:rsidRPr="00D13045" w:rsidRDefault="00387EED">
                  <w:pPr>
                    <w:contextualSpacing/>
                    <w:jc w:val="center"/>
                    <w:rPr>
                      <w:rFonts w:ascii="宋体" w:hAnsi="宋体"/>
                      <w:sz w:val="18"/>
                      <w:szCs w:val="18"/>
                    </w:rPr>
                  </w:pPr>
                </w:p>
              </w:tc>
              <w:tc>
                <w:tcPr>
                  <w:tcW w:w="2779" w:type="dxa"/>
                  <w:vAlign w:val="center"/>
                </w:tcPr>
                <w:p w14:paraId="437680D8" w14:textId="77777777" w:rsidR="00387EED" w:rsidRPr="00D13045" w:rsidRDefault="00000000">
                  <w:pPr>
                    <w:contextualSpacing/>
                    <w:jc w:val="center"/>
                    <w:rPr>
                      <w:rFonts w:ascii="宋体" w:hAnsi="宋体"/>
                      <w:sz w:val="18"/>
                      <w:szCs w:val="18"/>
                    </w:rPr>
                  </w:pPr>
                  <w:r w:rsidRPr="00D13045">
                    <w:rPr>
                      <w:rFonts w:ascii="宋体" w:hAnsi="宋体"/>
                      <w:sz w:val="18"/>
                      <w:szCs w:val="18"/>
                    </w:rPr>
                    <w:t>岸线距离/m</w:t>
                  </w:r>
                </w:p>
              </w:tc>
              <w:tc>
                <w:tcPr>
                  <w:tcW w:w="2780" w:type="dxa"/>
                  <w:vAlign w:val="center"/>
                </w:tcPr>
                <w:p w14:paraId="3439BDEE" w14:textId="77777777" w:rsidR="00387EED" w:rsidRPr="00D13045" w:rsidRDefault="00000000">
                  <w:pPr>
                    <w:contextualSpacing/>
                    <w:jc w:val="center"/>
                    <w:rPr>
                      <w:rFonts w:ascii="宋体" w:hAnsi="宋体"/>
                      <w:sz w:val="18"/>
                      <w:szCs w:val="18"/>
                    </w:rPr>
                  </w:pPr>
                  <w:r w:rsidRPr="00D13045">
                    <w:rPr>
                      <w:rFonts w:ascii="宋体" w:hAnsi="宋体"/>
                      <w:sz w:val="18"/>
                      <w:szCs w:val="18"/>
                    </w:rPr>
                    <w:t>--</w:t>
                  </w:r>
                </w:p>
              </w:tc>
            </w:tr>
            <w:tr w:rsidR="00D13045" w:rsidRPr="00D13045" w14:paraId="24CD3420" w14:textId="77777777">
              <w:trPr>
                <w:trHeight w:val="342"/>
                <w:jc w:val="center"/>
              </w:trPr>
              <w:tc>
                <w:tcPr>
                  <w:tcW w:w="2770" w:type="dxa"/>
                  <w:vAlign w:val="center"/>
                </w:tcPr>
                <w:p w14:paraId="50CA9BB3" w14:textId="77777777" w:rsidR="00387EED" w:rsidRPr="00D13045" w:rsidRDefault="00387EED">
                  <w:pPr>
                    <w:contextualSpacing/>
                    <w:jc w:val="center"/>
                    <w:rPr>
                      <w:rFonts w:ascii="宋体" w:hAnsi="宋体"/>
                      <w:sz w:val="18"/>
                      <w:szCs w:val="18"/>
                    </w:rPr>
                  </w:pPr>
                </w:p>
              </w:tc>
              <w:tc>
                <w:tcPr>
                  <w:tcW w:w="2779" w:type="dxa"/>
                  <w:vAlign w:val="center"/>
                </w:tcPr>
                <w:p w14:paraId="07C40C5B" w14:textId="77777777" w:rsidR="00387EED" w:rsidRPr="00D13045" w:rsidRDefault="00000000">
                  <w:pPr>
                    <w:contextualSpacing/>
                    <w:jc w:val="center"/>
                    <w:rPr>
                      <w:rFonts w:ascii="宋体" w:hAnsi="宋体"/>
                      <w:sz w:val="18"/>
                      <w:szCs w:val="18"/>
                    </w:rPr>
                  </w:pPr>
                  <w:r w:rsidRPr="00D13045">
                    <w:rPr>
                      <w:rFonts w:ascii="宋体" w:hAnsi="宋体"/>
                      <w:sz w:val="18"/>
                      <w:szCs w:val="18"/>
                    </w:rPr>
                    <w:t>岸线方向/°</w:t>
                  </w:r>
                </w:p>
              </w:tc>
              <w:tc>
                <w:tcPr>
                  <w:tcW w:w="2780" w:type="dxa"/>
                  <w:vAlign w:val="center"/>
                </w:tcPr>
                <w:p w14:paraId="071AA8DF" w14:textId="77777777" w:rsidR="00387EED" w:rsidRPr="00D13045" w:rsidRDefault="00000000">
                  <w:pPr>
                    <w:contextualSpacing/>
                    <w:jc w:val="center"/>
                    <w:rPr>
                      <w:rFonts w:ascii="宋体" w:hAnsi="宋体"/>
                      <w:sz w:val="18"/>
                      <w:szCs w:val="18"/>
                    </w:rPr>
                  </w:pPr>
                  <w:r w:rsidRPr="00D13045">
                    <w:rPr>
                      <w:rFonts w:ascii="宋体" w:hAnsi="宋体"/>
                      <w:sz w:val="18"/>
                      <w:szCs w:val="18"/>
                    </w:rPr>
                    <w:t>--</w:t>
                  </w:r>
                </w:p>
              </w:tc>
            </w:tr>
          </w:tbl>
          <w:p w14:paraId="6F55838B" w14:textId="77777777" w:rsidR="00387EED" w:rsidRPr="00D13045" w:rsidRDefault="00000000">
            <w:pPr>
              <w:jc w:val="center"/>
              <w:rPr>
                <w:rFonts w:ascii="黑体" w:eastAsia="黑体" w:hAnsi="黑体"/>
                <w:bCs/>
                <w:szCs w:val="21"/>
              </w:rPr>
            </w:pPr>
            <w:r w:rsidRPr="00D13045">
              <w:rPr>
                <w:rFonts w:ascii="黑体" w:eastAsia="黑体" w:hAnsi="黑体"/>
                <w:bCs/>
                <w:szCs w:val="21"/>
              </w:rPr>
              <w:t>表</w:t>
            </w:r>
            <w:r w:rsidRPr="00D13045">
              <w:rPr>
                <w:rFonts w:ascii="黑体" w:eastAsia="黑体" w:hAnsi="黑体" w:hint="eastAsia"/>
                <w:bCs/>
                <w:szCs w:val="21"/>
              </w:rPr>
              <w:t>4</w:t>
            </w:r>
            <w:r w:rsidRPr="00D13045">
              <w:rPr>
                <w:rFonts w:ascii="黑体" w:eastAsia="黑体" w:hAnsi="黑体"/>
                <w:bCs/>
                <w:szCs w:val="21"/>
              </w:rPr>
              <w:t>-14污染源的正常排放的污染物的P</w:t>
            </w:r>
            <w:r w:rsidRPr="00D13045">
              <w:rPr>
                <w:rFonts w:ascii="黑体" w:eastAsia="黑体" w:hAnsi="黑体"/>
                <w:bCs/>
                <w:szCs w:val="21"/>
                <w:vertAlign w:val="subscript"/>
              </w:rPr>
              <w:t>max</w:t>
            </w:r>
            <w:r w:rsidRPr="00D13045">
              <w:rPr>
                <w:rFonts w:ascii="黑体" w:eastAsia="黑体" w:hAnsi="黑体"/>
                <w:bCs/>
                <w:szCs w:val="21"/>
              </w:rPr>
              <w:t>和D</w:t>
            </w:r>
            <w:r w:rsidRPr="00D13045">
              <w:rPr>
                <w:rFonts w:ascii="黑体" w:eastAsia="黑体" w:hAnsi="黑体"/>
                <w:bCs/>
                <w:szCs w:val="21"/>
                <w:vertAlign w:val="subscript"/>
              </w:rPr>
              <w:t>10%</w:t>
            </w:r>
            <w:r w:rsidRPr="00D13045">
              <w:rPr>
                <w:rFonts w:ascii="黑体" w:eastAsia="黑体" w:hAnsi="黑体" w:hint="eastAsia"/>
                <w:bCs/>
                <w:szCs w:val="21"/>
              </w:rPr>
              <w:t>估算</w:t>
            </w:r>
            <w:r w:rsidRPr="00D13045">
              <w:rPr>
                <w:rFonts w:ascii="黑体" w:eastAsia="黑体" w:hAnsi="黑体"/>
                <w:bCs/>
                <w:szCs w:val="21"/>
              </w:rPr>
              <w:t>结果一览表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038"/>
              <w:gridCol w:w="2110"/>
              <w:gridCol w:w="2281"/>
            </w:tblGrid>
            <w:tr w:rsidR="00D13045" w:rsidRPr="00D13045" w14:paraId="121F46C5" w14:textId="77777777">
              <w:trPr>
                <w:trHeight w:val="412"/>
                <w:jc w:val="center"/>
              </w:trPr>
              <w:tc>
                <w:tcPr>
                  <w:tcW w:w="2441" w:type="dxa"/>
                  <w:tcMar>
                    <w:left w:w="0" w:type="dxa"/>
                    <w:right w:w="0" w:type="dxa"/>
                  </w:tcMar>
                  <w:vAlign w:val="center"/>
                </w:tcPr>
                <w:p w14:paraId="3EA4561F" w14:textId="77777777" w:rsidR="00387EED" w:rsidRPr="00D13045" w:rsidRDefault="00000000">
                  <w:pPr>
                    <w:spacing w:line="240" w:lineRule="exact"/>
                    <w:contextualSpacing/>
                    <w:jc w:val="center"/>
                    <w:rPr>
                      <w:rFonts w:ascii="宋体" w:hAnsi="宋体"/>
                      <w:b/>
                      <w:bCs/>
                      <w:sz w:val="18"/>
                      <w:szCs w:val="18"/>
                    </w:rPr>
                  </w:pPr>
                  <w:r w:rsidRPr="00D13045">
                    <w:rPr>
                      <w:rFonts w:ascii="宋体" w:hAnsi="宋体"/>
                      <w:b/>
                      <w:bCs/>
                      <w:sz w:val="18"/>
                      <w:szCs w:val="18"/>
                    </w:rPr>
                    <w:t>污染源名称</w:t>
                  </w:r>
                </w:p>
              </w:tc>
              <w:tc>
                <w:tcPr>
                  <w:tcW w:w="2038" w:type="dxa"/>
                  <w:tcMar>
                    <w:left w:w="0" w:type="dxa"/>
                    <w:right w:w="0" w:type="dxa"/>
                  </w:tcMar>
                  <w:vAlign w:val="center"/>
                </w:tcPr>
                <w:p w14:paraId="4188A905" w14:textId="77777777" w:rsidR="00387EED" w:rsidRPr="00D13045" w:rsidRDefault="00000000">
                  <w:pPr>
                    <w:spacing w:line="240" w:lineRule="exact"/>
                    <w:contextualSpacing/>
                    <w:jc w:val="center"/>
                    <w:rPr>
                      <w:rFonts w:ascii="宋体" w:hAnsi="宋体"/>
                      <w:b/>
                      <w:bCs/>
                      <w:sz w:val="18"/>
                      <w:szCs w:val="18"/>
                    </w:rPr>
                  </w:pPr>
                  <w:r w:rsidRPr="00D13045">
                    <w:rPr>
                      <w:rFonts w:ascii="宋体" w:hAnsi="宋体"/>
                      <w:b/>
                      <w:bCs/>
                      <w:sz w:val="18"/>
                      <w:szCs w:val="18"/>
                    </w:rPr>
                    <w:t>评价因子</w:t>
                  </w:r>
                </w:p>
              </w:tc>
              <w:tc>
                <w:tcPr>
                  <w:tcW w:w="2110" w:type="dxa"/>
                  <w:tcMar>
                    <w:left w:w="0" w:type="dxa"/>
                    <w:right w:w="0" w:type="dxa"/>
                  </w:tcMar>
                  <w:vAlign w:val="center"/>
                </w:tcPr>
                <w:p w14:paraId="32C902C7" w14:textId="77777777" w:rsidR="00387EED" w:rsidRPr="00D13045" w:rsidRDefault="00000000">
                  <w:pPr>
                    <w:spacing w:line="240" w:lineRule="exact"/>
                    <w:contextualSpacing/>
                    <w:jc w:val="center"/>
                    <w:rPr>
                      <w:rFonts w:ascii="宋体" w:hAnsi="宋体"/>
                      <w:b/>
                      <w:bCs/>
                      <w:sz w:val="18"/>
                      <w:szCs w:val="18"/>
                    </w:rPr>
                  </w:pPr>
                  <w:r w:rsidRPr="00D13045">
                    <w:rPr>
                      <w:rFonts w:ascii="宋体" w:hAnsi="宋体" w:hint="eastAsia"/>
                      <w:b/>
                      <w:bCs/>
                      <w:sz w:val="18"/>
                      <w:szCs w:val="18"/>
                    </w:rPr>
                    <w:t>评价</w:t>
                  </w:r>
                  <w:r w:rsidRPr="00D13045">
                    <w:rPr>
                      <w:rFonts w:ascii="宋体" w:hAnsi="宋体"/>
                      <w:b/>
                      <w:bCs/>
                      <w:sz w:val="18"/>
                      <w:szCs w:val="18"/>
                    </w:rPr>
                    <w:t>标准(</w:t>
                  </w:r>
                  <w:r w:rsidRPr="00D13045">
                    <w:rPr>
                      <w:rFonts w:ascii="宋体" w:hAnsi="宋体" w:hint="eastAsia"/>
                      <w:b/>
                      <w:bCs/>
                      <w:sz w:val="18"/>
                      <w:szCs w:val="18"/>
                    </w:rPr>
                    <w:t>m</w:t>
                  </w:r>
                  <w:r w:rsidRPr="00D13045">
                    <w:rPr>
                      <w:rFonts w:ascii="宋体" w:hAnsi="宋体"/>
                      <w:b/>
                      <w:bCs/>
                      <w:sz w:val="18"/>
                      <w:szCs w:val="18"/>
                    </w:rPr>
                    <w:t>g/m</w:t>
                  </w:r>
                  <w:r w:rsidRPr="00D13045">
                    <w:rPr>
                      <w:rFonts w:ascii="宋体" w:hAnsi="宋体"/>
                      <w:b/>
                      <w:bCs/>
                      <w:sz w:val="18"/>
                      <w:szCs w:val="18"/>
                      <w:vertAlign w:val="superscript"/>
                    </w:rPr>
                    <w:t>3</w:t>
                  </w:r>
                  <w:r w:rsidRPr="00D13045">
                    <w:rPr>
                      <w:rFonts w:ascii="宋体" w:hAnsi="宋体"/>
                      <w:b/>
                      <w:bCs/>
                      <w:sz w:val="18"/>
                      <w:szCs w:val="18"/>
                    </w:rPr>
                    <w:t>)</w:t>
                  </w:r>
                </w:p>
              </w:tc>
              <w:tc>
                <w:tcPr>
                  <w:tcW w:w="2281" w:type="dxa"/>
                  <w:tcMar>
                    <w:left w:w="0" w:type="dxa"/>
                    <w:right w:w="0" w:type="dxa"/>
                  </w:tcMar>
                  <w:vAlign w:val="center"/>
                </w:tcPr>
                <w:p w14:paraId="647C5D97" w14:textId="77777777" w:rsidR="00387EED" w:rsidRPr="00D13045" w:rsidRDefault="00000000">
                  <w:pPr>
                    <w:spacing w:line="240" w:lineRule="exact"/>
                    <w:contextualSpacing/>
                    <w:jc w:val="center"/>
                    <w:rPr>
                      <w:rFonts w:ascii="宋体" w:hAnsi="宋体"/>
                      <w:b/>
                      <w:bCs/>
                      <w:sz w:val="18"/>
                      <w:szCs w:val="18"/>
                    </w:rPr>
                  </w:pPr>
                  <w:r w:rsidRPr="00D13045">
                    <w:rPr>
                      <w:rFonts w:ascii="宋体" w:hAnsi="宋体"/>
                      <w:b/>
                      <w:bCs/>
                      <w:sz w:val="18"/>
                      <w:szCs w:val="18"/>
                    </w:rPr>
                    <w:t>C</w:t>
                  </w:r>
                  <w:r w:rsidRPr="00D13045">
                    <w:rPr>
                      <w:rFonts w:ascii="宋体" w:hAnsi="宋体"/>
                      <w:b/>
                      <w:bCs/>
                      <w:sz w:val="18"/>
                      <w:szCs w:val="18"/>
                      <w:vertAlign w:val="subscript"/>
                    </w:rPr>
                    <w:t>max</w:t>
                  </w:r>
                  <w:r w:rsidRPr="00D13045">
                    <w:rPr>
                      <w:rFonts w:ascii="宋体" w:hAnsi="宋体"/>
                      <w:b/>
                      <w:bCs/>
                      <w:sz w:val="18"/>
                      <w:szCs w:val="18"/>
                    </w:rPr>
                    <w:t>(mg/m</w:t>
                  </w:r>
                  <w:r w:rsidRPr="00D13045">
                    <w:rPr>
                      <w:rFonts w:ascii="宋体" w:hAnsi="宋体"/>
                      <w:b/>
                      <w:bCs/>
                      <w:sz w:val="18"/>
                      <w:szCs w:val="18"/>
                      <w:vertAlign w:val="superscript"/>
                    </w:rPr>
                    <w:t>3</w:t>
                  </w:r>
                  <w:r w:rsidRPr="00D13045">
                    <w:rPr>
                      <w:rFonts w:ascii="宋体" w:hAnsi="宋体"/>
                      <w:b/>
                      <w:bCs/>
                      <w:sz w:val="18"/>
                      <w:szCs w:val="18"/>
                    </w:rPr>
                    <w:t>)</w:t>
                  </w:r>
                </w:p>
              </w:tc>
            </w:tr>
            <w:tr w:rsidR="00D13045" w:rsidRPr="00D13045" w14:paraId="67610FF5" w14:textId="77777777">
              <w:trPr>
                <w:trHeight w:val="275"/>
                <w:jc w:val="center"/>
              </w:trPr>
              <w:tc>
                <w:tcPr>
                  <w:tcW w:w="2441" w:type="dxa"/>
                  <w:vMerge w:val="restart"/>
                  <w:tcMar>
                    <w:left w:w="0" w:type="dxa"/>
                    <w:right w:w="0" w:type="dxa"/>
                  </w:tcMar>
                  <w:vAlign w:val="center"/>
                </w:tcPr>
                <w:p w14:paraId="54EAB008"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真空电炉单独运行P</w:t>
                  </w:r>
                  <w:r w:rsidRPr="00D13045">
                    <w:rPr>
                      <w:rFonts w:ascii="宋体" w:hAnsi="宋体"/>
                      <w:sz w:val="18"/>
                      <w:szCs w:val="18"/>
                    </w:rPr>
                    <w:t>1</w:t>
                  </w:r>
                </w:p>
              </w:tc>
              <w:tc>
                <w:tcPr>
                  <w:tcW w:w="2038" w:type="dxa"/>
                  <w:tcMar>
                    <w:left w:w="0" w:type="dxa"/>
                    <w:right w:w="0" w:type="dxa"/>
                  </w:tcMar>
                  <w:vAlign w:val="center"/>
                </w:tcPr>
                <w:p w14:paraId="4A701326" w14:textId="77777777" w:rsidR="00387EED" w:rsidRPr="00D13045" w:rsidRDefault="00000000">
                  <w:pPr>
                    <w:spacing w:line="240" w:lineRule="exact"/>
                    <w:contextualSpacing/>
                    <w:jc w:val="center"/>
                    <w:rPr>
                      <w:rFonts w:ascii="宋体" w:hAnsi="宋体"/>
                      <w:b/>
                      <w:bCs/>
                      <w:sz w:val="18"/>
                      <w:szCs w:val="18"/>
                    </w:rPr>
                  </w:pPr>
                  <w:r w:rsidRPr="00D13045">
                    <w:rPr>
                      <w:rFonts w:ascii="宋体" w:hAnsi="宋体" w:hint="eastAsia"/>
                      <w:bCs/>
                      <w:sz w:val="18"/>
                      <w:szCs w:val="18"/>
                    </w:rPr>
                    <w:t>颗粒物</w:t>
                  </w:r>
                </w:p>
              </w:tc>
              <w:tc>
                <w:tcPr>
                  <w:tcW w:w="2110" w:type="dxa"/>
                  <w:tcMar>
                    <w:left w:w="0" w:type="dxa"/>
                    <w:right w:w="0" w:type="dxa"/>
                  </w:tcMar>
                  <w:vAlign w:val="center"/>
                </w:tcPr>
                <w:p w14:paraId="489B7664" w14:textId="77777777" w:rsidR="00387EED" w:rsidRPr="00D13045" w:rsidRDefault="00000000">
                  <w:pPr>
                    <w:spacing w:line="240" w:lineRule="exact"/>
                    <w:contextualSpacing/>
                    <w:jc w:val="center"/>
                    <w:rPr>
                      <w:rFonts w:ascii="宋体" w:hAnsi="宋体"/>
                      <w:sz w:val="18"/>
                      <w:szCs w:val="18"/>
                    </w:rPr>
                  </w:pPr>
                  <w:r w:rsidRPr="00D13045">
                    <w:rPr>
                      <w:rFonts w:ascii="宋体" w:hAnsi="宋体"/>
                      <w:sz w:val="18"/>
                      <w:szCs w:val="18"/>
                    </w:rPr>
                    <w:t>0.45</w:t>
                  </w:r>
                </w:p>
              </w:tc>
              <w:tc>
                <w:tcPr>
                  <w:tcW w:w="2281" w:type="dxa"/>
                  <w:tcMar>
                    <w:left w:w="0" w:type="dxa"/>
                    <w:right w:w="0" w:type="dxa"/>
                  </w:tcMar>
                  <w:vAlign w:val="center"/>
                </w:tcPr>
                <w:p w14:paraId="0F19AF26"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.00103</w:t>
                  </w:r>
                </w:p>
              </w:tc>
            </w:tr>
            <w:tr w:rsidR="00D13045" w:rsidRPr="00D13045" w14:paraId="2FA14619" w14:textId="77777777">
              <w:trPr>
                <w:trHeight w:val="275"/>
                <w:jc w:val="center"/>
              </w:trPr>
              <w:tc>
                <w:tcPr>
                  <w:tcW w:w="2441" w:type="dxa"/>
                  <w:vMerge/>
                  <w:tcMar>
                    <w:left w:w="0" w:type="dxa"/>
                    <w:right w:w="0" w:type="dxa"/>
                  </w:tcMar>
                  <w:vAlign w:val="center"/>
                </w:tcPr>
                <w:p w14:paraId="11AE0AF7" w14:textId="77777777" w:rsidR="00387EED" w:rsidRPr="00D13045" w:rsidRDefault="00387EED">
                  <w:pPr>
                    <w:spacing w:line="240" w:lineRule="exact"/>
                    <w:contextualSpacing/>
                    <w:jc w:val="center"/>
                    <w:rPr>
                      <w:rFonts w:ascii="宋体" w:hAnsi="宋体"/>
                      <w:sz w:val="18"/>
                      <w:szCs w:val="18"/>
                    </w:rPr>
                  </w:pPr>
                </w:p>
              </w:tc>
              <w:tc>
                <w:tcPr>
                  <w:tcW w:w="2038" w:type="dxa"/>
                  <w:tcMar>
                    <w:left w:w="0" w:type="dxa"/>
                    <w:right w:w="0" w:type="dxa"/>
                  </w:tcMar>
                  <w:vAlign w:val="center"/>
                </w:tcPr>
                <w:p w14:paraId="5CE75ADA" w14:textId="77777777" w:rsidR="00387EED" w:rsidRPr="00D13045" w:rsidRDefault="00000000">
                  <w:pPr>
                    <w:spacing w:line="240" w:lineRule="exact"/>
                    <w:contextualSpacing/>
                    <w:jc w:val="center"/>
                    <w:rPr>
                      <w:rFonts w:ascii="宋体" w:hAnsi="宋体"/>
                      <w:b/>
                      <w:bCs/>
                      <w:sz w:val="18"/>
                      <w:szCs w:val="18"/>
                    </w:rPr>
                  </w:pPr>
                  <w:r w:rsidRPr="00D13045">
                    <w:rPr>
                      <w:rFonts w:ascii="宋体" w:hAnsi="宋体" w:hint="eastAsia"/>
                      <w:bCs/>
                      <w:sz w:val="18"/>
                      <w:szCs w:val="18"/>
                    </w:rPr>
                    <w:t>V</w:t>
                  </w:r>
                  <w:r w:rsidRPr="00D13045">
                    <w:rPr>
                      <w:rFonts w:ascii="宋体" w:hAnsi="宋体"/>
                      <w:bCs/>
                      <w:sz w:val="18"/>
                      <w:szCs w:val="18"/>
                    </w:rPr>
                    <w:t>OC</w:t>
                  </w:r>
                  <w:r w:rsidRPr="00D13045">
                    <w:rPr>
                      <w:rFonts w:ascii="宋体" w:hAnsi="宋体" w:hint="eastAsia"/>
                      <w:bCs/>
                      <w:sz w:val="18"/>
                      <w:szCs w:val="18"/>
                    </w:rPr>
                    <w:t>s</w:t>
                  </w:r>
                </w:p>
              </w:tc>
              <w:tc>
                <w:tcPr>
                  <w:tcW w:w="2110" w:type="dxa"/>
                  <w:tcMar>
                    <w:left w:w="0" w:type="dxa"/>
                    <w:right w:w="0" w:type="dxa"/>
                  </w:tcMar>
                  <w:vAlign w:val="center"/>
                </w:tcPr>
                <w:p w14:paraId="32955515"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.0</w:t>
                  </w:r>
                </w:p>
              </w:tc>
              <w:tc>
                <w:tcPr>
                  <w:tcW w:w="2281" w:type="dxa"/>
                  <w:tcMar>
                    <w:left w:w="0" w:type="dxa"/>
                    <w:right w:w="0" w:type="dxa"/>
                  </w:tcMar>
                  <w:vAlign w:val="center"/>
                </w:tcPr>
                <w:p w14:paraId="25EDD215"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.00344</w:t>
                  </w:r>
                </w:p>
              </w:tc>
            </w:tr>
            <w:tr w:rsidR="00D13045" w:rsidRPr="00D13045" w14:paraId="15375650" w14:textId="77777777">
              <w:trPr>
                <w:trHeight w:val="275"/>
                <w:jc w:val="center"/>
              </w:trPr>
              <w:tc>
                <w:tcPr>
                  <w:tcW w:w="2441" w:type="dxa"/>
                  <w:vMerge w:val="restart"/>
                  <w:tcMar>
                    <w:left w:w="0" w:type="dxa"/>
                    <w:right w:w="0" w:type="dxa"/>
                  </w:tcMar>
                  <w:vAlign w:val="center"/>
                </w:tcPr>
                <w:p w14:paraId="590AF816"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钟罩炉单独运行P</w:t>
                  </w:r>
                  <w:r w:rsidRPr="00D13045">
                    <w:rPr>
                      <w:rFonts w:ascii="宋体" w:hAnsi="宋体"/>
                      <w:sz w:val="18"/>
                      <w:szCs w:val="18"/>
                    </w:rPr>
                    <w:t>1</w:t>
                  </w:r>
                </w:p>
              </w:tc>
              <w:tc>
                <w:tcPr>
                  <w:tcW w:w="2038" w:type="dxa"/>
                  <w:tcMar>
                    <w:left w:w="0" w:type="dxa"/>
                    <w:right w:w="0" w:type="dxa"/>
                  </w:tcMar>
                  <w:vAlign w:val="center"/>
                </w:tcPr>
                <w:p w14:paraId="14DC3704" w14:textId="77777777" w:rsidR="00387EED" w:rsidRPr="00D13045" w:rsidRDefault="00000000">
                  <w:pPr>
                    <w:spacing w:line="240" w:lineRule="exact"/>
                    <w:contextualSpacing/>
                    <w:jc w:val="center"/>
                    <w:rPr>
                      <w:rFonts w:ascii="宋体" w:hAnsi="宋体"/>
                      <w:b/>
                      <w:bCs/>
                      <w:sz w:val="18"/>
                      <w:szCs w:val="18"/>
                    </w:rPr>
                  </w:pPr>
                  <w:r w:rsidRPr="00D13045">
                    <w:rPr>
                      <w:rFonts w:ascii="宋体" w:hAnsi="宋体" w:hint="eastAsia"/>
                      <w:bCs/>
                      <w:sz w:val="18"/>
                      <w:szCs w:val="18"/>
                    </w:rPr>
                    <w:t>颗粒物</w:t>
                  </w:r>
                </w:p>
              </w:tc>
              <w:tc>
                <w:tcPr>
                  <w:tcW w:w="2110" w:type="dxa"/>
                  <w:tcMar>
                    <w:left w:w="0" w:type="dxa"/>
                    <w:right w:w="0" w:type="dxa"/>
                  </w:tcMar>
                  <w:vAlign w:val="center"/>
                </w:tcPr>
                <w:p w14:paraId="5F3751D1"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.45</w:t>
                  </w:r>
                </w:p>
              </w:tc>
              <w:tc>
                <w:tcPr>
                  <w:tcW w:w="2281" w:type="dxa"/>
                  <w:tcMar>
                    <w:left w:w="0" w:type="dxa"/>
                    <w:right w:w="0" w:type="dxa"/>
                  </w:tcMar>
                  <w:vAlign w:val="center"/>
                </w:tcPr>
                <w:p w14:paraId="684AB60F"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.00365</w:t>
                  </w:r>
                </w:p>
              </w:tc>
            </w:tr>
            <w:tr w:rsidR="00D13045" w:rsidRPr="00D13045" w14:paraId="01C0AFC8" w14:textId="77777777">
              <w:trPr>
                <w:trHeight w:val="266"/>
                <w:jc w:val="center"/>
              </w:trPr>
              <w:tc>
                <w:tcPr>
                  <w:tcW w:w="2441" w:type="dxa"/>
                  <w:vMerge/>
                  <w:tcMar>
                    <w:left w:w="0" w:type="dxa"/>
                    <w:right w:w="0" w:type="dxa"/>
                  </w:tcMar>
                  <w:vAlign w:val="center"/>
                </w:tcPr>
                <w:p w14:paraId="06F6EE04" w14:textId="77777777" w:rsidR="00387EED" w:rsidRPr="00D13045" w:rsidRDefault="00387EED">
                  <w:pPr>
                    <w:spacing w:line="240" w:lineRule="exact"/>
                    <w:contextualSpacing/>
                    <w:jc w:val="center"/>
                    <w:rPr>
                      <w:rFonts w:ascii="宋体" w:hAnsi="宋体"/>
                      <w:b/>
                      <w:bCs/>
                      <w:sz w:val="18"/>
                      <w:szCs w:val="18"/>
                    </w:rPr>
                  </w:pPr>
                </w:p>
              </w:tc>
              <w:tc>
                <w:tcPr>
                  <w:tcW w:w="2038" w:type="dxa"/>
                  <w:tcMar>
                    <w:left w:w="0" w:type="dxa"/>
                    <w:right w:w="0" w:type="dxa"/>
                  </w:tcMar>
                  <w:vAlign w:val="center"/>
                </w:tcPr>
                <w:p w14:paraId="4A15D6B6" w14:textId="77777777" w:rsidR="00387EED" w:rsidRPr="00D13045" w:rsidRDefault="00000000">
                  <w:pPr>
                    <w:spacing w:line="240" w:lineRule="exact"/>
                    <w:contextualSpacing/>
                    <w:jc w:val="center"/>
                    <w:rPr>
                      <w:rFonts w:ascii="宋体" w:hAnsi="宋体"/>
                      <w:b/>
                      <w:bCs/>
                      <w:sz w:val="18"/>
                      <w:szCs w:val="18"/>
                    </w:rPr>
                  </w:pPr>
                  <w:r w:rsidRPr="00D13045">
                    <w:rPr>
                      <w:rFonts w:ascii="宋体" w:hAnsi="宋体" w:hint="eastAsia"/>
                      <w:bCs/>
                      <w:sz w:val="18"/>
                      <w:szCs w:val="18"/>
                    </w:rPr>
                    <w:t>V</w:t>
                  </w:r>
                  <w:r w:rsidRPr="00D13045">
                    <w:rPr>
                      <w:rFonts w:ascii="宋体" w:hAnsi="宋体"/>
                      <w:bCs/>
                      <w:sz w:val="18"/>
                      <w:szCs w:val="18"/>
                    </w:rPr>
                    <w:t>OC</w:t>
                  </w:r>
                  <w:r w:rsidRPr="00D13045">
                    <w:rPr>
                      <w:rFonts w:ascii="宋体" w:hAnsi="宋体" w:hint="eastAsia"/>
                      <w:bCs/>
                      <w:sz w:val="18"/>
                      <w:szCs w:val="18"/>
                    </w:rPr>
                    <w:t>s</w:t>
                  </w:r>
                </w:p>
              </w:tc>
              <w:tc>
                <w:tcPr>
                  <w:tcW w:w="2110" w:type="dxa"/>
                  <w:tcMar>
                    <w:left w:w="0" w:type="dxa"/>
                    <w:right w:w="0" w:type="dxa"/>
                  </w:tcMar>
                  <w:vAlign w:val="center"/>
                </w:tcPr>
                <w:p w14:paraId="42DAD3FE"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.0</w:t>
                  </w:r>
                </w:p>
              </w:tc>
              <w:tc>
                <w:tcPr>
                  <w:tcW w:w="2281" w:type="dxa"/>
                  <w:tcMar>
                    <w:left w:w="0" w:type="dxa"/>
                    <w:right w:w="0" w:type="dxa"/>
                  </w:tcMar>
                  <w:vAlign w:val="center"/>
                </w:tcPr>
                <w:p w14:paraId="600382E0"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.00257</w:t>
                  </w:r>
                </w:p>
              </w:tc>
            </w:tr>
            <w:tr w:rsidR="00D13045" w:rsidRPr="00D13045" w14:paraId="572F233D" w14:textId="77777777">
              <w:trPr>
                <w:trHeight w:val="78"/>
                <w:jc w:val="center"/>
              </w:trPr>
              <w:tc>
                <w:tcPr>
                  <w:tcW w:w="2441" w:type="dxa"/>
                  <w:vMerge w:val="restart"/>
                  <w:tcMar>
                    <w:left w:w="0" w:type="dxa"/>
                    <w:right w:w="0" w:type="dxa"/>
                  </w:tcMar>
                  <w:vAlign w:val="center"/>
                </w:tcPr>
                <w:p w14:paraId="58244E6B" w14:textId="77777777" w:rsidR="00387EED" w:rsidRPr="00D13045" w:rsidRDefault="00000000">
                  <w:pPr>
                    <w:spacing w:line="240" w:lineRule="exact"/>
                    <w:jc w:val="center"/>
                    <w:rPr>
                      <w:rFonts w:ascii="宋体" w:hAnsi="宋体"/>
                      <w:bCs/>
                      <w:sz w:val="18"/>
                      <w:szCs w:val="18"/>
                    </w:rPr>
                  </w:pPr>
                  <w:r w:rsidRPr="00D13045">
                    <w:rPr>
                      <w:rFonts w:ascii="宋体" w:hAnsi="宋体" w:hint="eastAsia"/>
                      <w:bCs/>
                      <w:sz w:val="18"/>
                      <w:szCs w:val="18"/>
                    </w:rPr>
                    <w:t>当真空电炉与钟罩炉同时运行时P</w:t>
                  </w:r>
                  <w:r w:rsidRPr="00D13045">
                    <w:rPr>
                      <w:rFonts w:ascii="宋体" w:hAnsi="宋体"/>
                      <w:bCs/>
                      <w:sz w:val="18"/>
                      <w:szCs w:val="18"/>
                    </w:rPr>
                    <w:t>1</w:t>
                  </w:r>
                </w:p>
              </w:tc>
              <w:tc>
                <w:tcPr>
                  <w:tcW w:w="2038" w:type="dxa"/>
                  <w:tcMar>
                    <w:left w:w="0" w:type="dxa"/>
                    <w:right w:w="0" w:type="dxa"/>
                  </w:tcMar>
                  <w:vAlign w:val="center"/>
                </w:tcPr>
                <w:p w14:paraId="03E132A6" w14:textId="77777777" w:rsidR="00387EED" w:rsidRPr="00D13045" w:rsidRDefault="00000000">
                  <w:pPr>
                    <w:spacing w:line="240" w:lineRule="exact"/>
                    <w:jc w:val="center"/>
                    <w:rPr>
                      <w:rFonts w:ascii="宋体" w:hAnsi="宋体"/>
                      <w:bCs/>
                      <w:sz w:val="18"/>
                      <w:szCs w:val="18"/>
                    </w:rPr>
                  </w:pPr>
                  <w:r w:rsidRPr="00D13045">
                    <w:rPr>
                      <w:rFonts w:ascii="宋体" w:hAnsi="宋体" w:hint="eastAsia"/>
                      <w:bCs/>
                      <w:sz w:val="18"/>
                      <w:szCs w:val="18"/>
                    </w:rPr>
                    <w:t>颗粒物</w:t>
                  </w:r>
                </w:p>
              </w:tc>
              <w:tc>
                <w:tcPr>
                  <w:tcW w:w="2110" w:type="dxa"/>
                  <w:tcMar>
                    <w:left w:w="0" w:type="dxa"/>
                    <w:right w:w="0" w:type="dxa"/>
                  </w:tcMar>
                  <w:vAlign w:val="center"/>
                </w:tcPr>
                <w:p w14:paraId="7160B144"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.45</w:t>
                  </w:r>
                </w:p>
              </w:tc>
              <w:tc>
                <w:tcPr>
                  <w:tcW w:w="2281" w:type="dxa"/>
                  <w:tcMar>
                    <w:left w:w="0" w:type="dxa"/>
                    <w:right w:w="0" w:type="dxa"/>
                  </w:tcMar>
                  <w:vAlign w:val="center"/>
                </w:tcPr>
                <w:p w14:paraId="257D68ED"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.00468</w:t>
                  </w:r>
                </w:p>
              </w:tc>
            </w:tr>
            <w:tr w:rsidR="00D13045" w:rsidRPr="00D13045" w14:paraId="3E9CEBA3" w14:textId="77777777">
              <w:trPr>
                <w:trHeight w:val="78"/>
                <w:jc w:val="center"/>
              </w:trPr>
              <w:tc>
                <w:tcPr>
                  <w:tcW w:w="2441" w:type="dxa"/>
                  <w:vMerge/>
                  <w:tcMar>
                    <w:left w:w="0" w:type="dxa"/>
                    <w:right w:w="0" w:type="dxa"/>
                  </w:tcMar>
                  <w:vAlign w:val="center"/>
                </w:tcPr>
                <w:p w14:paraId="4667BE84" w14:textId="77777777" w:rsidR="00387EED" w:rsidRPr="00D13045" w:rsidRDefault="00387EED">
                  <w:pPr>
                    <w:spacing w:line="240" w:lineRule="exact"/>
                    <w:jc w:val="center"/>
                    <w:rPr>
                      <w:rFonts w:ascii="宋体" w:hAnsi="宋体"/>
                      <w:bCs/>
                      <w:sz w:val="18"/>
                      <w:szCs w:val="18"/>
                    </w:rPr>
                  </w:pPr>
                </w:p>
              </w:tc>
              <w:tc>
                <w:tcPr>
                  <w:tcW w:w="2038" w:type="dxa"/>
                  <w:tcMar>
                    <w:left w:w="0" w:type="dxa"/>
                    <w:right w:w="0" w:type="dxa"/>
                  </w:tcMar>
                  <w:vAlign w:val="center"/>
                </w:tcPr>
                <w:p w14:paraId="1504A240" w14:textId="77777777" w:rsidR="00387EED" w:rsidRPr="00D13045" w:rsidRDefault="00000000">
                  <w:pPr>
                    <w:spacing w:line="240" w:lineRule="exact"/>
                    <w:jc w:val="center"/>
                    <w:rPr>
                      <w:rFonts w:ascii="宋体" w:hAnsi="宋体"/>
                      <w:bCs/>
                      <w:sz w:val="18"/>
                      <w:szCs w:val="18"/>
                    </w:rPr>
                  </w:pPr>
                  <w:r w:rsidRPr="00D13045">
                    <w:rPr>
                      <w:rFonts w:ascii="宋体" w:hAnsi="宋体" w:hint="eastAsia"/>
                      <w:bCs/>
                      <w:sz w:val="18"/>
                      <w:szCs w:val="18"/>
                    </w:rPr>
                    <w:t>V</w:t>
                  </w:r>
                  <w:r w:rsidRPr="00D13045">
                    <w:rPr>
                      <w:rFonts w:ascii="宋体" w:hAnsi="宋体"/>
                      <w:bCs/>
                      <w:sz w:val="18"/>
                      <w:szCs w:val="18"/>
                    </w:rPr>
                    <w:t>OC</w:t>
                  </w:r>
                  <w:r w:rsidRPr="00D13045">
                    <w:rPr>
                      <w:rFonts w:ascii="宋体" w:hAnsi="宋体" w:hint="eastAsia"/>
                      <w:bCs/>
                      <w:sz w:val="18"/>
                      <w:szCs w:val="18"/>
                    </w:rPr>
                    <w:t>s</w:t>
                  </w:r>
                </w:p>
              </w:tc>
              <w:tc>
                <w:tcPr>
                  <w:tcW w:w="2110" w:type="dxa"/>
                  <w:tcMar>
                    <w:left w:w="0" w:type="dxa"/>
                    <w:right w:w="0" w:type="dxa"/>
                  </w:tcMar>
                  <w:vAlign w:val="center"/>
                </w:tcPr>
                <w:p w14:paraId="6DD131FC"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.0</w:t>
                  </w:r>
                </w:p>
              </w:tc>
              <w:tc>
                <w:tcPr>
                  <w:tcW w:w="2281" w:type="dxa"/>
                  <w:tcMar>
                    <w:left w:w="0" w:type="dxa"/>
                    <w:right w:w="0" w:type="dxa"/>
                  </w:tcMar>
                  <w:vAlign w:val="center"/>
                </w:tcPr>
                <w:p w14:paraId="0D778E5B"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.00601</w:t>
                  </w:r>
                </w:p>
              </w:tc>
            </w:tr>
            <w:tr w:rsidR="00D13045" w:rsidRPr="00D13045" w14:paraId="3BAA68F6" w14:textId="77777777">
              <w:trPr>
                <w:trHeight w:val="373"/>
                <w:jc w:val="center"/>
              </w:trPr>
              <w:tc>
                <w:tcPr>
                  <w:tcW w:w="2441" w:type="dxa"/>
                  <w:vMerge w:val="restart"/>
                  <w:tcMar>
                    <w:left w:w="0" w:type="dxa"/>
                    <w:right w:w="0" w:type="dxa"/>
                  </w:tcMar>
                  <w:vAlign w:val="center"/>
                </w:tcPr>
                <w:p w14:paraId="250896FF" w14:textId="77777777" w:rsidR="00387EED" w:rsidRPr="00D13045" w:rsidRDefault="00000000">
                  <w:pPr>
                    <w:spacing w:line="240" w:lineRule="exact"/>
                    <w:jc w:val="center"/>
                    <w:rPr>
                      <w:rFonts w:ascii="宋体" w:hAnsi="宋体"/>
                      <w:bCs/>
                      <w:sz w:val="18"/>
                      <w:szCs w:val="18"/>
                    </w:rPr>
                  </w:pPr>
                  <w:r w:rsidRPr="00D13045">
                    <w:rPr>
                      <w:rFonts w:ascii="宋体" w:hAnsi="宋体" w:hint="eastAsia"/>
                      <w:sz w:val="18"/>
                      <w:szCs w:val="18"/>
                    </w:rPr>
                    <w:t>P</w:t>
                  </w:r>
                  <w:r w:rsidRPr="00D13045">
                    <w:rPr>
                      <w:rFonts w:ascii="宋体" w:hAnsi="宋体"/>
                      <w:sz w:val="18"/>
                      <w:szCs w:val="18"/>
                    </w:rPr>
                    <w:t>1</w:t>
                  </w:r>
                  <w:r w:rsidRPr="00D13045">
                    <w:rPr>
                      <w:rFonts w:ascii="宋体" w:hAnsi="宋体" w:hint="eastAsia"/>
                      <w:sz w:val="18"/>
                      <w:szCs w:val="18"/>
                    </w:rPr>
                    <w:t>当聚乙烯醇混合、磁芯固定工序、真空电炉及钟罩炉同时运行时</w:t>
                  </w:r>
                </w:p>
              </w:tc>
              <w:tc>
                <w:tcPr>
                  <w:tcW w:w="2038" w:type="dxa"/>
                  <w:tcMar>
                    <w:left w:w="0" w:type="dxa"/>
                    <w:right w:w="0" w:type="dxa"/>
                  </w:tcMar>
                  <w:vAlign w:val="center"/>
                </w:tcPr>
                <w:p w14:paraId="559572C0" w14:textId="77777777" w:rsidR="00387EED" w:rsidRPr="00D13045" w:rsidRDefault="00000000">
                  <w:pPr>
                    <w:spacing w:line="240" w:lineRule="exact"/>
                    <w:jc w:val="center"/>
                    <w:rPr>
                      <w:rFonts w:ascii="宋体" w:hAnsi="宋体"/>
                      <w:bCs/>
                      <w:sz w:val="18"/>
                      <w:szCs w:val="18"/>
                    </w:rPr>
                  </w:pPr>
                  <w:r w:rsidRPr="00D13045">
                    <w:rPr>
                      <w:rFonts w:ascii="宋体" w:hAnsi="宋体" w:hint="eastAsia"/>
                      <w:bCs/>
                      <w:sz w:val="18"/>
                      <w:szCs w:val="18"/>
                    </w:rPr>
                    <w:t>颗粒物</w:t>
                  </w:r>
                </w:p>
              </w:tc>
              <w:tc>
                <w:tcPr>
                  <w:tcW w:w="2110" w:type="dxa"/>
                  <w:tcMar>
                    <w:left w:w="0" w:type="dxa"/>
                    <w:right w:w="0" w:type="dxa"/>
                  </w:tcMar>
                  <w:vAlign w:val="center"/>
                </w:tcPr>
                <w:p w14:paraId="61601FD7"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.45</w:t>
                  </w:r>
                </w:p>
              </w:tc>
              <w:tc>
                <w:tcPr>
                  <w:tcW w:w="2281" w:type="dxa"/>
                  <w:tcMar>
                    <w:left w:w="0" w:type="dxa"/>
                    <w:right w:w="0" w:type="dxa"/>
                  </w:tcMar>
                  <w:vAlign w:val="center"/>
                </w:tcPr>
                <w:p w14:paraId="3FB2711E"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.00648</w:t>
                  </w:r>
                </w:p>
              </w:tc>
            </w:tr>
            <w:tr w:rsidR="00D13045" w:rsidRPr="00D13045" w14:paraId="09762DF5" w14:textId="77777777">
              <w:trPr>
                <w:trHeight w:val="78"/>
                <w:jc w:val="center"/>
              </w:trPr>
              <w:tc>
                <w:tcPr>
                  <w:tcW w:w="2441" w:type="dxa"/>
                  <w:vMerge/>
                  <w:tcMar>
                    <w:left w:w="0" w:type="dxa"/>
                    <w:right w:w="0" w:type="dxa"/>
                  </w:tcMar>
                  <w:vAlign w:val="center"/>
                </w:tcPr>
                <w:p w14:paraId="13896FC6" w14:textId="77777777" w:rsidR="00387EED" w:rsidRPr="00D13045" w:rsidRDefault="00387EED">
                  <w:pPr>
                    <w:spacing w:line="240" w:lineRule="exact"/>
                    <w:jc w:val="center"/>
                    <w:rPr>
                      <w:rFonts w:ascii="宋体" w:hAnsi="宋体"/>
                      <w:bCs/>
                      <w:sz w:val="18"/>
                      <w:szCs w:val="18"/>
                    </w:rPr>
                  </w:pPr>
                </w:p>
              </w:tc>
              <w:tc>
                <w:tcPr>
                  <w:tcW w:w="2038" w:type="dxa"/>
                  <w:tcMar>
                    <w:left w:w="0" w:type="dxa"/>
                    <w:right w:w="0" w:type="dxa"/>
                  </w:tcMar>
                  <w:vAlign w:val="center"/>
                </w:tcPr>
                <w:p w14:paraId="1A91C092" w14:textId="77777777" w:rsidR="00387EED" w:rsidRPr="00D13045" w:rsidRDefault="00000000">
                  <w:pPr>
                    <w:spacing w:line="240" w:lineRule="exact"/>
                    <w:jc w:val="center"/>
                    <w:rPr>
                      <w:rFonts w:ascii="宋体" w:hAnsi="宋体"/>
                      <w:bCs/>
                      <w:sz w:val="18"/>
                      <w:szCs w:val="18"/>
                    </w:rPr>
                  </w:pPr>
                  <w:r w:rsidRPr="00D13045">
                    <w:rPr>
                      <w:rFonts w:ascii="宋体" w:hAnsi="宋体" w:hint="eastAsia"/>
                      <w:bCs/>
                      <w:sz w:val="18"/>
                      <w:szCs w:val="18"/>
                    </w:rPr>
                    <w:t>V</w:t>
                  </w:r>
                  <w:r w:rsidRPr="00D13045">
                    <w:rPr>
                      <w:rFonts w:ascii="宋体" w:hAnsi="宋体"/>
                      <w:bCs/>
                      <w:sz w:val="18"/>
                      <w:szCs w:val="18"/>
                    </w:rPr>
                    <w:t>OC</w:t>
                  </w:r>
                  <w:r w:rsidRPr="00D13045">
                    <w:rPr>
                      <w:rFonts w:ascii="宋体" w:hAnsi="宋体" w:hint="eastAsia"/>
                      <w:bCs/>
                      <w:sz w:val="18"/>
                      <w:szCs w:val="18"/>
                    </w:rPr>
                    <w:t>s</w:t>
                  </w:r>
                </w:p>
              </w:tc>
              <w:tc>
                <w:tcPr>
                  <w:tcW w:w="2110" w:type="dxa"/>
                  <w:tcMar>
                    <w:left w:w="0" w:type="dxa"/>
                    <w:right w:w="0" w:type="dxa"/>
                  </w:tcMar>
                  <w:vAlign w:val="center"/>
                </w:tcPr>
                <w:p w14:paraId="64955902"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.0</w:t>
                  </w:r>
                </w:p>
              </w:tc>
              <w:tc>
                <w:tcPr>
                  <w:tcW w:w="2281" w:type="dxa"/>
                  <w:tcMar>
                    <w:left w:w="0" w:type="dxa"/>
                    <w:right w:w="0" w:type="dxa"/>
                  </w:tcMar>
                  <w:vAlign w:val="center"/>
                </w:tcPr>
                <w:p w14:paraId="508495DD"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.00748</w:t>
                  </w:r>
                </w:p>
              </w:tc>
            </w:tr>
            <w:tr w:rsidR="00D13045" w:rsidRPr="00D13045" w14:paraId="2CF15F9F" w14:textId="77777777">
              <w:trPr>
                <w:trHeight w:val="78"/>
                <w:jc w:val="center"/>
              </w:trPr>
              <w:tc>
                <w:tcPr>
                  <w:tcW w:w="2441" w:type="dxa"/>
                  <w:vMerge w:val="restart"/>
                  <w:tcMar>
                    <w:left w:w="0" w:type="dxa"/>
                    <w:right w:w="0" w:type="dxa"/>
                  </w:tcMar>
                  <w:vAlign w:val="center"/>
                </w:tcPr>
                <w:p w14:paraId="15CDCE59" w14:textId="77777777" w:rsidR="00387EED" w:rsidRPr="00D13045" w:rsidRDefault="00000000">
                  <w:pPr>
                    <w:spacing w:line="240" w:lineRule="exact"/>
                    <w:jc w:val="center"/>
                    <w:rPr>
                      <w:rFonts w:ascii="宋体" w:hAnsi="宋体"/>
                      <w:bCs/>
                      <w:sz w:val="18"/>
                      <w:szCs w:val="18"/>
                    </w:rPr>
                  </w:pPr>
                  <w:r w:rsidRPr="00D13045">
                    <w:rPr>
                      <w:rFonts w:ascii="宋体" w:hAnsi="宋体" w:hint="eastAsia"/>
                      <w:bCs/>
                      <w:sz w:val="18"/>
                      <w:szCs w:val="18"/>
                    </w:rPr>
                    <w:t>成型烧制车间</w:t>
                  </w:r>
                </w:p>
              </w:tc>
              <w:tc>
                <w:tcPr>
                  <w:tcW w:w="2038" w:type="dxa"/>
                  <w:tcMar>
                    <w:left w:w="0" w:type="dxa"/>
                    <w:right w:w="0" w:type="dxa"/>
                  </w:tcMar>
                  <w:vAlign w:val="center"/>
                </w:tcPr>
                <w:p w14:paraId="1371E49B" w14:textId="77777777" w:rsidR="00387EED" w:rsidRPr="00D13045" w:rsidRDefault="00000000">
                  <w:pPr>
                    <w:spacing w:line="240" w:lineRule="exact"/>
                    <w:jc w:val="center"/>
                    <w:rPr>
                      <w:rFonts w:ascii="宋体" w:hAnsi="宋体"/>
                      <w:bCs/>
                      <w:sz w:val="18"/>
                      <w:szCs w:val="18"/>
                    </w:rPr>
                  </w:pPr>
                  <w:r w:rsidRPr="00D13045">
                    <w:rPr>
                      <w:rFonts w:ascii="宋体" w:hAnsi="宋体" w:hint="eastAsia"/>
                      <w:bCs/>
                      <w:sz w:val="18"/>
                      <w:szCs w:val="18"/>
                    </w:rPr>
                    <w:t>颗粒物</w:t>
                  </w:r>
                </w:p>
              </w:tc>
              <w:tc>
                <w:tcPr>
                  <w:tcW w:w="2110" w:type="dxa"/>
                  <w:tcMar>
                    <w:left w:w="0" w:type="dxa"/>
                    <w:right w:w="0" w:type="dxa"/>
                  </w:tcMar>
                  <w:vAlign w:val="center"/>
                </w:tcPr>
                <w:p w14:paraId="135BD199"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.9</w:t>
                  </w:r>
                </w:p>
              </w:tc>
              <w:tc>
                <w:tcPr>
                  <w:tcW w:w="2281" w:type="dxa"/>
                  <w:tcMar>
                    <w:left w:w="0" w:type="dxa"/>
                    <w:right w:w="0" w:type="dxa"/>
                  </w:tcMar>
                  <w:vAlign w:val="center"/>
                </w:tcPr>
                <w:p w14:paraId="44849267" w14:textId="77777777" w:rsidR="00387EED" w:rsidRPr="00D13045" w:rsidRDefault="00000000">
                  <w:pPr>
                    <w:spacing w:line="240" w:lineRule="exact"/>
                    <w:contextualSpacing/>
                    <w:jc w:val="center"/>
                    <w:rPr>
                      <w:rFonts w:ascii="宋体" w:hAnsi="宋体"/>
                      <w:bCs/>
                      <w:sz w:val="18"/>
                      <w:szCs w:val="18"/>
                    </w:rPr>
                  </w:pPr>
                  <w:r w:rsidRPr="00D13045">
                    <w:rPr>
                      <w:rFonts w:ascii="宋体" w:hAnsi="宋体" w:hint="eastAsia"/>
                      <w:bCs/>
                      <w:sz w:val="18"/>
                      <w:szCs w:val="18"/>
                    </w:rPr>
                    <w:t>0</w:t>
                  </w:r>
                  <w:r w:rsidRPr="00D13045">
                    <w:rPr>
                      <w:rFonts w:ascii="宋体" w:hAnsi="宋体"/>
                      <w:bCs/>
                      <w:sz w:val="18"/>
                      <w:szCs w:val="18"/>
                    </w:rPr>
                    <w:t>.0641</w:t>
                  </w:r>
                </w:p>
              </w:tc>
            </w:tr>
            <w:tr w:rsidR="00D13045" w:rsidRPr="00D13045" w14:paraId="34AFA0AC" w14:textId="77777777">
              <w:trPr>
                <w:trHeight w:val="78"/>
                <w:jc w:val="center"/>
              </w:trPr>
              <w:tc>
                <w:tcPr>
                  <w:tcW w:w="2441" w:type="dxa"/>
                  <w:vMerge/>
                  <w:tcMar>
                    <w:left w:w="0" w:type="dxa"/>
                    <w:right w:w="0" w:type="dxa"/>
                  </w:tcMar>
                  <w:vAlign w:val="center"/>
                </w:tcPr>
                <w:p w14:paraId="42EE274F" w14:textId="77777777" w:rsidR="00387EED" w:rsidRPr="00D13045" w:rsidRDefault="00387EED">
                  <w:pPr>
                    <w:spacing w:line="240" w:lineRule="exact"/>
                    <w:jc w:val="center"/>
                    <w:rPr>
                      <w:rFonts w:ascii="宋体" w:hAnsi="宋体"/>
                      <w:bCs/>
                      <w:sz w:val="18"/>
                      <w:szCs w:val="18"/>
                    </w:rPr>
                  </w:pPr>
                </w:p>
              </w:tc>
              <w:tc>
                <w:tcPr>
                  <w:tcW w:w="2038" w:type="dxa"/>
                  <w:tcMar>
                    <w:left w:w="0" w:type="dxa"/>
                    <w:right w:w="0" w:type="dxa"/>
                  </w:tcMar>
                  <w:vAlign w:val="center"/>
                </w:tcPr>
                <w:p w14:paraId="4566E5A7" w14:textId="77777777" w:rsidR="00387EED" w:rsidRPr="00D13045" w:rsidRDefault="00000000">
                  <w:pPr>
                    <w:spacing w:line="240" w:lineRule="exact"/>
                    <w:jc w:val="center"/>
                    <w:rPr>
                      <w:rFonts w:ascii="宋体" w:hAnsi="宋体"/>
                      <w:bCs/>
                      <w:sz w:val="18"/>
                      <w:szCs w:val="18"/>
                    </w:rPr>
                  </w:pPr>
                  <w:r w:rsidRPr="00D13045">
                    <w:rPr>
                      <w:rFonts w:ascii="宋体" w:hAnsi="宋体" w:hint="eastAsia"/>
                      <w:bCs/>
                      <w:sz w:val="18"/>
                      <w:szCs w:val="18"/>
                    </w:rPr>
                    <w:t>V</w:t>
                  </w:r>
                  <w:r w:rsidRPr="00D13045">
                    <w:rPr>
                      <w:rFonts w:ascii="宋体" w:hAnsi="宋体"/>
                      <w:bCs/>
                      <w:sz w:val="18"/>
                      <w:szCs w:val="18"/>
                    </w:rPr>
                    <w:t>OC</w:t>
                  </w:r>
                  <w:r w:rsidRPr="00D13045">
                    <w:rPr>
                      <w:rFonts w:ascii="宋体" w:hAnsi="宋体" w:hint="eastAsia"/>
                      <w:bCs/>
                      <w:sz w:val="18"/>
                      <w:szCs w:val="18"/>
                    </w:rPr>
                    <w:t>s</w:t>
                  </w:r>
                </w:p>
              </w:tc>
              <w:tc>
                <w:tcPr>
                  <w:tcW w:w="2110" w:type="dxa"/>
                  <w:tcMar>
                    <w:left w:w="0" w:type="dxa"/>
                    <w:right w:w="0" w:type="dxa"/>
                  </w:tcMar>
                  <w:vAlign w:val="center"/>
                </w:tcPr>
                <w:p w14:paraId="17851D59" w14:textId="77777777" w:rsidR="00387EED" w:rsidRPr="00D13045" w:rsidRDefault="00000000">
                  <w:pPr>
                    <w:spacing w:line="240" w:lineRule="exact"/>
                    <w:contextualSpacing/>
                    <w:jc w:val="center"/>
                    <w:rPr>
                      <w:rFonts w:ascii="宋体" w:hAnsi="宋体"/>
                      <w:sz w:val="18"/>
                      <w:szCs w:val="18"/>
                    </w:rPr>
                  </w:pPr>
                  <w:r w:rsidRPr="00D13045">
                    <w:rPr>
                      <w:rFonts w:ascii="宋体" w:hAnsi="宋体" w:hint="eastAsia"/>
                      <w:sz w:val="18"/>
                      <w:szCs w:val="18"/>
                    </w:rPr>
                    <w:t>2</w:t>
                  </w:r>
                  <w:r w:rsidRPr="00D13045">
                    <w:rPr>
                      <w:rFonts w:ascii="宋体" w:hAnsi="宋体"/>
                      <w:sz w:val="18"/>
                      <w:szCs w:val="18"/>
                    </w:rPr>
                    <w:t>.0</w:t>
                  </w:r>
                </w:p>
              </w:tc>
              <w:tc>
                <w:tcPr>
                  <w:tcW w:w="2281" w:type="dxa"/>
                  <w:tcMar>
                    <w:left w:w="0" w:type="dxa"/>
                    <w:right w:w="0" w:type="dxa"/>
                  </w:tcMar>
                  <w:vAlign w:val="center"/>
                </w:tcPr>
                <w:p w14:paraId="68C3A576" w14:textId="77777777" w:rsidR="00387EED" w:rsidRPr="00D13045" w:rsidRDefault="00000000">
                  <w:pPr>
                    <w:spacing w:line="240" w:lineRule="exact"/>
                    <w:contextualSpacing/>
                    <w:jc w:val="center"/>
                    <w:rPr>
                      <w:rFonts w:ascii="宋体" w:hAnsi="宋体"/>
                      <w:bCs/>
                      <w:sz w:val="18"/>
                      <w:szCs w:val="18"/>
                    </w:rPr>
                  </w:pPr>
                  <w:r w:rsidRPr="00D13045">
                    <w:rPr>
                      <w:rFonts w:ascii="宋体" w:hAnsi="宋体"/>
                      <w:bCs/>
                      <w:sz w:val="18"/>
                      <w:szCs w:val="18"/>
                    </w:rPr>
                    <w:t>0.0116</w:t>
                  </w:r>
                </w:p>
              </w:tc>
            </w:tr>
          </w:tbl>
          <w:p w14:paraId="50B3A32D"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rPr>
              <w:t>由上表可知，本项目估算模式</w:t>
            </w:r>
            <w:r w:rsidRPr="00D13045">
              <w:rPr>
                <w:rFonts w:asciiTheme="minorEastAsia" w:eastAsiaTheme="minorEastAsia" w:hAnsiTheme="minorEastAsia" w:hint="eastAsia"/>
              </w:rPr>
              <w:t>颗粒物</w:t>
            </w:r>
            <w:r w:rsidRPr="00D13045">
              <w:rPr>
                <w:rFonts w:asciiTheme="minorEastAsia" w:eastAsiaTheme="minorEastAsia" w:hAnsiTheme="minorEastAsia"/>
              </w:rPr>
              <w:t>最大落地浓度</w:t>
            </w:r>
            <w:r w:rsidRPr="00D13045">
              <w:rPr>
                <w:rFonts w:asciiTheme="minorEastAsia" w:eastAsiaTheme="minorEastAsia" w:hAnsiTheme="minorEastAsia" w:hint="eastAsia"/>
              </w:rPr>
              <w:t>为</w:t>
            </w:r>
            <w:r w:rsidRPr="00D13045">
              <w:rPr>
                <w:rFonts w:asciiTheme="minorEastAsia" w:eastAsiaTheme="minorEastAsia" w:hAnsiTheme="minorEastAsia"/>
              </w:rPr>
              <w:t>0.0641</w:t>
            </w:r>
            <w:r w:rsidRPr="00D13045">
              <w:rPr>
                <w:rFonts w:asciiTheme="minorEastAsia" w:eastAsiaTheme="minorEastAsia" w:hAnsiTheme="minorEastAsia" w:hint="eastAsia"/>
              </w:rPr>
              <w:t>mg</w:t>
            </w:r>
            <w:r w:rsidRPr="00D13045">
              <w:rPr>
                <w:rFonts w:asciiTheme="minorEastAsia" w:eastAsiaTheme="minorEastAsia" w:hAnsiTheme="minorEastAsia"/>
              </w:rPr>
              <w:t>/</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hint="eastAsia"/>
              </w:rPr>
              <w:t>，可以满足《大气污染物综合排放标准》（G</w:t>
            </w:r>
            <w:r w:rsidRPr="00D13045">
              <w:rPr>
                <w:rFonts w:asciiTheme="minorEastAsia" w:eastAsiaTheme="minorEastAsia" w:hAnsiTheme="minorEastAsia"/>
              </w:rPr>
              <w:t>B16297-1996</w:t>
            </w:r>
            <w:r w:rsidRPr="00D13045">
              <w:rPr>
                <w:rFonts w:asciiTheme="minorEastAsia" w:eastAsiaTheme="minorEastAsia" w:hAnsiTheme="minorEastAsia" w:hint="eastAsia"/>
              </w:rPr>
              <w:t>）表2标准限值（颗粒物1</w:t>
            </w:r>
            <w:r w:rsidRPr="00D13045">
              <w:rPr>
                <w:rFonts w:asciiTheme="minorEastAsia" w:eastAsiaTheme="minorEastAsia" w:hAnsiTheme="minorEastAsia"/>
              </w:rPr>
              <w:t>.0</w:t>
            </w:r>
            <w:r w:rsidRPr="00D13045">
              <w:rPr>
                <w:rFonts w:asciiTheme="minorEastAsia" w:eastAsiaTheme="minorEastAsia" w:hAnsiTheme="minorEastAsia" w:hint="eastAsia"/>
              </w:rPr>
              <w:t>mg</w:t>
            </w:r>
            <w:r w:rsidRPr="00D13045">
              <w:rPr>
                <w:rFonts w:asciiTheme="minorEastAsia" w:eastAsiaTheme="minorEastAsia" w:hAnsiTheme="minorEastAsia"/>
              </w:rPr>
              <w:t>/</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hint="eastAsia"/>
              </w:rPr>
              <w:t>）；V</w:t>
            </w:r>
            <w:r w:rsidRPr="00D13045">
              <w:rPr>
                <w:rFonts w:asciiTheme="minorEastAsia" w:eastAsiaTheme="minorEastAsia" w:hAnsiTheme="minorEastAsia"/>
              </w:rPr>
              <w:t>OC</w:t>
            </w:r>
            <w:r w:rsidRPr="00D13045">
              <w:rPr>
                <w:rFonts w:asciiTheme="minorEastAsia" w:eastAsiaTheme="minorEastAsia" w:hAnsiTheme="minorEastAsia" w:hint="eastAsia"/>
              </w:rPr>
              <w:t>s</w:t>
            </w:r>
            <w:r w:rsidRPr="00D13045">
              <w:rPr>
                <w:rFonts w:asciiTheme="minorEastAsia" w:eastAsiaTheme="minorEastAsia" w:hAnsiTheme="minorEastAsia"/>
              </w:rPr>
              <w:t>最大落地浓度</w:t>
            </w:r>
            <w:r w:rsidRPr="00D13045">
              <w:rPr>
                <w:rFonts w:asciiTheme="minorEastAsia" w:eastAsiaTheme="minorEastAsia" w:hAnsiTheme="minorEastAsia" w:hint="eastAsia"/>
              </w:rPr>
              <w:t>为</w:t>
            </w:r>
            <w:r w:rsidRPr="00D13045">
              <w:rPr>
                <w:rFonts w:asciiTheme="minorEastAsia" w:eastAsiaTheme="minorEastAsia" w:hAnsiTheme="minorEastAsia"/>
              </w:rPr>
              <w:t>0.0116</w:t>
            </w:r>
            <w:r w:rsidRPr="00D13045">
              <w:rPr>
                <w:rFonts w:asciiTheme="minorEastAsia" w:eastAsiaTheme="minorEastAsia" w:hAnsiTheme="minorEastAsia" w:hint="eastAsia"/>
              </w:rPr>
              <w:t>mg</w:t>
            </w:r>
            <w:r w:rsidRPr="00D13045">
              <w:rPr>
                <w:rFonts w:asciiTheme="minorEastAsia" w:eastAsiaTheme="minorEastAsia" w:hAnsiTheme="minorEastAsia"/>
              </w:rPr>
              <w:t>/</w:t>
            </w:r>
            <w:r w:rsidRPr="00D13045">
              <w:rPr>
                <w:rFonts w:asciiTheme="minorEastAsia" w:eastAsiaTheme="minorEastAsia" w:hAnsiTheme="minorEastAsia" w:hint="eastAsia"/>
              </w:rPr>
              <w:t>m</w:t>
            </w:r>
            <w:r w:rsidRPr="00D13045">
              <w:rPr>
                <w:rFonts w:asciiTheme="minorEastAsia" w:eastAsiaTheme="minorEastAsia" w:hAnsiTheme="minorEastAsia"/>
                <w:vertAlign w:val="superscript"/>
              </w:rPr>
              <w:t>3</w:t>
            </w:r>
            <w:r w:rsidRPr="00D13045">
              <w:rPr>
                <w:rFonts w:asciiTheme="minorEastAsia" w:eastAsiaTheme="minorEastAsia" w:hAnsiTheme="minorEastAsia" w:hint="eastAsia"/>
              </w:rPr>
              <w:t>，满足《挥发性有机物排放标准 第7部分：其他行业》（DB37/2801.7-2019）表2中标准限值（VOCs2.0mg/m</w:t>
            </w:r>
            <w:r w:rsidRPr="00D13045">
              <w:rPr>
                <w:rFonts w:asciiTheme="minorEastAsia" w:eastAsiaTheme="minorEastAsia" w:hAnsiTheme="minorEastAsia" w:hint="eastAsia"/>
                <w:vertAlign w:val="superscript"/>
              </w:rPr>
              <w:t>3</w:t>
            </w:r>
            <w:r w:rsidRPr="00D13045">
              <w:rPr>
                <w:rFonts w:asciiTheme="minorEastAsia" w:eastAsiaTheme="minorEastAsia" w:hAnsiTheme="minorEastAsia" w:hint="eastAsia"/>
              </w:rPr>
              <w:t>）；满足</w:t>
            </w:r>
            <w:r w:rsidRPr="00D13045">
              <w:rPr>
                <w:rFonts w:asciiTheme="minorEastAsia" w:eastAsiaTheme="minorEastAsia" w:hAnsiTheme="minorEastAsia"/>
              </w:rPr>
              <w:t>厂区内</w:t>
            </w:r>
            <w:r w:rsidRPr="00D13045">
              <w:rPr>
                <w:rFonts w:asciiTheme="minorEastAsia" w:eastAsiaTheme="minorEastAsia" w:hAnsiTheme="minorEastAsia" w:hint="eastAsia"/>
              </w:rPr>
              <w:t>VOCs</w:t>
            </w:r>
            <w:r w:rsidRPr="00D13045">
              <w:rPr>
                <w:rFonts w:asciiTheme="minorEastAsia" w:eastAsiaTheme="minorEastAsia" w:hAnsiTheme="minorEastAsia"/>
              </w:rPr>
              <w:t>无组织排放执行《挥发性有机物无组织排放控制标准》（GB37822-2019）中的控制标准及附录A中厂区内VOC</w:t>
            </w:r>
            <w:r w:rsidRPr="00D13045">
              <w:rPr>
                <w:rFonts w:asciiTheme="minorEastAsia" w:eastAsiaTheme="minorEastAsia" w:hAnsiTheme="minorEastAsia"/>
                <w:vertAlign w:val="subscript"/>
              </w:rPr>
              <w:t>S</w:t>
            </w:r>
            <w:r w:rsidRPr="00D13045">
              <w:rPr>
                <w:rFonts w:asciiTheme="minorEastAsia" w:eastAsiaTheme="minorEastAsia" w:hAnsiTheme="minorEastAsia"/>
              </w:rPr>
              <w:t>排放浓度（1h平均值6.0mg/m</w:t>
            </w:r>
            <w:r w:rsidRPr="00D13045">
              <w:rPr>
                <w:rFonts w:asciiTheme="minorEastAsia" w:eastAsiaTheme="minorEastAsia" w:hAnsiTheme="minorEastAsia"/>
                <w:vertAlign w:val="superscript"/>
              </w:rPr>
              <w:t>3</w:t>
            </w:r>
            <w:r w:rsidRPr="00D13045">
              <w:rPr>
                <w:rFonts w:asciiTheme="minorEastAsia" w:eastAsiaTheme="minorEastAsia" w:hAnsiTheme="minorEastAsia"/>
              </w:rPr>
              <w:t>、任一次20mg/m</w:t>
            </w:r>
            <w:r w:rsidRPr="00D13045">
              <w:rPr>
                <w:rFonts w:asciiTheme="minorEastAsia" w:eastAsiaTheme="minorEastAsia" w:hAnsiTheme="minorEastAsia"/>
                <w:vertAlign w:val="superscript"/>
              </w:rPr>
              <w:t>3</w:t>
            </w:r>
            <w:r w:rsidRPr="00D13045">
              <w:rPr>
                <w:rFonts w:asciiTheme="minorEastAsia" w:eastAsiaTheme="minorEastAsia" w:hAnsiTheme="minorEastAsia"/>
              </w:rPr>
              <w:t>）</w:t>
            </w:r>
            <w:r w:rsidRPr="00D13045">
              <w:rPr>
                <w:rFonts w:asciiTheme="minorEastAsia" w:eastAsiaTheme="minorEastAsia" w:hAnsiTheme="minorEastAsia" w:hint="eastAsia"/>
              </w:rPr>
              <w:t>。</w:t>
            </w:r>
          </w:p>
          <w:p w14:paraId="1687D423" w14:textId="77777777" w:rsidR="00387EED" w:rsidRPr="00D13045" w:rsidRDefault="00000000">
            <w:pPr>
              <w:spacing w:line="360" w:lineRule="auto"/>
              <w:ind w:firstLineChars="200" w:firstLine="420"/>
              <w:rPr>
                <w:rFonts w:ascii="黑体" w:eastAsia="黑体" w:hAnsi="黑体"/>
              </w:rPr>
            </w:pPr>
            <w:r w:rsidRPr="00D13045">
              <w:rPr>
                <w:rFonts w:ascii="黑体" w:eastAsia="黑体" w:hAnsi="黑体" w:hint="eastAsia"/>
              </w:rPr>
              <w:t>5、结论</w:t>
            </w:r>
          </w:p>
          <w:p w14:paraId="73E1ED92" w14:textId="77777777" w:rsidR="00387EED" w:rsidRPr="00D13045" w:rsidRDefault="00000000">
            <w:pPr>
              <w:widowControl/>
              <w:adjustRightInd w:val="0"/>
              <w:snapToGrid w:val="0"/>
              <w:spacing w:line="360" w:lineRule="auto"/>
              <w:ind w:firstLineChars="200" w:firstLine="420"/>
              <w:rPr>
                <w:rFonts w:ascii="宋体" w:hAnsi="宋体"/>
              </w:rPr>
            </w:pPr>
            <w:r w:rsidRPr="00D13045">
              <w:rPr>
                <w:rFonts w:ascii="宋体" w:hAnsi="宋体" w:hint="eastAsia"/>
                <w:szCs w:val="21"/>
              </w:rPr>
              <w:lastRenderedPageBreak/>
              <w:t>经上文分析，拟建项目大气污染物均可达标排放，本项目废气经过治理后有组织废气和无组织废气均能达标排放，污染物最大落地浓度较小，均满足相应的环境质量标准，在落实污染物治理方案后和总量倍量替代后，对大气环境影响较小。</w:t>
            </w:r>
          </w:p>
          <w:p w14:paraId="3D63F658" w14:textId="77777777" w:rsidR="00387EED" w:rsidRPr="00D13045" w:rsidRDefault="00000000">
            <w:pPr>
              <w:spacing w:line="360" w:lineRule="auto"/>
              <w:ind w:firstLineChars="200" w:firstLine="420"/>
              <w:rPr>
                <w:rFonts w:ascii="黑体" w:eastAsia="黑体" w:hAnsi="黑体"/>
              </w:rPr>
            </w:pPr>
            <w:r w:rsidRPr="00D13045">
              <w:rPr>
                <w:rFonts w:ascii="黑体" w:eastAsia="黑体" w:hAnsi="黑体"/>
              </w:rPr>
              <w:t>6</w:t>
            </w:r>
            <w:r w:rsidRPr="00D13045">
              <w:rPr>
                <w:rFonts w:ascii="黑体" w:eastAsia="黑体" w:hAnsi="黑体" w:hint="eastAsia"/>
              </w:rPr>
              <w:t>、非正常工况分析</w:t>
            </w:r>
          </w:p>
          <w:p w14:paraId="3EEE74FF" w14:textId="77777777" w:rsidR="00387EED" w:rsidRPr="00D13045" w:rsidRDefault="00000000">
            <w:pPr>
              <w:adjustRightInd w:val="0"/>
              <w:snapToGrid w:val="0"/>
              <w:spacing w:line="360" w:lineRule="auto"/>
              <w:ind w:firstLineChars="200" w:firstLine="420"/>
            </w:pPr>
            <w:r w:rsidRPr="00D13045">
              <w:t>非正常工况是指工艺运行中所有生产运行技术参数未达到设计范围的情况。包括生产运行阶段的开停车、检修，工艺设备的运转异常、污染物排放控制措施达不到应有的效率、一般性事故和泄漏，以及发生严重的环境事故等。</w:t>
            </w:r>
          </w:p>
          <w:p w14:paraId="5D0B2B1C" w14:textId="77777777" w:rsidR="00387EED" w:rsidRPr="00D13045" w:rsidRDefault="00000000">
            <w:pPr>
              <w:adjustRightInd w:val="0"/>
              <w:snapToGrid w:val="0"/>
              <w:spacing w:line="360" w:lineRule="auto"/>
              <w:ind w:firstLineChars="200" w:firstLine="420"/>
            </w:pPr>
            <w:r w:rsidRPr="00D13045">
              <w:t>本项目</w:t>
            </w:r>
            <w:r w:rsidRPr="00D13045">
              <w:rPr>
                <w:rFonts w:hint="eastAsia"/>
              </w:rPr>
              <w:t>不使用燃气，</w:t>
            </w:r>
            <w:r w:rsidRPr="00D13045">
              <w:t>非正常工况主要为废气处理设备运转失灵</w:t>
            </w:r>
            <w:r w:rsidRPr="00D13045">
              <w:rPr>
                <w:rFonts w:hint="eastAsia"/>
              </w:rPr>
              <w:t>，环保设备效率低下导致</w:t>
            </w:r>
            <w:r w:rsidRPr="00D13045">
              <w:t>大气污染物</w:t>
            </w:r>
            <w:r w:rsidRPr="00D13045">
              <w:rPr>
                <w:rFonts w:hint="eastAsia"/>
              </w:rPr>
              <w:t>排放浓度增加</w:t>
            </w:r>
            <w:r w:rsidRPr="00D13045">
              <w:t>。</w:t>
            </w:r>
            <w:r w:rsidRPr="00D13045">
              <w:rPr>
                <w:rFonts w:hint="eastAsia"/>
              </w:rPr>
              <w:t>拟建项目非正常工况下环保效率降低</w:t>
            </w:r>
            <w:r w:rsidRPr="00D13045">
              <w:rPr>
                <w:rFonts w:ascii="宋体" w:hAnsi="宋体" w:hint="eastAsia"/>
              </w:rPr>
              <w:t>5</w:t>
            </w:r>
            <w:r w:rsidRPr="00D13045">
              <w:rPr>
                <w:rFonts w:ascii="宋体" w:hAnsi="宋体"/>
              </w:rPr>
              <w:t>0</w:t>
            </w:r>
            <w:r w:rsidRPr="00D13045">
              <w:rPr>
                <w:rFonts w:ascii="宋体" w:hAnsi="宋体" w:hint="eastAsia"/>
              </w:rPr>
              <w:t>%</w:t>
            </w:r>
            <w:r w:rsidRPr="00D13045">
              <w:rPr>
                <w:rFonts w:hint="eastAsia"/>
              </w:rPr>
              <w:t>，考虑最不利情况下</w:t>
            </w:r>
            <w:r w:rsidRPr="00D13045">
              <w:t>非正常工况废气排放源强</w:t>
            </w:r>
            <w:r w:rsidRPr="00D13045">
              <w:rPr>
                <w:rFonts w:hint="eastAsia"/>
              </w:rPr>
              <w:t>如下。</w:t>
            </w:r>
          </w:p>
          <w:p w14:paraId="1081AE29"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表4-15非正常工况下污染物排放源强</w:t>
            </w:r>
          </w:p>
          <w:tbl>
            <w:tblPr>
              <w:tblW w:w="499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76"/>
              <w:gridCol w:w="900"/>
              <w:gridCol w:w="900"/>
              <w:gridCol w:w="1051"/>
              <w:gridCol w:w="1190"/>
              <w:gridCol w:w="863"/>
              <w:gridCol w:w="863"/>
              <w:gridCol w:w="870"/>
              <w:gridCol w:w="865"/>
            </w:tblGrid>
            <w:tr w:rsidR="00D13045" w:rsidRPr="00D13045" w14:paraId="3DA96B1C" w14:textId="77777777">
              <w:trPr>
                <w:trHeight w:val="340"/>
                <w:jc w:val="center"/>
              </w:trPr>
              <w:tc>
                <w:tcPr>
                  <w:tcW w:w="775" w:type="pct"/>
                  <w:vAlign w:val="center"/>
                </w:tcPr>
                <w:p w14:paraId="5A031E54" w14:textId="77777777" w:rsidR="00387EED" w:rsidRPr="00D13045" w:rsidRDefault="00000000">
                  <w:pPr>
                    <w:pStyle w:val="afffff6"/>
                    <w:spacing w:beforeLines="0" w:afterLines="0" w:line="240" w:lineRule="auto"/>
                    <w:rPr>
                      <w:rFonts w:hAnsi="宋体"/>
                      <w:b/>
                      <w:bCs/>
                      <w:color w:val="auto"/>
                      <w:sz w:val="18"/>
                      <w:szCs w:val="16"/>
                    </w:rPr>
                  </w:pPr>
                  <w:r w:rsidRPr="00D13045">
                    <w:rPr>
                      <w:rFonts w:hAnsi="宋体"/>
                      <w:b/>
                      <w:bCs/>
                      <w:color w:val="auto"/>
                      <w:sz w:val="18"/>
                      <w:szCs w:val="16"/>
                    </w:rPr>
                    <w:t>污染源</w:t>
                  </w:r>
                </w:p>
              </w:tc>
              <w:tc>
                <w:tcPr>
                  <w:tcW w:w="507" w:type="pct"/>
                  <w:vAlign w:val="center"/>
                </w:tcPr>
                <w:p w14:paraId="44AF68A3" w14:textId="77777777" w:rsidR="00387EED" w:rsidRPr="00D13045" w:rsidRDefault="00000000">
                  <w:pPr>
                    <w:pStyle w:val="afffff6"/>
                    <w:spacing w:beforeLines="0" w:afterLines="0" w:line="240" w:lineRule="auto"/>
                    <w:rPr>
                      <w:rFonts w:hAnsi="宋体"/>
                      <w:b/>
                      <w:bCs/>
                      <w:color w:val="auto"/>
                      <w:sz w:val="18"/>
                      <w:szCs w:val="16"/>
                    </w:rPr>
                  </w:pPr>
                  <w:r w:rsidRPr="00D13045">
                    <w:rPr>
                      <w:rFonts w:hAnsi="宋体"/>
                      <w:b/>
                      <w:bCs/>
                      <w:color w:val="auto"/>
                      <w:sz w:val="18"/>
                      <w:szCs w:val="16"/>
                    </w:rPr>
                    <w:t>非正常排放原因</w:t>
                  </w:r>
                </w:p>
              </w:tc>
              <w:tc>
                <w:tcPr>
                  <w:tcW w:w="507" w:type="pct"/>
                  <w:vAlign w:val="center"/>
                </w:tcPr>
                <w:p w14:paraId="184E132D" w14:textId="77777777" w:rsidR="00387EED" w:rsidRPr="00D13045" w:rsidRDefault="00000000">
                  <w:pPr>
                    <w:pStyle w:val="afffff6"/>
                    <w:spacing w:beforeLines="0" w:afterLines="0" w:line="240" w:lineRule="auto"/>
                    <w:rPr>
                      <w:rFonts w:hAnsi="宋体"/>
                      <w:b/>
                      <w:bCs/>
                      <w:color w:val="auto"/>
                      <w:sz w:val="18"/>
                      <w:szCs w:val="16"/>
                    </w:rPr>
                  </w:pPr>
                  <w:r w:rsidRPr="00D13045">
                    <w:rPr>
                      <w:rFonts w:hAnsi="宋体"/>
                      <w:b/>
                      <w:bCs/>
                      <w:color w:val="auto"/>
                      <w:sz w:val="18"/>
                      <w:szCs w:val="16"/>
                    </w:rPr>
                    <w:t>污染物</w:t>
                  </w:r>
                </w:p>
              </w:tc>
              <w:tc>
                <w:tcPr>
                  <w:tcW w:w="592" w:type="pct"/>
                  <w:vAlign w:val="center"/>
                </w:tcPr>
                <w:p w14:paraId="064276A6" w14:textId="77777777" w:rsidR="00387EED" w:rsidRPr="00D13045" w:rsidRDefault="00000000">
                  <w:pPr>
                    <w:pStyle w:val="afffff6"/>
                    <w:spacing w:beforeLines="0" w:afterLines="0" w:line="240" w:lineRule="auto"/>
                    <w:rPr>
                      <w:rFonts w:hAnsi="宋体"/>
                      <w:b/>
                      <w:bCs/>
                      <w:color w:val="auto"/>
                      <w:sz w:val="18"/>
                      <w:szCs w:val="16"/>
                    </w:rPr>
                  </w:pPr>
                  <w:r w:rsidRPr="00D13045">
                    <w:rPr>
                      <w:rFonts w:hAnsi="宋体"/>
                      <w:b/>
                      <w:bCs/>
                      <w:color w:val="auto"/>
                      <w:sz w:val="18"/>
                      <w:szCs w:val="16"/>
                    </w:rPr>
                    <w:t>排放速率（kg/h）</w:t>
                  </w:r>
                </w:p>
              </w:tc>
              <w:tc>
                <w:tcPr>
                  <w:tcW w:w="670" w:type="pct"/>
                  <w:vAlign w:val="center"/>
                </w:tcPr>
                <w:p w14:paraId="3ECE74DA" w14:textId="77777777" w:rsidR="00387EED" w:rsidRPr="00D13045" w:rsidRDefault="00000000">
                  <w:pPr>
                    <w:pStyle w:val="afffff6"/>
                    <w:spacing w:beforeLines="0" w:afterLines="0" w:line="240" w:lineRule="auto"/>
                    <w:rPr>
                      <w:rFonts w:hAnsi="宋体"/>
                      <w:b/>
                      <w:bCs/>
                      <w:color w:val="auto"/>
                      <w:sz w:val="18"/>
                      <w:szCs w:val="16"/>
                    </w:rPr>
                  </w:pPr>
                  <w:r w:rsidRPr="00D13045">
                    <w:rPr>
                      <w:rFonts w:hAnsi="宋体"/>
                      <w:b/>
                      <w:bCs/>
                      <w:color w:val="auto"/>
                      <w:sz w:val="18"/>
                      <w:szCs w:val="16"/>
                    </w:rPr>
                    <w:t>排放浓度（mg/m</w:t>
                  </w:r>
                  <w:r w:rsidRPr="00D13045">
                    <w:rPr>
                      <w:rFonts w:hAnsi="宋体"/>
                      <w:b/>
                      <w:bCs/>
                      <w:color w:val="auto"/>
                      <w:sz w:val="18"/>
                      <w:szCs w:val="16"/>
                      <w:vertAlign w:val="superscript"/>
                    </w:rPr>
                    <w:t>3</w:t>
                  </w:r>
                  <w:r w:rsidRPr="00D13045">
                    <w:rPr>
                      <w:rFonts w:hAnsi="宋体"/>
                      <w:b/>
                      <w:bCs/>
                      <w:color w:val="auto"/>
                      <w:sz w:val="18"/>
                      <w:szCs w:val="16"/>
                    </w:rPr>
                    <w:t>）</w:t>
                  </w:r>
                </w:p>
              </w:tc>
              <w:tc>
                <w:tcPr>
                  <w:tcW w:w="486" w:type="pct"/>
                  <w:vAlign w:val="center"/>
                </w:tcPr>
                <w:p w14:paraId="1165B207" w14:textId="77777777" w:rsidR="00387EED" w:rsidRPr="00D13045" w:rsidRDefault="00000000">
                  <w:pPr>
                    <w:pStyle w:val="afffff6"/>
                    <w:spacing w:beforeLines="0" w:afterLines="0" w:line="240" w:lineRule="auto"/>
                    <w:rPr>
                      <w:rFonts w:hAnsi="宋体"/>
                      <w:b/>
                      <w:bCs/>
                      <w:color w:val="auto"/>
                      <w:sz w:val="18"/>
                      <w:szCs w:val="16"/>
                    </w:rPr>
                  </w:pPr>
                  <w:r w:rsidRPr="00D13045">
                    <w:rPr>
                      <w:rFonts w:hAnsi="宋体"/>
                      <w:b/>
                      <w:bCs/>
                      <w:color w:val="auto"/>
                      <w:sz w:val="18"/>
                      <w:szCs w:val="16"/>
                    </w:rPr>
                    <w:t>单次持续时间/h</w:t>
                  </w:r>
                </w:p>
              </w:tc>
              <w:tc>
                <w:tcPr>
                  <w:tcW w:w="486" w:type="pct"/>
                  <w:vAlign w:val="center"/>
                </w:tcPr>
                <w:p w14:paraId="056B806D" w14:textId="772443A0" w:rsidR="00387EED" w:rsidRPr="00D13045" w:rsidRDefault="00000000">
                  <w:pPr>
                    <w:pStyle w:val="afffff6"/>
                    <w:spacing w:beforeLines="0" w:afterLines="0" w:line="240" w:lineRule="auto"/>
                    <w:rPr>
                      <w:rFonts w:hAnsi="宋体"/>
                      <w:b/>
                      <w:bCs/>
                      <w:color w:val="auto"/>
                      <w:sz w:val="18"/>
                      <w:szCs w:val="16"/>
                    </w:rPr>
                  </w:pPr>
                  <w:r w:rsidRPr="00D13045">
                    <w:rPr>
                      <w:rFonts w:hAnsi="宋体"/>
                      <w:b/>
                      <w:bCs/>
                      <w:color w:val="auto"/>
                      <w:sz w:val="18"/>
                      <w:szCs w:val="16"/>
                    </w:rPr>
                    <w:t>年发生频次/</w:t>
                  </w:r>
                  <w:r w:rsidR="00047CED">
                    <w:rPr>
                      <w:rFonts w:hAnsi="宋体" w:hint="eastAsia"/>
                      <w:b/>
                      <w:bCs/>
                      <w:color w:val="auto"/>
                      <w:sz w:val="18"/>
                      <w:szCs w:val="16"/>
                    </w:rPr>
                    <w:t>年</w:t>
                  </w:r>
                </w:p>
              </w:tc>
              <w:tc>
                <w:tcPr>
                  <w:tcW w:w="490" w:type="pct"/>
                  <w:vAlign w:val="center"/>
                </w:tcPr>
                <w:p w14:paraId="082A8CD3" w14:textId="77777777" w:rsidR="00387EED" w:rsidRPr="00D13045" w:rsidRDefault="00000000">
                  <w:pPr>
                    <w:pStyle w:val="afffff6"/>
                    <w:spacing w:beforeLines="0" w:afterLines="0" w:line="240" w:lineRule="auto"/>
                    <w:rPr>
                      <w:rFonts w:hAnsi="宋体"/>
                      <w:b/>
                      <w:bCs/>
                      <w:color w:val="auto"/>
                      <w:sz w:val="18"/>
                      <w:szCs w:val="16"/>
                    </w:rPr>
                  </w:pPr>
                  <w:r w:rsidRPr="00D13045">
                    <w:rPr>
                      <w:rFonts w:hAnsi="宋体" w:hint="eastAsia"/>
                      <w:b/>
                      <w:bCs/>
                      <w:color w:val="auto"/>
                      <w:sz w:val="18"/>
                      <w:szCs w:val="16"/>
                    </w:rPr>
                    <w:t>排放量</w:t>
                  </w:r>
                </w:p>
                <w:p w14:paraId="6369291B" w14:textId="77777777" w:rsidR="00387EED" w:rsidRPr="00D13045" w:rsidRDefault="00000000">
                  <w:pPr>
                    <w:pStyle w:val="afffff6"/>
                    <w:spacing w:beforeLines="0" w:afterLines="0" w:line="240" w:lineRule="auto"/>
                    <w:rPr>
                      <w:rFonts w:hAnsi="宋体"/>
                      <w:b/>
                      <w:bCs/>
                      <w:color w:val="auto"/>
                      <w:sz w:val="18"/>
                      <w:szCs w:val="16"/>
                    </w:rPr>
                  </w:pPr>
                  <w:r w:rsidRPr="00D13045">
                    <w:rPr>
                      <w:rFonts w:hAnsi="宋体" w:hint="eastAsia"/>
                      <w:b/>
                      <w:bCs/>
                      <w:color w:val="auto"/>
                      <w:sz w:val="18"/>
                      <w:szCs w:val="16"/>
                    </w:rPr>
                    <w:t>kg</w:t>
                  </w:r>
                </w:p>
              </w:tc>
              <w:tc>
                <w:tcPr>
                  <w:tcW w:w="487" w:type="pct"/>
                  <w:vAlign w:val="center"/>
                </w:tcPr>
                <w:p w14:paraId="545AE253" w14:textId="77777777" w:rsidR="00387EED" w:rsidRPr="00D13045" w:rsidRDefault="00000000">
                  <w:pPr>
                    <w:pStyle w:val="afffff6"/>
                    <w:spacing w:beforeLines="0" w:afterLines="0" w:line="240" w:lineRule="auto"/>
                    <w:rPr>
                      <w:rFonts w:hAnsi="宋体"/>
                      <w:b/>
                      <w:bCs/>
                      <w:color w:val="auto"/>
                      <w:sz w:val="18"/>
                      <w:szCs w:val="16"/>
                    </w:rPr>
                  </w:pPr>
                  <w:r w:rsidRPr="00D13045">
                    <w:rPr>
                      <w:rFonts w:hAnsi="宋体"/>
                      <w:b/>
                      <w:bCs/>
                      <w:color w:val="auto"/>
                      <w:sz w:val="18"/>
                      <w:szCs w:val="16"/>
                    </w:rPr>
                    <w:t>应对措施</w:t>
                  </w:r>
                </w:p>
              </w:tc>
            </w:tr>
            <w:tr w:rsidR="00D13045" w:rsidRPr="00D13045" w14:paraId="7EB1F569" w14:textId="77777777">
              <w:trPr>
                <w:trHeight w:val="318"/>
                <w:jc w:val="center"/>
              </w:trPr>
              <w:tc>
                <w:tcPr>
                  <w:tcW w:w="775" w:type="pct"/>
                  <w:vMerge w:val="restart"/>
                  <w:vAlign w:val="center"/>
                </w:tcPr>
                <w:p w14:paraId="277EECA9"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color w:val="auto"/>
                      <w:sz w:val="18"/>
                      <w:szCs w:val="16"/>
                    </w:rPr>
                    <w:t>P1排气筒</w:t>
                  </w:r>
                  <w:r w:rsidRPr="00D13045">
                    <w:rPr>
                      <w:rFonts w:hAnsi="宋体" w:hint="eastAsia"/>
                      <w:color w:val="auto"/>
                      <w:sz w:val="18"/>
                      <w:szCs w:val="16"/>
                    </w:rPr>
                    <w:t>（钟罩炉单独运行）</w:t>
                  </w:r>
                </w:p>
              </w:tc>
              <w:tc>
                <w:tcPr>
                  <w:tcW w:w="507" w:type="pct"/>
                  <w:vMerge w:val="restart"/>
                  <w:vAlign w:val="center"/>
                </w:tcPr>
                <w:p w14:paraId="4B49E0EB" w14:textId="77777777" w:rsidR="00387EED" w:rsidRPr="00D13045" w:rsidRDefault="00000000">
                  <w:pPr>
                    <w:overflowPunct w:val="0"/>
                    <w:jc w:val="center"/>
                    <w:textAlignment w:val="baseline"/>
                    <w:rPr>
                      <w:rFonts w:ascii="宋体" w:hAnsi="宋体"/>
                      <w:kern w:val="0"/>
                      <w:sz w:val="18"/>
                      <w:szCs w:val="16"/>
                    </w:rPr>
                  </w:pPr>
                  <w:r w:rsidRPr="00D13045">
                    <w:rPr>
                      <w:rFonts w:ascii="宋体" w:hAnsi="宋体" w:hint="eastAsia"/>
                      <w:kern w:val="0"/>
                      <w:sz w:val="18"/>
                      <w:szCs w:val="16"/>
                    </w:rPr>
                    <w:t>环保设施运作不正常</w:t>
                  </w:r>
                </w:p>
              </w:tc>
              <w:tc>
                <w:tcPr>
                  <w:tcW w:w="507" w:type="pct"/>
                  <w:tcBorders>
                    <w:bottom w:val="single" w:sz="4" w:space="0" w:color="auto"/>
                  </w:tcBorders>
                  <w:vAlign w:val="center"/>
                </w:tcPr>
                <w:p w14:paraId="6C4662D2"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颗粒物</w:t>
                  </w:r>
                </w:p>
              </w:tc>
              <w:tc>
                <w:tcPr>
                  <w:tcW w:w="592" w:type="pct"/>
                  <w:tcBorders>
                    <w:bottom w:val="single" w:sz="4" w:space="0" w:color="auto"/>
                  </w:tcBorders>
                  <w:vAlign w:val="center"/>
                </w:tcPr>
                <w:p w14:paraId="634A0F1E"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0</w:t>
                  </w:r>
                  <w:r w:rsidRPr="00D13045">
                    <w:rPr>
                      <w:rFonts w:hAnsi="宋体"/>
                      <w:color w:val="auto"/>
                      <w:sz w:val="18"/>
                      <w:szCs w:val="16"/>
                    </w:rPr>
                    <w:t>.0613</w:t>
                  </w:r>
                </w:p>
              </w:tc>
              <w:tc>
                <w:tcPr>
                  <w:tcW w:w="670" w:type="pct"/>
                  <w:tcBorders>
                    <w:bottom w:val="single" w:sz="4" w:space="0" w:color="auto"/>
                  </w:tcBorders>
                  <w:vAlign w:val="center"/>
                </w:tcPr>
                <w:p w14:paraId="2B32E36B"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1</w:t>
                  </w:r>
                  <w:r w:rsidRPr="00D13045">
                    <w:rPr>
                      <w:rFonts w:hAnsi="宋体"/>
                      <w:color w:val="auto"/>
                      <w:sz w:val="18"/>
                      <w:szCs w:val="16"/>
                    </w:rPr>
                    <w:t>7.5</w:t>
                  </w:r>
                </w:p>
              </w:tc>
              <w:tc>
                <w:tcPr>
                  <w:tcW w:w="486" w:type="pct"/>
                  <w:tcBorders>
                    <w:bottom w:val="single" w:sz="4" w:space="0" w:color="auto"/>
                  </w:tcBorders>
                  <w:vAlign w:val="center"/>
                </w:tcPr>
                <w:p w14:paraId="5A4B3A77" w14:textId="71EF1840" w:rsidR="00387EED" w:rsidRPr="00D13045" w:rsidRDefault="00CE5003">
                  <w:pPr>
                    <w:pStyle w:val="afffff6"/>
                    <w:spacing w:beforeLines="0" w:afterLines="0" w:line="240" w:lineRule="auto"/>
                    <w:rPr>
                      <w:rFonts w:hAnsi="宋体"/>
                      <w:color w:val="auto"/>
                      <w:sz w:val="18"/>
                      <w:szCs w:val="16"/>
                    </w:rPr>
                  </w:pPr>
                  <w:r>
                    <w:rPr>
                      <w:rFonts w:hAnsi="宋体"/>
                      <w:color w:val="auto"/>
                      <w:sz w:val="18"/>
                      <w:szCs w:val="16"/>
                    </w:rPr>
                    <w:t>1</w:t>
                  </w:r>
                </w:p>
              </w:tc>
              <w:tc>
                <w:tcPr>
                  <w:tcW w:w="486" w:type="pct"/>
                  <w:tcBorders>
                    <w:bottom w:val="single" w:sz="4" w:space="0" w:color="auto"/>
                  </w:tcBorders>
                  <w:vAlign w:val="center"/>
                </w:tcPr>
                <w:p w14:paraId="130EC2B9"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2</w:t>
                  </w:r>
                </w:p>
              </w:tc>
              <w:tc>
                <w:tcPr>
                  <w:tcW w:w="490" w:type="pct"/>
                  <w:tcBorders>
                    <w:bottom w:val="single" w:sz="4" w:space="0" w:color="auto"/>
                  </w:tcBorders>
                  <w:vAlign w:val="center"/>
                </w:tcPr>
                <w:p w14:paraId="3850DE5E"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0</w:t>
                  </w:r>
                  <w:r w:rsidRPr="00D13045">
                    <w:rPr>
                      <w:rFonts w:hAnsi="宋体"/>
                      <w:color w:val="auto"/>
                      <w:sz w:val="18"/>
                      <w:szCs w:val="16"/>
                    </w:rPr>
                    <w:t>.1226</w:t>
                  </w:r>
                </w:p>
              </w:tc>
              <w:tc>
                <w:tcPr>
                  <w:tcW w:w="487" w:type="pct"/>
                  <w:vMerge w:val="restart"/>
                  <w:vAlign w:val="center"/>
                </w:tcPr>
                <w:p w14:paraId="116F879B" w14:textId="77777777" w:rsidR="00387EED" w:rsidRPr="00D13045" w:rsidRDefault="00000000">
                  <w:pPr>
                    <w:pStyle w:val="afffff6"/>
                    <w:spacing w:before="24" w:after="24" w:line="240" w:lineRule="auto"/>
                    <w:rPr>
                      <w:rFonts w:hAnsi="宋体"/>
                      <w:b/>
                      <w:bCs/>
                      <w:color w:val="auto"/>
                      <w:sz w:val="18"/>
                      <w:szCs w:val="16"/>
                    </w:rPr>
                  </w:pPr>
                  <w:r w:rsidRPr="00D13045">
                    <w:rPr>
                      <w:rFonts w:hAnsi="宋体"/>
                      <w:color w:val="auto"/>
                      <w:sz w:val="18"/>
                      <w:szCs w:val="16"/>
                    </w:rPr>
                    <w:t>立即启动紧急停车装置</w:t>
                  </w:r>
                </w:p>
              </w:tc>
            </w:tr>
            <w:tr w:rsidR="00D13045" w:rsidRPr="00D13045" w14:paraId="5D7760CC" w14:textId="77777777">
              <w:trPr>
                <w:trHeight w:val="276"/>
                <w:jc w:val="center"/>
              </w:trPr>
              <w:tc>
                <w:tcPr>
                  <w:tcW w:w="775" w:type="pct"/>
                  <w:vMerge/>
                  <w:vAlign w:val="center"/>
                </w:tcPr>
                <w:p w14:paraId="0C20AE84" w14:textId="77777777" w:rsidR="00387EED" w:rsidRPr="00D13045" w:rsidRDefault="00387EED">
                  <w:pPr>
                    <w:pStyle w:val="afffff6"/>
                    <w:spacing w:beforeLines="0" w:afterLines="0" w:line="240" w:lineRule="auto"/>
                    <w:rPr>
                      <w:rFonts w:hAnsi="宋体"/>
                      <w:color w:val="auto"/>
                      <w:sz w:val="18"/>
                      <w:szCs w:val="16"/>
                    </w:rPr>
                  </w:pPr>
                </w:p>
              </w:tc>
              <w:tc>
                <w:tcPr>
                  <w:tcW w:w="507" w:type="pct"/>
                  <w:vMerge/>
                  <w:vAlign w:val="center"/>
                </w:tcPr>
                <w:p w14:paraId="5CD3AAAF" w14:textId="77777777" w:rsidR="00387EED" w:rsidRPr="00D13045" w:rsidRDefault="00387EED">
                  <w:pPr>
                    <w:overflowPunct w:val="0"/>
                    <w:jc w:val="center"/>
                    <w:textAlignment w:val="baseline"/>
                    <w:rPr>
                      <w:rFonts w:ascii="宋体" w:hAnsi="宋体"/>
                      <w:kern w:val="0"/>
                      <w:sz w:val="18"/>
                      <w:szCs w:val="16"/>
                    </w:rPr>
                  </w:pPr>
                </w:p>
              </w:tc>
              <w:tc>
                <w:tcPr>
                  <w:tcW w:w="507" w:type="pct"/>
                  <w:tcBorders>
                    <w:top w:val="single" w:sz="4" w:space="0" w:color="auto"/>
                  </w:tcBorders>
                  <w:vAlign w:val="center"/>
                </w:tcPr>
                <w:p w14:paraId="3F47E646"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V</w:t>
                  </w:r>
                  <w:r w:rsidRPr="00D13045">
                    <w:rPr>
                      <w:rFonts w:hAnsi="宋体"/>
                      <w:color w:val="auto"/>
                      <w:sz w:val="18"/>
                      <w:szCs w:val="16"/>
                    </w:rPr>
                    <w:t>OC</w:t>
                  </w:r>
                  <w:r w:rsidRPr="00D13045">
                    <w:rPr>
                      <w:rFonts w:hAnsi="宋体" w:hint="eastAsia"/>
                      <w:color w:val="auto"/>
                      <w:sz w:val="18"/>
                      <w:szCs w:val="16"/>
                    </w:rPr>
                    <w:t>s</w:t>
                  </w:r>
                </w:p>
              </w:tc>
              <w:tc>
                <w:tcPr>
                  <w:tcW w:w="592" w:type="pct"/>
                  <w:tcBorders>
                    <w:top w:val="single" w:sz="4" w:space="0" w:color="auto"/>
                  </w:tcBorders>
                  <w:vAlign w:val="center"/>
                </w:tcPr>
                <w:p w14:paraId="4459D815"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0</w:t>
                  </w:r>
                  <w:r w:rsidRPr="00D13045">
                    <w:rPr>
                      <w:rFonts w:hAnsi="宋体"/>
                      <w:color w:val="auto"/>
                      <w:sz w:val="18"/>
                      <w:szCs w:val="16"/>
                    </w:rPr>
                    <w:t>.066</w:t>
                  </w:r>
                </w:p>
              </w:tc>
              <w:tc>
                <w:tcPr>
                  <w:tcW w:w="670" w:type="pct"/>
                  <w:tcBorders>
                    <w:top w:val="single" w:sz="4" w:space="0" w:color="auto"/>
                  </w:tcBorders>
                  <w:vAlign w:val="center"/>
                </w:tcPr>
                <w:p w14:paraId="45C37080"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1</w:t>
                  </w:r>
                  <w:r w:rsidRPr="00D13045">
                    <w:rPr>
                      <w:rFonts w:hAnsi="宋体"/>
                      <w:color w:val="auto"/>
                      <w:sz w:val="18"/>
                      <w:szCs w:val="16"/>
                    </w:rPr>
                    <w:t>8.9</w:t>
                  </w:r>
                </w:p>
              </w:tc>
              <w:tc>
                <w:tcPr>
                  <w:tcW w:w="486" w:type="pct"/>
                  <w:tcBorders>
                    <w:top w:val="single" w:sz="4" w:space="0" w:color="auto"/>
                  </w:tcBorders>
                  <w:vAlign w:val="center"/>
                </w:tcPr>
                <w:p w14:paraId="75BFB44A" w14:textId="2A12D639" w:rsidR="00387EED" w:rsidRPr="00D13045" w:rsidRDefault="00CE5003">
                  <w:pPr>
                    <w:pStyle w:val="afffff6"/>
                    <w:spacing w:beforeLines="0" w:afterLines="0" w:line="240" w:lineRule="auto"/>
                    <w:rPr>
                      <w:rFonts w:hAnsi="宋体"/>
                      <w:color w:val="auto"/>
                      <w:sz w:val="18"/>
                      <w:szCs w:val="16"/>
                    </w:rPr>
                  </w:pPr>
                  <w:r>
                    <w:rPr>
                      <w:rFonts w:hAnsi="宋体"/>
                      <w:color w:val="auto"/>
                      <w:sz w:val="18"/>
                      <w:szCs w:val="16"/>
                    </w:rPr>
                    <w:t>1</w:t>
                  </w:r>
                </w:p>
              </w:tc>
              <w:tc>
                <w:tcPr>
                  <w:tcW w:w="486" w:type="pct"/>
                  <w:tcBorders>
                    <w:top w:val="single" w:sz="4" w:space="0" w:color="auto"/>
                  </w:tcBorders>
                  <w:vAlign w:val="center"/>
                </w:tcPr>
                <w:p w14:paraId="56747A43"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2</w:t>
                  </w:r>
                </w:p>
              </w:tc>
              <w:tc>
                <w:tcPr>
                  <w:tcW w:w="490" w:type="pct"/>
                  <w:tcBorders>
                    <w:top w:val="single" w:sz="4" w:space="0" w:color="auto"/>
                  </w:tcBorders>
                  <w:vAlign w:val="center"/>
                </w:tcPr>
                <w:p w14:paraId="4D832E16"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0</w:t>
                  </w:r>
                  <w:r w:rsidRPr="00D13045">
                    <w:rPr>
                      <w:rFonts w:hAnsi="宋体"/>
                      <w:color w:val="auto"/>
                      <w:sz w:val="18"/>
                      <w:szCs w:val="16"/>
                    </w:rPr>
                    <w:t>.132</w:t>
                  </w:r>
                </w:p>
              </w:tc>
              <w:tc>
                <w:tcPr>
                  <w:tcW w:w="487" w:type="pct"/>
                  <w:vMerge/>
                  <w:vAlign w:val="center"/>
                </w:tcPr>
                <w:p w14:paraId="3C8BE25A" w14:textId="77777777" w:rsidR="00387EED" w:rsidRPr="00D13045" w:rsidRDefault="00387EED">
                  <w:pPr>
                    <w:pStyle w:val="afffff6"/>
                    <w:spacing w:before="24" w:after="24" w:line="240" w:lineRule="auto"/>
                    <w:rPr>
                      <w:rFonts w:hAnsi="宋体"/>
                      <w:b/>
                      <w:bCs/>
                      <w:color w:val="auto"/>
                      <w:sz w:val="18"/>
                      <w:szCs w:val="16"/>
                    </w:rPr>
                  </w:pPr>
                </w:p>
              </w:tc>
            </w:tr>
            <w:tr w:rsidR="00D13045" w:rsidRPr="00D13045" w14:paraId="67321175" w14:textId="77777777">
              <w:trPr>
                <w:trHeight w:val="365"/>
                <w:jc w:val="center"/>
              </w:trPr>
              <w:tc>
                <w:tcPr>
                  <w:tcW w:w="775" w:type="pct"/>
                  <w:vMerge w:val="restart"/>
                  <w:vAlign w:val="center"/>
                </w:tcPr>
                <w:p w14:paraId="47C9649A"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color w:val="auto"/>
                      <w:sz w:val="18"/>
                      <w:szCs w:val="16"/>
                    </w:rPr>
                    <w:t>P1排气筒</w:t>
                  </w:r>
                </w:p>
                <w:p w14:paraId="14253067"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（真空烧结炉单独运行）</w:t>
                  </w:r>
                </w:p>
              </w:tc>
              <w:tc>
                <w:tcPr>
                  <w:tcW w:w="507" w:type="pct"/>
                  <w:vMerge/>
                  <w:vAlign w:val="center"/>
                </w:tcPr>
                <w:p w14:paraId="71BEABB1" w14:textId="77777777" w:rsidR="00387EED" w:rsidRPr="00D13045" w:rsidRDefault="00387EED">
                  <w:pPr>
                    <w:overflowPunct w:val="0"/>
                    <w:jc w:val="center"/>
                    <w:textAlignment w:val="baseline"/>
                    <w:rPr>
                      <w:rFonts w:ascii="宋体" w:hAnsi="宋体"/>
                      <w:kern w:val="0"/>
                      <w:sz w:val="18"/>
                      <w:szCs w:val="16"/>
                    </w:rPr>
                  </w:pPr>
                </w:p>
              </w:tc>
              <w:tc>
                <w:tcPr>
                  <w:tcW w:w="507" w:type="pct"/>
                  <w:tcBorders>
                    <w:bottom w:val="single" w:sz="4" w:space="0" w:color="auto"/>
                  </w:tcBorders>
                  <w:vAlign w:val="center"/>
                </w:tcPr>
                <w:p w14:paraId="3ACDA20F"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颗粒物</w:t>
                  </w:r>
                </w:p>
              </w:tc>
              <w:tc>
                <w:tcPr>
                  <w:tcW w:w="592" w:type="pct"/>
                  <w:tcBorders>
                    <w:bottom w:val="single" w:sz="4" w:space="0" w:color="auto"/>
                  </w:tcBorders>
                  <w:vAlign w:val="center"/>
                </w:tcPr>
                <w:p w14:paraId="7DCEDD8E"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0</w:t>
                  </w:r>
                  <w:r w:rsidRPr="00D13045">
                    <w:rPr>
                      <w:rFonts w:hAnsi="宋体"/>
                      <w:color w:val="auto"/>
                      <w:sz w:val="18"/>
                      <w:szCs w:val="16"/>
                    </w:rPr>
                    <w:t>.2614</w:t>
                  </w:r>
                </w:p>
              </w:tc>
              <w:tc>
                <w:tcPr>
                  <w:tcW w:w="670" w:type="pct"/>
                  <w:tcBorders>
                    <w:bottom w:val="single" w:sz="4" w:space="0" w:color="auto"/>
                  </w:tcBorders>
                  <w:vAlign w:val="center"/>
                </w:tcPr>
                <w:p w14:paraId="04169510"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7</w:t>
                  </w:r>
                  <w:r w:rsidRPr="00D13045">
                    <w:rPr>
                      <w:rFonts w:hAnsi="宋体"/>
                      <w:color w:val="auto"/>
                      <w:sz w:val="18"/>
                      <w:szCs w:val="16"/>
                    </w:rPr>
                    <w:t>4.7</w:t>
                  </w:r>
                </w:p>
              </w:tc>
              <w:tc>
                <w:tcPr>
                  <w:tcW w:w="486" w:type="pct"/>
                  <w:tcBorders>
                    <w:bottom w:val="single" w:sz="4" w:space="0" w:color="auto"/>
                  </w:tcBorders>
                  <w:vAlign w:val="center"/>
                </w:tcPr>
                <w:p w14:paraId="71613FAE" w14:textId="3696086A" w:rsidR="00387EED" w:rsidRPr="00D13045" w:rsidRDefault="00CE5003">
                  <w:pPr>
                    <w:pStyle w:val="afffff6"/>
                    <w:spacing w:beforeLines="0" w:afterLines="0" w:line="240" w:lineRule="auto"/>
                    <w:rPr>
                      <w:rFonts w:hAnsi="宋体"/>
                      <w:color w:val="auto"/>
                      <w:sz w:val="18"/>
                      <w:szCs w:val="16"/>
                    </w:rPr>
                  </w:pPr>
                  <w:r>
                    <w:rPr>
                      <w:rFonts w:hAnsi="宋体"/>
                      <w:color w:val="auto"/>
                      <w:sz w:val="18"/>
                      <w:szCs w:val="16"/>
                    </w:rPr>
                    <w:t>1</w:t>
                  </w:r>
                </w:p>
              </w:tc>
              <w:tc>
                <w:tcPr>
                  <w:tcW w:w="486" w:type="pct"/>
                  <w:tcBorders>
                    <w:bottom w:val="single" w:sz="4" w:space="0" w:color="auto"/>
                  </w:tcBorders>
                  <w:vAlign w:val="center"/>
                </w:tcPr>
                <w:p w14:paraId="3AD4F13E"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2</w:t>
                  </w:r>
                </w:p>
              </w:tc>
              <w:tc>
                <w:tcPr>
                  <w:tcW w:w="490" w:type="pct"/>
                  <w:tcBorders>
                    <w:bottom w:val="single" w:sz="4" w:space="0" w:color="auto"/>
                  </w:tcBorders>
                  <w:vAlign w:val="center"/>
                </w:tcPr>
                <w:p w14:paraId="1637BB42"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0</w:t>
                  </w:r>
                  <w:r w:rsidRPr="00D13045">
                    <w:rPr>
                      <w:rFonts w:hAnsi="宋体"/>
                      <w:color w:val="auto"/>
                      <w:sz w:val="18"/>
                      <w:szCs w:val="16"/>
                    </w:rPr>
                    <w:t>.5228</w:t>
                  </w:r>
                </w:p>
              </w:tc>
              <w:tc>
                <w:tcPr>
                  <w:tcW w:w="487" w:type="pct"/>
                  <w:vMerge/>
                  <w:vAlign w:val="center"/>
                </w:tcPr>
                <w:p w14:paraId="73177D62" w14:textId="77777777" w:rsidR="00387EED" w:rsidRPr="00D13045" w:rsidRDefault="00387EED">
                  <w:pPr>
                    <w:pStyle w:val="afffff6"/>
                    <w:spacing w:before="24" w:after="24" w:line="240" w:lineRule="auto"/>
                    <w:rPr>
                      <w:rFonts w:hAnsi="宋体"/>
                      <w:b/>
                      <w:bCs/>
                      <w:color w:val="auto"/>
                      <w:sz w:val="18"/>
                      <w:szCs w:val="16"/>
                    </w:rPr>
                  </w:pPr>
                </w:p>
              </w:tc>
            </w:tr>
            <w:tr w:rsidR="00D13045" w:rsidRPr="00D13045" w14:paraId="5C447AF1" w14:textId="77777777">
              <w:trPr>
                <w:trHeight w:val="324"/>
                <w:jc w:val="center"/>
              </w:trPr>
              <w:tc>
                <w:tcPr>
                  <w:tcW w:w="775" w:type="pct"/>
                  <w:vMerge/>
                  <w:vAlign w:val="center"/>
                </w:tcPr>
                <w:p w14:paraId="06D4B543" w14:textId="77777777" w:rsidR="00387EED" w:rsidRPr="00D13045" w:rsidRDefault="00387EED">
                  <w:pPr>
                    <w:pStyle w:val="afffff6"/>
                    <w:spacing w:beforeLines="0" w:afterLines="0" w:line="240" w:lineRule="auto"/>
                    <w:rPr>
                      <w:rFonts w:hAnsi="宋体"/>
                      <w:color w:val="auto"/>
                      <w:sz w:val="18"/>
                      <w:szCs w:val="16"/>
                    </w:rPr>
                  </w:pPr>
                </w:p>
              </w:tc>
              <w:tc>
                <w:tcPr>
                  <w:tcW w:w="507" w:type="pct"/>
                  <w:vMerge/>
                  <w:vAlign w:val="center"/>
                </w:tcPr>
                <w:p w14:paraId="293A7334" w14:textId="77777777" w:rsidR="00387EED" w:rsidRPr="00D13045" w:rsidRDefault="00387EED">
                  <w:pPr>
                    <w:overflowPunct w:val="0"/>
                    <w:jc w:val="center"/>
                    <w:textAlignment w:val="baseline"/>
                    <w:rPr>
                      <w:rFonts w:ascii="宋体" w:hAnsi="宋体"/>
                      <w:kern w:val="0"/>
                      <w:sz w:val="18"/>
                      <w:szCs w:val="16"/>
                    </w:rPr>
                  </w:pPr>
                </w:p>
              </w:tc>
              <w:tc>
                <w:tcPr>
                  <w:tcW w:w="507" w:type="pct"/>
                  <w:tcBorders>
                    <w:top w:val="single" w:sz="4" w:space="0" w:color="auto"/>
                  </w:tcBorders>
                  <w:vAlign w:val="center"/>
                </w:tcPr>
                <w:p w14:paraId="42625DA5"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V</w:t>
                  </w:r>
                  <w:r w:rsidRPr="00D13045">
                    <w:rPr>
                      <w:rFonts w:hAnsi="宋体"/>
                      <w:color w:val="auto"/>
                      <w:sz w:val="18"/>
                      <w:szCs w:val="16"/>
                    </w:rPr>
                    <w:t>OC</w:t>
                  </w:r>
                  <w:r w:rsidRPr="00D13045">
                    <w:rPr>
                      <w:rFonts w:hAnsi="宋体" w:hint="eastAsia"/>
                      <w:color w:val="auto"/>
                      <w:sz w:val="18"/>
                      <w:szCs w:val="16"/>
                    </w:rPr>
                    <w:t>s</w:t>
                  </w:r>
                </w:p>
              </w:tc>
              <w:tc>
                <w:tcPr>
                  <w:tcW w:w="592" w:type="pct"/>
                  <w:tcBorders>
                    <w:top w:val="single" w:sz="4" w:space="0" w:color="auto"/>
                  </w:tcBorders>
                  <w:vAlign w:val="center"/>
                </w:tcPr>
                <w:p w14:paraId="52AF4EEB"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0</w:t>
                  </w:r>
                  <w:r w:rsidRPr="00D13045">
                    <w:rPr>
                      <w:rFonts w:hAnsi="宋体"/>
                      <w:color w:val="auto"/>
                      <w:sz w:val="18"/>
                      <w:szCs w:val="16"/>
                    </w:rPr>
                    <w:t>.0524</w:t>
                  </w:r>
                </w:p>
              </w:tc>
              <w:tc>
                <w:tcPr>
                  <w:tcW w:w="670" w:type="pct"/>
                  <w:tcBorders>
                    <w:top w:val="single" w:sz="4" w:space="0" w:color="auto"/>
                  </w:tcBorders>
                  <w:vAlign w:val="center"/>
                </w:tcPr>
                <w:p w14:paraId="2A736E41"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1</w:t>
                  </w:r>
                  <w:r w:rsidRPr="00D13045">
                    <w:rPr>
                      <w:rFonts w:hAnsi="宋体"/>
                      <w:color w:val="auto"/>
                      <w:sz w:val="18"/>
                      <w:szCs w:val="16"/>
                    </w:rPr>
                    <w:t>4.9</w:t>
                  </w:r>
                </w:p>
              </w:tc>
              <w:tc>
                <w:tcPr>
                  <w:tcW w:w="486" w:type="pct"/>
                  <w:tcBorders>
                    <w:top w:val="single" w:sz="4" w:space="0" w:color="auto"/>
                  </w:tcBorders>
                  <w:vAlign w:val="center"/>
                </w:tcPr>
                <w:p w14:paraId="29598822" w14:textId="50EA3336" w:rsidR="00387EED" w:rsidRPr="00D13045" w:rsidRDefault="00CE5003">
                  <w:pPr>
                    <w:pStyle w:val="afffff6"/>
                    <w:spacing w:beforeLines="0" w:afterLines="0" w:line="240" w:lineRule="auto"/>
                    <w:rPr>
                      <w:rFonts w:hAnsi="宋体"/>
                      <w:color w:val="auto"/>
                      <w:sz w:val="18"/>
                      <w:szCs w:val="16"/>
                    </w:rPr>
                  </w:pPr>
                  <w:r>
                    <w:rPr>
                      <w:rFonts w:hAnsi="宋体"/>
                      <w:color w:val="auto"/>
                      <w:sz w:val="18"/>
                      <w:szCs w:val="16"/>
                    </w:rPr>
                    <w:t>1</w:t>
                  </w:r>
                </w:p>
              </w:tc>
              <w:tc>
                <w:tcPr>
                  <w:tcW w:w="486" w:type="pct"/>
                  <w:tcBorders>
                    <w:top w:val="single" w:sz="4" w:space="0" w:color="auto"/>
                  </w:tcBorders>
                  <w:vAlign w:val="center"/>
                </w:tcPr>
                <w:p w14:paraId="6AC855FE"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2</w:t>
                  </w:r>
                </w:p>
              </w:tc>
              <w:tc>
                <w:tcPr>
                  <w:tcW w:w="490" w:type="pct"/>
                  <w:tcBorders>
                    <w:top w:val="single" w:sz="4" w:space="0" w:color="auto"/>
                  </w:tcBorders>
                  <w:vAlign w:val="center"/>
                </w:tcPr>
                <w:p w14:paraId="2297E2B8"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0</w:t>
                  </w:r>
                  <w:r w:rsidRPr="00D13045">
                    <w:rPr>
                      <w:rFonts w:hAnsi="宋体"/>
                      <w:color w:val="auto"/>
                      <w:sz w:val="18"/>
                      <w:szCs w:val="16"/>
                    </w:rPr>
                    <w:t>.1048</w:t>
                  </w:r>
                </w:p>
              </w:tc>
              <w:tc>
                <w:tcPr>
                  <w:tcW w:w="487" w:type="pct"/>
                  <w:vMerge/>
                  <w:vAlign w:val="center"/>
                </w:tcPr>
                <w:p w14:paraId="37E1609F" w14:textId="77777777" w:rsidR="00387EED" w:rsidRPr="00D13045" w:rsidRDefault="00387EED">
                  <w:pPr>
                    <w:pStyle w:val="afffff6"/>
                    <w:spacing w:before="24" w:after="24" w:line="240" w:lineRule="auto"/>
                    <w:rPr>
                      <w:rFonts w:hAnsi="宋体"/>
                      <w:b/>
                      <w:bCs/>
                      <w:color w:val="auto"/>
                      <w:sz w:val="18"/>
                      <w:szCs w:val="16"/>
                    </w:rPr>
                  </w:pPr>
                </w:p>
              </w:tc>
            </w:tr>
            <w:tr w:rsidR="00D13045" w:rsidRPr="00D13045" w14:paraId="4EBBEA2D" w14:textId="77777777">
              <w:trPr>
                <w:trHeight w:val="392"/>
                <w:jc w:val="center"/>
              </w:trPr>
              <w:tc>
                <w:tcPr>
                  <w:tcW w:w="775" w:type="pct"/>
                  <w:vMerge w:val="restart"/>
                  <w:vAlign w:val="center"/>
                </w:tcPr>
                <w:p w14:paraId="4A2D5ED2"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color w:val="auto"/>
                      <w:sz w:val="18"/>
                      <w:szCs w:val="16"/>
                    </w:rPr>
                    <w:t>P1排气筒</w:t>
                  </w:r>
                  <w:r w:rsidRPr="00D13045">
                    <w:rPr>
                      <w:rFonts w:hAnsi="宋体" w:hint="eastAsia"/>
                      <w:color w:val="auto"/>
                      <w:sz w:val="18"/>
                      <w:szCs w:val="16"/>
                    </w:rPr>
                    <w:t>（钟罩炉与真空烧结炉同时运行）</w:t>
                  </w:r>
                </w:p>
              </w:tc>
              <w:tc>
                <w:tcPr>
                  <w:tcW w:w="507" w:type="pct"/>
                  <w:vMerge/>
                  <w:vAlign w:val="center"/>
                </w:tcPr>
                <w:p w14:paraId="499B6E03" w14:textId="77777777" w:rsidR="00387EED" w:rsidRPr="00D13045" w:rsidRDefault="00387EED">
                  <w:pPr>
                    <w:overflowPunct w:val="0"/>
                    <w:jc w:val="center"/>
                    <w:textAlignment w:val="baseline"/>
                    <w:rPr>
                      <w:rFonts w:ascii="宋体" w:hAnsi="宋体"/>
                      <w:kern w:val="0"/>
                      <w:sz w:val="18"/>
                      <w:szCs w:val="16"/>
                    </w:rPr>
                  </w:pPr>
                </w:p>
              </w:tc>
              <w:tc>
                <w:tcPr>
                  <w:tcW w:w="507" w:type="pct"/>
                  <w:vAlign w:val="center"/>
                </w:tcPr>
                <w:p w14:paraId="6AD84D1E" w14:textId="77777777" w:rsidR="00387EED" w:rsidRPr="00D13045" w:rsidRDefault="00000000">
                  <w:pPr>
                    <w:overflowPunct w:val="0"/>
                    <w:jc w:val="center"/>
                    <w:textAlignment w:val="baseline"/>
                    <w:rPr>
                      <w:rFonts w:ascii="宋体" w:hAnsi="宋体"/>
                      <w:kern w:val="0"/>
                      <w:sz w:val="18"/>
                      <w:szCs w:val="16"/>
                    </w:rPr>
                  </w:pPr>
                  <w:r w:rsidRPr="00D13045">
                    <w:rPr>
                      <w:rFonts w:ascii="宋体" w:hAnsi="宋体" w:hint="eastAsia"/>
                      <w:kern w:val="0"/>
                      <w:sz w:val="18"/>
                      <w:szCs w:val="16"/>
                    </w:rPr>
                    <w:t>颗粒物</w:t>
                  </w:r>
                </w:p>
              </w:tc>
              <w:tc>
                <w:tcPr>
                  <w:tcW w:w="592" w:type="pct"/>
                  <w:vAlign w:val="center"/>
                </w:tcPr>
                <w:p w14:paraId="0713648C"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0</w:t>
                  </w:r>
                  <w:r w:rsidRPr="00D13045">
                    <w:rPr>
                      <w:rFonts w:ascii="宋体" w:hAnsi="宋体"/>
                      <w:kern w:val="0"/>
                      <w:sz w:val="18"/>
                      <w:szCs w:val="16"/>
                    </w:rPr>
                    <w:t>.3227</w:t>
                  </w:r>
                </w:p>
              </w:tc>
              <w:tc>
                <w:tcPr>
                  <w:tcW w:w="670" w:type="pct"/>
                  <w:vAlign w:val="center"/>
                </w:tcPr>
                <w:p w14:paraId="0E051106"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9</w:t>
                  </w:r>
                  <w:r w:rsidRPr="00D13045">
                    <w:rPr>
                      <w:rFonts w:ascii="宋体" w:hAnsi="宋体"/>
                      <w:kern w:val="0"/>
                      <w:sz w:val="18"/>
                      <w:szCs w:val="16"/>
                    </w:rPr>
                    <w:t>2.2</w:t>
                  </w:r>
                </w:p>
              </w:tc>
              <w:tc>
                <w:tcPr>
                  <w:tcW w:w="486" w:type="pct"/>
                  <w:vAlign w:val="center"/>
                </w:tcPr>
                <w:p w14:paraId="736AD590" w14:textId="08374721" w:rsidR="00387EED" w:rsidRPr="00D13045" w:rsidRDefault="00CE5003">
                  <w:pPr>
                    <w:pStyle w:val="afffff6"/>
                    <w:spacing w:beforeLines="0" w:afterLines="0" w:line="240" w:lineRule="auto"/>
                    <w:rPr>
                      <w:rFonts w:hAnsi="宋体"/>
                      <w:color w:val="auto"/>
                      <w:sz w:val="18"/>
                      <w:szCs w:val="16"/>
                    </w:rPr>
                  </w:pPr>
                  <w:r>
                    <w:rPr>
                      <w:rFonts w:hAnsi="宋体"/>
                      <w:color w:val="auto"/>
                      <w:sz w:val="18"/>
                      <w:szCs w:val="16"/>
                    </w:rPr>
                    <w:t>1</w:t>
                  </w:r>
                </w:p>
              </w:tc>
              <w:tc>
                <w:tcPr>
                  <w:tcW w:w="486" w:type="pct"/>
                  <w:vAlign w:val="center"/>
                </w:tcPr>
                <w:p w14:paraId="648FF2F7"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2</w:t>
                  </w:r>
                </w:p>
              </w:tc>
              <w:tc>
                <w:tcPr>
                  <w:tcW w:w="490" w:type="pct"/>
                  <w:vAlign w:val="center"/>
                </w:tcPr>
                <w:p w14:paraId="0168DF1A"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0</w:t>
                  </w:r>
                  <w:r w:rsidRPr="00D13045">
                    <w:rPr>
                      <w:rFonts w:ascii="宋体" w:hAnsi="宋体"/>
                      <w:kern w:val="0"/>
                      <w:sz w:val="18"/>
                      <w:szCs w:val="16"/>
                    </w:rPr>
                    <w:t>.6454</w:t>
                  </w:r>
                </w:p>
              </w:tc>
              <w:tc>
                <w:tcPr>
                  <w:tcW w:w="487" w:type="pct"/>
                  <w:vMerge/>
                  <w:vAlign w:val="center"/>
                </w:tcPr>
                <w:p w14:paraId="2F43951B" w14:textId="77777777" w:rsidR="00387EED" w:rsidRPr="00D13045" w:rsidRDefault="00387EED">
                  <w:pPr>
                    <w:pStyle w:val="afffff6"/>
                    <w:spacing w:beforeLines="0" w:afterLines="0" w:line="240" w:lineRule="auto"/>
                    <w:rPr>
                      <w:rFonts w:hAnsi="宋体"/>
                      <w:color w:val="auto"/>
                      <w:sz w:val="18"/>
                      <w:szCs w:val="16"/>
                    </w:rPr>
                  </w:pPr>
                </w:p>
              </w:tc>
            </w:tr>
            <w:tr w:rsidR="00D13045" w:rsidRPr="00D13045" w14:paraId="276C4336" w14:textId="77777777">
              <w:trPr>
                <w:trHeight w:val="287"/>
                <w:jc w:val="center"/>
              </w:trPr>
              <w:tc>
                <w:tcPr>
                  <w:tcW w:w="775" w:type="pct"/>
                  <w:vMerge/>
                  <w:vAlign w:val="center"/>
                </w:tcPr>
                <w:p w14:paraId="1A139CA0" w14:textId="77777777" w:rsidR="00387EED" w:rsidRPr="00D13045" w:rsidRDefault="00387EED">
                  <w:pPr>
                    <w:pStyle w:val="afffff6"/>
                    <w:spacing w:beforeLines="0" w:afterLines="0" w:line="240" w:lineRule="auto"/>
                    <w:rPr>
                      <w:rFonts w:hAnsi="宋体"/>
                      <w:color w:val="auto"/>
                      <w:sz w:val="18"/>
                      <w:szCs w:val="16"/>
                    </w:rPr>
                  </w:pPr>
                </w:p>
              </w:tc>
              <w:tc>
                <w:tcPr>
                  <w:tcW w:w="507" w:type="pct"/>
                  <w:vMerge/>
                  <w:vAlign w:val="center"/>
                </w:tcPr>
                <w:p w14:paraId="7D6C60DE" w14:textId="77777777" w:rsidR="00387EED" w:rsidRPr="00D13045" w:rsidRDefault="00387EED">
                  <w:pPr>
                    <w:autoSpaceDE w:val="0"/>
                    <w:autoSpaceDN w:val="0"/>
                    <w:jc w:val="center"/>
                    <w:rPr>
                      <w:rFonts w:ascii="宋体" w:hAnsi="宋体"/>
                      <w:kern w:val="0"/>
                      <w:sz w:val="18"/>
                      <w:szCs w:val="16"/>
                    </w:rPr>
                  </w:pPr>
                </w:p>
              </w:tc>
              <w:tc>
                <w:tcPr>
                  <w:tcW w:w="507" w:type="pct"/>
                  <w:vAlign w:val="center"/>
                </w:tcPr>
                <w:p w14:paraId="41CD0E13" w14:textId="77777777" w:rsidR="00387EED" w:rsidRPr="00D13045" w:rsidRDefault="00000000">
                  <w:pPr>
                    <w:overflowPunct w:val="0"/>
                    <w:jc w:val="center"/>
                    <w:textAlignment w:val="baseline"/>
                    <w:rPr>
                      <w:rFonts w:ascii="宋体" w:hAnsi="宋体"/>
                      <w:kern w:val="0"/>
                      <w:sz w:val="18"/>
                      <w:szCs w:val="16"/>
                    </w:rPr>
                  </w:pPr>
                  <w:r w:rsidRPr="00D13045">
                    <w:rPr>
                      <w:rFonts w:ascii="宋体" w:hAnsi="宋体" w:hint="eastAsia"/>
                      <w:kern w:val="0"/>
                      <w:sz w:val="18"/>
                      <w:szCs w:val="16"/>
                    </w:rPr>
                    <w:t>V</w:t>
                  </w:r>
                  <w:r w:rsidRPr="00D13045">
                    <w:rPr>
                      <w:rFonts w:ascii="宋体" w:hAnsi="宋体"/>
                      <w:kern w:val="0"/>
                      <w:sz w:val="18"/>
                      <w:szCs w:val="16"/>
                    </w:rPr>
                    <w:t>OC</w:t>
                  </w:r>
                  <w:r w:rsidRPr="00D13045">
                    <w:rPr>
                      <w:rFonts w:ascii="宋体" w:hAnsi="宋体" w:hint="eastAsia"/>
                      <w:kern w:val="0"/>
                      <w:sz w:val="18"/>
                      <w:szCs w:val="16"/>
                    </w:rPr>
                    <w:t>s</w:t>
                  </w:r>
                </w:p>
              </w:tc>
              <w:tc>
                <w:tcPr>
                  <w:tcW w:w="592" w:type="pct"/>
                  <w:vAlign w:val="center"/>
                </w:tcPr>
                <w:p w14:paraId="72A1B841"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0</w:t>
                  </w:r>
                  <w:r w:rsidRPr="00D13045">
                    <w:rPr>
                      <w:rFonts w:ascii="宋体" w:hAnsi="宋体"/>
                      <w:kern w:val="0"/>
                      <w:sz w:val="18"/>
                      <w:szCs w:val="16"/>
                    </w:rPr>
                    <w:t>.1184</w:t>
                  </w:r>
                </w:p>
              </w:tc>
              <w:tc>
                <w:tcPr>
                  <w:tcW w:w="670" w:type="pct"/>
                  <w:vAlign w:val="center"/>
                </w:tcPr>
                <w:p w14:paraId="41268F26"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3</w:t>
                  </w:r>
                  <w:r w:rsidRPr="00D13045">
                    <w:rPr>
                      <w:rFonts w:ascii="宋体" w:hAnsi="宋体"/>
                      <w:kern w:val="0"/>
                      <w:sz w:val="18"/>
                      <w:szCs w:val="16"/>
                    </w:rPr>
                    <w:t>3.8</w:t>
                  </w:r>
                </w:p>
              </w:tc>
              <w:tc>
                <w:tcPr>
                  <w:tcW w:w="486" w:type="pct"/>
                  <w:vAlign w:val="center"/>
                </w:tcPr>
                <w:p w14:paraId="7F4E7041" w14:textId="4D163D09" w:rsidR="00387EED" w:rsidRPr="00D13045" w:rsidRDefault="00CE5003">
                  <w:pPr>
                    <w:pStyle w:val="afffff6"/>
                    <w:spacing w:beforeLines="0" w:afterLines="0" w:line="240" w:lineRule="auto"/>
                    <w:rPr>
                      <w:rFonts w:hAnsi="宋体"/>
                      <w:color w:val="auto"/>
                      <w:sz w:val="18"/>
                      <w:szCs w:val="16"/>
                    </w:rPr>
                  </w:pPr>
                  <w:r>
                    <w:rPr>
                      <w:rFonts w:hAnsi="宋体"/>
                      <w:color w:val="auto"/>
                      <w:sz w:val="18"/>
                      <w:szCs w:val="16"/>
                    </w:rPr>
                    <w:t>1</w:t>
                  </w:r>
                </w:p>
              </w:tc>
              <w:tc>
                <w:tcPr>
                  <w:tcW w:w="486" w:type="pct"/>
                  <w:vAlign w:val="center"/>
                </w:tcPr>
                <w:p w14:paraId="7F356A71"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2</w:t>
                  </w:r>
                </w:p>
              </w:tc>
              <w:tc>
                <w:tcPr>
                  <w:tcW w:w="490" w:type="pct"/>
                  <w:vAlign w:val="center"/>
                </w:tcPr>
                <w:p w14:paraId="3F416291"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0</w:t>
                  </w:r>
                  <w:r w:rsidRPr="00D13045">
                    <w:rPr>
                      <w:rFonts w:ascii="宋体" w:hAnsi="宋体"/>
                      <w:kern w:val="0"/>
                      <w:sz w:val="18"/>
                      <w:szCs w:val="16"/>
                    </w:rPr>
                    <w:t>.2368</w:t>
                  </w:r>
                </w:p>
              </w:tc>
              <w:tc>
                <w:tcPr>
                  <w:tcW w:w="487" w:type="pct"/>
                  <w:vMerge/>
                  <w:vAlign w:val="center"/>
                </w:tcPr>
                <w:p w14:paraId="4A6F35B5" w14:textId="77777777" w:rsidR="00387EED" w:rsidRPr="00D13045" w:rsidRDefault="00387EED">
                  <w:pPr>
                    <w:pStyle w:val="afffff6"/>
                    <w:spacing w:beforeLines="0" w:afterLines="0" w:line="240" w:lineRule="auto"/>
                    <w:rPr>
                      <w:rFonts w:hAnsi="宋体"/>
                      <w:color w:val="auto"/>
                      <w:sz w:val="18"/>
                      <w:szCs w:val="16"/>
                    </w:rPr>
                  </w:pPr>
                </w:p>
              </w:tc>
            </w:tr>
            <w:tr w:rsidR="00D13045" w:rsidRPr="00D13045" w14:paraId="51F696E3" w14:textId="77777777">
              <w:trPr>
                <w:trHeight w:val="630"/>
                <w:jc w:val="center"/>
              </w:trPr>
              <w:tc>
                <w:tcPr>
                  <w:tcW w:w="775" w:type="pct"/>
                  <w:vMerge w:val="restart"/>
                  <w:vAlign w:val="center"/>
                </w:tcPr>
                <w:p w14:paraId="7F5B3C04"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8"/>
                    </w:rPr>
                    <w:t>P</w:t>
                  </w:r>
                  <w:r w:rsidRPr="00D13045">
                    <w:rPr>
                      <w:rFonts w:hAnsi="宋体"/>
                      <w:color w:val="auto"/>
                      <w:sz w:val="18"/>
                      <w:szCs w:val="18"/>
                    </w:rPr>
                    <w:t>1</w:t>
                  </w:r>
                  <w:r w:rsidRPr="00D13045">
                    <w:rPr>
                      <w:rFonts w:hAnsi="宋体" w:hint="eastAsia"/>
                      <w:color w:val="auto"/>
                      <w:sz w:val="18"/>
                      <w:szCs w:val="18"/>
                    </w:rPr>
                    <w:t>排气筒（当聚乙烯醇混合、磁芯固定工序、真空电炉及钟罩炉同时运行时）</w:t>
                  </w:r>
                </w:p>
              </w:tc>
              <w:tc>
                <w:tcPr>
                  <w:tcW w:w="507" w:type="pct"/>
                  <w:vMerge/>
                  <w:vAlign w:val="center"/>
                </w:tcPr>
                <w:p w14:paraId="6A1A57A4" w14:textId="77777777" w:rsidR="00387EED" w:rsidRPr="00D13045" w:rsidRDefault="00387EED">
                  <w:pPr>
                    <w:autoSpaceDE w:val="0"/>
                    <w:autoSpaceDN w:val="0"/>
                    <w:jc w:val="center"/>
                    <w:rPr>
                      <w:rFonts w:ascii="宋体" w:hAnsi="宋体"/>
                      <w:kern w:val="0"/>
                      <w:sz w:val="18"/>
                      <w:szCs w:val="16"/>
                    </w:rPr>
                  </w:pPr>
                </w:p>
              </w:tc>
              <w:tc>
                <w:tcPr>
                  <w:tcW w:w="507" w:type="pct"/>
                  <w:vAlign w:val="center"/>
                </w:tcPr>
                <w:p w14:paraId="0FA127E4" w14:textId="77777777" w:rsidR="00387EED" w:rsidRPr="00D13045" w:rsidRDefault="00000000">
                  <w:pPr>
                    <w:overflowPunct w:val="0"/>
                    <w:jc w:val="center"/>
                    <w:textAlignment w:val="baseline"/>
                    <w:rPr>
                      <w:rFonts w:ascii="宋体" w:hAnsi="宋体"/>
                      <w:kern w:val="0"/>
                      <w:sz w:val="18"/>
                      <w:szCs w:val="16"/>
                    </w:rPr>
                  </w:pPr>
                  <w:r w:rsidRPr="00D13045">
                    <w:rPr>
                      <w:rFonts w:ascii="宋体" w:hAnsi="宋体" w:hint="eastAsia"/>
                      <w:kern w:val="0"/>
                      <w:sz w:val="18"/>
                      <w:szCs w:val="16"/>
                    </w:rPr>
                    <w:t>颗粒物</w:t>
                  </w:r>
                </w:p>
              </w:tc>
              <w:tc>
                <w:tcPr>
                  <w:tcW w:w="592" w:type="pct"/>
                  <w:vAlign w:val="center"/>
                </w:tcPr>
                <w:p w14:paraId="34840C3A" w14:textId="77777777" w:rsidR="00387EED" w:rsidRPr="00D13045" w:rsidRDefault="00000000">
                  <w:pPr>
                    <w:jc w:val="center"/>
                    <w:rPr>
                      <w:rFonts w:ascii="宋体" w:hAnsi="宋体"/>
                      <w:kern w:val="0"/>
                      <w:sz w:val="18"/>
                      <w:szCs w:val="16"/>
                    </w:rPr>
                  </w:pPr>
                  <w:r w:rsidRPr="00D13045">
                    <w:rPr>
                      <w:rFonts w:ascii="宋体" w:hAnsi="宋体"/>
                      <w:kern w:val="0"/>
                      <w:sz w:val="18"/>
                      <w:szCs w:val="16"/>
                    </w:rPr>
                    <w:t>0.3227</w:t>
                  </w:r>
                </w:p>
              </w:tc>
              <w:tc>
                <w:tcPr>
                  <w:tcW w:w="670" w:type="pct"/>
                  <w:vAlign w:val="center"/>
                </w:tcPr>
                <w:p w14:paraId="48D5E1F7"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4</w:t>
                  </w:r>
                  <w:r w:rsidRPr="00D13045">
                    <w:rPr>
                      <w:rFonts w:ascii="宋体" w:hAnsi="宋体"/>
                      <w:kern w:val="0"/>
                      <w:sz w:val="18"/>
                      <w:szCs w:val="16"/>
                    </w:rPr>
                    <w:t>3.0</w:t>
                  </w:r>
                </w:p>
              </w:tc>
              <w:tc>
                <w:tcPr>
                  <w:tcW w:w="486" w:type="pct"/>
                  <w:vAlign w:val="center"/>
                </w:tcPr>
                <w:p w14:paraId="504A92DA" w14:textId="02300E7B" w:rsidR="00387EED" w:rsidRPr="00D13045" w:rsidRDefault="00CE5003">
                  <w:pPr>
                    <w:pStyle w:val="afffff6"/>
                    <w:spacing w:beforeLines="0" w:afterLines="0" w:line="240" w:lineRule="auto"/>
                    <w:rPr>
                      <w:rFonts w:hAnsi="宋体"/>
                      <w:color w:val="auto"/>
                      <w:sz w:val="18"/>
                      <w:szCs w:val="16"/>
                    </w:rPr>
                  </w:pPr>
                  <w:r>
                    <w:rPr>
                      <w:rFonts w:hAnsi="宋体"/>
                      <w:color w:val="auto"/>
                      <w:sz w:val="18"/>
                      <w:szCs w:val="16"/>
                    </w:rPr>
                    <w:t>1</w:t>
                  </w:r>
                </w:p>
              </w:tc>
              <w:tc>
                <w:tcPr>
                  <w:tcW w:w="486" w:type="pct"/>
                  <w:vAlign w:val="center"/>
                </w:tcPr>
                <w:p w14:paraId="57F09208"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2</w:t>
                  </w:r>
                </w:p>
              </w:tc>
              <w:tc>
                <w:tcPr>
                  <w:tcW w:w="490" w:type="pct"/>
                  <w:vAlign w:val="center"/>
                </w:tcPr>
                <w:p w14:paraId="431F18C5"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0</w:t>
                  </w:r>
                  <w:r w:rsidRPr="00D13045">
                    <w:rPr>
                      <w:rFonts w:ascii="宋体" w:hAnsi="宋体"/>
                      <w:kern w:val="0"/>
                      <w:sz w:val="18"/>
                      <w:szCs w:val="16"/>
                    </w:rPr>
                    <w:t>.6454</w:t>
                  </w:r>
                </w:p>
              </w:tc>
              <w:tc>
                <w:tcPr>
                  <w:tcW w:w="487" w:type="pct"/>
                  <w:vMerge/>
                  <w:vAlign w:val="center"/>
                </w:tcPr>
                <w:p w14:paraId="1B060B92" w14:textId="77777777" w:rsidR="00387EED" w:rsidRPr="00D13045" w:rsidRDefault="00387EED">
                  <w:pPr>
                    <w:pStyle w:val="afffff6"/>
                    <w:spacing w:beforeLines="0" w:afterLines="0" w:line="240" w:lineRule="auto"/>
                    <w:rPr>
                      <w:rFonts w:hAnsi="宋体"/>
                      <w:color w:val="auto"/>
                      <w:sz w:val="18"/>
                      <w:szCs w:val="16"/>
                    </w:rPr>
                  </w:pPr>
                </w:p>
              </w:tc>
            </w:tr>
            <w:tr w:rsidR="00D13045" w:rsidRPr="00D13045" w14:paraId="0E78B06F" w14:textId="77777777">
              <w:trPr>
                <w:trHeight w:val="287"/>
                <w:jc w:val="center"/>
              </w:trPr>
              <w:tc>
                <w:tcPr>
                  <w:tcW w:w="775" w:type="pct"/>
                  <w:vMerge/>
                  <w:vAlign w:val="center"/>
                </w:tcPr>
                <w:p w14:paraId="7C075ACD" w14:textId="77777777" w:rsidR="00387EED" w:rsidRPr="00D13045" w:rsidRDefault="00387EED">
                  <w:pPr>
                    <w:pStyle w:val="afffff6"/>
                    <w:spacing w:beforeLines="0" w:afterLines="0" w:line="240" w:lineRule="auto"/>
                    <w:rPr>
                      <w:rFonts w:hAnsi="宋体"/>
                      <w:color w:val="auto"/>
                      <w:sz w:val="18"/>
                      <w:szCs w:val="16"/>
                    </w:rPr>
                  </w:pPr>
                </w:p>
              </w:tc>
              <w:tc>
                <w:tcPr>
                  <w:tcW w:w="507" w:type="pct"/>
                  <w:vMerge/>
                  <w:vAlign w:val="center"/>
                </w:tcPr>
                <w:p w14:paraId="41337098" w14:textId="77777777" w:rsidR="00387EED" w:rsidRPr="00D13045" w:rsidRDefault="00387EED">
                  <w:pPr>
                    <w:autoSpaceDE w:val="0"/>
                    <w:autoSpaceDN w:val="0"/>
                    <w:jc w:val="center"/>
                    <w:rPr>
                      <w:rFonts w:ascii="宋体" w:hAnsi="宋体"/>
                      <w:kern w:val="0"/>
                      <w:sz w:val="18"/>
                      <w:szCs w:val="16"/>
                    </w:rPr>
                  </w:pPr>
                </w:p>
              </w:tc>
              <w:tc>
                <w:tcPr>
                  <w:tcW w:w="507" w:type="pct"/>
                  <w:vAlign w:val="center"/>
                </w:tcPr>
                <w:p w14:paraId="6D735673" w14:textId="77777777" w:rsidR="00387EED" w:rsidRPr="00D13045" w:rsidRDefault="00000000">
                  <w:pPr>
                    <w:overflowPunct w:val="0"/>
                    <w:jc w:val="center"/>
                    <w:textAlignment w:val="baseline"/>
                    <w:rPr>
                      <w:rFonts w:ascii="宋体" w:hAnsi="宋体"/>
                      <w:kern w:val="0"/>
                      <w:sz w:val="18"/>
                      <w:szCs w:val="16"/>
                    </w:rPr>
                  </w:pPr>
                  <w:r w:rsidRPr="00D13045">
                    <w:rPr>
                      <w:rFonts w:ascii="宋体" w:hAnsi="宋体" w:hint="eastAsia"/>
                      <w:kern w:val="0"/>
                      <w:sz w:val="18"/>
                      <w:szCs w:val="16"/>
                    </w:rPr>
                    <w:t>V</w:t>
                  </w:r>
                  <w:r w:rsidRPr="00D13045">
                    <w:rPr>
                      <w:rFonts w:ascii="宋体" w:hAnsi="宋体"/>
                      <w:kern w:val="0"/>
                      <w:sz w:val="18"/>
                      <w:szCs w:val="16"/>
                    </w:rPr>
                    <w:t>OC</w:t>
                  </w:r>
                  <w:r w:rsidRPr="00D13045">
                    <w:rPr>
                      <w:rFonts w:ascii="宋体" w:hAnsi="宋体" w:hint="eastAsia"/>
                      <w:kern w:val="0"/>
                      <w:sz w:val="18"/>
                      <w:szCs w:val="16"/>
                    </w:rPr>
                    <w:t>s</w:t>
                  </w:r>
                </w:p>
              </w:tc>
              <w:tc>
                <w:tcPr>
                  <w:tcW w:w="592" w:type="pct"/>
                  <w:vAlign w:val="center"/>
                </w:tcPr>
                <w:p w14:paraId="7CC874CE"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0</w:t>
                  </w:r>
                  <w:r w:rsidRPr="00D13045">
                    <w:rPr>
                      <w:rFonts w:ascii="宋体" w:hAnsi="宋体"/>
                      <w:kern w:val="0"/>
                      <w:sz w:val="18"/>
                      <w:szCs w:val="16"/>
                    </w:rPr>
                    <w:t>.1480</w:t>
                  </w:r>
                </w:p>
              </w:tc>
              <w:tc>
                <w:tcPr>
                  <w:tcW w:w="670" w:type="pct"/>
                  <w:vAlign w:val="center"/>
                </w:tcPr>
                <w:p w14:paraId="31360CEE"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1</w:t>
                  </w:r>
                  <w:r w:rsidRPr="00D13045">
                    <w:rPr>
                      <w:rFonts w:ascii="宋体" w:hAnsi="宋体"/>
                      <w:kern w:val="0"/>
                      <w:sz w:val="18"/>
                      <w:szCs w:val="16"/>
                    </w:rPr>
                    <w:t>9.7</w:t>
                  </w:r>
                </w:p>
              </w:tc>
              <w:tc>
                <w:tcPr>
                  <w:tcW w:w="486" w:type="pct"/>
                  <w:vAlign w:val="center"/>
                </w:tcPr>
                <w:p w14:paraId="019AD750" w14:textId="3A11BC77" w:rsidR="00387EED" w:rsidRPr="00D13045" w:rsidRDefault="00CE5003">
                  <w:pPr>
                    <w:pStyle w:val="afffff6"/>
                    <w:spacing w:beforeLines="0" w:afterLines="0" w:line="240" w:lineRule="auto"/>
                    <w:rPr>
                      <w:rFonts w:hAnsi="宋体"/>
                      <w:color w:val="auto"/>
                      <w:sz w:val="18"/>
                      <w:szCs w:val="16"/>
                    </w:rPr>
                  </w:pPr>
                  <w:r>
                    <w:rPr>
                      <w:rFonts w:hAnsi="宋体"/>
                      <w:color w:val="auto"/>
                      <w:sz w:val="18"/>
                      <w:szCs w:val="16"/>
                    </w:rPr>
                    <w:t>1</w:t>
                  </w:r>
                </w:p>
              </w:tc>
              <w:tc>
                <w:tcPr>
                  <w:tcW w:w="486" w:type="pct"/>
                  <w:vAlign w:val="center"/>
                </w:tcPr>
                <w:p w14:paraId="2C42CB2A" w14:textId="77777777" w:rsidR="00387EED" w:rsidRPr="00D13045" w:rsidRDefault="00000000">
                  <w:pPr>
                    <w:pStyle w:val="afffff6"/>
                    <w:spacing w:beforeLines="0" w:afterLines="0" w:line="240" w:lineRule="auto"/>
                    <w:rPr>
                      <w:rFonts w:hAnsi="宋体"/>
                      <w:color w:val="auto"/>
                      <w:sz w:val="18"/>
                      <w:szCs w:val="16"/>
                    </w:rPr>
                  </w:pPr>
                  <w:r w:rsidRPr="00D13045">
                    <w:rPr>
                      <w:rFonts w:hAnsi="宋体" w:hint="eastAsia"/>
                      <w:color w:val="auto"/>
                      <w:sz w:val="18"/>
                      <w:szCs w:val="16"/>
                    </w:rPr>
                    <w:t>2</w:t>
                  </w:r>
                </w:p>
              </w:tc>
              <w:tc>
                <w:tcPr>
                  <w:tcW w:w="490" w:type="pct"/>
                  <w:vAlign w:val="center"/>
                </w:tcPr>
                <w:p w14:paraId="1978DF75" w14:textId="77777777" w:rsidR="00387EED" w:rsidRPr="00D13045" w:rsidRDefault="00000000">
                  <w:pPr>
                    <w:jc w:val="center"/>
                    <w:rPr>
                      <w:rFonts w:ascii="宋体" w:hAnsi="宋体"/>
                      <w:kern w:val="0"/>
                      <w:sz w:val="18"/>
                      <w:szCs w:val="16"/>
                    </w:rPr>
                  </w:pPr>
                  <w:r w:rsidRPr="00D13045">
                    <w:rPr>
                      <w:rFonts w:ascii="宋体" w:hAnsi="宋体" w:hint="eastAsia"/>
                      <w:kern w:val="0"/>
                      <w:sz w:val="18"/>
                      <w:szCs w:val="16"/>
                    </w:rPr>
                    <w:t>0</w:t>
                  </w:r>
                  <w:r w:rsidRPr="00D13045">
                    <w:rPr>
                      <w:rFonts w:ascii="宋体" w:hAnsi="宋体"/>
                      <w:kern w:val="0"/>
                      <w:sz w:val="18"/>
                      <w:szCs w:val="16"/>
                    </w:rPr>
                    <w:t>.296</w:t>
                  </w:r>
                </w:p>
              </w:tc>
              <w:tc>
                <w:tcPr>
                  <w:tcW w:w="487" w:type="pct"/>
                  <w:vMerge/>
                  <w:vAlign w:val="center"/>
                </w:tcPr>
                <w:p w14:paraId="4D213846" w14:textId="77777777" w:rsidR="00387EED" w:rsidRPr="00D13045" w:rsidRDefault="00387EED">
                  <w:pPr>
                    <w:pStyle w:val="afffff6"/>
                    <w:spacing w:beforeLines="0" w:afterLines="0" w:line="240" w:lineRule="auto"/>
                    <w:rPr>
                      <w:rFonts w:hAnsi="宋体"/>
                      <w:color w:val="auto"/>
                      <w:sz w:val="18"/>
                      <w:szCs w:val="16"/>
                    </w:rPr>
                  </w:pPr>
                </w:p>
              </w:tc>
            </w:tr>
          </w:tbl>
          <w:p w14:paraId="471549C5"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rPr>
              <w:t>由上表可知，</w:t>
            </w:r>
            <w:r w:rsidRPr="00D13045">
              <w:rPr>
                <w:rFonts w:asciiTheme="minorEastAsia" w:eastAsiaTheme="minorEastAsia" w:hAnsiTheme="minorEastAsia" w:hint="eastAsia"/>
              </w:rPr>
              <w:t>各种情况</w:t>
            </w:r>
            <w:r w:rsidRPr="00D13045">
              <w:rPr>
                <w:rFonts w:asciiTheme="minorEastAsia" w:eastAsiaTheme="minorEastAsia" w:hAnsiTheme="minorEastAsia"/>
              </w:rPr>
              <w:t>非正常工况下，</w:t>
            </w:r>
            <w:r w:rsidRPr="00D13045">
              <w:rPr>
                <w:rFonts w:asciiTheme="minorEastAsia" w:eastAsiaTheme="minorEastAsia" w:hAnsiTheme="minorEastAsia" w:hint="eastAsia"/>
              </w:rPr>
              <w:t>P</w:t>
            </w:r>
            <w:r w:rsidRPr="00D13045">
              <w:rPr>
                <w:rFonts w:asciiTheme="minorEastAsia" w:eastAsiaTheme="minorEastAsia" w:hAnsiTheme="minorEastAsia"/>
              </w:rPr>
              <w:t>1</w:t>
            </w:r>
            <w:r w:rsidRPr="00D13045">
              <w:rPr>
                <w:rFonts w:asciiTheme="minorEastAsia" w:eastAsiaTheme="minorEastAsia" w:hAnsiTheme="minorEastAsia" w:hint="eastAsia"/>
              </w:rPr>
              <w:t>排气筒颗粒物和V</w:t>
            </w:r>
            <w:r w:rsidRPr="00D13045">
              <w:rPr>
                <w:rFonts w:asciiTheme="minorEastAsia" w:eastAsiaTheme="minorEastAsia" w:hAnsiTheme="minorEastAsia"/>
              </w:rPr>
              <w:t>OC</w:t>
            </w:r>
            <w:r w:rsidRPr="00D13045">
              <w:rPr>
                <w:rFonts w:asciiTheme="minorEastAsia" w:eastAsiaTheme="minorEastAsia" w:hAnsiTheme="minorEastAsia" w:hint="eastAsia"/>
              </w:rPr>
              <w:t>s污染物排放浓度均会大幅提升</w:t>
            </w:r>
            <w:r w:rsidRPr="00D13045">
              <w:rPr>
                <w:rFonts w:asciiTheme="minorEastAsia" w:eastAsiaTheme="minorEastAsia" w:hAnsiTheme="minorEastAsia" w:hint="eastAsia"/>
                <w:bCs/>
              </w:rPr>
              <w:t>，对环境影响加重</w:t>
            </w:r>
            <w:r w:rsidRPr="00D13045">
              <w:rPr>
                <w:rFonts w:asciiTheme="minorEastAsia" w:eastAsiaTheme="minorEastAsia" w:hAnsiTheme="minorEastAsia"/>
                <w:bCs/>
              </w:rPr>
              <w:t>；</w:t>
            </w:r>
            <w:r w:rsidRPr="00D13045">
              <w:rPr>
                <w:rFonts w:asciiTheme="minorEastAsia" w:eastAsiaTheme="minorEastAsia" w:hAnsiTheme="minorEastAsia"/>
              </w:rPr>
              <w:t>因此，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16BBF44B"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rPr>
              <w:t>①安排专人负责环保设备的日常维护和管理，</w:t>
            </w:r>
            <w:r w:rsidRPr="00D13045">
              <w:rPr>
                <w:rFonts w:asciiTheme="minorEastAsia" w:eastAsiaTheme="minorEastAsia" w:hAnsiTheme="minorEastAsia" w:hint="eastAsia"/>
              </w:rPr>
              <w:t>每隔</w:t>
            </w:r>
            <w:r w:rsidRPr="00D13045">
              <w:rPr>
                <w:rFonts w:asciiTheme="minorEastAsia" w:eastAsiaTheme="minorEastAsia" w:hAnsiTheme="minorEastAsia"/>
              </w:rPr>
              <w:t>固定时间检查、汇报情况，及时发现废气处理设备的隐患，确保废气处理系统正常运行；</w:t>
            </w:r>
          </w:p>
          <w:p w14:paraId="4397A009"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rPr>
              <w:t>②建立健全的环保管理机构，对环保管理人员和技术人员进行岗位培训，委托具有专业资质的环境检测单位对项目排放的各类污染物进行定期检测；</w:t>
            </w:r>
          </w:p>
          <w:p w14:paraId="2AE35B5A" w14:textId="77777777" w:rsidR="00387EED" w:rsidRPr="00D13045" w:rsidRDefault="00000000">
            <w:pPr>
              <w:adjustRightInd w:val="0"/>
              <w:snapToGrid w:val="0"/>
              <w:spacing w:line="360" w:lineRule="auto"/>
              <w:ind w:firstLineChars="200" w:firstLine="420"/>
            </w:pPr>
            <w:r w:rsidRPr="00D13045">
              <w:t>③</w:t>
            </w:r>
            <w:r w:rsidRPr="00D13045">
              <w:t>应定期维护、检修废气净化装置，以保持废气处理装置的净化能力和净化容量。</w:t>
            </w:r>
          </w:p>
          <w:p w14:paraId="6F345C9E" w14:textId="77777777" w:rsidR="00387EED" w:rsidRPr="00D13045" w:rsidRDefault="00000000">
            <w:pPr>
              <w:spacing w:line="360" w:lineRule="auto"/>
              <w:ind w:firstLineChars="200" w:firstLine="420"/>
              <w:rPr>
                <w:rFonts w:ascii="黑体" w:eastAsia="黑体" w:hAnsi="黑体"/>
              </w:rPr>
            </w:pPr>
            <w:r w:rsidRPr="00D13045">
              <w:rPr>
                <w:rFonts w:ascii="黑体" w:eastAsia="黑体" w:hAnsi="黑体"/>
              </w:rPr>
              <w:t>7、监测要求</w:t>
            </w:r>
          </w:p>
          <w:p w14:paraId="46D1F9D5" w14:textId="77777777" w:rsidR="00387EED" w:rsidRPr="00D13045" w:rsidRDefault="00000000">
            <w:pPr>
              <w:adjustRightInd w:val="0"/>
              <w:snapToGrid w:val="0"/>
              <w:spacing w:line="360" w:lineRule="auto"/>
              <w:ind w:firstLineChars="200" w:firstLine="420"/>
              <w:rPr>
                <w:rFonts w:ascii="宋体" w:hAnsi="宋体"/>
              </w:rPr>
            </w:pPr>
            <w:r w:rsidRPr="00D13045">
              <w:rPr>
                <w:rFonts w:ascii="宋体" w:hAnsi="宋体"/>
              </w:rPr>
              <w:t>《淄博市污染源自动监控条例》、《关于开展全市纳入排污许可管理企业自动监控设施安装工作的通知》（淄环委办函[2021]45号）</w:t>
            </w:r>
            <w:r w:rsidRPr="00D13045">
              <w:rPr>
                <w:rFonts w:ascii="宋体" w:hAnsi="宋体" w:hint="eastAsia"/>
              </w:rPr>
              <w:t>，拟建项目不属于重点排污单位，排污许可进行登记管理，不属于“</w:t>
            </w:r>
            <w:r w:rsidRPr="00D13045">
              <w:rPr>
                <w:rFonts w:ascii="宋体" w:hAnsi="宋体"/>
              </w:rPr>
              <w:t>纳入排污许可管理企业</w:t>
            </w:r>
            <w:r w:rsidRPr="00D13045">
              <w:rPr>
                <w:rFonts w:ascii="宋体" w:hAnsi="宋体" w:hint="eastAsia"/>
              </w:rPr>
              <w:t>”，无需安装自动监测设施。</w:t>
            </w:r>
            <w:r w:rsidRPr="00D13045">
              <w:rPr>
                <w:rFonts w:ascii="宋体" w:hAnsi="宋体"/>
              </w:rPr>
              <w:t xml:space="preserve">根据《排污单位自行监测技术指南 </w:t>
            </w:r>
            <w:r w:rsidRPr="00D13045">
              <w:rPr>
                <w:rFonts w:ascii="宋体" w:hAnsi="宋体" w:hint="eastAsia"/>
              </w:rPr>
              <w:t>总则</w:t>
            </w:r>
            <w:r w:rsidRPr="00D13045">
              <w:rPr>
                <w:rFonts w:ascii="宋体" w:hAnsi="宋体"/>
              </w:rPr>
              <w:t>》（HJ819-2017），本项目废气自行监测方案如下：</w:t>
            </w:r>
          </w:p>
          <w:p w14:paraId="006A3188" w14:textId="77777777" w:rsidR="00387EED" w:rsidRPr="00D13045" w:rsidRDefault="00387EED">
            <w:pPr>
              <w:pStyle w:val="afffffffffffffffffd"/>
              <w:adjustRightInd w:val="0"/>
              <w:snapToGrid w:val="0"/>
              <w:spacing w:line="240" w:lineRule="auto"/>
              <w:rPr>
                <w:sz w:val="21"/>
                <w:szCs w:val="21"/>
              </w:rPr>
            </w:pPr>
          </w:p>
          <w:p w14:paraId="04FAD705" w14:textId="77777777" w:rsidR="00387EED" w:rsidRPr="00D13045" w:rsidRDefault="00387EED">
            <w:pPr>
              <w:pStyle w:val="afffffffffffffffffd"/>
              <w:adjustRightInd w:val="0"/>
              <w:snapToGrid w:val="0"/>
              <w:spacing w:line="240" w:lineRule="auto"/>
              <w:rPr>
                <w:sz w:val="21"/>
                <w:szCs w:val="21"/>
              </w:rPr>
            </w:pPr>
          </w:p>
          <w:p w14:paraId="26179F87" w14:textId="77777777" w:rsidR="00387EED" w:rsidRPr="00D13045" w:rsidRDefault="00000000">
            <w:pPr>
              <w:pStyle w:val="afffffffffffffffffd"/>
              <w:adjustRightInd w:val="0"/>
              <w:snapToGrid w:val="0"/>
              <w:spacing w:line="240" w:lineRule="auto"/>
              <w:rPr>
                <w:sz w:val="21"/>
                <w:szCs w:val="21"/>
              </w:rPr>
            </w:pPr>
            <w:r w:rsidRPr="00D13045">
              <w:rPr>
                <w:sz w:val="21"/>
                <w:szCs w:val="21"/>
              </w:rPr>
              <w:lastRenderedPageBreak/>
              <w:t>表4-16 本项目废气自行监测方案</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542"/>
              <w:gridCol w:w="1845"/>
              <w:gridCol w:w="1595"/>
              <w:gridCol w:w="2173"/>
            </w:tblGrid>
            <w:tr w:rsidR="00D13045" w:rsidRPr="00D13045" w14:paraId="15D78AFA" w14:textId="77777777">
              <w:trPr>
                <w:trHeight w:val="236"/>
                <w:jc w:val="center"/>
              </w:trPr>
              <w:tc>
                <w:tcPr>
                  <w:tcW w:w="9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4FD2AB" w14:textId="77777777" w:rsidR="00387EED" w:rsidRPr="00D13045" w:rsidRDefault="00000000">
                  <w:pPr>
                    <w:contextualSpacing/>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排放口编号</w:t>
                  </w:r>
                </w:p>
              </w:tc>
              <w:tc>
                <w:tcPr>
                  <w:tcW w:w="86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51D5C1" w14:textId="77777777" w:rsidR="00387EED" w:rsidRPr="00D13045" w:rsidRDefault="00000000">
                  <w:pPr>
                    <w:contextualSpacing/>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监测点位</w:t>
                  </w:r>
                </w:p>
              </w:tc>
              <w:tc>
                <w:tcPr>
                  <w:tcW w:w="10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82376F" w14:textId="77777777" w:rsidR="00387EED" w:rsidRPr="00D13045" w:rsidRDefault="00000000">
                  <w:pPr>
                    <w:contextualSpacing/>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监测因子</w:t>
                  </w:r>
                </w:p>
              </w:tc>
              <w:tc>
                <w:tcPr>
                  <w:tcW w:w="8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9593DC" w14:textId="77777777" w:rsidR="00387EED" w:rsidRPr="00D13045" w:rsidRDefault="00000000">
                  <w:pPr>
                    <w:contextualSpacing/>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监测频次</w:t>
                  </w:r>
                </w:p>
              </w:tc>
              <w:tc>
                <w:tcPr>
                  <w:tcW w:w="1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564665" w14:textId="77777777" w:rsidR="00387EED" w:rsidRPr="00D13045" w:rsidRDefault="00000000">
                  <w:pPr>
                    <w:contextualSpacing/>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标准限值</w:t>
                  </w:r>
                </w:p>
              </w:tc>
            </w:tr>
            <w:tr w:rsidR="00D13045" w:rsidRPr="00D13045" w14:paraId="3B2BF268" w14:textId="77777777">
              <w:trPr>
                <w:trHeight w:val="221"/>
                <w:jc w:val="center"/>
              </w:trPr>
              <w:tc>
                <w:tcPr>
                  <w:tcW w:w="967" w:type="pct"/>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08FB5D15"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P</w:t>
                  </w:r>
                  <w:r w:rsidRPr="00D13045">
                    <w:rPr>
                      <w:rFonts w:asciiTheme="minorEastAsia" w:eastAsiaTheme="minorEastAsia" w:hAnsiTheme="minorEastAsia"/>
                      <w:sz w:val="18"/>
                      <w:szCs w:val="18"/>
                    </w:rPr>
                    <w:t>1</w:t>
                  </w:r>
                </w:p>
              </w:tc>
              <w:tc>
                <w:tcPr>
                  <w:tcW w:w="86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2EB450"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出口</w:t>
                  </w:r>
                </w:p>
              </w:tc>
              <w:tc>
                <w:tcPr>
                  <w:tcW w:w="10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C8380E" w14:textId="77777777" w:rsidR="00387EED" w:rsidRPr="00D13045" w:rsidRDefault="00000000">
                  <w:pPr>
                    <w:spacing w:line="240" w:lineRule="exact"/>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颗粒物</w:t>
                  </w:r>
                </w:p>
              </w:tc>
              <w:tc>
                <w:tcPr>
                  <w:tcW w:w="8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1B4681"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1次/年</w:t>
                  </w:r>
                </w:p>
              </w:tc>
              <w:tc>
                <w:tcPr>
                  <w:tcW w:w="1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D6C9F67"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 mg/m</w:t>
                  </w:r>
                  <w:r w:rsidRPr="00D13045">
                    <w:rPr>
                      <w:rFonts w:asciiTheme="minorEastAsia" w:eastAsiaTheme="minorEastAsia" w:hAnsiTheme="minorEastAsia"/>
                      <w:sz w:val="18"/>
                      <w:szCs w:val="18"/>
                      <w:vertAlign w:val="superscript"/>
                    </w:rPr>
                    <w:t>3</w:t>
                  </w:r>
                </w:p>
              </w:tc>
            </w:tr>
            <w:tr w:rsidR="00D13045" w:rsidRPr="00D13045" w14:paraId="5468E567" w14:textId="77777777">
              <w:trPr>
                <w:trHeight w:val="270"/>
                <w:jc w:val="center"/>
              </w:trPr>
              <w:tc>
                <w:tcPr>
                  <w:tcW w:w="967" w:type="pct"/>
                  <w:vMerge/>
                  <w:tcBorders>
                    <w:left w:val="single" w:sz="4" w:space="0" w:color="auto"/>
                    <w:right w:val="single" w:sz="4" w:space="0" w:color="auto"/>
                  </w:tcBorders>
                  <w:tcMar>
                    <w:top w:w="0" w:type="dxa"/>
                    <w:left w:w="0" w:type="dxa"/>
                    <w:bottom w:w="0" w:type="dxa"/>
                    <w:right w:w="0" w:type="dxa"/>
                  </w:tcMar>
                  <w:vAlign w:val="center"/>
                </w:tcPr>
                <w:p w14:paraId="1FFF5E45" w14:textId="77777777" w:rsidR="00387EED" w:rsidRPr="00D13045" w:rsidRDefault="00387EED">
                  <w:pPr>
                    <w:spacing w:line="240" w:lineRule="exact"/>
                    <w:jc w:val="center"/>
                    <w:rPr>
                      <w:rFonts w:asciiTheme="minorEastAsia" w:eastAsiaTheme="minorEastAsia" w:hAnsiTheme="minorEastAsia"/>
                      <w:sz w:val="18"/>
                      <w:szCs w:val="18"/>
                    </w:rPr>
                  </w:pPr>
                </w:p>
              </w:tc>
              <w:tc>
                <w:tcPr>
                  <w:tcW w:w="869" w:type="pct"/>
                  <w:tcBorders>
                    <w:top w:val="single" w:sz="4" w:space="0" w:color="auto"/>
                    <w:left w:val="single" w:sz="4" w:space="0" w:color="auto"/>
                    <w:right w:val="single" w:sz="4" w:space="0" w:color="auto"/>
                  </w:tcBorders>
                  <w:tcMar>
                    <w:top w:w="0" w:type="dxa"/>
                    <w:left w:w="0" w:type="dxa"/>
                    <w:bottom w:w="0" w:type="dxa"/>
                    <w:right w:w="0" w:type="dxa"/>
                  </w:tcMar>
                  <w:vAlign w:val="center"/>
                </w:tcPr>
                <w:p w14:paraId="22D0326B"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进出口</w:t>
                  </w:r>
                </w:p>
              </w:tc>
              <w:tc>
                <w:tcPr>
                  <w:tcW w:w="10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82AF2F0" w14:textId="77777777" w:rsidR="00387EED" w:rsidRPr="00D13045" w:rsidRDefault="00000000">
                  <w:pPr>
                    <w:spacing w:line="240" w:lineRule="exact"/>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VOCs</w:t>
                  </w:r>
                </w:p>
              </w:tc>
              <w:tc>
                <w:tcPr>
                  <w:tcW w:w="8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B6A048"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1次/年</w:t>
                  </w:r>
                </w:p>
              </w:tc>
              <w:tc>
                <w:tcPr>
                  <w:tcW w:w="1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2F9B63"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60</w:t>
                  </w:r>
                  <w:r w:rsidRPr="00D13045">
                    <w:rPr>
                      <w:rFonts w:asciiTheme="minorEastAsia" w:eastAsiaTheme="minorEastAsia" w:hAnsiTheme="minorEastAsia" w:hint="eastAsia"/>
                      <w:sz w:val="18"/>
                      <w:szCs w:val="18"/>
                    </w:rPr>
                    <w:t>mg</w:t>
                  </w:r>
                  <w:r w:rsidRPr="00D13045">
                    <w:rPr>
                      <w:rFonts w:asciiTheme="minorEastAsia" w:eastAsiaTheme="minorEastAsia" w:hAnsiTheme="minorEastAsia"/>
                      <w:sz w:val="18"/>
                      <w:szCs w:val="18"/>
                    </w:rPr>
                    <w:t>/m</w:t>
                  </w:r>
                  <w:r w:rsidRPr="00D13045">
                    <w:rPr>
                      <w:rFonts w:asciiTheme="minorEastAsia" w:eastAsiaTheme="minorEastAsia" w:hAnsiTheme="minorEastAsia"/>
                      <w:sz w:val="18"/>
                      <w:szCs w:val="18"/>
                      <w:vertAlign w:val="superscript"/>
                    </w:rPr>
                    <w:t xml:space="preserve">3 </w:t>
                  </w:r>
                  <w:r w:rsidRPr="00D13045">
                    <w:rPr>
                      <w:rFonts w:asciiTheme="minorEastAsia" w:eastAsiaTheme="minorEastAsia" w:hAnsiTheme="minorEastAsia"/>
                      <w:sz w:val="18"/>
                      <w:szCs w:val="18"/>
                    </w:rPr>
                    <w:t xml:space="preserve"> 3.0</w:t>
                  </w:r>
                  <w:r w:rsidRPr="00D13045">
                    <w:rPr>
                      <w:rFonts w:asciiTheme="minorEastAsia" w:eastAsiaTheme="minorEastAsia" w:hAnsiTheme="minorEastAsia" w:hint="eastAsia"/>
                      <w:sz w:val="18"/>
                      <w:szCs w:val="18"/>
                    </w:rPr>
                    <w:t>k</w:t>
                  </w:r>
                  <w:r w:rsidRPr="00D13045">
                    <w:rPr>
                      <w:rFonts w:asciiTheme="minorEastAsia" w:eastAsiaTheme="minorEastAsia" w:hAnsiTheme="minorEastAsia"/>
                      <w:sz w:val="18"/>
                      <w:szCs w:val="18"/>
                    </w:rPr>
                    <w:t>g/h</w:t>
                  </w:r>
                </w:p>
              </w:tc>
            </w:tr>
            <w:tr w:rsidR="00D13045" w:rsidRPr="00D13045" w14:paraId="38891C49" w14:textId="77777777">
              <w:trPr>
                <w:trHeight w:val="262"/>
                <w:jc w:val="center"/>
              </w:trPr>
              <w:tc>
                <w:tcPr>
                  <w:tcW w:w="967" w:type="pct"/>
                  <w:vMerge w:val="restart"/>
                  <w:tcBorders>
                    <w:top w:val="single" w:sz="4" w:space="0" w:color="auto"/>
                    <w:left w:val="single" w:sz="2" w:space="0" w:color="auto"/>
                    <w:bottom w:val="single" w:sz="4" w:space="0" w:color="auto"/>
                    <w:right w:val="single" w:sz="4" w:space="0" w:color="auto"/>
                  </w:tcBorders>
                  <w:vAlign w:val="center"/>
                </w:tcPr>
                <w:p w14:paraId="5735825A"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无组织</w:t>
                  </w:r>
                </w:p>
              </w:tc>
              <w:tc>
                <w:tcPr>
                  <w:tcW w:w="869"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D690AF"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厂界外</w:t>
                  </w:r>
                </w:p>
              </w:tc>
              <w:tc>
                <w:tcPr>
                  <w:tcW w:w="10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79692F" w14:textId="77777777" w:rsidR="00387EED" w:rsidRPr="00D13045" w:rsidRDefault="00000000">
                  <w:pPr>
                    <w:spacing w:line="240" w:lineRule="exact"/>
                    <w:jc w:val="center"/>
                    <w:rPr>
                      <w:rFonts w:asciiTheme="minorEastAsia" w:eastAsiaTheme="minorEastAsia" w:hAnsiTheme="minorEastAsia"/>
                      <w:kern w:val="0"/>
                      <w:sz w:val="18"/>
                      <w:szCs w:val="18"/>
                    </w:rPr>
                  </w:pPr>
                  <w:r w:rsidRPr="00D13045">
                    <w:rPr>
                      <w:rFonts w:asciiTheme="minorEastAsia" w:eastAsiaTheme="minorEastAsia" w:hAnsiTheme="minorEastAsia"/>
                      <w:sz w:val="18"/>
                      <w:szCs w:val="18"/>
                    </w:rPr>
                    <w:t>颗粒物</w:t>
                  </w:r>
                </w:p>
              </w:tc>
              <w:tc>
                <w:tcPr>
                  <w:tcW w:w="8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C50139" w14:textId="77777777" w:rsidR="00387EED" w:rsidRPr="00D13045" w:rsidRDefault="00000000">
                  <w:pPr>
                    <w:widowControl/>
                    <w:jc w:val="center"/>
                    <w:textAlignment w:val="center"/>
                    <w:rPr>
                      <w:rFonts w:asciiTheme="minorEastAsia" w:eastAsiaTheme="minorEastAsia" w:hAnsiTheme="minorEastAsia"/>
                      <w:kern w:val="0"/>
                      <w:sz w:val="18"/>
                      <w:szCs w:val="18"/>
                    </w:rPr>
                  </w:pPr>
                  <w:r w:rsidRPr="00D13045">
                    <w:rPr>
                      <w:rFonts w:asciiTheme="minorEastAsia" w:eastAsiaTheme="minorEastAsia" w:hAnsiTheme="minorEastAsia"/>
                      <w:sz w:val="18"/>
                      <w:szCs w:val="18"/>
                    </w:rPr>
                    <w:t>1次/年</w:t>
                  </w:r>
                </w:p>
              </w:tc>
              <w:tc>
                <w:tcPr>
                  <w:tcW w:w="1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CCB6A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 mg/m</w:t>
                  </w:r>
                  <w:r w:rsidRPr="00D13045">
                    <w:rPr>
                      <w:rFonts w:asciiTheme="minorEastAsia" w:eastAsiaTheme="minorEastAsia" w:hAnsiTheme="minorEastAsia"/>
                      <w:sz w:val="18"/>
                      <w:szCs w:val="18"/>
                      <w:vertAlign w:val="superscript"/>
                    </w:rPr>
                    <w:t>3</w:t>
                  </w:r>
                </w:p>
              </w:tc>
            </w:tr>
            <w:tr w:rsidR="00D13045" w:rsidRPr="00D13045" w14:paraId="2A280A23" w14:textId="77777777">
              <w:trPr>
                <w:trHeight w:val="281"/>
                <w:jc w:val="center"/>
              </w:trPr>
              <w:tc>
                <w:tcPr>
                  <w:tcW w:w="967" w:type="pct"/>
                  <w:vMerge/>
                  <w:tcBorders>
                    <w:top w:val="single" w:sz="4" w:space="0" w:color="auto"/>
                    <w:left w:val="single" w:sz="2" w:space="0" w:color="auto"/>
                    <w:bottom w:val="single" w:sz="4" w:space="0" w:color="auto"/>
                    <w:right w:val="single" w:sz="4" w:space="0" w:color="auto"/>
                  </w:tcBorders>
                  <w:vAlign w:val="center"/>
                </w:tcPr>
                <w:p w14:paraId="7F0EE5A5" w14:textId="77777777" w:rsidR="00387EED" w:rsidRPr="00D13045" w:rsidRDefault="00387EED">
                  <w:pPr>
                    <w:spacing w:line="240" w:lineRule="exact"/>
                    <w:jc w:val="center"/>
                    <w:rPr>
                      <w:rFonts w:asciiTheme="minorEastAsia" w:eastAsiaTheme="minorEastAsia" w:hAnsiTheme="minorEastAsia"/>
                      <w:sz w:val="18"/>
                      <w:szCs w:val="18"/>
                    </w:rPr>
                  </w:pPr>
                </w:p>
              </w:tc>
              <w:tc>
                <w:tcPr>
                  <w:tcW w:w="869"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8CF5EE" w14:textId="77777777" w:rsidR="00387EED" w:rsidRPr="00D13045" w:rsidRDefault="00387EED">
                  <w:pPr>
                    <w:spacing w:line="240" w:lineRule="exact"/>
                    <w:jc w:val="center"/>
                    <w:rPr>
                      <w:rFonts w:asciiTheme="minorEastAsia" w:eastAsiaTheme="minorEastAsia" w:hAnsiTheme="minorEastAsia"/>
                      <w:sz w:val="18"/>
                      <w:szCs w:val="18"/>
                    </w:rPr>
                  </w:pPr>
                </w:p>
              </w:tc>
              <w:tc>
                <w:tcPr>
                  <w:tcW w:w="10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C3A991"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rPr>
                    <w:t>VOCs</w:t>
                  </w:r>
                  <w:r w:rsidRPr="00D13045">
                    <w:rPr>
                      <w:rFonts w:asciiTheme="minorEastAsia" w:eastAsiaTheme="minorEastAsia" w:hAnsiTheme="minorEastAsia"/>
                      <w:sz w:val="18"/>
                      <w:szCs w:val="18"/>
                    </w:rPr>
                    <w:t xml:space="preserve"> </w:t>
                  </w:r>
                </w:p>
              </w:tc>
              <w:tc>
                <w:tcPr>
                  <w:tcW w:w="8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4CEE21"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1次/年</w:t>
                  </w:r>
                </w:p>
              </w:tc>
              <w:tc>
                <w:tcPr>
                  <w:tcW w:w="1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58224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2.0 mg/m</w:t>
                  </w:r>
                  <w:r w:rsidRPr="00D13045">
                    <w:rPr>
                      <w:rFonts w:asciiTheme="minorEastAsia" w:eastAsiaTheme="minorEastAsia" w:hAnsiTheme="minorEastAsia"/>
                      <w:sz w:val="18"/>
                      <w:szCs w:val="18"/>
                      <w:vertAlign w:val="superscript"/>
                    </w:rPr>
                    <w:t>3</w:t>
                  </w:r>
                </w:p>
              </w:tc>
            </w:tr>
            <w:tr w:rsidR="00D13045" w:rsidRPr="00D13045" w14:paraId="216BAD28" w14:textId="77777777">
              <w:trPr>
                <w:trHeight w:val="273"/>
                <w:jc w:val="center"/>
              </w:trPr>
              <w:tc>
                <w:tcPr>
                  <w:tcW w:w="967" w:type="pct"/>
                  <w:vMerge/>
                  <w:tcBorders>
                    <w:top w:val="single" w:sz="4" w:space="0" w:color="auto"/>
                    <w:left w:val="single" w:sz="2" w:space="0" w:color="auto"/>
                    <w:bottom w:val="single" w:sz="4" w:space="0" w:color="auto"/>
                    <w:right w:val="single" w:sz="4" w:space="0" w:color="auto"/>
                  </w:tcBorders>
                  <w:vAlign w:val="center"/>
                </w:tcPr>
                <w:p w14:paraId="5D19AABE" w14:textId="77777777" w:rsidR="00387EED" w:rsidRPr="00D13045" w:rsidRDefault="00387EED">
                  <w:pPr>
                    <w:spacing w:line="240" w:lineRule="exact"/>
                    <w:jc w:val="center"/>
                    <w:rPr>
                      <w:rFonts w:asciiTheme="minorEastAsia" w:eastAsiaTheme="minorEastAsia" w:hAnsiTheme="minorEastAsia"/>
                      <w:sz w:val="18"/>
                      <w:szCs w:val="18"/>
                    </w:rPr>
                  </w:pPr>
                </w:p>
              </w:tc>
              <w:tc>
                <w:tcPr>
                  <w:tcW w:w="869"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B8268C" w14:textId="77777777" w:rsidR="00387EED" w:rsidRPr="00D13045" w:rsidRDefault="00000000">
                  <w:pPr>
                    <w:spacing w:line="24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厂区内</w:t>
                  </w:r>
                </w:p>
              </w:tc>
              <w:tc>
                <w:tcPr>
                  <w:tcW w:w="1040"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AB956F" w14:textId="77777777" w:rsidR="00387EED" w:rsidRPr="00D13045" w:rsidRDefault="00000000">
                  <w:pPr>
                    <w:spacing w:line="240" w:lineRule="exact"/>
                    <w:jc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VOCs</w:t>
                  </w:r>
                </w:p>
              </w:tc>
              <w:tc>
                <w:tcPr>
                  <w:tcW w:w="899"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90B596" w14:textId="77777777" w:rsidR="00387EED" w:rsidRPr="00D13045" w:rsidRDefault="00000000">
                  <w:pPr>
                    <w:widowControl/>
                    <w:jc w:val="center"/>
                    <w:textAlignment w:val="center"/>
                    <w:rPr>
                      <w:rFonts w:asciiTheme="minorEastAsia" w:eastAsiaTheme="minorEastAsia" w:hAnsiTheme="minorEastAsia"/>
                      <w:kern w:val="0"/>
                      <w:sz w:val="18"/>
                      <w:szCs w:val="18"/>
                    </w:rPr>
                  </w:pPr>
                  <w:r w:rsidRPr="00D13045">
                    <w:rPr>
                      <w:rFonts w:asciiTheme="minorEastAsia" w:eastAsiaTheme="minorEastAsia" w:hAnsiTheme="minorEastAsia"/>
                      <w:kern w:val="0"/>
                      <w:sz w:val="18"/>
                      <w:szCs w:val="18"/>
                    </w:rPr>
                    <w:t>1次/年</w:t>
                  </w:r>
                </w:p>
              </w:tc>
              <w:tc>
                <w:tcPr>
                  <w:tcW w:w="1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933BD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任意一次值20 mg/m</w:t>
                  </w:r>
                  <w:r w:rsidRPr="00D13045">
                    <w:rPr>
                      <w:rFonts w:asciiTheme="minorEastAsia" w:eastAsiaTheme="minorEastAsia" w:hAnsiTheme="minorEastAsia"/>
                      <w:sz w:val="18"/>
                      <w:szCs w:val="18"/>
                      <w:vertAlign w:val="superscript"/>
                    </w:rPr>
                    <w:t>3</w:t>
                  </w:r>
                </w:p>
              </w:tc>
            </w:tr>
            <w:tr w:rsidR="00D13045" w:rsidRPr="00D13045" w14:paraId="100A5DEB" w14:textId="77777777">
              <w:trPr>
                <w:trHeight w:val="278"/>
                <w:jc w:val="center"/>
              </w:trPr>
              <w:tc>
                <w:tcPr>
                  <w:tcW w:w="967" w:type="pct"/>
                  <w:vMerge/>
                  <w:tcBorders>
                    <w:top w:val="single" w:sz="4" w:space="0" w:color="auto"/>
                    <w:left w:val="single" w:sz="2" w:space="0" w:color="auto"/>
                    <w:bottom w:val="single" w:sz="4" w:space="0" w:color="auto"/>
                    <w:right w:val="single" w:sz="4" w:space="0" w:color="auto"/>
                  </w:tcBorders>
                  <w:vAlign w:val="center"/>
                </w:tcPr>
                <w:p w14:paraId="3ADE895C" w14:textId="77777777" w:rsidR="00387EED" w:rsidRPr="00D13045" w:rsidRDefault="00387EED">
                  <w:pPr>
                    <w:spacing w:line="240" w:lineRule="exact"/>
                    <w:jc w:val="center"/>
                    <w:rPr>
                      <w:rFonts w:asciiTheme="minorEastAsia" w:eastAsiaTheme="minorEastAsia" w:hAnsiTheme="minorEastAsia"/>
                      <w:sz w:val="18"/>
                      <w:szCs w:val="18"/>
                    </w:rPr>
                  </w:pPr>
                </w:p>
              </w:tc>
              <w:tc>
                <w:tcPr>
                  <w:tcW w:w="869"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48603F" w14:textId="77777777" w:rsidR="00387EED" w:rsidRPr="00D13045" w:rsidRDefault="00387EED">
                  <w:pPr>
                    <w:spacing w:line="240" w:lineRule="exact"/>
                    <w:jc w:val="center"/>
                    <w:rPr>
                      <w:rFonts w:asciiTheme="minorEastAsia" w:eastAsiaTheme="minorEastAsia" w:hAnsiTheme="minorEastAsia"/>
                      <w:sz w:val="18"/>
                      <w:szCs w:val="18"/>
                    </w:rPr>
                  </w:pPr>
                </w:p>
              </w:tc>
              <w:tc>
                <w:tcPr>
                  <w:tcW w:w="1040"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A111DA" w14:textId="77777777" w:rsidR="00387EED" w:rsidRPr="00D13045" w:rsidRDefault="00387EED">
                  <w:pPr>
                    <w:spacing w:line="240" w:lineRule="exact"/>
                    <w:jc w:val="center"/>
                    <w:rPr>
                      <w:rFonts w:asciiTheme="minorEastAsia" w:eastAsiaTheme="minorEastAsia" w:hAnsiTheme="minorEastAsia"/>
                      <w:kern w:val="0"/>
                      <w:sz w:val="18"/>
                      <w:szCs w:val="18"/>
                    </w:rPr>
                  </w:pPr>
                </w:p>
              </w:tc>
              <w:tc>
                <w:tcPr>
                  <w:tcW w:w="899"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369E2E" w14:textId="77777777" w:rsidR="00387EED" w:rsidRPr="00D13045" w:rsidRDefault="00387EED">
                  <w:pPr>
                    <w:widowControl/>
                    <w:jc w:val="center"/>
                    <w:textAlignment w:val="center"/>
                    <w:rPr>
                      <w:rFonts w:asciiTheme="minorEastAsia" w:eastAsiaTheme="minorEastAsia" w:hAnsiTheme="minorEastAsia"/>
                      <w:kern w:val="0"/>
                      <w:sz w:val="18"/>
                      <w:szCs w:val="18"/>
                    </w:rPr>
                  </w:pPr>
                </w:p>
              </w:tc>
              <w:tc>
                <w:tcPr>
                  <w:tcW w:w="1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5F173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1h平均值6 mg/m</w:t>
                  </w:r>
                  <w:r w:rsidRPr="00D13045">
                    <w:rPr>
                      <w:rFonts w:asciiTheme="minorEastAsia" w:eastAsiaTheme="minorEastAsia" w:hAnsiTheme="minorEastAsia"/>
                      <w:sz w:val="18"/>
                      <w:szCs w:val="18"/>
                      <w:vertAlign w:val="superscript"/>
                    </w:rPr>
                    <w:t>3</w:t>
                  </w:r>
                </w:p>
              </w:tc>
            </w:tr>
          </w:tbl>
          <w:p w14:paraId="78C1B80A"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二、废水：</w:t>
            </w:r>
          </w:p>
          <w:p w14:paraId="3ABE5643" w14:textId="77777777" w:rsidR="00387EED" w:rsidRPr="00D13045" w:rsidRDefault="00000000">
            <w:pPr>
              <w:pStyle w:val="2"/>
              <w:spacing w:after="0" w:line="360" w:lineRule="auto"/>
              <w:ind w:leftChars="0" w:left="0"/>
              <w:jc w:val="left"/>
              <w:rPr>
                <w:rFonts w:ascii="黑体" w:eastAsia="黑体" w:hAnsi="黑体"/>
                <w:szCs w:val="21"/>
              </w:rPr>
            </w:pPr>
            <w:r w:rsidRPr="00D13045">
              <w:rPr>
                <w:rFonts w:ascii="黑体" w:eastAsia="黑体" w:hAnsi="黑体"/>
                <w:szCs w:val="21"/>
              </w:rPr>
              <w:t>1、产排污环节、污染物治理设施及废气排放情况汇总</w:t>
            </w:r>
          </w:p>
          <w:p w14:paraId="33002148"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表4-17 类别、污染物及污染治理设施信息表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
              <w:gridCol w:w="958"/>
              <w:gridCol w:w="503"/>
              <w:gridCol w:w="569"/>
              <w:gridCol w:w="539"/>
              <w:gridCol w:w="658"/>
              <w:gridCol w:w="734"/>
              <w:gridCol w:w="525"/>
              <w:gridCol w:w="639"/>
              <w:gridCol w:w="632"/>
              <w:gridCol w:w="623"/>
              <w:gridCol w:w="648"/>
              <w:gridCol w:w="697"/>
              <w:gridCol w:w="648"/>
            </w:tblGrid>
            <w:tr w:rsidR="00D13045" w:rsidRPr="00D13045" w14:paraId="722EC4AA" w14:textId="77777777">
              <w:trPr>
                <w:trHeight w:val="397"/>
                <w:jc w:val="center"/>
              </w:trPr>
              <w:tc>
                <w:tcPr>
                  <w:tcW w:w="282" w:type="pct"/>
                  <w:vMerge w:val="restart"/>
                  <w:tcBorders>
                    <w:top w:val="single" w:sz="4" w:space="0" w:color="auto"/>
                    <w:left w:val="single" w:sz="4" w:space="0" w:color="auto"/>
                    <w:bottom w:val="single" w:sz="4" w:space="0" w:color="auto"/>
                    <w:right w:val="single" w:sz="4" w:space="0" w:color="auto"/>
                  </w:tcBorders>
                  <w:vAlign w:val="center"/>
                </w:tcPr>
                <w:p w14:paraId="270991F0" w14:textId="77777777" w:rsidR="00387EED" w:rsidRPr="00D13045" w:rsidRDefault="00000000">
                  <w:pPr>
                    <w:jc w:val="center"/>
                    <w:rPr>
                      <w:rFonts w:ascii="宋体" w:hAnsi="宋体"/>
                      <w:b/>
                      <w:bCs/>
                      <w:sz w:val="18"/>
                      <w:szCs w:val="18"/>
                    </w:rPr>
                  </w:pPr>
                  <w:r w:rsidRPr="00D13045">
                    <w:rPr>
                      <w:rFonts w:ascii="宋体" w:hAnsi="宋体"/>
                      <w:b/>
                      <w:bCs/>
                      <w:sz w:val="18"/>
                      <w:szCs w:val="18"/>
                    </w:rPr>
                    <w:t>产污环节</w:t>
                  </w:r>
                </w:p>
              </w:tc>
              <w:tc>
                <w:tcPr>
                  <w:tcW w:w="539" w:type="pct"/>
                  <w:vMerge w:val="restart"/>
                  <w:tcBorders>
                    <w:top w:val="single" w:sz="4" w:space="0" w:color="auto"/>
                    <w:left w:val="single" w:sz="4" w:space="0" w:color="auto"/>
                    <w:bottom w:val="single" w:sz="4" w:space="0" w:color="auto"/>
                    <w:right w:val="single" w:sz="4" w:space="0" w:color="auto"/>
                  </w:tcBorders>
                  <w:vAlign w:val="center"/>
                </w:tcPr>
                <w:p w14:paraId="3530624E" w14:textId="77777777" w:rsidR="00387EED" w:rsidRPr="00D13045" w:rsidRDefault="00000000">
                  <w:pPr>
                    <w:jc w:val="center"/>
                    <w:rPr>
                      <w:rFonts w:ascii="宋体" w:hAnsi="宋体"/>
                      <w:b/>
                      <w:bCs/>
                      <w:sz w:val="18"/>
                      <w:szCs w:val="18"/>
                    </w:rPr>
                  </w:pPr>
                  <w:r w:rsidRPr="00D13045">
                    <w:rPr>
                      <w:rFonts w:ascii="宋体" w:hAnsi="宋体"/>
                      <w:b/>
                      <w:bCs/>
                      <w:sz w:val="18"/>
                      <w:szCs w:val="18"/>
                    </w:rPr>
                    <w:t>污染物</w:t>
                  </w:r>
                </w:p>
                <w:p w14:paraId="1C381411" w14:textId="77777777" w:rsidR="00387EED" w:rsidRPr="00D13045" w:rsidRDefault="00000000">
                  <w:pPr>
                    <w:jc w:val="center"/>
                    <w:rPr>
                      <w:rFonts w:ascii="宋体" w:hAnsi="宋体"/>
                      <w:b/>
                      <w:bCs/>
                      <w:sz w:val="18"/>
                      <w:szCs w:val="18"/>
                    </w:rPr>
                  </w:pPr>
                  <w:r w:rsidRPr="00D13045">
                    <w:rPr>
                      <w:rFonts w:ascii="宋体" w:hAnsi="宋体"/>
                      <w:b/>
                      <w:bCs/>
                      <w:sz w:val="18"/>
                      <w:szCs w:val="18"/>
                    </w:rPr>
                    <w:t>种类</w:t>
                  </w:r>
                </w:p>
              </w:tc>
              <w:tc>
                <w:tcPr>
                  <w:tcW w:w="283" w:type="pct"/>
                  <w:vMerge w:val="restart"/>
                  <w:tcBorders>
                    <w:top w:val="single" w:sz="4" w:space="0" w:color="auto"/>
                    <w:left w:val="single" w:sz="4" w:space="0" w:color="auto"/>
                    <w:bottom w:val="single" w:sz="4" w:space="0" w:color="auto"/>
                    <w:right w:val="single" w:sz="4" w:space="0" w:color="auto"/>
                  </w:tcBorders>
                  <w:vAlign w:val="center"/>
                </w:tcPr>
                <w:p w14:paraId="2E669FD3" w14:textId="77777777" w:rsidR="00387EED" w:rsidRPr="00D13045" w:rsidRDefault="00000000">
                  <w:pPr>
                    <w:jc w:val="center"/>
                    <w:rPr>
                      <w:rFonts w:ascii="宋体" w:hAnsi="宋体"/>
                      <w:b/>
                      <w:bCs/>
                      <w:sz w:val="18"/>
                      <w:szCs w:val="18"/>
                    </w:rPr>
                  </w:pPr>
                  <w:r w:rsidRPr="00D13045">
                    <w:rPr>
                      <w:rFonts w:ascii="宋体" w:hAnsi="宋体"/>
                      <w:b/>
                      <w:bCs/>
                      <w:sz w:val="18"/>
                      <w:szCs w:val="18"/>
                    </w:rPr>
                    <w:t>废水类别</w:t>
                  </w:r>
                </w:p>
              </w:tc>
              <w:tc>
                <w:tcPr>
                  <w:tcW w:w="1702" w:type="pct"/>
                  <w:gridSpan w:val="5"/>
                  <w:tcBorders>
                    <w:top w:val="single" w:sz="4" w:space="0" w:color="auto"/>
                    <w:left w:val="single" w:sz="4" w:space="0" w:color="auto"/>
                    <w:bottom w:val="single" w:sz="4" w:space="0" w:color="auto"/>
                    <w:right w:val="single" w:sz="4" w:space="0" w:color="auto"/>
                  </w:tcBorders>
                  <w:vAlign w:val="center"/>
                </w:tcPr>
                <w:p w14:paraId="320E3EB7" w14:textId="77777777" w:rsidR="00387EED" w:rsidRPr="00D13045" w:rsidRDefault="00000000">
                  <w:pPr>
                    <w:jc w:val="center"/>
                    <w:rPr>
                      <w:rFonts w:ascii="宋体" w:hAnsi="宋体"/>
                      <w:b/>
                      <w:bCs/>
                      <w:sz w:val="18"/>
                      <w:szCs w:val="18"/>
                    </w:rPr>
                  </w:pPr>
                  <w:r w:rsidRPr="00D13045">
                    <w:rPr>
                      <w:rFonts w:ascii="宋体" w:hAnsi="宋体"/>
                      <w:b/>
                      <w:bCs/>
                      <w:sz w:val="18"/>
                      <w:szCs w:val="18"/>
                    </w:rPr>
                    <w:t>污染治理设施</w:t>
                  </w:r>
                </w:p>
              </w:tc>
              <w:tc>
                <w:tcPr>
                  <w:tcW w:w="360" w:type="pct"/>
                  <w:vMerge w:val="restart"/>
                  <w:tcBorders>
                    <w:top w:val="single" w:sz="4" w:space="0" w:color="auto"/>
                    <w:left w:val="single" w:sz="4" w:space="0" w:color="auto"/>
                    <w:bottom w:val="single" w:sz="4" w:space="0" w:color="auto"/>
                    <w:right w:val="single" w:sz="4" w:space="0" w:color="auto"/>
                  </w:tcBorders>
                  <w:vAlign w:val="center"/>
                </w:tcPr>
                <w:p w14:paraId="6788BCE2" w14:textId="77777777" w:rsidR="00387EED" w:rsidRPr="00D13045" w:rsidRDefault="00000000">
                  <w:pPr>
                    <w:jc w:val="center"/>
                    <w:rPr>
                      <w:rFonts w:ascii="宋体" w:hAnsi="宋体"/>
                      <w:b/>
                      <w:bCs/>
                      <w:sz w:val="18"/>
                      <w:szCs w:val="18"/>
                    </w:rPr>
                  </w:pPr>
                  <w:r w:rsidRPr="00D13045">
                    <w:rPr>
                      <w:rFonts w:ascii="宋体" w:hAnsi="宋体"/>
                      <w:b/>
                      <w:bCs/>
                      <w:sz w:val="18"/>
                      <w:szCs w:val="18"/>
                    </w:rPr>
                    <w:t>排放</w:t>
                  </w:r>
                </w:p>
                <w:p w14:paraId="03C3121B" w14:textId="77777777" w:rsidR="00387EED" w:rsidRPr="00D13045" w:rsidRDefault="00000000">
                  <w:pPr>
                    <w:jc w:val="center"/>
                    <w:rPr>
                      <w:rFonts w:ascii="宋体" w:hAnsi="宋体"/>
                      <w:b/>
                      <w:bCs/>
                      <w:sz w:val="18"/>
                      <w:szCs w:val="18"/>
                    </w:rPr>
                  </w:pPr>
                  <w:r w:rsidRPr="00D13045">
                    <w:rPr>
                      <w:rFonts w:ascii="宋体" w:hAnsi="宋体"/>
                      <w:b/>
                      <w:bCs/>
                      <w:sz w:val="18"/>
                      <w:szCs w:val="18"/>
                    </w:rPr>
                    <w:t>去向</w:t>
                  </w:r>
                </w:p>
              </w:tc>
              <w:tc>
                <w:tcPr>
                  <w:tcW w:w="356" w:type="pct"/>
                  <w:vMerge w:val="restart"/>
                  <w:tcBorders>
                    <w:top w:val="single" w:sz="4" w:space="0" w:color="auto"/>
                    <w:left w:val="single" w:sz="4" w:space="0" w:color="auto"/>
                    <w:bottom w:val="single" w:sz="4" w:space="0" w:color="auto"/>
                    <w:right w:val="single" w:sz="4" w:space="0" w:color="auto"/>
                  </w:tcBorders>
                  <w:vAlign w:val="center"/>
                </w:tcPr>
                <w:p w14:paraId="6D9A4DC7" w14:textId="77777777" w:rsidR="00387EED" w:rsidRPr="00D13045" w:rsidRDefault="00000000">
                  <w:pPr>
                    <w:jc w:val="center"/>
                    <w:rPr>
                      <w:rFonts w:ascii="宋体" w:hAnsi="宋体"/>
                      <w:b/>
                      <w:bCs/>
                      <w:sz w:val="18"/>
                      <w:szCs w:val="18"/>
                    </w:rPr>
                  </w:pPr>
                  <w:r w:rsidRPr="00D13045">
                    <w:rPr>
                      <w:rFonts w:ascii="宋体" w:hAnsi="宋体"/>
                      <w:b/>
                      <w:bCs/>
                      <w:sz w:val="18"/>
                      <w:szCs w:val="18"/>
                    </w:rPr>
                    <w:t>排放</w:t>
                  </w:r>
                </w:p>
                <w:p w14:paraId="53A6BF6E" w14:textId="77777777" w:rsidR="00387EED" w:rsidRPr="00D13045" w:rsidRDefault="00000000">
                  <w:pPr>
                    <w:jc w:val="center"/>
                    <w:rPr>
                      <w:rFonts w:ascii="宋体" w:hAnsi="宋体"/>
                      <w:b/>
                      <w:bCs/>
                      <w:sz w:val="18"/>
                      <w:szCs w:val="18"/>
                    </w:rPr>
                  </w:pPr>
                  <w:r w:rsidRPr="00D13045">
                    <w:rPr>
                      <w:rFonts w:ascii="宋体" w:hAnsi="宋体"/>
                      <w:b/>
                      <w:bCs/>
                      <w:sz w:val="18"/>
                      <w:szCs w:val="18"/>
                    </w:rPr>
                    <w:t>方式</w:t>
                  </w:r>
                </w:p>
              </w:tc>
              <w:tc>
                <w:tcPr>
                  <w:tcW w:w="351" w:type="pct"/>
                  <w:vMerge w:val="restart"/>
                  <w:tcBorders>
                    <w:top w:val="single" w:sz="4" w:space="0" w:color="auto"/>
                    <w:left w:val="single" w:sz="4" w:space="0" w:color="auto"/>
                    <w:bottom w:val="single" w:sz="4" w:space="0" w:color="auto"/>
                    <w:right w:val="single" w:sz="4" w:space="0" w:color="auto"/>
                  </w:tcBorders>
                  <w:vAlign w:val="center"/>
                </w:tcPr>
                <w:p w14:paraId="3F0ACDC8" w14:textId="77777777" w:rsidR="00387EED" w:rsidRPr="00D13045" w:rsidRDefault="00000000">
                  <w:pPr>
                    <w:jc w:val="center"/>
                    <w:rPr>
                      <w:rFonts w:ascii="宋体" w:hAnsi="宋体"/>
                      <w:b/>
                      <w:bCs/>
                      <w:sz w:val="18"/>
                      <w:szCs w:val="18"/>
                    </w:rPr>
                  </w:pPr>
                  <w:r w:rsidRPr="00D13045">
                    <w:rPr>
                      <w:rFonts w:ascii="宋体" w:hAnsi="宋体"/>
                      <w:b/>
                      <w:bCs/>
                      <w:sz w:val="18"/>
                      <w:szCs w:val="18"/>
                    </w:rPr>
                    <w:t>排放</w:t>
                  </w:r>
                </w:p>
                <w:p w14:paraId="1C853DF0" w14:textId="77777777" w:rsidR="00387EED" w:rsidRPr="00D13045" w:rsidRDefault="00000000">
                  <w:pPr>
                    <w:jc w:val="center"/>
                    <w:rPr>
                      <w:rFonts w:ascii="宋体" w:hAnsi="宋体"/>
                      <w:b/>
                      <w:bCs/>
                      <w:sz w:val="18"/>
                      <w:szCs w:val="18"/>
                    </w:rPr>
                  </w:pPr>
                  <w:r w:rsidRPr="00D13045">
                    <w:rPr>
                      <w:rFonts w:ascii="宋体" w:hAnsi="宋体"/>
                      <w:b/>
                      <w:bCs/>
                      <w:sz w:val="18"/>
                      <w:szCs w:val="18"/>
                    </w:rPr>
                    <w:t>规律</w:t>
                  </w:r>
                </w:p>
              </w:tc>
              <w:tc>
                <w:tcPr>
                  <w:tcW w:w="365" w:type="pct"/>
                  <w:vMerge w:val="restart"/>
                  <w:tcBorders>
                    <w:top w:val="single" w:sz="4" w:space="0" w:color="auto"/>
                    <w:left w:val="single" w:sz="4" w:space="0" w:color="auto"/>
                    <w:bottom w:val="single" w:sz="4" w:space="0" w:color="auto"/>
                    <w:right w:val="single" w:sz="4" w:space="0" w:color="auto"/>
                  </w:tcBorders>
                  <w:vAlign w:val="center"/>
                </w:tcPr>
                <w:p w14:paraId="3EA5D038" w14:textId="77777777" w:rsidR="00387EED" w:rsidRPr="00D13045" w:rsidRDefault="00000000">
                  <w:pPr>
                    <w:jc w:val="center"/>
                    <w:rPr>
                      <w:rFonts w:ascii="宋体" w:hAnsi="宋体"/>
                      <w:b/>
                      <w:bCs/>
                      <w:sz w:val="18"/>
                      <w:szCs w:val="18"/>
                    </w:rPr>
                  </w:pPr>
                  <w:r w:rsidRPr="00D13045">
                    <w:rPr>
                      <w:rFonts w:ascii="宋体" w:hAnsi="宋体"/>
                      <w:b/>
                      <w:bCs/>
                      <w:sz w:val="18"/>
                      <w:szCs w:val="18"/>
                    </w:rPr>
                    <w:t>排放口编号</w:t>
                  </w:r>
                </w:p>
              </w:tc>
              <w:tc>
                <w:tcPr>
                  <w:tcW w:w="393" w:type="pct"/>
                  <w:vMerge w:val="restart"/>
                  <w:tcBorders>
                    <w:top w:val="single" w:sz="4" w:space="0" w:color="auto"/>
                    <w:left w:val="single" w:sz="4" w:space="0" w:color="auto"/>
                    <w:bottom w:val="single" w:sz="4" w:space="0" w:color="auto"/>
                    <w:right w:val="single" w:sz="4" w:space="0" w:color="auto"/>
                  </w:tcBorders>
                  <w:vAlign w:val="center"/>
                </w:tcPr>
                <w:p w14:paraId="7A31B860" w14:textId="77777777" w:rsidR="00387EED" w:rsidRPr="00D13045" w:rsidRDefault="00000000">
                  <w:pPr>
                    <w:jc w:val="center"/>
                    <w:rPr>
                      <w:rFonts w:ascii="宋体" w:hAnsi="宋体"/>
                      <w:b/>
                      <w:bCs/>
                      <w:sz w:val="18"/>
                      <w:szCs w:val="18"/>
                    </w:rPr>
                  </w:pPr>
                  <w:r w:rsidRPr="00D13045">
                    <w:rPr>
                      <w:rFonts w:ascii="宋体" w:hAnsi="宋体"/>
                      <w:b/>
                      <w:bCs/>
                      <w:sz w:val="18"/>
                      <w:szCs w:val="18"/>
                    </w:rPr>
                    <w:t>排放口名称</w:t>
                  </w:r>
                </w:p>
              </w:tc>
              <w:tc>
                <w:tcPr>
                  <w:tcW w:w="365" w:type="pct"/>
                  <w:vMerge w:val="restart"/>
                  <w:tcBorders>
                    <w:top w:val="single" w:sz="4" w:space="0" w:color="auto"/>
                    <w:left w:val="single" w:sz="4" w:space="0" w:color="auto"/>
                    <w:bottom w:val="single" w:sz="4" w:space="0" w:color="auto"/>
                    <w:right w:val="single" w:sz="4" w:space="0" w:color="auto"/>
                  </w:tcBorders>
                  <w:vAlign w:val="center"/>
                </w:tcPr>
                <w:p w14:paraId="607B3861" w14:textId="77777777" w:rsidR="00387EED" w:rsidRPr="00D13045" w:rsidRDefault="00000000">
                  <w:pPr>
                    <w:jc w:val="center"/>
                    <w:rPr>
                      <w:rFonts w:ascii="宋体" w:hAnsi="宋体"/>
                      <w:b/>
                      <w:bCs/>
                      <w:sz w:val="18"/>
                      <w:szCs w:val="18"/>
                    </w:rPr>
                  </w:pPr>
                  <w:r w:rsidRPr="00D13045">
                    <w:rPr>
                      <w:rFonts w:ascii="宋体" w:hAnsi="宋体"/>
                      <w:b/>
                      <w:bCs/>
                      <w:sz w:val="18"/>
                      <w:szCs w:val="18"/>
                    </w:rPr>
                    <w:t>排放口类型</w:t>
                  </w:r>
                </w:p>
              </w:tc>
            </w:tr>
            <w:tr w:rsidR="00D13045" w:rsidRPr="00D13045" w14:paraId="78D22E4B" w14:textId="77777777">
              <w:trPr>
                <w:trHeight w:val="397"/>
                <w:jc w:val="center"/>
              </w:trPr>
              <w:tc>
                <w:tcPr>
                  <w:tcW w:w="282" w:type="pct"/>
                  <w:vMerge/>
                  <w:tcBorders>
                    <w:top w:val="single" w:sz="4" w:space="0" w:color="auto"/>
                    <w:left w:val="single" w:sz="4" w:space="0" w:color="auto"/>
                    <w:bottom w:val="single" w:sz="4" w:space="0" w:color="auto"/>
                    <w:right w:val="single" w:sz="4" w:space="0" w:color="auto"/>
                  </w:tcBorders>
                  <w:vAlign w:val="center"/>
                </w:tcPr>
                <w:p w14:paraId="073BAF63" w14:textId="77777777" w:rsidR="00387EED" w:rsidRPr="00D13045" w:rsidRDefault="00387EED">
                  <w:pPr>
                    <w:jc w:val="center"/>
                    <w:rPr>
                      <w:rFonts w:ascii="宋体" w:hAnsi="宋体"/>
                      <w:sz w:val="18"/>
                      <w:szCs w:val="18"/>
                    </w:rPr>
                  </w:pPr>
                </w:p>
              </w:tc>
              <w:tc>
                <w:tcPr>
                  <w:tcW w:w="539" w:type="pct"/>
                  <w:vMerge/>
                  <w:tcBorders>
                    <w:top w:val="single" w:sz="4" w:space="0" w:color="auto"/>
                    <w:left w:val="single" w:sz="4" w:space="0" w:color="auto"/>
                    <w:bottom w:val="single" w:sz="4" w:space="0" w:color="auto"/>
                    <w:right w:val="single" w:sz="4" w:space="0" w:color="auto"/>
                  </w:tcBorders>
                  <w:vAlign w:val="center"/>
                </w:tcPr>
                <w:p w14:paraId="17C425BC" w14:textId="77777777" w:rsidR="00387EED" w:rsidRPr="00D13045" w:rsidRDefault="00387EED">
                  <w:pPr>
                    <w:jc w:val="center"/>
                    <w:rPr>
                      <w:rFonts w:ascii="宋体" w:hAnsi="宋体"/>
                      <w:sz w:val="18"/>
                      <w:szCs w:val="18"/>
                    </w:rPr>
                  </w:pPr>
                </w:p>
              </w:tc>
              <w:tc>
                <w:tcPr>
                  <w:tcW w:w="283" w:type="pct"/>
                  <w:vMerge/>
                  <w:tcBorders>
                    <w:top w:val="single" w:sz="4" w:space="0" w:color="auto"/>
                    <w:left w:val="single" w:sz="4" w:space="0" w:color="auto"/>
                    <w:bottom w:val="single" w:sz="4" w:space="0" w:color="auto"/>
                    <w:right w:val="single" w:sz="4" w:space="0" w:color="auto"/>
                  </w:tcBorders>
                  <w:vAlign w:val="center"/>
                </w:tcPr>
                <w:p w14:paraId="5AE85CAF" w14:textId="77777777" w:rsidR="00387EED" w:rsidRPr="00D13045" w:rsidRDefault="00387EED">
                  <w:pPr>
                    <w:jc w:val="center"/>
                    <w:rPr>
                      <w:rFonts w:ascii="宋体" w:hAnsi="宋体"/>
                      <w:sz w:val="18"/>
                      <w:szCs w:val="18"/>
                    </w:rPr>
                  </w:pPr>
                </w:p>
              </w:tc>
              <w:tc>
                <w:tcPr>
                  <w:tcW w:w="320" w:type="pct"/>
                  <w:tcBorders>
                    <w:top w:val="single" w:sz="4" w:space="0" w:color="auto"/>
                    <w:left w:val="single" w:sz="4" w:space="0" w:color="auto"/>
                    <w:bottom w:val="single" w:sz="4" w:space="0" w:color="auto"/>
                    <w:right w:val="single" w:sz="4" w:space="0" w:color="auto"/>
                  </w:tcBorders>
                  <w:vAlign w:val="center"/>
                </w:tcPr>
                <w:p w14:paraId="1F38990B" w14:textId="77777777" w:rsidR="00387EED" w:rsidRPr="00D13045" w:rsidRDefault="00000000">
                  <w:pPr>
                    <w:jc w:val="center"/>
                    <w:rPr>
                      <w:rFonts w:ascii="宋体" w:hAnsi="宋体"/>
                      <w:b/>
                      <w:bCs/>
                      <w:sz w:val="18"/>
                      <w:szCs w:val="18"/>
                    </w:rPr>
                  </w:pPr>
                  <w:r w:rsidRPr="00D13045">
                    <w:rPr>
                      <w:rFonts w:ascii="宋体" w:hAnsi="宋体"/>
                      <w:b/>
                      <w:bCs/>
                      <w:sz w:val="18"/>
                      <w:szCs w:val="18"/>
                    </w:rPr>
                    <w:t>设施类型</w:t>
                  </w:r>
                </w:p>
              </w:tc>
              <w:tc>
                <w:tcPr>
                  <w:tcW w:w="303" w:type="pct"/>
                  <w:tcBorders>
                    <w:top w:val="single" w:sz="4" w:space="0" w:color="auto"/>
                    <w:left w:val="single" w:sz="4" w:space="0" w:color="auto"/>
                    <w:bottom w:val="single" w:sz="4" w:space="0" w:color="auto"/>
                    <w:right w:val="single" w:sz="4" w:space="0" w:color="auto"/>
                  </w:tcBorders>
                  <w:vAlign w:val="center"/>
                </w:tcPr>
                <w:p w14:paraId="5953EAF3" w14:textId="77777777" w:rsidR="00387EED" w:rsidRPr="00D13045" w:rsidRDefault="00000000">
                  <w:pPr>
                    <w:jc w:val="center"/>
                    <w:rPr>
                      <w:rFonts w:ascii="宋体" w:hAnsi="宋体"/>
                      <w:b/>
                      <w:bCs/>
                      <w:sz w:val="18"/>
                      <w:szCs w:val="18"/>
                    </w:rPr>
                  </w:pPr>
                  <w:r w:rsidRPr="00D13045">
                    <w:rPr>
                      <w:rFonts w:ascii="宋体" w:hAnsi="宋体"/>
                      <w:b/>
                      <w:bCs/>
                      <w:sz w:val="18"/>
                      <w:szCs w:val="18"/>
                    </w:rPr>
                    <w:t>处理</w:t>
                  </w:r>
                </w:p>
                <w:p w14:paraId="03694FB6" w14:textId="77777777" w:rsidR="00387EED" w:rsidRPr="00D13045" w:rsidRDefault="00000000">
                  <w:pPr>
                    <w:jc w:val="center"/>
                    <w:rPr>
                      <w:rFonts w:ascii="宋体" w:hAnsi="宋体"/>
                      <w:b/>
                      <w:bCs/>
                      <w:sz w:val="18"/>
                      <w:szCs w:val="18"/>
                    </w:rPr>
                  </w:pPr>
                  <w:r w:rsidRPr="00D13045">
                    <w:rPr>
                      <w:rFonts w:ascii="宋体" w:hAnsi="宋体"/>
                      <w:b/>
                      <w:bCs/>
                      <w:sz w:val="18"/>
                      <w:szCs w:val="18"/>
                    </w:rPr>
                    <w:t>工艺</w:t>
                  </w:r>
                </w:p>
              </w:tc>
              <w:tc>
                <w:tcPr>
                  <w:tcW w:w="370" w:type="pct"/>
                  <w:tcBorders>
                    <w:top w:val="single" w:sz="4" w:space="0" w:color="auto"/>
                    <w:left w:val="single" w:sz="4" w:space="0" w:color="auto"/>
                    <w:bottom w:val="single" w:sz="4" w:space="0" w:color="auto"/>
                    <w:right w:val="single" w:sz="4" w:space="0" w:color="auto"/>
                  </w:tcBorders>
                  <w:vAlign w:val="center"/>
                </w:tcPr>
                <w:p w14:paraId="7A23AE03" w14:textId="77777777" w:rsidR="00387EED" w:rsidRPr="00D13045" w:rsidRDefault="00000000">
                  <w:pPr>
                    <w:jc w:val="center"/>
                    <w:rPr>
                      <w:rFonts w:ascii="宋体" w:hAnsi="宋体"/>
                      <w:b/>
                      <w:bCs/>
                      <w:sz w:val="18"/>
                      <w:szCs w:val="18"/>
                    </w:rPr>
                  </w:pPr>
                  <w:r w:rsidRPr="00D13045">
                    <w:rPr>
                      <w:rFonts w:ascii="宋体" w:hAnsi="宋体"/>
                      <w:b/>
                      <w:bCs/>
                      <w:sz w:val="18"/>
                      <w:szCs w:val="18"/>
                    </w:rPr>
                    <w:t>处理</w:t>
                  </w:r>
                </w:p>
                <w:p w14:paraId="45D7B26F" w14:textId="77777777" w:rsidR="00387EED" w:rsidRPr="00D13045" w:rsidRDefault="00000000">
                  <w:pPr>
                    <w:jc w:val="center"/>
                    <w:rPr>
                      <w:rFonts w:ascii="宋体" w:hAnsi="宋体"/>
                      <w:b/>
                      <w:bCs/>
                      <w:sz w:val="18"/>
                      <w:szCs w:val="18"/>
                    </w:rPr>
                  </w:pPr>
                  <w:r w:rsidRPr="00D13045">
                    <w:rPr>
                      <w:rFonts w:ascii="宋体" w:hAnsi="宋体"/>
                      <w:b/>
                      <w:bCs/>
                      <w:sz w:val="18"/>
                      <w:szCs w:val="18"/>
                    </w:rPr>
                    <w:t>能力（t/h）</w:t>
                  </w:r>
                </w:p>
              </w:tc>
              <w:tc>
                <w:tcPr>
                  <w:tcW w:w="413" w:type="pct"/>
                  <w:tcBorders>
                    <w:top w:val="single" w:sz="4" w:space="0" w:color="auto"/>
                    <w:left w:val="single" w:sz="4" w:space="0" w:color="auto"/>
                    <w:bottom w:val="single" w:sz="4" w:space="0" w:color="auto"/>
                    <w:right w:val="single" w:sz="4" w:space="0" w:color="auto"/>
                  </w:tcBorders>
                  <w:vAlign w:val="center"/>
                </w:tcPr>
                <w:p w14:paraId="7EE52436" w14:textId="77777777" w:rsidR="00387EED" w:rsidRPr="00D13045" w:rsidRDefault="00000000">
                  <w:pPr>
                    <w:jc w:val="center"/>
                    <w:rPr>
                      <w:rFonts w:ascii="宋体" w:hAnsi="宋体"/>
                      <w:b/>
                      <w:bCs/>
                      <w:sz w:val="18"/>
                      <w:szCs w:val="18"/>
                    </w:rPr>
                  </w:pPr>
                  <w:r w:rsidRPr="00D13045">
                    <w:rPr>
                      <w:rFonts w:ascii="宋体" w:hAnsi="宋体"/>
                      <w:b/>
                      <w:bCs/>
                      <w:sz w:val="18"/>
                      <w:szCs w:val="18"/>
                    </w:rPr>
                    <w:t>是否为可行技术</w:t>
                  </w:r>
                </w:p>
              </w:tc>
              <w:tc>
                <w:tcPr>
                  <w:tcW w:w="294" w:type="pct"/>
                  <w:tcBorders>
                    <w:top w:val="single" w:sz="4" w:space="0" w:color="auto"/>
                    <w:left w:val="single" w:sz="4" w:space="0" w:color="auto"/>
                    <w:bottom w:val="single" w:sz="4" w:space="0" w:color="auto"/>
                    <w:right w:val="single" w:sz="4" w:space="0" w:color="auto"/>
                  </w:tcBorders>
                  <w:vAlign w:val="center"/>
                </w:tcPr>
                <w:p w14:paraId="37AB2E4B" w14:textId="77777777" w:rsidR="00387EED" w:rsidRPr="00D13045" w:rsidRDefault="00000000">
                  <w:pPr>
                    <w:jc w:val="center"/>
                    <w:rPr>
                      <w:rFonts w:ascii="宋体" w:hAnsi="宋体"/>
                      <w:b/>
                      <w:bCs/>
                      <w:sz w:val="18"/>
                      <w:szCs w:val="18"/>
                    </w:rPr>
                  </w:pPr>
                  <w:r w:rsidRPr="00D13045">
                    <w:rPr>
                      <w:rFonts w:ascii="宋体" w:hAnsi="宋体"/>
                      <w:b/>
                      <w:bCs/>
                      <w:sz w:val="18"/>
                      <w:szCs w:val="18"/>
                    </w:rPr>
                    <w:t>设施名称</w:t>
                  </w:r>
                </w:p>
              </w:tc>
              <w:tc>
                <w:tcPr>
                  <w:tcW w:w="360" w:type="pct"/>
                  <w:vMerge/>
                  <w:tcBorders>
                    <w:top w:val="single" w:sz="4" w:space="0" w:color="auto"/>
                    <w:left w:val="single" w:sz="4" w:space="0" w:color="auto"/>
                    <w:bottom w:val="single" w:sz="4" w:space="0" w:color="auto"/>
                    <w:right w:val="single" w:sz="4" w:space="0" w:color="auto"/>
                  </w:tcBorders>
                  <w:vAlign w:val="center"/>
                </w:tcPr>
                <w:p w14:paraId="3D1BC4B2" w14:textId="77777777" w:rsidR="00387EED" w:rsidRPr="00D13045" w:rsidRDefault="00387EED">
                  <w:pPr>
                    <w:jc w:val="center"/>
                    <w:rPr>
                      <w:rFonts w:ascii="宋体" w:hAnsi="宋体"/>
                      <w:sz w:val="18"/>
                      <w:szCs w:val="18"/>
                    </w:rPr>
                  </w:pPr>
                </w:p>
              </w:tc>
              <w:tc>
                <w:tcPr>
                  <w:tcW w:w="356" w:type="pct"/>
                  <w:vMerge/>
                  <w:tcBorders>
                    <w:top w:val="single" w:sz="4" w:space="0" w:color="auto"/>
                    <w:left w:val="single" w:sz="4" w:space="0" w:color="auto"/>
                    <w:bottom w:val="single" w:sz="4" w:space="0" w:color="auto"/>
                    <w:right w:val="single" w:sz="4" w:space="0" w:color="auto"/>
                  </w:tcBorders>
                  <w:vAlign w:val="center"/>
                </w:tcPr>
                <w:p w14:paraId="6D55A525" w14:textId="77777777" w:rsidR="00387EED" w:rsidRPr="00D13045" w:rsidRDefault="00387EED">
                  <w:pPr>
                    <w:jc w:val="center"/>
                    <w:rPr>
                      <w:rFonts w:ascii="宋体" w:hAnsi="宋体"/>
                      <w:sz w:val="18"/>
                      <w:szCs w:val="18"/>
                    </w:rPr>
                  </w:pPr>
                </w:p>
              </w:tc>
              <w:tc>
                <w:tcPr>
                  <w:tcW w:w="351" w:type="pct"/>
                  <w:vMerge/>
                  <w:tcBorders>
                    <w:top w:val="single" w:sz="4" w:space="0" w:color="auto"/>
                    <w:left w:val="single" w:sz="4" w:space="0" w:color="auto"/>
                    <w:bottom w:val="single" w:sz="4" w:space="0" w:color="auto"/>
                    <w:right w:val="single" w:sz="4" w:space="0" w:color="auto"/>
                  </w:tcBorders>
                  <w:vAlign w:val="center"/>
                </w:tcPr>
                <w:p w14:paraId="09AD7D66" w14:textId="77777777" w:rsidR="00387EED" w:rsidRPr="00D13045" w:rsidRDefault="00387EED">
                  <w:pPr>
                    <w:jc w:val="center"/>
                    <w:rPr>
                      <w:rFonts w:ascii="宋体" w:hAnsi="宋体"/>
                      <w:sz w:val="18"/>
                      <w:szCs w:val="18"/>
                    </w:rPr>
                  </w:pPr>
                </w:p>
              </w:tc>
              <w:tc>
                <w:tcPr>
                  <w:tcW w:w="365" w:type="pct"/>
                  <w:vMerge/>
                  <w:tcBorders>
                    <w:top w:val="single" w:sz="4" w:space="0" w:color="auto"/>
                    <w:left w:val="single" w:sz="4" w:space="0" w:color="auto"/>
                    <w:bottom w:val="single" w:sz="4" w:space="0" w:color="auto"/>
                    <w:right w:val="single" w:sz="4" w:space="0" w:color="auto"/>
                  </w:tcBorders>
                  <w:vAlign w:val="center"/>
                </w:tcPr>
                <w:p w14:paraId="5FB05665" w14:textId="77777777" w:rsidR="00387EED" w:rsidRPr="00D13045" w:rsidRDefault="00387EED">
                  <w:pPr>
                    <w:jc w:val="center"/>
                    <w:rPr>
                      <w:rFonts w:ascii="宋体" w:hAnsi="宋体"/>
                      <w:sz w:val="18"/>
                      <w:szCs w:val="18"/>
                    </w:rPr>
                  </w:pPr>
                </w:p>
              </w:tc>
              <w:tc>
                <w:tcPr>
                  <w:tcW w:w="393" w:type="pct"/>
                  <w:vMerge/>
                  <w:tcBorders>
                    <w:top w:val="single" w:sz="4" w:space="0" w:color="auto"/>
                    <w:left w:val="single" w:sz="4" w:space="0" w:color="auto"/>
                    <w:bottom w:val="single" w:sz="4" w:space="0" w:color="auto"/>
                    <w:right w:val="single" w:sz="4" w:space="0" w:color="auto"/>
                  </w:tcBorders>
                  <w:vAlign w:val="center"/>
                </w:tcPr>
                <w:p w14:paraId="0AEF3E35" w14:textId="77777777" w:rsidR="00387EED" w:rsidRPr="00D13045" w:rsidRDefault="00387EED">
                  <w:pPr>
                    <w:jc w:val="center"/>
                    <w:rPr>
                      <w:rFonts w:ascii="宋体" w:hAnsi="宋体"/>
                      <w:sz w:val="18"/>
                      <w:szCs w:val="18"/>
                    </w:rPr>
                  </w:pPr>
                </w:p>
              </w:tc>
              <w:tc>
                <w:tcPr>
                  <w:tcW w:w="365" w:type="pct"/>
                  <w:vMerge/>
                  <w:tcBorders>
                    <w:top w:val="single" w:sz="4" w:space="0" w:color="auto"/>
                    <w:left w:val="single" w:sz="4" w:space="0" w:color="auto"/>
                    <w:bottom w:val="single" w:sz="4" w:space="0" w:color="auto"/>
                    <w:right w:val="single" w:sz="4" w:space="0" w:color="auto"/>
                  </w:tcBorders>
                  <w:vAlign w:val="center"/>
                </w:tcPr>
                <w:p w14:paraId="17321EBE" w14:textId="77777777" w:rsidR="00387EED" w:rsidRPr="00D13045" w:rsidRDefault="00387EED">
                  <w:pPr>
                    <w:jc w:val="center"/>
                    <w:rPr>
                      <w:rFonts w:ascii="宋体" w:hAnsi="宋体"/>
                      <w:sz w:val="18"/>
                      <w:szCs w:val="18"/>
                    </w:rPr>
                  </w:pPr>
                </w:p>
              </w:tc>
            </w:tr>
            <w:tr w:rsidR="00D13045" w:rsidRPr="00D13045" w14:paraId="4E45B370" w14:textId="77777777">
              <w:trPr>
                <w:trHeight w:val="397"/>
                <w:jc w:val="center"/>
              </w:trPr>
              <w:tc>
                <w:tcPr>
                  <w:tcW w:w="282" w:type="pct"/>
                  <w:tcBorders>
                    <w:top w:val="single" w:sz="4" w:space="0" w:color="auto"/>
                    <w:left w:val="single" w:sz="4" w:space="0" w:color="auto"/>
                    <w:bottom w:val="single" w:sz="4" w:space="0" w:color="auto"/>
                    <w:right w:val="single" w:sz="4" w:space="0" w:color="auto"/>
                  </w:tcBorders>
                  <w:vAlign w:val="center"/>
                </w:tcPr>
                <w:p w14:paraId="3246FA31" w14:textId="77777777" w:rsidR="00387EED" w:rsidRPr="00D13045" w:rsidRDefault="00000000">
                  <w:pPr>
                    <w:jc w:val="center"/>
                    <w:rPr>
                      <w:rFonts w:ascii="宋体" w:hAnsi="宋体"/>
                      <w:sz w:val="18"/>
                      <w:szCs w:val="18"/>
                    </w:rPr>
                  </w:pPr>
                  <w:r w:rsidRPr="00D13045">
                    <w:rPr>
                      <w:rFonts w:ascii="宋体" w:hAnsi="宋体"/>
                      <w:sz w:val="18"/>
                      <w:szCs w:val="18"/>
                    </w:rPr>
                    <w:t>职工生活</w:t>
                  </w:r>
                </w:p>
              </w:tc>
              <w:tc>
                <w:tcPr>
                  <w:tcW w:w="539" w:type="pct"/>
                  <w:tcBorders>
                    <w:top w:val="single" w:sz="4" w:space="0" w:color="auto"/>
                    <w:left w:val="single" w:sz="4" w:space="0" w:color="auto"/>
                    <w:bottom w:val="single" w:sz="4" w:space="0" w:color="auto"/>
                    <w:right w:val="single" w:sz="4" w:space="0" w:color="auto"/>
                  </w:tcBorders>
                  <w:vAlign w:val="center"/>
                </w:tcPr>
                <w:p w14:paraId="67F908E2" w14:textId="77777777" w:rsidR="00387EED" w:rsidRPr="00D13045" w:rsidRDefault="00000000">
                  <w:pPr>
                    <w:jc w:val="center"/>
                    <w:rPr>
                      <w:rFonts w:ascii="宋体" w:hAnsi="宋体"/>
                      <w:sz w:val="18"/>
                      <w:szCs w:val="18"/>
                    </w:rPr>
                  </w:pPr>
                  <w:r w:rsidRPr="00D13045">
                    <w:rPr>
                      <w:rFonts w:ascii="宋体" w:hAnsi="宋体"/>
                      <w:sz w:val="18"/>
                      <w:szCs w:val="18"/>
                    </w:rPr>
                    <w:t>pH、COD、氨氮、BOD</w:t>
                  </w:r>
                  <w:r w:rsidRPr="00D13045">
                    <w:rPr>
                      <w:rFonts w:ascii="宋体" w:hAnsi="宋体"/>
                      <w:sz w:val="18"/>
                      <w:szCs w:val="18"/>
                      <w:vertAlign w:val="subscript"/>
                    </w:rPr>
                    <w:t>5</w:t>
                  </w:r>
                  <w:r w:rsidRPr="00D13045">
                    <w:rPr>
                      <w:rFonts w:ascii="宋体" w:hAnsi="宋体"/>
                      <w:sz w:val="18"/>
                      <w:szCs w:val="18"/>
                    </w:rPr>
                    <w:t>、悬浮物</w:t>
                  </w:r>
                  <w:r w:rsidRPr="00D13045">
                    <w:rPr>
                      <w:rFonts w:ascii="宋体" w:hAnsi="宋体" w:hint="eastAsia"/>
                      <w:sz w:val="18"/>
                      <w:szCs w:val="18"/>
                    </w:rPr>
                    <w:t>、总磷</w:t>
                  </w:r>
                </w:p>
              </w:tc>
              <w:tc>
                <w:tcPr>
                  <w:tcW w:w="283" w:type="pct"/>
                  <w:tcBorders>
                    <w:top w:val="single" w:sz="4" w:space="0" w:color="auto"/>
                    <w:left w:val="single" w:sz="4" w:space="0" w:color="auto"/>
                    <w:bottom w:val="single" w:sz="4" w:space="0" w:color="auto"/>
                    <w:right w:val="single" w:sz="4" w:space="0" w:color="auto"/>
                  </w:tcBorders>
                  <w:vAlign w:val="center"/>
                </w:tcPr>
                <w:p w14:paraId="57D6B332" w14:textId="77777777" w:rsidR="00387EED" w:rsidRPr="00D13045" w:rsidRDefault="00000000">
                  <w:pPr>
                    <w:jc w:val="center"/>
                    <w:rPr>
                      <w:rFonts w:ascii="宋体" w:hAnsi="宋体"/>
                      <w:sz w:val="18"/>
                      <w:szCs w:val="18"/>
                    </w:rPr>
                  </w:pPr>
                  <w:r w:rsidRPr="00D13045">
                    <w:rPr>
                      <w:rFonts w:ascii="宋体" w:hAnsi="宋体"/>
                      <w:sz w:val="18"/>
                      <w:szCs w:val="18"/>
                    </w:rPr>
                    <w:t>生活废水</w:t>
                  </w:r>
                </w:p>
              </w:tc>
              <w:tc>
                <w:tcPr>
                  <w:tcW w:w="320" w:type="pct"/>
                  <w:vMerge w:val="restart"/>
                  <w:tcBorders>
                    <w:top w:val="single" w:sz="4" w:space="0" w:color="auto"/>
                    <w:left w:val="single" w:sz="4" w:space="0" w:color="auto"/>
                    <w:right w:val="single" w:sz="4" w:space="0" w:color="auto"/>
                  </w:tcBorders>
                  <w:vAlign w:val="center"/>
                </w:tcPr>
                <w:p w14:paraId="62A570FC" w14:textId="77777777" w:rsidR="00387EED" w:rsidRPr="00D13045" w:rsidRDefault="00000000">
                  <w:pPr>
                    <w:jc w:val="center"/>
                    <w:rPr>
                      <w:rFonts w:ascii="宋体" w:hAnsi="宋体"/>
                      <w:sz w:val="18"/>
                      <w:szCs w:val="18"/>
                    </w:rPr>
                  </w:pPr>
                  <w:r w:rsidRPr="00D13045">
                    <w:rPr>
                      <w:rFonts w:ascii="宋体" w:hAnsi="宋体" w:hint="eastAsia"/>
                      <w:sz w:val="18"/>
                      <w:szCs w:val="18"/>
                    </w:rPr>
                    <w:t>预处理设施</w:t>
                  </w:r>
                </w:p>
              </w:tc>
              <w:tc>
                <w:tcPr>
                  <w:tcW w:w="303" w:type="pct"/>
                  <w:vMerge w:val="restart"/>
                  <w:tcBorders>
                    <w:top w:val="single" w:sz="4" w:space="0" w:color="auto"/>
                    <w:left w:val="single" w:sz="4" w:space="0" w:color="auto"/>
                    <w:right w:val="single" w:sz="4" w:space="0" w:color="auto"/>
                  </w:tcBorders>
                  <w:vAlign w:val="center"/>
                </w:tcPr>
                <w:p w14:paraId="7FEC5BFE" w14:textId="77777777" w:rsidR="00387EED" w:rsidRPr="00D13045" w:rsidRDefault="00000000">
                  <w:pPr>
                    <w:jc w:val="center"/>
                    <w:rPr>
                      <w:rFonts w:ascii="宋体" w:hAnsi="宋体"/>
                      <w:sz w:val="18"/>
                      <w:szCs w:val="18"/>
                    </w:rPr>
                  </w:pPr>
                  <w:r w:rsidRPr="00D13045">
                    <w:rPr>
                      <w:rFonts w:ascii="宋体" w:hAnsi="宋体" w:hint="eastAsia"/>
                      <w:sz w:val="18"/>
                      <w:szCs w:val="18"/>
                    </w:rPr>
                    <w:t>均质+沉淀</w:t>
                  </w:r>
                </w:p>
              </w:tc>
              <w:tc>
                <w:tcPr>
                  <w:tcW w:w="370" w:type="pct"/>
                  <w:vMerge w:val="restart"/>
                  <w:tcBorders>
                    <w:top w:val="single" w:sz="4" w:space="0" w:color="auto"/>
                    <w:left w:val="single" w:sz="4" w:space="0" w:color="auto"/>
                    <w:right w:val="single" w:sz="4" w:space="0" w:color="auto"/>
                  </w:tcBorders>
                  <w:vAlign w:val="center"/>
                </w:tcPr>
                <w:p w14:paraId="2992276B" w14:textId="77777777" w:rsidR="00387EED" w:rsidRPr="00D13045" w:rsidRDefault="00000000">
                  <w:pPr>
                    <w:jc w:val="center"/>
                    <w:rPr>
                      <w:rFonts w:ascii="宋体" w:hAnsi="宋体"/>
                      <w:sz w:val="18"/>
                      <w:szCs w:val="18"/>
                    </w:rPr>
                  </w:pPr>
                  <w:r w:rsidRPr="00D13045">
                    <w:rPr>
                      <w:rFonts w:ascii="宋体" w:hAnsi="宋体"/>
                      <w:sz w:val="18"/>
                      <w:szCs w:val="18"/>
                    </w:rPr>
                    <w:t>0.2</w:t>
                  </w:r>
                </w:p>
              </w:tc>
              <w:tc>
                <w:tcPr>
                  <w:tcW w:w="413" w:type="pct"/>
                  <w:vMerge w:val="restart"/>
                  <w:tcBorders>
                    <w:top w:val="single" w:sz="4" w:space="0" w:color="auto"/>
                    <w:left w:val="single" w:sz="4" w:space="0" w:color="auto"/>
                    <w:right w:val="single" w:sz="4" w:space="0" w:color="auto"/>
                  </w:tcBorders>
                  <w:vAlign w:val="center"/>
                </w:tcPr>
                <w:p w14:paraId="66FF0F5B" w14:textId="77777777" w:rsidR="00387EED" w:rsidRPr="00D13045" w:rsidRDefault="00000000">
                  <w:pPr>
                    <w:jc w:val="center"/>
                    <w:rPr>
                      <w:rFonts w:ascii="宋体" w:hAnsi="宋体"/>
                      <w:sz w:val="18"/>
                      <w:szCs w:val="18"/>
                    </w:rPr>
                  </w:pPr>
                  <w:r w:rsidRPr="00D13045">
                    <w:rPr>
                      <w:rFonts w:ascii="宋体" w:hAnsi="宋体" w:hint="eastAsia"/>
                      <w:sz w:val="18"/>
                      <w:szCs w:val="18"/>
                    </w:rPr>
                    <w:t>是</w:t>
                  </w:r>
                </w:p>
              </w:tc>
              <w:tc>
                <w:tcPr>
                  <w:tcW w:w="294" w:type="pct"/>
                  <w:vMerge w:val="restart"/>
                  <w:tcBorders>
                    <w:top w:val="single" w:sz="4" w:space="0" w:color="auto"/>
                    <w:left w:val="single" w:sz="4" w:space="0" w:color="auto"/>
                    <w:right w:val="single" w:sz="4" w:space="0" w:color="auto"/>
                  </w:tcBorders>
                  <w:vAlign w:val="center"/>
                </w:tcPr>
                <w:p w14:paraId="61FD0DF1" w14:textId="77777777" w:rsidR="00387EED" w:rsidRPr="00D13045" w:rsidRDefault="00000000">
                  <w:pPr>
                    <w:jc w:val="center"/>
                    <w:rPr>
                      <w:rFonts w:ascii="宋体" w:hAnsi="宋体"/>
                      <w:sz w:val="18"/>
                      <w:szCs w:val="18"/>
                    </w:rPr>
                  </w:pPr>
                  <w:r w:rsidRPr="00D13045">
                    <w:rPr>
                      <w:rFonts w:ascii="宋体" w:hAnsi="宋体" w:hint="eastAsia"/>
                      <w:sz w:val="18"/>
                      <w:szCs w:val="18"/>
                    </w:rPr>
                    <w:t>化粪池</w:t>
                  </w:r>
                </w:p>
              </w:tc>
              <w:tc>
                <w:tcPr>
                  <w:tcW w:w="360" w:type="pct"/>
                  <w:vMerge w:val="restart"/>
                  <w:tcBorders>
                    <w:top w:val="single" w:sz="4" w:space="0" w:color="auto"/>
                    <w:left w:val="single" w:sz="4" w:space="0" w:color="auto"/>
                    <w:right w:val="single" w:sz="4" w:space="0" w:color="auto"/>
                  </w:tcBorders>
                  <w:vAlign w:val="center"/>
                </w:tcPr>
                <w:p w14:paraId="440CC85E" w14:textId="77777777" w:rsidR="00387EED" w:rsidRPr="00D13045" w:rsidRDefault="00000000">
                  <w:pPr>
                    <w:jc w:val="center"/>
                    <w:rPr>
                      <w:rFonts w:ascii="宋体" w:hAnsi="宋体"/>
                      <w:sz w:val="18"/>
                      <w:szCs w:val="18"/>
                    </w:rPr>
                  </w:pPr>
                  <w:r w:rsidRPr="00D13045">
                    <w:rPr>
                      <w:rFonts w:ascii="宋体" w:hAnsi="宋体"/>
                      <w:sz w:val="18"/>
                      <w:szCs w:val="18"/>
                    </w:rPr>
                    <w:t>进入城市污水处理厂</w:t>
                  </w:r>
                </w:p>
              </w:tc>
              <w:tc>
                <w:tcPr>
                  <w:tcW w:w="356" w:type="pct"/>
                  <w:vMerge w:val="restart"/>
                  <w:tcBorders>
                    <w:top w:val="single" w:sz="4" w:space="0" w:color="auto"/>
                    <w:left w:val="single" w:sz="4" w:space="0" w:color="auto"/>
                    <w:right w:val="single" w:sz="4" w:space="0" w:color="auto"/>
                  </w:tcBorders>
                  <w:vAlign w:val="center"/>
                </w:tcPr>
                <w:p w14:paraId="396F949E" w14:textId="77777777" w:rsidR="00387EED" w:rsidRPr="00D13045" w:rsidRDefault="00000000">
                  <w:pPr>
                    <w:jc w:val="center"/>
                    <w:rPr>
                      <w:rFonts w:ascii="宋体" w:hAnsi="宋体"/>
                      <w:sz w:val="18"/>
                      <w:szCs w:val="18"/>
                    </w:rPr>
                  </w:pPr>
                  <w:r w:rsidRPr="00D13045">
                    <w:rPr>
                      <w:rFonts w:ascii="宋体" w:hAnsi="宋体"/>
                      <w:sz w:val="18"/>
                      <w:szCs w:val="18"/>
                    </w:rPr>
                    <w:t>间接排放</w:t>
                  </w:r>
                </w:p>
              </w:tc>
              <w:tc>
                <w:tcPr>
                  <w:tcW w:w="351" w:type="pct"/>
                  <w:vMerge w:val="restart"/>
                  <w:tcBorders>
                    <w:top w:val="single" w:sz="4" w:space="0" w:color="auto"/>
                    <w:left w:val="single" w:sz="4" w:space="0" w:color="auto"/>
                    <w:right w:val="single" w:sz="4" w:space="0" w:color="auto"/>
                  </w:tcBorders>
                  <w:vAlign w:val="center"/>
                </w:tcPr>
                <w:p w14:paraId="08A53C68" w14:textId="77777777" w:rsidR="00387EED" w:rsidRPr="00D13045" w:rsidRDefault="00000000">
                  <w:pPr>
                    <w:jc w:val="center"/>
                    <w:rPr>
                      <w:rFonts w:ascii="宋体" w:hAnsi="宋体"/>
                      <w:sz w:val="18"/>
                      <w:szCs w:val="18"/>
                    </w:rPr>
                  </w:pPr>
                  <w:r w:rsidRPr="00D13045">
                    <w:rPr>
                      <w:rFonts w:ascii="宋体" w:hAnsi="宋体"/>
                      <w:sz w:val="18"/>
                      <w:szCs w:val="18"/>
                    </w:rPr>
                    <w:t>间断排放</w:t>
                  </w:r>
                </w:p>
              </w:tc>
              <w:tc>
                <w:tcPr>
                  <w:tcW w:w="365" w:type="pct"/>
                  <w:vMerge w:val="restart"/>
                  <w:tcBorders>
                    <w:top w:val="single" w:sz="4" w:space="0" w:color="auto"/>
                    <w:left w:val="single" w:sz="4" w:space="0" w:color="auto"/>
                    <w:right w:val="single" w:sz="4" w:space="0" w:color="auto"/>
                  </w:tcBorders>
                  <w:vAlign w:val="center"/>
                </w:tcPr>
                <w:p w14:paraId="460B0E70" w14:textId="77777777" w:rsidR="00387EED" w:rsidRPr="00D13045" w:rsidRDefault="00000000">
                  <w:pPr>
                    <w:jc w:val="center"/>
                    <w:rPr>
                      <w:rFonts w:ascii="宋体" w:hAnsi="宋体"/>
                      <w:sz w:val="18"/>
                      <w:szCs w:val="18"/>
                    </w:rPr>
                  </w:pPr>
                  <w:r w:rsidRPr="00D13045">
                    <w:rPr>
                      <w:rFonts w:ascii="宋体" w:hAnsi="宋体"/>
                      <w:sz w:val="18"/>
                      <w:szCs w:val="18"/>
                    </w:rPr>
                    <w:t>DW001</w:t>
                  </w:r>
                </w:p>
              </w:tc>
              <w:tc>
                <w:tcPr>
                  <w:tcW w:w="393" w:type="pct"/>
                  <w:vMerge w:val="restart"/>
                  <w:tcBorders>
                    <w:top w:val="single" w:sz="4" w:space="0" w:color="auto"/>
                    <w:left w:val="single" w:sz="4" w:space="0" w:color="auto"/>
                    <w:right w:val="single" w:sz="4" w:space="0" w:color="auto"/>
                  </w:tcBorders>
                  <w:vAlign w:val="center"/>
                </w:tcPr>
                <w:p w14:paraId="3135C26B" w14:textId="77777777" w:rsidR="00387EED" w:rsidRPr="00D13045" w:rsidRDefault="00000000">
                  <w:pPr>
                    <w:jc w:val="center"/>
                    <w:rPr>
                      <w:rFonts w:ascii="宋体" w:hAnsi="宋体"/>
                      <w:sz w:val="18"/>
                      <w:szCs w:val="18"/>
                    </w:rPr>
                  </w:pPr>
                  <w:r w:rsidRPr="00D13045">
                    <w:rPr>
                      <w:rFonts w:ascii="宋体" w:hAnsi="宋体" w:hint="eastAsia"/>
                      <w:sz w:val="18"/>
                      <w:szCs w:val="18"/>
                    </w:rPr>
                    <w:t>厂区总</w:t>
                  </w:r>
                  <w:r w:rsidRPr="00D13045">
                    <w:rPr>
                      <w:rFonts w:ascii="宋体" w:hAnsi="宋体"/>
                      <w:sz w:val="18"/>
                      <w:szCs w:val="18"/>
                    </w:rPr>
                    <w:t>排放口</w:t>
                  </w:r>
                </w:p>
              </w:tc>
              <w:tc>
                <w:tcPr>
                  <w:tcW w:w="365" w:type="pct"/>
                  <w:vMerge w:val="restart"/>
                  <w:tcBorders>
                    <w:top w:val="single" w:sz="4" w:space="0" w:color="auto"/>
                    <w:left w:val="single" w:sz="4" w:space="0" w:color="auto"/>
                    <w:right w:val="single" w:sz="4" w:space="0" w:color="auto"/>
                  </w:tcBorders>
                  <w:vAlign w:val="center"/>
                </w:tcPr>
                <w:p w14:paraId="767053A4" w14:textId="77777777" w:rsidR="00387EED" w:rsidRPr="00D13045" w:rsidRDefault="00000000">
                  <w:pPr>
                    <w:jc w:val="center"/>
                    <w:rPr>
                      <w:rFonts w:ascii="宋体" w:hAnsi="宋体"/>
                      <w:sz w:val="18"/>
                      <w:szCs w:val="18"/>
                    </w:rPr>
                  </w:pPr>
                  <w:r w:rsidRPr="00D13045">
                    <w:rPr>
                      <w:rFonts w:ascii="宋体" w:hAnsi="宋体"/>
                      <w:sz w:val="18"/>
                      <w:szCs w:val="18"/>
                    </w:rPr>
                    <w:t>一般排放口</w:t>
                  </w:r>
                </w:p>
              </w:tc>
            </w:tr>
            <w:tr w:rsidR="00D13045" w:rsidRPr="00D13045" w14:paraId="582AE1A1" w14:textId="77777777">
              <w:trPr>
                <w:trHeight w:val="397"/>
                <w:jc w:val="center"/>
              </w:trPr>
              <w:tc>
                <w:tcPr>
                  <w:tcW w:w="282" w:type="pct"/>
                  <w:tcBorders>
                    <w:top w:val="single" w:sz="4" w:space="0" w:color="auto"/>
                    <w:left w:val="single" w:sz="4" w:space="0" w:color="auto"/>
                    <w:bottom w:val="single" w:sz="4" w:space="0" w:color="auto"/>
                    <w:right w:val="single" w:sz="4" w:space="0" w:color="auto"/>
                  </w:tcBorders>
                  <w:vAlign w:val="center"/>
                </w:tcPr>
                <w:p w14:paraId="6301A913" w14:textId="77777777" w:rsidR="00387EED" w:rsidRPr="00D13045" w:rsidRDefault="00000000">
                  <w:pPr>
                    <w:jc w:val="center"/>
                    <w:rPr>
                      <w:rFonts w:ascii="宋体" w:hAnsi="宋体"/>
                      <w:sz w:val="18"/>
                      <w:szCs w:val="18"/>
                    </w:rPr>
                  </w:pPr>
                  <w:r w:rsidRPr="00D13045">
                    <w:rPr>
                      <w:rFonts w:ascii="宋体" w:hAnsi="宋体" w:hint="eastAsia"/>
                      <w:sz w:val="18"/>
                      <w:szCs w:val="18"/>
                    </w:rPr>
                    <w:t>R</w:t>
                  </w:r>
                  <w:r w:rsidRPr="00D13045">
                    <w:rPr>
                      <w:rFonts w:ascii="宋体" w:hAnsi="宋体"/>
                      <w:sz w:val="18"/>
                      <w:szCs w:val="18"/>
                    </w:rPr>
                    <w:t>O</w:t>
                  </w:r>
                  <w:r w:rsidRPr="00D13045">
                    <w:rPr>
                      <w:rFonts w:ascii="宋体" w:hAnsi="宋体" w:hint="eastAsia"/>
                      <w:sz w:val="18"/>
                      <w:szCs w:val="18"/>
                    </w:rPr>
                    <w:t>浓水</w:t>
                  </w:r>
                </w:p>
              </w:tc>
              <w:tc>
                <w:tcPr>
                  <w:tcW w:w="539" w:type="pct"/>
                  <w:tcBorders>
                    <w:top w:val="single" w:sz="4" w:space="0" w:color="auto"/>
                    <w:left w:val="single" w:sz="4" w:space="0" w:color="auto"/>
                    <w:bottom w:val="single" w:sz="4" w:space="0" w:color="auto"/>
                    <w:right w:val="single" w:sz="4" w:space="0" w:color="auto"/>
                  </w:tcBorders>
                  <w:vAlign w:val="center"/>
                </w:tcPr>
                <w:p w14:paraId="51C0327D" w14:textId="77777777" w:rsidR="00387EED" w:rsidRPr="00D13045" w:rsidRDefault="00000000">
                  <w:pPr>
                    <w:jc w:val="center"/>
                    <w:rPr>
                      <w:rFonts w:ascii="宋体" w:hAnsi="宋体"/>
                      <w:sz w:val="18"/>
                      <w:szCs w:val="18"/>
                    </w:rPr>
                  </w:pPr>
                  <w:r w:rsidRPr="00D13045">
                    <w:rPr>
                      <w:rFonts w:ascii="宋体" w:hAnsi="宋体" w:hint="eastAsia"/>
                      <w:sz w:val="18"/>
                      <w:szCs w:val="18"/>
                    </w:rPr>
                    <w:t>全盐量</w:t>
                  </w:r>
                </w:p>
              </w:tc>
              <w:tc>
                <w:tcPr>
                  <w:tcW w:w="283" w:type="pct"/>
                  <w:tcBorders>
                    <w:top w:val="single" w:sz="4" w:space="0" w:color="auto"/>
                    <w:left w:val="single" w:sz="4" w:space="0" w:color="auto"/>
                    <w:bottom w:val="single" w:sz="4" w:space="0" w:color="auto"/>
                    <w:right w:val="single" w:sz="4" w:space="0" w:color="auto"/>
                  </w:tcBorders>
                  <w:vAlign w:val="center"/>
                </w:tcPr>
                <w:p w14:paraId="555DD786" w14:textId="77777777" w:rsidR="00387EED" w:rsidRPr="00D13045" w:rsidRDefault="00000000">
                  <w:pPr>
                    <w:jc w:val="center"/>
                    <w:rPr>
                      <w:rFonts w:ascii="宋体" w:hAnsi="宋体"/>
                      <w:sz w:val="18"/>
                      <w:szCs w:val="18"/>
                    </w:rPr>
                  </w:pPr>
                  <w:r w:rsidRPr="00D13045">
                    <w:rPr>
                      <w:rFonts w:ascii="宋体" w:hAnsi="宋体" w:hint="eastAsia"/>
                      <w:sz w:val="18"/>
                      <w:szCs w:val="18"/>
                    </w:rPr>
                    <w:t>生产废水</w:t>
                  </w:r>
                </w:p>
              </w:tc>
              <w:tc>
                <w:tcPr>
                  <w:tcW w:w="320" w:type="pct"/>
                  <w:vMerge/>
                  <w:tcBorders>
                    <w:left w:val="single" w:sz="4" w:space="0" w:color="auto"/>
                    <w:right w:val="single" w:sz="4" w:space="0" w:color="auto"/>
                  </w:tcBorders>
                  <w:vAlign w:val="center"/>
                </w:tcPr>
                <w:p w14:paraId="0C222206" w14:textId="77777777" w:rsidR="00387EED" w:rsidRPr="00D13045" w:rsidRDefault="00387EED">
                  <w:pPr>
                    <w:jc w:val="center"/>
                    <w:rPr>
                      <w:rFonts w:ascii="宋体" w:hAnsi="宋体"/>
                      <w:sz w:val="18"/>
                      <w:szCs w:val="18"/>
                    </w:rPr>
                  </w:pPr>
                </w:p>
              </w:tc>
              <w:tc>
                <w:tcPr>
                  <w:tcW w:w="303" w:type="pct"/>
                  <w:vMerge/>
                  <w:tcBorders>
                    <w:left w:val="single" w:sz="4" w:space="0" w:color="auto"/>
                    <w:right w:val="single" w:sz="4" w:space="0" w:color="auto"/>
                  </w:tcBorders>
                  <w:vAlign w:val="center"/>
                </w:tcPr>
                <w:p w14:paraId="147FFAB4" w14:textId="77777777" w:rsidR="00387EED" w:rsidRPr="00D13045" w:rsidRDefault="00387EED">
                  <w:pPr>
                    <w:jc w:val="center"/>
                    <w:rPr>
                      <w:rFonts w:ascii="宋体" w:hAnsi="宋体"/>
                      <w:sz w:val="18"/>
                      <w:szCs w:val="18"/>
                    </w:rPr>
                  </w:pPr>
                </w:p>
              </w:tc>
              <w:tc>
                <w:tcPr>
                  <w:tcW w:w="370" w:type="pct"/>
                  <w:vMerge/>
                  <w:tcBorders>
                    <w:left w:val="single" w:sz="4" w:space="0" w:color="auto"/>
                    <w:right w:val="single" w:sz="4" w:space="0" w:color="auto"/>
                  </w:tcBorders>
                  <w:vAlign w:val="center"/>
                </w:tcPr>
                <w:p w14:paraId="0CC1798D" w14:textId="77777777" w:rsidR="00387EED" w:rsidRPr="00D13045" w:rsidRDefault="00387EED">
                  <w:pPr>
                    <w:jc w:val="center"/>
                    <w:rPr>
                      <w:rFonts w:ascii="宋体" w:hAnsi="宋体"/>
                      <w:sz w:val="18"/>
                      <w:szCs w:val="18"/>
                    </w:rPr>
                  </w:pPr>
                </w:p>
              </w:tc>
              <w:tc>
                <w:tcPr>
                  <w:tcW w:w="413" w:type="pct"/>
                  <w:vMerge/>
                  <w:tcBorders>
                    <w:left w:val="single" w:sz="4" w:space="0" w:color="auto"/>
                    <w:right w:val="single" w:sz="4" w:space="0" w:color="auto"/>
                  </w:tcBorders>
                  <w:vAlign w:val="center"/>
                </w:tcPr>
                <w:p w14:paraId="7560C580" w14:textId="77777777" w:rsidR="00387EED" w:rsidRPr="00D13045" w:rsidRDefault="00387EED">
                  <w:pPr>
                    <w:jc w:val="center"/>
                    <w:rPr>
                      <w:rFonts w:ascii="宋体" w:hAnsi="宋体"/>
                      <w:sz w:val="18"/>
                      <w:szCs w:val="18"/>
                    </w:rPr>
                  </w:pPr>
                </w:p>
              </w:tc>
              <w:tc>
                <w:tcPr>
                  <w:tcW w:w="294" w:type="pct"/>
                  <w:vMerge/>
                  <w:tcBorders>
                    <w:left w:val="single" w:sz="4" w:space="0" w:color="auto"/>
                    <w:right w:val="single" w:sz="4" w:space="0" w:color="auto"/>
                  </w:tcBorders>
                  <w:vAlign w:val="center"/>
                </w:tcPr>
                <w:p w14:paraId="1C85B0F2" w14:textId="77777777" w:rsidR="00387EED" w:rsidRPr="00D13045" w:rsidRDefault="00387EED">
                  <w:pPr>
                    <w:jc w:val="center"/>
                    <w:rPr>
                      <w:rFonts w:ascii="宋体" w:hAnsi="宋体"/>
                      <w:sz w:val="18"/>
                      <w:szCs w:val="18"/>
                    </w:rPr>
                  </w:pPr>
                </w:p>
              </w:tc>
              <w:tc>
                <w:tcPr>
                  <w:tcW w:w="360" w:type="pct"/>
                  <w:vMerge/>
                  <w:tcBorders>
                    <w:left w:val="single" w:sz="4" w:space="0" w:color="auto"/>
                    <w:right w:val="single" w:sz="4" w:space="0" w:color="auto"/>
                  </w:tcBorders>
                  <w:vAlign w:val="center"/>
                </w:tcPr>
                <w:p w14:paraId="4FE1E7B0" w14:textId="77777777" w:rsidR="00387EED" w:rsidRPr="00D13045" w:rsidRDefault="00387EED">
                  <w:pPr>
                    <w:jc w:val="center"/>
                    <w:rPr>
                      <w:rFonts w:ascii="宋体" w:hAnsi="宋体"/>
                      <w:sz w:val="18"/>
                      <w:szCs w:val="18"/>
                    </w:rPr>
                  </w:pPr>
                </w:p>
              </w:tc>
              <w:tc>
                <w:tcPr>
                  <w:tcW w:w="356" w:type="pct"/>
                  <w:vMerge/>
                  <w:tcBorders>
                    <w:left w:val="single" w:sz="4" w:space="0" w:color="auto"/>
                    <w:right w:val="single" w:sz="4" w:space="0" w:color="auto"/>
                  </w:tcBorders>
                  <w:vAlign w:val="center"/>
                </w:tcPr>
                <w:p w14:paraId="2882387C" w14:textId="77777777" w:rsidR="00387EED" w:rsidRPr="00D13045" w:rsidRDefault="00387EED">
                  <w:pPr>
                    <w:jc w:val="center"/>
                    <w:rPr>
                      <w:rFonts w:ascii="宋体" w:hAnsi="宋体"/>
                      <w:sz w:val="18"/>
                      <w:szCs w:val="18"/>
                    </w:rPr>
                  </w:pPr>
                </w:p>
              </w:tc>
              <w:tc>
                <w:tcPr>
                  <w:tcW w:w="351" w:type="pct"/>
                  <w:vMerge/>
                  <w:tcBorders>
                    <w:left w:val="single" w:sz="4" w:space="0" w:color="auto"/>
                    <w:right w:val="single" w:sz="4" w:space="0" w:color="auto"/>
                  </w:tcBorders>
                  <w:vAlign w:val="center"/>
                </w:tcPr>
                <w:p w14:paraId="26BDB5F4" w14:textId="77777777" w:rsidR="00387EED" w:rsidRPr="00D13045" w:rsidRDefault="00387EED">
                  <w:pPr>
                    <w:jc w:val="center"/>
                    <w:rPr>
                      <w:rFonts w:ascii="宋体" w:hAnsi="宋体"/>
                      <w:sz w:val="18"/>
                      <w:szCs w:val="18"/>
                    </w:rPr>
                  </w:pPr>
                </w:p>
              </w:tc>
              <w:tc>
                <w:tcPr>
                  <w:tcW w:w="365" w:type="pct"/>
                  <w:vMerge/>
                  <w:tcBorders>
                    <w:left w:val="single" w:sz="4" w:space="0" w:color="auto"/>
                    <w:right w:val="single" w:sz="4" w:space="0" w:color="auto"/>
                  </w:tcBorders>
                  <w:vAlign w:val="center"/>
                </w:tcPr>
                <w:p w14:paraId="56FA215D" w14:textId="77777777" w:rsidR="00387EED" w:rsidRPr="00D13045" w:rsidRDefault="00387EED">
                  <w:pPr>
                    <w:jc w:val="center"/>
                    <w:rPr>
                      <w:rFonts w:ascii="宋体" w:hAnsi="宋体"/>
                      <w:sz w:val="18"/>
                      <w:szCs w:val="18"/>
                    </w:rPr>
                  </w:pPr>
                </w:p>
              </w:tc>
              <w:tc>
                <w:tcPr>
                  <w:tcW w:w="393" w:type="pct"/>
                  <w:vMerge/>
                  <w:tcBorders>
                    <w:left w:val="single" w:sz="4" w:space="0" w:color="auto"/>
                    <w:right w:val="single" w:sz="4" w:space="0" w:color="auto"/>
                  </w:tcBorders>
                  <w:vAlign w:val="center"/>
                </w:tcPr>
                <w:p w14:paraId="54DED0D0" w14:textId="77777777" w:rsidR="00387EED" w:rsidRPr="00D13045" w:rsidRDefault="00387EED">
                  <w:pPr>
                    <w:jc w:val="center"/>
                    <w:rPr>
                      <w:rFonts w:ascii="宋体" w:hAnsi="宋体"/>
                      <w:sz w:val="18"/>
                      <w:szCs w:val="18"/>
                    </w:rPr>
                  </w:pPr>
                </w:p>
              </w:tc>
              <w:tc>
                <w:tcPr>
                  <w:tcW w:w="365" w:type="pct"/>
                  <w:vMerge/>
                  <w:tcBorders>
                    <w:left w:val="single" w:sz="4" w:space="0" w:color="auto"/>
                    <w:right w:val="single" w:sz="4" w:space="0" w:color="auto"/>
                  </w:tcBorders>
                  <w:vAlign w:val="center"/>
                </w:tcPr>
                <w:p w14:paraId="02FDA836" w14:textId="77777777" w:rsidR="00387EED" w:rsidRPr="00D13045" w:rsidRDefault="00387EED">
                  <w:pPr>
                    <w:jc w:val="center"/>
                    <w:rPr>
                      <w:rFonts w:ascii="宋体" w:hAnsi="宋体"/>
                      <w:sz w:val="18"/>
                      <w:szCs w:val="18"/>
                    </w:rPr>
                  </w:pPr>
                </w:p>
              </w:tc>
            </w:tr>
            <w:tr w:rsidR="00D13045" w:rsidRPr="00D13045" w14:paraId="6C51EABA" w14:textId="77777777">
              <w:trPr>
                <w:trHeight w:val="397"/>
                <w:jc w:val="center"/>
              </w:trPr>
              <w:tc>
                <w:tcPr>
                  <w:tcW w:w="282" w:type="pct"/>
                  <w:tcBorders>
                    <w:top w:val="single" w:sz="4" w:space="0" w:color="auto"/>
                    <w:left w:val="single" w:sz="4" w:space="0" w:color="auto"/>
                    <w:bottom w:val="single" w:sz="4" w:space="0" w:color="auto"/>
                    <w:right w:val="single" w:sz="4" w:space="0" w:color="auto"/>
                  </w:tcBorders>
                  <w:vAlign w:val="center"/>
                </w:tcPr>
                <w:p w14:paraId="001EB84F" w14:textId="77777777" w:rsidR="00387EED" w:rsidRPr="00D13045" w:rsidRDefault="00000000">
                  <w:pPr>
                    <w:jc w:val="center"/>
                    <w:rPr>
                      <w:rFonts w:ascii="宋体" w:hAnsi="宋体"/>
                      <w:sz w:val="18"/>
                      <w:szCs w:val="18"/>
                    </w:rPr>
                  </w:pPr>
                  <w:r w:rsidRPr="00D13045">
                    <w:rPr>
                      <w:rFonts w:ascii="宋体" w:hAnsi="宋体" w:hint="eastAsia"/>
                      <w:sz w:val="18"/>
                      <w:szCs w:val="18"/>
                    </w:rPr>
                    <w:t>车间清洁废水</w:t>
                  </w:r>
                </w:p>
              </w:tc>
              <w:tc>
                <w:tcPr>
                  <w:tcW w:w="539" w:type="pct"/>
                  <w:tcBorders>
                    <w:top w:val="single" w:sz="4" w:space="0" w:color="auto"/>
                    <w:left w:val="single" w:sz="4" w:space="0" w:color="auto"/>
                    <w:bottom w:val="single" w:sz="4" w:space="0" w:color="auto"/>
                    <w:right w:val="single" w:sz="4" w:space="0" w:color="auto"/>
                  </w:tcBorders>
                  <w:vAlign w:val="center"/>
                </w:tcPr>
                <w:p w14:paraId="35915883" w14:textId="77777777" w:rsidR="00387EED" w:rsidRPr="00D13045" w:rsidRDefault="00000000">
                  <w:pPr>
                    <w:jc w:val="center"/>
                    <w:rPr>
                      <w:rFonts w:ascii="宋体" w:hAnsi="宋体"/>
                      <w:sz w:val="18"/>
                      <w:szCs w:val="18"/>
                    </w:rPr>
                  </w:pPr>
                  <w:r w:rsidRPr="00D13045">
                    <w:rPr>
                      <w:rFonts w:ascii="宋体" w:hAnsi="宋体" w:hint="eastAsia"/>
                      <w:sz w:val="18"/>
                      <w:szCs w:val="18"/>
                    </w:rPr>
                    <w:t>COD、S</w:t>
                  </w:r>
                  <w:r w:rsidRPr="00D13045">
                    <w:rPr>
                      <w:rFonts w:ascii="宋体" w:hAnsi="宋体"/>
                      <w:sz w:val="18"/>
                      <w:szCs w:val="18"/>
                    </w:rPr>
                    <w:t>S</w:t>
                  </w:r>
                </w:p>
              </w:tc>
              <w:tc>
                <w:tcPr>
                  <w:tcW w:w="283" w:type="pct"/>
                  <w:tcBorders>
                    <w:top w:val="single" w:sz="4" w:space="0" w:color="auto"/>
                    <w:left w:val="single" w:sz="4" w:space="0" w:color="auto"/>
                    <w:bottom w:val="single" w:sz="4" w:space="0" w:color="auto"/>
                    <w:right w:val="single" w:sz="4" w:space="0" w:color="auto"/>
                  </w:tcBorders>
                  <w:vAlign w:val="center"/>
                </w:tcPr>
                <w:p w14:paraId="23FD5AB5" w14:textId="77777777" w:rsidR="00387EED" w:rsidRPr="00D13045" w:rsidRDefault="00000000">
                  <w:pPr>
                    <w:jc w:val="center"/>
                    <w:rPr>
                      <w:rFonts w:ascii="宋体" w:hAnsi="宋体"/>
                      <w:sz w:val="18"/>
                      <w:szCs w:val="18"/>
                    </w:rPr>
                  </w:pPr>
                  <w:r w:rsidRPr="00D13045">
                    <w:rPr>
                      <w:rFonts w:ascii="宋体" w:hAnsi="宋体" w:hint="eastAsia"/>
                      <w:sz w:val="18"/>
                      <w:szCs w:val="18"/>
                    </w:rPr>
                    <w:t>生产废水</w:t>
                  </w:r>
                </w:p>
              </w:tc>
              <w:tc>
                <w:tcPr>
                  <w:tcW w:w="320" w:type="pct"/>
                  <w:vMerge/>
                  <w:tcBorders>
                    <w:left w:val="single" w:sz="4" w:space="0" w:color="auto"/>
                    <w:bottom w:val="single" w:sz="4" w:space="0" w:color="auto"/>
                    <w:right w:val="single" w:sz="4" w:space="0" w:color="auto"/>
                  </w:tcBorders>
                  <w:vAlign w:val="center"/>
                </w:tcPr>
                <w:p w14:paraId="498D8DB2" w14:textId="77777777" w:rsidR="00387EED" w:rsidRPr="00D13045" w:rsidRDefault="00387EED">
                  <w:pPr>
                    <w:jc w:val="center"/>
                    <w:rPr>
                      <w:rFonts w:ascii="宋体" w:hAnsi="宋体"/>
                      <w:sz w:val="18"/>
                      <w:szCs w:val="18"/>
                    </w:rPr>
                  </w:pPr>
                </w:p>
              </w:tc>
              <w:tc>
                <w:tcPr>
                  <w:tcW w:w="303" w:type="pct"/>
                  <w:vMerge/>
                  <w:tcBorders>
                    <w:left w:val="single" w:sz="4" w:space="0" w:color="auto"/>
                    <w:bottom w:val="single" w:sz="4" w:space="0" w:color="auto"/>
                    <w:right w:val="single" w:sz="4" w:space="0" w:color="auto"/>
                  </w:tcBorders>
                  <w:vAlign w:val="center"/>
                </w:tcPr>
                <w:p w14:paraId="5681CB7E" w14:textId="77777777" w:rsidR="00387EED" w:rsidRPr="00D13045" w:rsidRDefault="00387EED">
                  <w:pPr>
                    <w:jc w:val="center"/>
                    <w:rPr>
                      <w:rFonts w:ascii="宋体" w:hAnsi="宋体"/>
                      <w:sz w:val="18"/>
                      <w:szCs w:val="18"/>
                    </w:rPr>
                  </w:pPr>
                </w:p>
              </w:tc>
              <w:tc>
                <w:tcPr>
                  <w:tcW w:w="370" w:type="pct"/>
                  <w:vMerge/>
                  <w:tcBorders>
                    <w:left w:val="single" w:sz="4" w:space="0" w:color="auto"/>
                    <w:bottom w:val="single" w:sz="4" w:space="0" w:color="auto"/>
                    <w:right w:val="single" w:sz="4" w:space="0" w:color="auto"/>
                  </w:tcBorders>
                  <w:vAlign w:val="center"/>
                </w:tcPr>
                <w:p w14:paraId="4C6874D8" w14:textId="77777777" w:rsidR="00387EED" w:rsidRPr="00D13045" w:rsidRDefault="00387EED">
                  <w:pPr>
                    <w:jc w:val="center"/>
                    <w:rPr>
                      <w:rFonts w:ascii="宋体" w:hAnsi="宋体"/>
                      <w:sz w:val="18"/>
                      <w:szCs w:val="18"/>
                    </w:rPr>
                  </w:pPr>
                </w:p>
              </w:tc>
              <w:tc>
                <w:tcPr>
                  <w:tcW w:w="413" w:type="pct"/>
                  <w:vMerge/>
                  <w:tcBorders>
                    <w:left w:val="single" w:sz="4" w:space="0" w:color="auto"/>
                    <w:bottom w:val="single" w:sz="4" w:space="0" w:color="auto"/>
                    <w:right w:val="single" w:sz="4" w:space="0" w:color="auto"/>
                  </w:tcBorders>
                  <w:vAlign w:val="center"/>
                </w:tcPr>
                <w:p w14:paraId="5E5754AA" w14:textId="77777777" w:rsidR="00387EED" w:rsidRPr="00D13045" w:rsidRDefault="00387EED">
                  <w:pPr>
                    <w:jc w:val="center"/>
                    <w:rPr>
                      <w:rFonts w:ascii="宋体" w:hAnsi="宋体"/>
                      <w:sz w:val="18"/>
                      <w:szCs w:val="18"/>
                    </w:rPr>
                  </w:pPr>
                </w:p>
              </w:tc>
              <w:tc>
                <w:tcPr>
                  <w:tcW w:w="294" w:type="pct"/>
                  <w:vMerge/>
                  <w:tcBorders>
                    <w:left w:val="single" w:sz="4" w:space="0" w:color="auto"/>
                    <w:bottom w:val="single" w:sz="4" w:space="0" w:color="auto"/>
                    <w:right w:val="single" w:sz="4" w:space="0" w:color="auto"/>
                  </w:tcBorders>
                  <w:vAlign w:val="center"/>
                </w:tcPr>
                <w:p w14:paraId="5757E190" w14:textId="77777777" w:rsidR="00387EED" w:rsidRPr="00D13045" w:rsidRDefault="00387EED">
                  <w:pPr>
                    <w:jc w:val="center"/>
                    <w:rPr>
                      <w:rFonts w:ascii="宋体" w:hAnsi="宋体"/>
                      <w:sz w:val="18"/>
                      <w:szCs w:val="18"/>
                    </w:rPr>
                  </w:pPr>
                </w:p>
              </w:tc>
              <w:tc>
                <w:tcPr>
                  <w:tcW w:w="360" w:type="pct"/>
                  <w:vMerge/>
                  <w:tcBorders>
                    <w:left w:val="single" w:sz="4" w:space="0" w:color="auto"/>
                    <w:bottom w:val="single" w:sz="4" w:space="0" w:color="auto"/>
                    <w:right w:val="single" w:sz="4" w:space="0" w:color="auto"/>
                  </w:tcBorders>
                  <w:vAlign w:val="center"/>
                </w:tcPr>
                <w:p w14:paraId="6175290D" w14:textId="77777777" w:rsidR="00387EED" w:rsidRPr="00D13045" w:rsidRDefault="00387EED">
                  <w:pPr>
                    <w:jc w:val="center"/>
                    <w:rPr>
                      <w:rFonts w:ascii="宋体" w:hAnsi="宋体"/>
                      <w:sz w:val="18"/>
                      <w:szCs w:val="18"/>
                    </w:rPr>
                  </w:pPr>
                </w:p>
              </w:tc>
              <w:tc>
                <w:tcPr>
                  <w:tcW w:w="356" w:type="pct"/>
                  <w:vMerge/>
                  <w:tcBorders>
                    <w:left w:val="single" w:sz="4" w:space="0" w:color="auto"/>
                    <w:bottom w:val="single" w:sz="4" w:space="0" w:color="auto"/>
                    <w:right w:val="single" w:sz="4" w:space="0" w:color="auto"/>
                  </w:tcBorders>
                  <w:vAlign w:val="center"/>
                </w:tcPr>
                <w:p w14:paraId="66B4CC75" w14:textId="77777777" w:rsidR="00387EED" w:rsidRPr="00D13045" w:rsidRDefault="00387EED">
                  <w:pPr>
                    <w:jc w:val="center"/>
                    <w:rPr>
                      <w:rFonts w:ascii="宋体" w:hAnsi="宋体"/>
                      <w:sz w:val="18"/>
                      <w:szCs w:val="18"/>
                    </w:rPr>
                  </w:pPr>
                </w:p>
              </w:tc>
              <w:tc>
                <w:tcPr>
                  <w:tcW w:w="351" w:type="pct"/>
                  <w:vMerge/>
                  <w:tcBorders>
                    <w:left w:val="single" w:sz="4" w:space="0" w:color="auto"/>
                    <w:bottom w:val="single" w:sz="4" w:space="0" w:color="auto"/>
                    <w:right w:val="single" w:sz="4" w:space="0" w:color="auto"/>
                  </w:tcBorders>
                  <w:vAlign w:val="center"/>
                </w:tcPr>
                <w:p w14:paraId="4114A48E" w14:textId="77777777" w:rsidR="00387EED" w:rsidRPr="00D13045" w:rsidRDefault="00387EED">
                  <w:pPr>
                    <w:jc w:val="center"/>
                    <w:rPr>
                      <w:rFonts w:ascii="宋体" w:hAnsi="宋体"/>
                      <w:sz w:val="18"/>
                      <w:szCs w:val="18"/>
                    </w:rPr>
                  </w:pPr>
                </w:p>
              </w:tc>
              <w:tc>
                <w:tcPr>
                  <w:tcW w:w="365" w:type="pct"/>
                  <w:vMerge/>
                  <w:tcBorders>
                    <w:left w:val="single" w:sz="4" w:space="0" w:color="auto"/>
                    <w:bottom w:val="single" w:sz="4" w:space="0" w:color="auto"/>
                    <w:right w:val="single" w:sz="4" w:space="0" w:color="auto"/>
                  </w:tcBorders>
                  <w:vAlign w:val="center"/>
                </w:tcPr>
                <w:p w14:paraId="4FF9C5AF" w14:textId="77777777" w:rsidR="00387EED" w:rsidRPr="00D13045" w:rsidRDefault="00387EED">
                  <w:pPr>
                    <w:jc w:val="center"/>
                    <w:rPr>
                      <w:rFonts w:ascii="宋体" w:hAnsi="宋体"/>
                      <w:sz w:val="18"/>
                      <w:szCs w:val="18"/>
                    </w:rPr>
                  </w:pPr>
                </w:p>
              </w:tc>
              <w:tc>
                <w:tcPr>
                  <w:tcW w:w="393" w:type="pct"/>
                  <w:vMerge/>
                  <w:tcBorders>
                    <w:left w:val="single" w:sz="4" w:space="0" w:color="auto"/>
                    <w:bottom w:val="single" w:sz="4" w:space="0" w:color="auto"/>
                    <w:right w:val="single" w:sz="4" w:space="0" w:color="auto"/>
                  </w:tcBorders>
                  <w:vAlign w:val="center"/>
                </w:tcPr>
                <w:p w14:paraId="3C21AC35" w14:textId="77777777" w:rsidR="00387EED" w:rsidRPr="00D13045" w:rsidRDefault="00387EED">
                  <w:pPr>
                    <w:jc w:val="center"/>
                    <w:rPr>
                      <w:rFonts w:ascii="宋体" w:hAnsi="宋体"/>
                      <w:sz w:val="18"/>
                      <w:szCs w:val="18"/>
                    </w:rPr>
                  </w:pPr>
                </w:p>
              </w:tc>
              <w:tc>
                <w:tcPr>
                  <w:tcW w:w="365" w:type="pct"/>
                  <w:vMerge/>
                  <w:tcBorders>
                    <w:left w:val="single" w:sz="4" w:space="0" w:color="auto"/>
                    <w:bottom w:val="single" w:sz="4" w:space="0" w:color="auto"/>
                    <w:right w:val="single" w:sz="4" w:space="0" w:color="auto"/>
                  </w:tcBorders>
                  <w:vAlign w:val="center"/>
                </w:tcPr>
                <w:p w14:paraId="72D83ABA" w14:textId="77777777" w:rsidR="00387EED" w:rsidRPr="00D13045" w:rsidRDefault="00387EED">
                  <w:pPr>
                    <w:jc w:val="center"/>
                    <w:rPr>
                      <w:rFonts w:ascii="宋体" w:hAnsi="宋体"/>
                      <w:sz w:val="18"/>
                      <w:szCs w:val="18"/>
                    </w:rPr>
                  </w:pPr>
                </w:p>
              </w:tc>
            </w:tr>
          </w:tbl>
          <w:p w14:paraId="1DA6D6D6"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表4-18 间接排放口基本信息情况表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
              <w:gridCol w:w="831"/>
              <w:gridCol w:w="648"/>
              <w:gridCol w:w="1318"/>
              <w:gridCol w:w="753"/>
              <w:gridCol w:w="706"/>
              <w:gridCol w:w="722"/>
              <w:gridCol w:w="648"/>
              <w:gridCol w:w="733"/>
              <w:gridCol w:w="1073"/>
              <w:gridCol w:w="891"/>
            </w:tblGrid>
            <w:tr w:rsidR="00D13045" w:rsidRPr="00D13045" w14:paraId="01AC6ABF" w14:textId="77777777">
              <w:trPr>
                <w:trHeight w:val="397"/>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248C8D8F"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序号</w:t>
                  </w:r>
                </w:p>
              </w:tc>
              <w:tc>
                <w:tcPr>
                  <w:tcW w:w="786" w:type="dxa"/>
                  <w:vMerge w:val="restart"/>
                  <w:tcBorders>
                    <w:top w:val="single" w:sz="4" w:space="0" w:color="auto"/>
                    <w:left w:val="single" w:sz="4" w:space="0" w:color="auto"/>
                    <w:bottom w:val="single" w:sz="4" w:space="0" w:color="auto"/>
                    <w:right w:val="single" w:sz="4" w:space="0" w:color="auto"/>
                  </w:tcBorders>
                  <w:vAlign w:val="center"/>
                </w:tcPr>
                <w:p w14:paraId="3F1F7B2B"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排放口编号</w:t>
                  </w:r>
                </w:p>
              </w:tc>
              <w:tc>
                <w:tcPr>
                  <w:tcW w:w="613" w:type="dxa"/>
                  <w:vMerge w:val="restart"/>
                  <w:tcBorders>
                    <w:top w:val="single" w:sz="4" w:space="0" w:color="auto"/>
                    <w:left w:val="single" w:sz="4" w:space="0" w:color="auto"/>
                    <w:bottom w:val="single" w:sz="4" w:space="0" w:color="auto"/>
                    <w:right w:val="single" w:sz="4" w:space="0" w:color="auto"/>
                  </w:tcBorders>
                  <w:vAlign w:val="center"/>
                </w:tcPr>
                <w:p w14:paraId="35C500C1"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排放口名称</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14:paraId="61BAC7AD"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排放口地理坐标</w:t>
                  </w:r>
                </w:p>
              </w:tc>
              <w:tc>
                <w:tcPr>
                  <w:tcW w:w="712" w:type="dxa"/>
                  <w:vMerge w:val="restart"/>
                  <w:tcBorders>
                    <w:top w:val="single" w:sz="4" w:space="0" w:color="auto"/>
                    <w:left w:val="single" w:sz="4" w:space="0" w:color="auto"/>
                    <w:bottom w:val="single" w:sz="4" w:space="0" w:color="auto"/>
                    <w:right w:val="single" w:sz="4" w:space="0" w:color="auto"/>
                  </w:tcBorders>
                  <w:vAlign w:val="center"/>
                </w:tcPr>
                <w:p w14:paraId="558B1056"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排放去向</w:t>
                  </w:r>
                </w:p>
              </w:tc>
              <w:tc>
                <w:tcPr>
                  <w:tcW w:w="668" w:type="dxa"/>
                  <w:vMerge w:val="restart"/>
                  <w:tcBorders>
                    <w:top w:val="single" w:sz="4" w:space="0" w:color="auto"/>
                    <w:left w:val="single" w:sz="4" w:space="0" w:color="auto"/>
                    <w:bottom w:val="single" w:sz="4" w:space="0" w:color="auto"/>
                    <w:right w:val="single" w:sz="4" w:space="0" w:color="auto"/>
                  </w:tcBorders>
                  <w:vAlign w:val="center"/>
                </w:tcPr>
                <w:p w14:paraId="52FEA0F0"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排放规律</w:t>
                  </w:r>
                </w:p>
              </w:tc>
              <w:tc>
                <w:tcPr>
                  <w:tcW w:w="683" w:type="dxa"/>
                  <w:vMerge w:val="restart"/>
                  <w:tcBorders>
                    <w:top w:val="single" w:sz="4" w:space="0" w:color="auto"/>
                    <w:left w:val="single" w:sz="4" w:space="0" w:color="auto"/>
                    <w:bottom w:val="single" w:sz="4" w:space="0" w:color="auto"/>
                    <w:right w:val="single" w:sz="4" w:space="0" w:color="auto"/>
                  </w:tcBorders>
                  <w:vAlign w:val="center"/>
                </w:tcPr>
                <w:p w14:paraId="0D70EE08"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间歇排放时段</w:t>
                  </w:r>
                </w:p>
              </w:tc>
              <w:tc>
                <w:tcPr>
                  <w:tcW w:w="3164" w:type="dxa"/>
                  <w:gridSpan w:val="4"/>
                  <w:tcBorders>
                    <w:top w:val="single" w:sz="4" w:space="0" w:color="auto"/>
                    <w:left w:val="single" w:sz="4" w:space="0" w:color="auto"/>
                    <w:bottom w:val="single" w:sz="4" w:space="0" w:color="auto"/>
                    <w:right w:val="single" w:sz="4" w:space="0" w:color="auto"/>
                  </w:tcBorders>
                  <w:vAlign w:val="center"/>
                </w:tcPr>
                <w:p w14:paraId="40687063"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受纳污水处理厂信息</w:t>
                  </w:r>
                </w:p>
              </w:tc>
            </w:tr>
            <w:tr w:rsidR="00D13045" w:rsidRPr="00D13045" w14:paraId="0C2AE03D" w14:textId="77777777">
              <w:trPr>
                <w:trHeight w:val="397"/>
                <w:jc w:val="center"/>
              </w:trPr>
              <w:tc>
                <w:tcPr>
                  <w:tcW w:w="443" w:type="dxa"/>
                  <w:vMerge/>
                  <w:tcBorders>
                    <w:top w:val="single" w:sz="4" w:space="0" w:color="auto"/>
                    <w:left w:val="single" w:sz="4" w:space="0" w:color="auto"/>
                    <w:bottom w:val="single" w:sz="4" w:space="0" w:color="auto"/>
                    <w:right w:val="single" w:sz="4" w:space="0" w:color="auto"/>
                  </w:tcBorders>
                  <w:vAlign w:val="center"/>
                </w:tcPr>
                <w:p w14:paraId="4E87E0A0" w14:textId="77777777" w:rsidR="00387EED" w:rsidRPr="00D13045" w:rsidRDefault="00387EED">
                  <w:pPr>
                    <w:jc w:val="center"/>
                    <w:rPr>
                      <w:rFonts w:asciiTheme="minorEastAsia" w:eastAsiaTheme="minorEastAsia" w:hAnsiTheme="minorEastAsia"/>
                      <w:b/>
                      <w:bCs/>
                      <w:sz w:val="18"/>
                      <w:szCs w:val="18"/>
                    </w:rPr>
                  </w:pPr>
                </w:p>
              </w:tc>
              <w:tc>
                <w:tcPr>
                  <w:tcW w:w="786" w:type="dxa"/>
                  <w:vMerge/>
                  <w:tcBorders>
                    <w:top w:val="single" w:sz="4" w:space="0" w:color="auto"/>
                    <w:left w:val="single" w:sz="4" w:space="0" w:color="auto"/>
                    <w:bottom w:val="single" w:sz="4" w:space="0" w:color="auto"/>
                    <w:right w:val="single" w:sz="4" w:space="0" w:color="auto"/>
                  </w:tcBorders>
                  <w:vAlign w:val="center"/>
                </w:tcPr>
                <w:p w14:paraId="4DC13FA8" w14:textId="77777777" w:rsidR="00387EED" w:rsidRPr="00D13045" w:rsidRDefault="00387EED">
                  <w:pPr>
                    <w:jc w:val="center"/>
                    <w:rPr>
                      <w:rFonts w:asciiTheme="minorEastAsia" w:eastAsiaTheme="minorEastAsia" w:hAnsiTheme="minorEastAsia"/>
                      <w:b/>
                      <w:bCs/>
                      <w:sz w:val="18"/>
                      <w:szCs w:val="18"/>
                    </w:rPr>
                  </w:pPr>
                </w:p>
              </w:tc>
              <w:tc>
                <w:tcPr>
                  <w:tcW w:w="613" w:type="dxa"/>
                  <w:vMerge/>
                  <w:tcBorders>
                    <w:top w:val="single" w:sz="4" w:space="0" w:color="auto"/>
                    <w:left w:val="single" w:sz="4" w:space="0" w:color="auto"/>
                    <w:bottom w:val="single" w:sz="4" w:space="0" w:color="auto"/>
                    <w:right w:val="single" w:sz="4" w:space="0" w:color="auto"/>
                  </w:tcBorders>
                  <w:vAlign w:val="center"/>
                </w:tcPr>
                <w:p w14:paraId="09B3DF3C" w14:textId="77777777" w:rsidR="00387EED" w:rsidRPr="00D13045" w:rsidRDefault="00387EED">
                  <w:pPr>
                    <w:jc w:val="center"/>
                    <w:rPr>
                      <w:rFonts w:asciiTheme="minorEastAsia" w:eastAsiaTheme="minorEastAsia" w:hAnsiTheme="minorEastAsia"/>
                      <w:b/>
                      <w:bCs/>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tcPr>
                <w:p w14:paraId="5487B40C" w14:textId="77777777" w:rsidR="00387EED" w:rsidRPr="00D13045" w:rsidRDefault="00387EED">
                  <w:pPr>
                    <w:jc w:val="center"/>
                    <w:rPr>
                      <w:rFonts w:asciiTheme="minorEastAsia" w:eastAsiaTheme="minorEastAsia" w:hAnsiTheme="minorEastAsia"/>
                      <w:b/>
                      <w:bCs/>
                      <w:sz w:val="18"/>
                      <w:szCs w:val="18"/>
                    </w:rPr>
                  </w:pPr>
                </w:p>
              </w:tc>
              <w:tc>
                <w:tcPr>
                  <w:tcW w:w="712" w:type="dxa"/>
                  <w:vMerge/>
                  <w:tcBorders>
                    <w:top w:val="single" w:sz="4" w:space="0" w:color="auto"/>
                    <w:left w:val="single" w:sz="4" w:space="0" w:color="auto"/>
                    <w:bottom w:val="single" w:sz="4" w:space="0" w:color="auto"/>
                    <w:right w:val="single" w:sz="4" w:space="0" w:color="auto"/>
                  </w:tcBorders>
                  <w:vAlign w:val="center"/>
                </w:tcPr>
                <w:p w14:paraId="7513137D" w14:textId="77777777" w:rsidR="00387EED" w:rsidRPr="00D13045" w:rsidRDefault="00387EED">
                  <w:pPr>
                    <w:jc w:val="center"/>
                    <w:rPr>
                      <w:rFonts w:asciiTheme="minorEastAsia" w:eastAsiaTheme="minorEastAsia" w:hAnsiTheme="minorEastAsia"/>
                      <w:b/>
                      <w:bCs/>
                      <w:sz w:val="18"/>
                      <w:szCs w:val="18"/>
                    </w:rPr>
                  </w:pPr>
                </w:p>
              </w:tc>
              <w:tc>
                <w:tcPr>
                  <w:tcW w:w="668" w:type="dxa"/>
                  <w:vMerge/>
                  <w:tcBorders>
                    <w:top w:val="single" w:sz="4" w:space="0" w:color="auto"/>
                    <w:left w:val="single" w:sz="4" w:space="0" w:color="auto"/>
                    <w:bottom w:val="single" w:sz="4" w:space="0" w:color="auto"/>
                    <w:right w:val="single" w:sz="4" w:space="0" w:color="auto"/>
                  </w:tcBorders>
                  <w:vAlign w:val="center"/>
                </w:tcPr>
                <w:p w14:paraId="77DF8829" w14:textId="77777777" w:rsidR="00387EED" w:rsidRPr="00D13045" w:rsidRDefault="00387EED">
                  <w:pPr>
                    <w:jc w:val="center"/>
                    <w:rPr>
                      <w:rFonts w:asciiTheme="minorEastAsia" w:eastAsiaTheme="minorEastAsia" w:hAnsiTheme="minorEastAsia"/>
                      <w:b/>
                      <w:bCs/>
                      <w:sz w:val="18"/>
                      <w:szCs w:val="18"/>
                    </w:rPr>
                  </w:pPr>
                </w:p>
              </w:tc>
              <w:tc>
                <w:tcPr>
                  <w:tcW w:w="683" w:type="dxa"/>
                  <w:vMerge/>
                  <w:tcBorders>
                    <w:top w:val="single" w:sz="4" w:space="0" w:color="auto"/>
                    <w:left w:val="single" w:sz="4" w:space="0" w:color="auto"/>
                    <w:bottom w:val="single" w:sz="4" w:space="0" w:color="auto"/>
                    <w:right w:val="single" w:sz="4" w:space="0" w:color="auto"/>
                  </w:tcBorders>
                  <w:vAlign w:val="center"/>
                </w:tcPr>
                <w:p w14:paraId="55778082" w14:textId="77777777" w:rsidR="00387EED" w:rsidRPr="00D13045" w:rsidRDefault="00387EED">
                  <w:pPr>
                    <w:jc w:val="center"/>
                    <w:rPr>
                      <w:rFonts w:asciiTheme="minorEastAsia" w:eastAsiaTheme="minorEastAsia" w:hAnsiTheme="minorEastAsia"/>
                      <w:b/>
                      <w:bCs/>
                      <w:sz w:val="18"/>
                      <w:szCs w:val="18"/>
                    </w:rPr>
                  </w:pPr>
                </w:p>
              </w:tc>
              <w:tc>
                <w:tcPr>
                  <w:tcW w:w="613" w:type="dxa"/>
                  <w:tcBorders>
                    <w:top w:val="single" w:sz="4" w:space="0" w:color="auto"/>
                    <w:left w:val="single" w:sz="4" w:space="0" w:color="auto"/>
                    <w:bottom w:val="single" w:sz="4" w:space="0" w:color="auto"/>
                    <w:right w:val="single" w:sz="4" w:space="0" w:color="auto"/>
                  </w:tcBorders>
                  <w:vAlign w:val="center"/>
                </w:tcPr>
                <w:p w14:paraId="6489DF8E"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名称</w:t>
                  </w:r>
                </w:p>
              </w:tc>
              <w:tc>
                <w:tcPr>
                  <w:tcW w:w="693" w:type="dxa"/>
                  <w:tcBorders>
                    <w:top w:val="single" w:sz="4" w:space="0" w:color="auto"/>
                    <w:left w:val="single" w:sz="4" w:space="0" w:color="auto"/>
                    <w:bottom w:val="single" w:sz="4" w:space="0" w:color="auto"/>
                    <w:right w:val="single" w:sz="4" w:space="0" w:color="auto"/>
                  </w:tcBorders>
                  <w:vAlign w:val="center"/>
                </w:tcPr>
                <w:p w14:paraId="18522CBF"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污染物种类</w:t>
                  </w:r>
                </w:p>
              </w:tc>
              <w:tc>
                <w:tcPr>
                  <w:tcW w:w="1015" w:type="dxa"/>
                  <w:tcBorders>
                    <w:top w:val="single" w:sz="4" w:space="0" w:color="auto"/>
                    <w:left w:val="single" w:sz="4" w:space="0" w:color="auto"/>
                    <w:bottom w:val="single" w:sz="4" w:space="0" w:color="auto"/>
                    <w:right w:val="single" w:sz="4" w:space="0" w:color="auto"/>
                  </w:tcBorders>
                  <w:vAlign w:val="center"/>
                </w:tcPr>
                <w:p w14:paraId="238B4CEB"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排水协议规定的浓度限值(mg/L)</w:t>
                  </w:r>
                </w:p>
              </w:tc>
              <w:tc>
                <w:tcPr>
                  <w:tcW w:w="843" w:type="dxa"/>
                  <w:tcBorders>
                    <w:top w:val="single" w:sz="4" w:space="0" w:color="auto"/>
                    <w:left w:val="single" w:sz="4" w:space="0" w:color="auto"/>
                    <w:bottom w:val="single" w:sz="4" w:space="0" w:color="auto"/>
                    <w:right w:val="single" w:sz="4" w:space="0" w:color="auto"/>
                  </w:tcBorders>
                  <w:vAlign w:val="center"/>
                </w:tcPr>
                <w:p w14:paraId="32128952"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国家或地方污染物排放标准浓度限值</w:t>
                  </w:r>
                </w:p>
              </w:tc>
            </w:tr>
            <w:tr w:rsidR="00D13045" w:rsidRPr="00D13045" w14:paraId="04E21EB7" w14:textId="77777777">
              <w:trPr>
                <w:trHeight w:val="397"/>
                <w:jc w:val="center"/>
              </w:trPr>
              <w:tc>
                <w:tcPr>
                  <w:tcW w:w="443" w:type="dxa"/>
                  <w:vMerge w:val="restart"/>
                  <w:tcBorders>
                    <w:top w:val="single" w:sz="4" w:space="0" w:color="auto"/>
                    <w:left w:val="single" w:sz="4" w:space="0" w:color="auto"/>
                    <w:right w:val="single" w:sz="4" w:space="0" w:color="auto"/>
                  </w:tcBorders>
                  <w:vAlign w:val="center"/>
                </w:tcPr>
                <w:p w14:paraId="63E948A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w:t>
                  </w:r>
                </w:p>
              </w:tc>
              <w:tc>
                <w:tcPr>
                  <w:tcW w:w="786" w:type="dxa"/>
                  <w:vMerge w:val="restart"/>
                  <w:tcBorders>
                    <w:top w:val="single" w:sz="4" w:space="0" w:color="auto"/>
                    <w:left w:val="single" w:sz="4" w:space="0" w:color="auto"/>
                    <w:right w:val="single" w:sz="4" w:space="0" w:color="auto"/>
                  </w:tcBorders>
                  <w:vAlign w:val="center"/>
                </w:tcPr>
                <w:p w14:paraId="0794BC8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DW001</w:t>
                  </w:r>
                </w:p>
              </w:tc>
              <w:tc>
                <w:tcPr>
                  <w:tcW w:w="613" w:type="dxa"/>
                  <w:vMerge w:val="restart"/>
                  <w:tcBorders>
                    <w:top w:val="single" w:sz="4" w:space="0" w:color="auto"/>
                    <w:left w:val="single" w:sz="4" w:space="0" w:color="auto"/>
                    <w:right w:val="single" w:sz="4" w:space="0" w:color="auto"/>
                  </w:tcBorders>
                  <w:vAlign w:val="center"/>
                </w:tcPr>
                <w:p w14:paraId="7011780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厂区</w:t>
                  </w:r>
                  <w:r w:rsidRPr="00D13045">
                    <w:rPr>
                      <w:rFonts w:asciiTheme="minorEastAsia" w:eastAsiaTheme="minorEastAsia" w:hAnsiTheme="minorEastAsia"/>
                      <w:sz w:val="18"/>
                      <w:szCs w:val="18"/>
                    </w:rPr>
                    <w:t>污水排放口</w:t>
                  </w:r>
                </w:p>
              </w:tc>
              <w:tc>
                <w:tcPr>
                  <w:tcW w:w="1247" w:type="dxa"/>
                  <w:vMerge w:val="restart"/>
                  <w:tcBorders>
                    <w:top w:val="single" w:sz="4" w:space="0" w:color="auto"/>
                    <w:left w:val="single" w:sz="4" w:space="0" w:color="auto"/>
                    <w:right w:val="single" w:sz="4" w:space="0" w:color="auto"/>
                  </w:tcBorders>
                  <w:vAlign w:val="center"/>
                </w:tcPr>
                <w:p w14:paraId="6936C7C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117.545540</w:t>
                  </w:r>
                  <w:r w:rsidRPr="00D13045">
                    <w:rPr>
                      <w:rFonts w:asciiTheme="minorEastAsia" w:eastAsiaTheme="minorEastAsia" w:hAnsiTheme="minorEastAsia" w:hint="eastAsia"/>
                      <w:sz w:val="18"/>
                      <w:szCs w:val="18"/>
                    </w:rPr>
                    <w:t>°</w:t>
                  </w:r>
                  <w:r w:rsidRPr="00D13045">
                    <w:rPr>
                      <w:rFonts w:asciiTheme="minorEastAsia" w:eastAsiaTheme="minorEastAsia" w:hAnsiTheme="minorEastAsia"/>
                      <w:sz w:val="18"/>
                      <w:szCs w:val="18"/>
                    </w:rPr>
                    <w:t>E</w:t>
                  </w:r>
                </w:p>
                <w:p w14:paraId="759C489B" w14:textId="77777777" w:rsidR="00387EED" w:rsidRPr="00D13045" w:rsidRDefault="00000000">
                  <w:pPr>
                    <w:jc w:val="center"/>
                    <w:rPr>
                      <w:rFonts w:asciiTheme="minorEastAsia" w:eastAsiaTheme="minorEastAsia" w:hAnsiTheme="minorEastAsia"/>
                    </w:rPr>
                  </w:pPr>
                  <w:r w:rsidRPr="00D13045">
                    <w:rPr>
                      <w:rFonts w:asciiTheme="minorEastAsia" w:eastAsiaTheme="minorEastAsia" w:hAnsiTheme="minorEastAsia"/>
                      <w:sz w:val="18"/>
                      <w:szCs w:val="18"/>
                    </w:rPr>
                    <w:t>36.401531</w:t>
                  </w:r>
                  <w:r w:rsidRPr="00D13045">
                    <w:rPr>
                      <w:rFonts w:asciiTheme="minorEastAsia" w:eastAsiaTheme="minorEastAsia" w:hAnsiTheme="minorEastAsia" w:hint="eastAsia"/>
                      <w:sz w:val="18"/>
                      <w:szCs w:val="18"/>
                    </w:rPr>
                    <w:t>°</w:t>
                  </w:r>
                  <w:r w:rsidRPr="00D13045">
                    <w:rPr>
                      <w:rFonts w:asciiTheme="minorEastAsia" w:eastAsiaTheme="minorEastAsia" w:hAnsiTheme="minorEastAsia"/>
                      <w:sz w:val="18"/>
                      <w:szCs w:val="18"/>
                    </w:rPr>
                    <w:t>N</w:t>
                  </w:r>
                </w:p>
              </w:tc>
              <w:tc>
                <w:tcPr>
                  <w:tcW w:w="712" w:type="dxa"/>
                  <w:vMerge w:val="restart"/>
                  <w:tcBorders>
                    <w:top w:val="single" w:sz="4" w:space="0" w:color="auto"/>
                    <w:left w:val="single" w:sz="4" w:space="0" w:color="auto"/>
                    <w:right w:val="single" w:sz="4" w:space="0" w:color="auto"/>
                  </w:tcBorders>
                  <w:vAlign w:val="center"/>
                </w:tcPr>
                <w:p w14:paraId="079A5E8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进入城市污水处理厂</w:t>
                  </w:r>
                </w:p>
              </w:tc>
              <w:tc>
                <w:tcPr>
                  <w:tcW w:w="668" w:type="dxa"/>
                  <w:vMerge w:val="restart"/>
                  <w:tcBorders>
                    <w:top w:val="single" w:sz="4" w:space="0" w:color="auto"/>
                    <w:left w:val="single" w:sz="4" w:space="0" w:color="auto"/>
                    <w:right w:val="single" w:sz="4" w:space="0" w:color="auto"/>
                  </w:tcBorders>
                  <w:vAlign w:val="center"/>
                </w:tcPr>
                <w:p w14:paraId="4829B44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间歇排放，排放期间流量稳定</w:t>
                  </w:r>
                </w:p>
              </w:tc>
              <w:tc>
                <w:tcPr>
                  <w:tcW w:w="683" w:type="dxa"/>
                  <w:vMerge w:val="restart"/>
                  <w:tcBorders>
                    <w:top w:val="single" w:sz="4" w:space="0" w:color="auto"/>
                    <w:left w:val="single" w:sz="4" w:space="0" w:color="auto"/>
                    <w:right w:val="single" w:sz="4" w:space="0" w:color="auto"/>
                  </w:tcBorders>
                  <w:vAlign w:val="center"/>
                </w:tcPr>
                <w:p w14:paraId="02F5704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8:00-22:00</w:t>
                  </w:r>
                </w:p>
              </w:tc>
              <w:tc>
                <w:tcPr>
                  <w:tcW w:w="613" w:type="dxa"/>
                  <w:vMerge w:val="restart"/>
                  <w:tcBorders>
                    <w:top w:val="single" w:sz="4" w:space="0" w:color="auto"/>
                    <w:left w:val="single" w:sz="4" w:space="0" w:color="auto"/>
                    <w:right w:val="single" w:sz="4" w:space="0" w:color="auto"/>
                  </w:tcBorders>
                  <w:vAlign w:val="center"/>
                </w:tcPr>
                <w:p w14:paraId="1CE0B93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淄博市利民净化水</w:t>
                  </w:r>
                  <w:r w:rsidRPr="00D13045">
                    <w:rPr>
                      <w:rFonts w:asciiTheme="minorEastAsia" w:eastAsiaTheme="minorEastAsia" w:hAnsiTheme="minorEastAsia" w:hint="eastAsia"/>
                      <w:sz w:val="18"/>
                      <w:szCs w:val="18"/>
                    </w:rPr>
                    <w:t>有限公司</w:t>
                  </w:r>
                </w:p>
              </w:tc>
              <w:tc>
                <w:tcPr>
                  <w:tcW w:w="693" w:type="dxa"/>
                  <w:tcBorders>
                    <w:top w:val="single" w:sz="4" w:space="0" w:color="auto"/>
                    <w:left w:val="single" w:sz="4" w:space="0" w:color="auto"/>
                    <w:bottom w:val="single" w:sz="4" w:space="0" w:color="auto"/>
                    <w:right w:val="single" w:sz="4" w:space="0" w:color="auto"/>
                  </w:tcBorders>
                  <w:vAlign w:val="center"/>
                </w:tcPr>
                <w:p w14:paraId="742D7A7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pH</w:t>
                  </w:r>
                </w:p>
              </w:tc>
              <w:tc>
                <w:tcPr>
                  <w:tcW w:w="1015" w:type="dxa"/>
                  <w:tcBorders>
                    <w:top w:val="single" w:sz="4" w:space="0" w:color="auto"/>
                    <w:left w:val="single" w:sz="4" w:space="0" w:color="auto"/>
                    <w:bottom w:val="single" w:sz="4" w:space="0" w:color="auto"/>
                    <w:right w:val="single" w:sz="4" w:space="0" w:color="auto"/>
                  </w:tcBorders>
                  <w:vAlign w:val="center"/>
                </w:tcPr>
                <w:p w14:paraId="0FC147F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kern w:val="0"/>
                      <w:sz w:val="18"/>
                      <w:szCs w:val="18"/>
                    </w:rPr>
                    <w:t>6.5～9.5</w:t>
                  </w:r>
                </w:p>
              </w:tc>
              <w:tc>
                <w:tcPr>
                  <w:tcW w:w="843" w:type="dxa"/>
                  <w:tcBorders>
                    <w:top w:val="single" w:sz="4" w:space="0" w:color="auto"/>
                    <w:left w:val="single" w:sz="4" w:space="0" w:color="auto"/>
                    <w:bottom w:val="single" w:sz="4" w:space="0" w:color="auto"/>
                    <w:right w:val="single" w:sz="4" w:space="0" w:color="auto"/>
                  </w:tcBorders>
                  <w:vAlign w:val="center"/>
                </w:tcPr>
                <w:p w14:paraId="04F34D1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6-9</w:t>
                  </w:r>
                </w:p>
              </w:tc>
            </w:tr>
            <w:tr w:rsidR="00D13045" w:rsidRPr="00D13045" w14:paraId="13E5F51F" w14:textId="77777777">
              <w:trPr>
                <w:trHeight w:val="397"/>
                <w:jc w:val="center"/>
              </w:trPr>
              <w:tc>
                <w:tcPr>
                  <w:tcW w:w="443" w:type="dxa"/>
                  <w:vMerge/>
                  <w:tcBorders>
                    <w:left w:val="single" w:sz="4" w:space="0" w:color="auto"/>
                    <w:right w:val="single" w:sz="4" w:space="0" w:color="auto"/>
                  </w:tcBorders>
                  <w:vAlign w:val="center"/>
                </w:tcPr>
                <w:p w14:paraId="71C10966" w14:textId="77777777" w:rsidR="00387EED" w:rsidRPr="00D13045" w:rsidRDefault="00387EED">
                  <w:pPr>
                    <w:jc w:val="center"/>
                    <w:rPr>
                      <w:rFonts w:asciiTheme="minorEastAsia" w:eastAsiaTheme="minorEastAsia" w:hAnsiTheme="minorEastAsia"/>
                      <w:sz w:val="18"/>
                      <w:szCs w:val="18"/>
                    </w:rPr>
                  </w:pPr>
                </w:p>
              </w:tc>
              <w:tc>
                <w:tcPr>
                  <w:tcW w:w="786" w:type="dxa"/>
                  <w:vMerge/>
                  <w:tcBorders>
                    <w:left w:val="single" w:sz="4" w:space="0" w:color="auto"/>
                    <w:right w:val="single" w:sz="4" w:space="0" w:color="auto"/>
                  </w:tcBorders>
                  <w:vAlign w:val="center"/>
                </w:tcPr>
                <w:p w14:paraId="159293BB"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333A2235" w14:textId="77777777" w:rsidR="00387EED" w:rsidRPr="00D13045" w:rsidRDefault="00387EED">
                  <w:pPr>
                    <w:jc w:val="center"/>
                    <w:rPr>
                      <w:rFonts w:asciiTheme="minorEastAsia" w:eastAsiaTheme="minorEastAsia" w:hAnsiTheme="minorEastAsia"/>
                      <w:sz w:val="18"/>
                      <w:szCs w:val="18"/>
                    </w:rPr>
                  </w:pPr>
                </w:p>
              </w:tc>
              <w:tc>
                <w:tcPr>
                  <w:tcW w:w="1247" w:type="dxa"/>
                  <w:vMerge/>
                  <w:tcBorders>
                    <w:left w:val="single" w:sz="4" w:space="0" w:color="auto"/>
                    <w:right w:val="single" w:sz="4" w:space="0" w:color="auto"/>
                  </w:tcBorders>
                  <w:vAlign w:val="center"/>
                </w:tcPr>
                <w:p w14:paraId="583F2AB6" w14:textId="77777777" w:rsidR="00387EED" w:rsidRPr="00D13045" w:rsidRDefault="00387EED">
                  <w:pPr>
                    <w:jc w:val="center"/>
                    <w:rPr>
                      <w:rFonts w:asciiTheme="minorEastAsia" w:eastAsiaTheme="minorEastAsia" w:hAnsiTheme="minorEastAsia"/>
                      <w:sz w:val="18"/>
                      <w:szCs w:val="18"/>
                      <w:highlight w:val="yellow"/>
                    </w:rPr>
                  </w:pPr>
                </w:p>
              </w:tc>
              <w:tc>
                <w:tcPr>
                  <w:tcW w:w="712" w:type="dxa"/>
                  <w:vMerge/>
                  <w:tcBorders>
                    <w:left w:val="single" w:sz="4" w:space="0" w:color="auto"/>
                    <w:right w:val="single" w:sz="4" w:space="0" w:color="auto"/>
                  </w:tcBorders>
                  <w:vAlign w:val="center"/>
                </w:tcPr>
                <w:p w14:paraId="0A5671B2" w14:textId="77777777" w:rsidR="00387EED" w:rsidRPr="00D13045" w:rsidRDefault="00387EED">
                  <w:pPr>
                    <w:jc w:val="center"/>
                    <w:rPr>
                      <w:rFonts w:asciiTheme="minorEastAsia" w:eastAsiaTheme="minorEastAsia" w:hAnsiTheme="minorEastAsia"/>
                      <w:sz w:val="18"/>
                      <w:szCs w:val="18"/>
                    </w:rPr>
                  </w:pPr>
                </w:p>
              </w:tc>
              <w:tc>
                <w:tcPr>
                  <w:tcW w:w="668" w:type="dxa"/>
                  <w:vMerge/>
                  <w:tcBorders>
                    <w:left w:val="single" w:sz="4" w:space="0" w:color="auto"/>
                    <w:right w:val="single" w:sz="4" w:space="0" w:color="auto"/>
                  </w:tcBorders>
                  <w:vAlign w:val="center"/>
                </w:tcPr>
                <w:p w14:paraId="31546A85" w14:textId="77777777" w:rsidR="00387EED" w:rsidRPr="00D13045" w:rsidRDefault="00387EED">
                  <w:pPr>
                    <w:jc w:val="center"/>
                    <w:rPr>
                      <w:rFonts w:asciiTheme="minorEastAsia" w:eastAsiaTheme="minorEastAsia" w:hAnsiTheme="minorEastAsia"/>
                      <w:sz w:val="18"/>
                      <w:szCs w:val="18"/>
                    </w:rPr>
                  </w:pPr>
                </w:p>
              </w:tc>
              <w:tc>
                <w:tcPr>
                  <w:tcW w:w="683" w:type="dxa"/>
                  <w:vMerge/>
                  <w:tcBorders>
                    <w:left w:val="single" w:sz="4" w:space="0" w:color="auto"/>
                    <w:right w:val="single" w:sz="4" w:space="0" w:color="auto"/>
                  </w:tcBorders>
                  <w:vAlign w:val="center"/>
                </w:tcPr>
                <w:p w14:paraId="0E873448"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73ED57F7" w14:textId="77777777" w:rsidR="00387EED" w:rsidRPr="00D13045" w:rsidRDefault="00387EED">
                  <w:pPr>
                    <w:jc w:val="center"/>
                    <w:rPr>
                      <w:rFonts w:asciiTheme="minorEastAsia" w:eastAsiaTheme="minorEastAsia" w:hAnsiTheme="minorEastAsia"/>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7354863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COD</w:t>
                  </w:r>
                </w:p>
              </w:tc>
              <w:tc>
                <w:tcPr>
                  <w:tcW w:w="1015" w:type="dxa"/>
                  <w:tcBorders>
                    <w:top w:val="single" w:sz="4" w:space="0" w:color="auto"/>
                    <w:left w:val="single" w:sz="4" w:space="0" w:color="auto"/>
                    <w:bottom w:val="single" w:sz="4" w:space="0" w:color="auto"/>
                    <w:right w:val="single" w:sz="4" w:space="0" w:color="auto"/>
                  </w:tcBorders>
                  <w:vAlign w:val="center"/>
                </w:tcPr>
                <w:p w14:paraId="0CAD734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5</w:t>
                  </w:r>
                  <w:r w:rsidRPr="00D13045">
                    <w:rPr>
                      <w:rFonts w:asciiTheme="minorEastAsia" w:eastAsiaTheme="minorEastAsia" w:hAnsiTheme="minorEastAsia"/>
                      <w:sz w:val="18"/>
                      <w:szCs w:val="18"/>
                    </w:rPr>
                    <w:t>00</w:t>
                  </w:r>
                </w:p>
              </w:tc>
              <w:tc>
                <w:tcPr>
                  <w:tcW w:w="843" w:type="dxa"/>
                  <w:tcBorders>
                    <w:top w:val="single" w:sz="4" w:space="0" w:color="auto"/>
                    <w:left w:val="single" w:sz="4" w:space="0" w:color="auto"/>
                    <w:bottom w:val="single" w:sz="4" w:space="0" w:color="auto"/>
                    <w:right w:val="single" w:sz="4" w:space="0" w:color="auto"/>
                  </w:tcBorders>
                  <w:vAlign w:val="center"/>
                </w:tcPr>
                <w:p w14:paraId="752B298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40</w:t>
                  </w:r>
                </w:p>
              </w:tc>
            </w:tr>
            <w:tr w:rsidR="00D13045" w:rsidRPr="00D13045" w14:paraId="582807D8" w14:textId="77777777">
              <w:trPr>
                <w:trHeight w:val="397"/>
                <w:jc w:val="center"/>
              </w:trPr>
              <w:tc>
                <w:tcPr>
                  <w:tcW w:w="443" w:type="dxa"/>
                  <w:vMerge/>
                  <w:tcBorders>
                    <w:left w:val="single" w:sz="4" w:space="0" w:color="auto"/>
                    <w:right w:val="single" w:sz="4" w:space="0" w:color="auto"/>
                  </w:tcBorders>
                  <w:vAlign w:val="center"/>
                </w:tcPr>
                <w:p w14:paraId="77F95324" w14:textId="77777777" w:rsidR="00387EED" w:rsidRPr="00D13045" w:rsidRDefault="00387EED">
                  <w:pPr>
                    <w:jc w:val="center"/>
                    <w:rPr>
                      <w:rFonts w:asciiTheme="minorEastAsia" w:eastAsiaTheme="minorEastAsia" w:hAnsiTheme="minorEastAsia"/>
                      <w:sz w:val="18"/>
                      <w:szCs w:val="18"/>
                    </w:rPr>
                  </w:pPr>
                </w:p>
              </w:tc>
              <w:tc>
                <w:tcPr>
                  <w:tcW w:w="786" w:type="dxa"/>
                  <w:vMerge/>
                  <w:tcBorders>
                    <w:left w:val="single" w:sz="4" w:space="0" w:color="auto"/>
                    <w:right w:val="single" w:sz="4" w:space="0" w:color="auto"/>
                  </w:tcBorders>
                  <w:vAlign w:val="center"/>
                </w:tcPr>
                <w:p w14:paraId="32F784B7"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5CAB250A" w14:textId="77777777" w:rsidR="00387EED" w:rsidRPr="00D13045" w:rsidRDefault="00387EED">
                  <w:pPr>
                    <w:jc w:val="center"/>
                    <w:rPr>
                      <w:rFonts w:asciiTheme="minorEastAsia" w:eastAsiaTheme="minorEastAsia" w:hAnsiTheme="minorEastAsia"/>
                      <w:sz w:val="18"/>
                      <w:szCs w:val="18"/>
                    </w:rPr>
                  </w:pPr>
                </w:p>
              </w:tc>
              <w:tc>
                <w:tcPr>
                  <w:tcW w:w="1247" w:type="dxa"/>
                  <w:vMerge/>
                  <w:tcBorders>
                    <w:left w:val="single" w:sz="4" w:space="0" w:color="auto"/>
                    <w:right w:val="single" w:sz="4" w:space="0" w:color="auto"/>
                  </w:tcBorders>
                  <w:vAlign w:val="center"/>
                </w:tcPr>
                <w:p w14:paraId="2CB8D231" w14:textId="77777777" w:rsidR="00387EED" w:rsidRPr="00D13045" w:rsidRDefault="00387EED">
                  <w:pPr>
                    <w:jc w:val="center"/>
                    <w:rPr>
                      <w:rFonts w:asciiTheme="minorEastAsia" w:eastAsiaTheme="minorEastAsia" w:hAnsiTheme="minorEastAsia"/>
                      <w:sz w:val="18"/>
                      <w:szCs w:val="18"/>
                      <w:highlight w:val="yellow"/>
                    </w:rPr>
                  </w:pPr>
                </w:p>
              </w:tc>
              <w:tc>
                <w:tcPr>
                  <w:tcW w:w="712" w:type="dxa"/>
                  <w:vMerge/>
                  <w:tcBorders>
                    <w:left w:val="single" w:sz="4" w:space="0" w:color="auto"/>
                    <w:right w:val="single" w:sz="4" w:space="0" w:color="auto"/>
                  </w:tcBorders>
                  <w:vAlign w:val="center"/>
                </w:tcPr>
                <w:p w14:paraId="4964684F" w14:textId="77777777" w:rsidR="00387EED" w:rsidRPr="00D13045" w:rsidRDefault="00387EED">
                  <w:pPr>
                    <w:jc w:val="center"/>
                    <w:rPr>
                      <w:rFonts w:asciiTheme="minorEastAsia" w:eastAsiaTheme="minorEastAsia" w:hAnsiTheme="minorEastAsia"/>
                      <w:sz w:val="18"/>
                      <w:szCs w:val="18"/>
                    </w:rPr>
                  </w:pPr>
                </w:p>
              </w:tc>
              <w:tc>
                <w:tcPr>
                  <w:tcW w:w="668" w:type="dxa"/>
                  <w:vMerge/>
                  <w:tcBorders>
                    <w:left w:val="single" w:sz="4" w:space="0" w:color="auto"/>
                    <w:right w:val="single" w:sz="4" w:space="0" w:color="auto"/>
                  </w:tcBorders>
                  <w:vAlign w:val="center"/>
                </w:tcPr>
                <w:p w14:paraId="2C02759E" w14:textId="77777777" w:rsidR="00387EED" w:rsidRPr="00D13045" w:rsidRDefault="00387EED">
                  <w:pPr>
                    <w:jc w:val="center"/>
                    <w:rPr>
                      <w:rFonts w:asciiTheme="minorEastAsia" w:eastAsiaTheme="minorEastAsia" w:hAnsiTheme="minorEastAsia"/>
                      <w:sz w:val="18"/>
                      <w:szCs w:val="18"/>
                    </w:rPr>
                  </w:pPr>
                </w:p>
              </w:tc>
              <w:tc>
                <w:tcPr>
                  <w:tcW w:w="683" w:type="dxa"/>
                  <w:vMerge/>
                  <w:tcBorders>
                    <w:left w:val="single" w:sz="4" w:space="0" w:color="auto"/>
                    <w:right w:val="single" w:sz="4" w:space="0" w:color="auto"/>
                  </w:tcBorders>
                  <w:vAlign w:val="center"/>
                </w:tcPr>
                <w:p w14:paraId="7566FCD8"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0AFEF17E" w14:textId="77777777" w:rsidR="00387EED" w:rsidRPr="00D13045" w:rsidRDefault="00387EED">
                  <w:pPr>
                    <w:jc w:val="center"/>
                    <w:rPr>
                      <w:rFonts w:asciiTheme="minorEastAsia" w:eastAsiaTheme="minorEastAsia" w:hAnsiTheme="minorEastAsia"/>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71832E8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氨氮</w:t>
                  </w:r>
                </w:p>
              </w:tc>
              <w:tc>
                <w:tcPr>
                  <w:tcW w:w="1015" w:type="dxa"/>
                  <w:tcBorders>
                    <w:top w:val="single" w:sz="4" w:space="0" w:color="auto"/>
                    <w:left w:val="single" w:sz="4" w:space="0" w:color="auto"/>
                    <w:bottom w:val="single" w:sz="4" w:space="0" w:color="auto"/>
                    <w:right w:val="single" w:sz="4" w:space="0" w:color="auto"/>
                  </w:tcBorders>
                  <w:vAlign w:val="center"/>
                </w:tcPr>
                <w:p w14:paraId="509D2DB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45</w:t>
                  </w:r>
                </w:p>
              </w:tc>
              <w:tc>
                <w:tcPr>
                  <w:tcW w:w="843" w:type="dxa"/>
                  <w:tcBorders>
                    <w:top w:val="single" w:sz="4" w:space="0" w:color="auto"/>
                    <w:left w:val="single" w:sz="4" w:space="0" w:color="auto"/>
                    <w:bottom w:val="single" w:sz="4" w:space="0" w:color="auto"/>
                    <w:right w:val="single" w:sz="4" w:space="0" w:color="auto"/>
                  </w:tcBorders>
                  <w:vAlign w:val="center"/>
                </w:tcPr>
                <w:p w14:paraId="38EF875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w:t>
                  </w:r>
                </w:p>
              </w:tc>
            </w:tr>
            <w:tr w:rsidR="00D13045" w:rsidRPr="00D13045" w14:paraId="5772A0DE" w14:textId="77777777">
              <w:trPr>
                <w:trHeight w:val="397"/>
                <w:jc w:val="center"/>
              </w:trPr>
              <w:tc>
                <w:tcPr>
                  <w:tcW w:w="443" w:type="dxa"/>
                  <w:vMerge/>
                  <w:tcBorders>
                    <w:left w:val="single" w:sz="4" w:space="0" w:color="auto"/>
                    <w:right w:val="single" w:sz="4" w:space="0" w:color="auto"/>
                  </w:tcBorders>
                  <w:vAlign w:val="center"/>
                </w:tcPr>
                <w:p w14:paraId="12C1D13F" w14:textId="77777777" w:rsidR="00387EED" w:rsidRPr="00D13045" w:rsidRDefault="00387EED">
                  <w:pPr>
                    <w:jc w:val="center"/>
                    <w:rPr>
                      <w:rFonts w:asciiTheme="minorEastAsia" w:eastAsiaTheme="minorEastAsia" w:hAnsiTheme="minorEastAsia"/>
                      <w:sz w:val="18"/>
                      <w:szCs w:val="18"/>
                    </w:rPr>
                  </w:pPr>
                </w:p>
              </w:tc>
              <w:tc>
                <w:tcPr>
                  <w:tcW w:w="786" w:type="dxa"/>
                  <w:vMerge/>
                  <w:tcBorders>
                    <w:left w:val="single" w:sz="4" w:space="0" w:color="auto"/>
                    <w:right w:val="single" w:sz="4" w:space="0" w:color="auto"/>
                  </w:tcBorders>
                  <w:vAlign w:val="center"/>
                </w:tcPr>
                <w:p w14:paraId="30852751"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7F422890" w14:textId="77777777" w:rsidR="00387EED" w:rsidRPr="00D13045" w:rsidRDefault="00387EED">
                  <w:pPr>
                    <w:jc w:val="center"/>
                    <w:rPr>
                      <w:rFonts w:asciiTheme="minorEastAsia" w:eastAsiaTheme="minorEastAsia" w:hAnsiTheme="minorEastAsia"/>
                      <w:sz w:val="18"/>
                      <w:szCs w:val="18"/>
                    </w:rPr>
                  </w:pPr>
                </w:p>
              </w:tc>
              <w:tc>
                <w:tcPr>
                  <w:tcW w:w="1247" w:type="dxa"/>
                  <w:vMerge/>
                  <w:tcBorders>
                    <w:left w:val="single" w:sz="4" w:space="0" w:color="auto"/>
                    <w:right w:val="single" w:sz="4" w:space="0" w:color="auto"/>
                  </w:tcBorders>
                  <w:vAlign w:val="center"/>
                </w:tcPr>
                <w:p w14:paraId="281B09DC" w14:textId="77777777" w:rsidR="00387EED" w:rsidRPr="00D13045" w:rsidRDefault="00387EED">
                  <w:pPr>
                    <w:jc w:val="center"/>
                    <w:rPr>
                      <w:rFonts w:asciiTheme="minorEastAsia" w:eastAsiaTheme="minorEastAsia" w:hAnsiTheme="minorEastAsia"/>
                      <w:sz w:val="18"/>
                      <w:szCs w:val="18"/>
                      <w:highlight w:val="yellow"/>
                    </w:rPr>
                  </w:pPr>
                </w:p>
              </w:tc>
              <w:tc>
                <w:tcPr>
                  <w:tcW w:w="712" w:type="dxa"/>
                  <w:vMerge/>
                  <w:tcBorders>
                    <w:left w:val="single" w:sz="4" w:space="0" w:color="auto"/>
                    <w:right w:val="single" w:sz="4" w:space="0" w:color="auto"/>
                  </w:tcBorders>
                  <w:vAlign w:val="center"/>
                </w:tcPr>
                <w:p w14:paraId="305605FA" w14:textId="77777777" w:rsidR="00387EED" w:rsidRPr="00D13045" w:rsidRDefault="00387EED">
                  <w:pPr>
                    <w:jc w:val="center"/>
                    <w:rPr>
                      <w:rFonts w:asciiTheme="minorEastAsia" w:eastAsiaTheme="minorEastAsia" w:hAnsiTheme="minorEastAsia"/>
                      <w:sz w:val="18"/>
                      <w:szCs w:val="18"/>
                    </w:rPr>
                  </w:pPr>
                </w:p>
              </w:tc>
              <w:tc>
                <w:tcPr>
                  <w:tcW w:w="668" w:type="dxa"/>
                  <w:vMerge/>
                  <w:tcBorders>
                    <w:left w:val="single" w:sz="4" w:space="0" w:color="auto"/>
                    <w:right w:val="single" w:sz="4" w:space="0" w:color="auto"/>
                  </w:tcBorders>
                  <w:vAlign w:val="center"/>
                </w:tcPr>
                <w:p w14:paraId="6F30257A" w14:textId="77777777" w:rsidR="00387EED" w:rsidRPr="00D13045" w:rsidRDefault="00387EED">
                  <w:pPr>
                    <w:jc w:val="center"/>
                    <w:rPr>
                      <w:rFonts w:asciiTheme="minorEastAsia" w:eastAsiaTheme="minorEastAsia" w:hAnsiTheme="minorEastAsia"/>
                      <w:sz w:val="18"/>
                      <w:szCs w:val="18"/>
                    </w:rPr>
                  </w:pPr>
                </w:p>
              </w:tc>
              <w:tc>
                <w:tcPr>
                  <w:tcW w:w="683" w:type="dxa"/>
                  <w:vMerge/>
                  <w:tcBorders>
                    <w:left w:val="single" w:sz="4" w:space="0" w:color="auto"/>
                    <w:right w:val="single" w:sz="4" w:space="0" w:color="auto"/>
                  </w:tcBorders>
                  <w:vAlign w:val="center"/>
                </w:tcPr>
                <w:p w14:paraId="251ABB79"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0D96D811" w14:textId="77777777" w:rsidR="00387EED" w:rsidRPr="00D13045" w:rsidRDefault="00387EED">
                  <w:pPr>
                    <w:jc w:val="center"/>
                    <w:rPr>
                      <w:rFonts w:asciiTheme="minorEastAsia" w:eastAsiaTheme="minorEastAsia" w:hAnsiTheme="minorEastAsia"/>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6EEBC61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BOD</w:t>
                  </w:r>
                  <w:r w:rsidRPr="00D13045">
                    <w:rPr>
                      <w:rFonts w:asciiTheme="minorEastAsia" w:eastAsiaTheme="minorEastAsia" w:hAnsiTheme="minorEastAsia"/>
                      <w:sz w:val="18"/>
                      <w:szCs w:val="18"/>
                      <w:vertAlign w:val="subscript"/>
                    </w:rPr>
                    <w:t>5</w:t>
                  </w:r>
                </w:p>
              </w:tc>
              <w:tc>
                <w:tcPr>
                  <w:tcW w:w="1015" w:type="dxa"/>
                  <w:tcBorders>
                    <w:top w:val="single" w:sz="4" w:space="0" w:color="auto"/>
                    <w:left w:val="single" w:sz="4" w:space="0" w:color="auto"/>
                    <w:bottom w:val="single" w:sz="4" w:space="0" w:color="auto"/>
                    <w:right w:val="single" w:sz="4" w:space="0" w:color="auto"/>
                  </w:tcBorders>
                  <w:vAlign w:val="center"/>
                </w:tcPr>
                <w:p w14:paraId="661C1A6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300</w:t>
                  </w:r>
                </w:p>
              </w:tc>
              <w:tc>
                <w:tcPr>
                  <w:tcW w:w="843" w:type="dxa"/>
                  <w:tcBorders>
                    <w:top w:val="single" w:sz="4" w:space="0" w:color="auto"/>
                    <w:left w:val="single" w:sz="4" w:space="0" w:color="auto"/>
                    <w:bottom w:val="single" w:sz="4" w:space="0" w:color="auto"/>
                    <w:right w:val="single" w:sz="4" w:space="0" w:color="auto"/>
                  </w:tcBorders>
                  <w:vAlign w:val="center"/>
                </w:tcPr>
                <w:p w14:paraId="5F2CDEF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w:t>
                  </w:r>
                </w:p>
              </w:tc>
            </w:tr>
            <w:tr w:rsidR="00D13045" w:rsidRPr="00D13045" w14:paraId="2F34DA08" w14:textId="77777777">
              <w:trPr>
                <w:trHeight w:val="397"/>
                <w:jc w:val="center"/>
              </w:trPr>
              <w:tc>
                <w:tcPr>
                  <w:tcW w:w="443" w:type="dxa"/>
                  <w:vMerge/>
                  <w:tcBorders>
                    <w:left w:val="single" w:sz="4" w:space="0" w:color="auto"/>
                    <w:right w:val="single" w:sz="4" w:space="0" w:color="auto"/>
                  </w:tcBorders>
                  <w:vAlign w:val="center"/>
                </w:tcPr>
                <w:p w14:paraId="63923725" w14:textId="77777777" w:rsidR="00387EED" w:rsidRPr="00D13045" w:rsidRDefault="00387EED">
                  <w:pPr>
                    <w:jc w:val="center"/>
                    <w:rPr>
                      <w:rFonts w:asciiTheme="minorEastAsia" w:eastAsiaTheme="minorEastAsia" w:hAnsiTheme="minorEastAsia"/>
                      <w:sz w:val="18"/>
                      <w:szCs w:val="18"/>
                    </w:rPr>
                  </w:pPr>
                </w:p>
              </w:tc>
              <w:tc>
                <w:tcPr>
                  <w:tcW w:w="786" w:type="dxa"/>
                  <w:vMerge/>
                  <w:tcBorders>
                    <w:left w:val="single" w:sz="4" w:space="0" w:color="auto"/>
                    <w:right w:val="single" w:sz="4" w:space="0" w:color="auto"/>
                  </w:tcBorders>
                  <w:vAlign w:val="center"/>
                </w:tcPr>
                <w:p w14:paraId="7B5A5FC1"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55185CBB" w14:textId="77777777" w:rsidR="00387EED" w:rsidRPr="00D13045" w:rsidRDefault="00387EED">
                  <w:pPr>
                    <w:jc w:val="center"/>
                    <w:rPr>
                      <w:rFonts w:asciiTheme="minorEastAsia" w:eastAsiaTheme="minorEastAsia" w:hAnsiTheme="minorEastAsia"/>
                      <w:sz w:val="18"/>
                      <w:szCs w:val="18"/>
                    </w:rPr>
                  </w:pPr>
                </w:p>
              </w:tc>
              <w:tc>
                <w:tcPr>
                  <w:tcW w:w="1247" w:type="dxa"/>
                  <w:vMerge/>
                  <w:tcBorders>
                    <w:left w:val="single" w:sz="4" w:space="0" w:color="auto"/>
                    <w:right w:val="single" w:sz="4" w:space="0" w:color="auto"/>
                  </w:tcBorders>
                  <w:vAlign w:val="center"/>
                </w:tcPr>
                <w:p w14:paraId="22AA683F" w14:textId="77777777" w:rsidR="00387EED" w:rsidRPr="00D13045" w:rsidRDefault="00387EED">
                  <w:pPr>
                    <w:jc w:val="center"/>
                    <w:rPr>
                      <w:rFonts w:asciiTheme="minorEastAsia" w:eastAsiaTheme="minorEastAsia" w:hAnsiTheme="minorEastAsia"/>
                      <w:sz w:val="18"/>
                      <w:szCs w:val="18"/>
                      <w:highlight w:val="yellow"/>
                    </w:rPr>
                  </w:pPr>
                </w:p>
              </w:tc>
              <w:tc>
                <w:tcPr>
                  <w:tcW w:w="712" w:type="dxa"/>
                  <w:vMerge/>
                  <w:tcBorders>
                    <w:left w:val="single" w:sz="4" w:space="0" w:color="auto"/>
                    <w:right w:val="single" w:sz="4" w:space="0" w:color="auto"/>
                  </w:tcBorders>
                  <w:vAlign w:val="center"/>
                </w:tcPr>
                <w:p w14:paraId="7E6E0B74" w14:textId="77777777" w:rsidR="00387EED" w:rsidRPr="00D13045" w:rsidRDefault="00387EED">
                  <w:pPr>
                    <w:jc w:val="center"/>
                    <w:rPr>
                      <w:rFonts w:asciiTheme="minorEastAsia" w:eastAsiaTheme="minorEastAsia" w:hAnsiTheme="minorEastAsia"/>
                      <w:sz w:val="18"/>
                      <w:szCs w:val="18"/>
                    </w:rPr>
                  </w:pPr>
                </w:p>
              </w:tc>
              <w:tc>
                <w:tcPr>
                  <w:tcW w:w="668" w:type="dxa"/>
                  <w:vMerge/>
                  <w:tcBorders>
                    <w:left w:val="single" w:sz="4" w:space="0" w:color="auto"/>
                    <w:right w:val="single" w:sz="4" w:space="0" w:color="auto"/>
                  </w:tcBorders>
                  <w:vAlign w:val="center"/>
                </w:tcPr>
                <w:p w14:paraId="5EBA67C9" w14:textId="77777777" w:rsidR="00387EED" w:rsidRPr="00D13045" w:rsidRDefault="00387EED">
                  <w:pPr>
                    <w:jc w:val="center"/>
                    <w:rPr>
                      <w:rFonts w:asciiTheme="minorEastAsia" w:eastAsiaTheme="minorEastAsia" w:hAnsiTheme="minorEastAsia"/>
                      <w:sz w:val="18"/>
                      <w:szCs w:val="18"/>
                    </w:rPr>
                  </w:pPr>
                </w:p>
              </w:tc>
              <w:tc>
                <w:tcPr>
                  <w:tcW w:w="683" w:type="dxa"/>
                  <w:vMerge/>
                  <w:tcBorders>
                    <w:left w:val="single" w:sz="4" w:space="0" w:color="auto"/>
                    <w:right w:val="single" w:sz="4" w:space="0" w:color="auto"/>
                  </w:tcBorders>
                  <w:vAlign w:val="center"/>
                </w:tcPr>
                <w:p w14:paraId="302C7398"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345B6570" w14:textId="77777777" w:rsidR="00387EED" w:rsidRPr="00D13045" w:rsidRDefault="00387EED">
                  <w:pPr>
                    <w:jc w:val="center"/>
                    <w:rPr>
                      <w:rFonts w:asciiTheme="minorEastAsia" w:eastAsiaTheme="minorEastAsia" w:hAnsiTheme="minorEastAsia"/>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314F3DA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悬浮物</w:t>
                  </w:r>
                </w:p>
              </w:tc>
              <w:tc>
                <w:tcPr>
                  <w:tcW w:w="1015" w:type="dxa"/>
                  <w:tcBorders>
                    <w:top w:val="single" w:sz="4" w:space="0" w:color="auto"/>
                    <w:left w:val="single" w:sz="4" w:space="0" w:color="auto"/>
                    <w:bottom w:val="single" w:sz="4" w:space="0" w:color="auto"/>
                    <w:right w:val="single" w:sz="4" w:space="0" w:color="auto"/>
                  </w:tcBorders>
                  <w:vAlign w:val="center"/>
                </w:tcPr>
                <w:p w14:paraId="47FCD97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w:t>
                  </w:r>
                  <w:r w:rsidRPr="00D13045">
                    <w:rPr>
                      <w:rFonts w:asciiTheme="minorEastAsia" w:eastAsiaTheme="minorEastAsia" w:hAnsiTheme="minorEastAsia"/>
                      <w:sz w:val="18"/>
                      <w:szCs w:val="18"/>
                    </w:rPr>
                    <w:t>00</w:t>
                  </w:r>
                </w:p>
              </w:tc>
              <w:tc>
                <w:tcPr>
                  <w:tcW w:w="843" w:type="dxa"/>
                  <w:tcBorders>
                    <w:top w:val="single" w:sz="4" w:space="0" w:color="auto"/>
                    <w:left w:val="single" w:sz="4" w:space="0" w:color="auto"/>
                    <w:bottom w:val="single" w:sz="4" w:space="0" w:color="auto"/>
                    <w:right w:val="single" w:sz="4" w:space="0" w:color="auto"/>
                  </w:tcBorders>
                  <w:vAlign w:val="center"/>
                </w:tcPr>
                <w:p w14:paraId="4A3004C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w:t>
                  </w:r>
                </w:p>
              </w:tc>
            </w:tr>
            <w:tr w:rsidR="00D13045" w:rsidRPr="00D13045" w14:paraId="4B8E9649" w14:textId="77777777">
              <w:trPr>
                <w:trHeight w:val="397"/>
                <w:jc w:val="center"/>
              </w:trPr>
              <w:tc>
                <w:tcPr>
                  <w:tcW w:w="443" w:type="dxa"/>
                  <w:vMerge/>
                  <w:tcBorders>
                    <w:left w:val="single" w:sz="4" w:space="0" w:color="auto"/>
                    <w:right w:val="single" w:sz="4" w:space="0" w:color="auto"/>
                  </w:tcBorders>
                  <w:vAlign w:val="center"/>
                </w:tcPr>
                <w:p w14:paraId="199D292B" w14:textId="77777777" w:rsidR="00387EED" w:rsidRPr="00D13045" w:rsidRDefault="00387EED">
                  <w:pPr>
                    <w:jc w:val="center"/>
                    <w:rPr>
                      <w:rFonts w:asciiTheme="minorEastAsia" w:eastAsiaTheme="minorEastAsia" w:hAnsiTheme="minorEastAsia"/>
                      <w:sz w:val="18"/>
                      <w:szCs w:val="18"/>
                    </w:rPr>
                  </w:pPr>
                </w:p>
              </w:tc>
              <w:tc>
                <w:tcPr>
                  <w:tcW w:w="786" w:type="dxa"/>
                  <w:vMerge/>
                  <w:tcBorders>
                    <w:left w:val="single" w:sz="4" w:space="0" w:color="auto"/>
                    <w:right w:val="single" w:sz="4" w:space="0" w:color="auto"/>
                  </w:tcBorders>
                  <w:vAlign w:val="center"/>
                </w:tcPr>
                <w:p w14:paraId="3D411C4E"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05E7B355" w14:textId="77777777" w:rsidR="00387EED" w:rsidRPr="00D13045" w:rsidRDefault="00387EED">
                  <w:pPr>
                    <w:jc w:val="center"/>
                    <w:rPr>
                      <w:rFonts w:asciiTheme="minorEastAsia" w:eastAsiaTheme="minorEastAsia" w:hAnsiTheme="minorEastAsia"/>
                      <w:sz w:val="18"/>
                      <w:szCs w:val="18"/>
                    </w:rPr>
                  </w:pPr>
                </w:p>
              </w:tc>
              <w:tc>
                <w:tcPr>
                  <w:tcW w:w="1247" w:type="dxa"/>
                  <w:vMerge/>
                  <w:tcBorders>
                    <w:left w:val="single" w:sz="4" w:space="0" w:color="auto"/>
                    <w:right w:val="single" w:sz="4" w:space="0" w:color="auto"/>
                  </w:tcBorders>
                  <w:vAlign w:val="center"/>
                </w:tcPr>
                <w:p w14:paraId="24D772F0" w14:textId="77777777" w:rsidR="00387EED" w:rsidRPr="00D13045" w:rsidRDefault="00387EED">
                  <w:pPr>
                    <w:jc w:val="center"/>
                    <w:rPr>
                      <w:rFonts w:asciiTheme="minorEastAsia" w:eastAsiaTheme="minorEastAsia" w:hAnsiTheme="minorEastAsia"/>
                      <w:sz w:val="18"/>
                      <w:szCs w:val="18"/>
                      <w:highlight w:val="yellow"/>
                    </w:rPr>
                  </w:pPr>
                </w:p>
              </w:tc>
              <w:tc>
                <w:tcPr>
                  <w:tcW w:w="712" w:type="dxa"/>
                  <w:vMerge/>
                  <w:tcBorders>
                    <w:left w:val="single" w:sz="4" w:space="0" w:color="auto"/>
                    <w:right w:val="single" w:sz="4" w:space="0" w:color="auto"/>
                  </w:tcBorders>
                  <w:vAlign w:val="center"/>
                </w:tcPr>
                <w:p w14:paraId="7861175C" w14:textId="77777777" w:rsidR="00387EED" w:rsidRPr="00D13045" w:rsidRDefault="00387EED">
                  <w:pPr>
                    <w:jc w:val="center"/>
                    <w:rPr>
                      <w:rFonts w:asciiTheme="minorEastAsia" w:eastAsiaTheme="minorEastAsia" w:hAnsiTheme="minorEastAsia"/>
                      <w:sz w:val="18"/>
                      <w:szCs w:val="18"/>
                    </w:rPr>
                  </w:pPr>
                </w:p>
              </w:tc>
              <w:tc>
                <w:tcPr>
                  <w:tcW w:w="668" w:type="dxa"/>
                  <w:vMerge/>
                  <w:tcBorders>
                    <w:left w:val="single" w:sz="4" w:space="0" w:color="auto"/>
                    <w:right w:val="single" w:sz="4" w:space="0" w:color="auto"/>
                  </w:tcBorders>
                  <w:vAlign w:val="center"/>
                </w:tcPr>
                <w:p w14:paraId="3FCA0AC6" w14:textId="77777777" w:rsidR="00387EED" w:rsidRPr="00D13045" w:rsidRDefault="00387EED">
                  <w:pPr>
                    <w:jc w:val="center"/>
                    <w:rPr>
                      <w:rFonts w:asciiTheme="minorEastAsia" w:eastAsiaTheme="minorEastAsia" w:hAnsiTheme="minorEastAsia"/>
                      <w:sz w:val="18"/>
                      <w:szCs w:val="18"/>
                    </w:rPr>
                  </w:pPr>
                </w:p>
              </w:tc>
              <w:tc>
                <w:tcPr>
                  <w:tcW w:w="683" w:type="dxa"/>
                  <w:vMerge/>
                  <w:tcBorders>
                    <w:left w:val="single" w:sz="4" w:space="0" w:color="auto"/>
                    <w:right w:val="single" w:sz="4" w:space="0" w:color="auto"/>
                  </w:tcBorders>
                  <w:vAlign w:val="center"/>
                </w:tcPr>
                <w:p w14:paraId="450C2C90"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7F1679F5" w14:textId="77777777" w:rsidR="00387EED" w:rsidRPr="00D13045" w:rsidRDefault="00387EED">
                  <w:pPr>
                    <w:jc w:val="center"/>
                    <w:rPr>
                      <w:rFonts w:asciiTheme="minorEastAsia" w:eastAsiaTheme="minorEastAsia" w:hAnsiTheme="minorEastAsia"/>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1C51B08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总磷</w:t>
                  </w:r>
                </w:p>
              </w:tc>
              <w:tc>
                <w:tcPr>
                  <w:tcW w:w="1015" w:type="dxa"/>
                  <w:tcBorders>
                    <w:top w:val="single" w:sz="4" w:space="0" w:color="auto"/>
                    <w:left w:val="single" w:sz="4" w:space="0" w:color="auto"/>
                    <w:bottom w:val="single" w:sz="4" w:space="0" w:color="auto"/>
                    <w:right w:val="single" w:sz="4" w:space="0" w:color="auto"/>
                  </w:tcBorders>
                  <w:vAlign w:val="center"/>
                </w:tcPr>
                <w:p w14:paraId="04EEF78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8</w:t>
                  </w:r>
                </w:p>
              </w:tc>
              <w:tc>
                <w:tcPr>
                  <w:tcW w:w="843" w:type="dxa"/>
                  <w:tcBorders>
                    <w:top w:val="single" w:sz="4" w:space="0" w:color="auto"/>
                    <w:left w:val="single" w:sz="4" w:space="0" w:color="auto"/>
                    <w:bottom w:val="single" w:sz="4" w:space="0" w:color="auto"/>
                    <w:right w:val="single" w:sz="4" w:space="0" w:color="auto"/>
                  </w:tcBorders>
                  <w:vAlign w:val="center"/>
                </w:tcPr>
                <w:p w14:paraId="5E99C10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.5</w:t>
                  </w:r>
                </w:p>
              </w:tc>
            </w:tr>
            <w:tr w:rsidR="00D13045" w:rsidRPr="00D13045" w14:paraId="255B63AC" w14:textId="77777777">
              <w:trPr>
                <w:trHeight w:val="397"/>
                <w:jc w:val="center"/>
              </w:trPr>
              <w:tc>
                <w:tcPr>
                  <w:tcW w:w="443" w:type="dxa"/>
                  <w:vMerge/>
                  <w:tcBorders>
                    <w:left w:val="single" w:sz="4" w:space="0" w:color="auto"/>
                    <w:right w:val="single" w:sz="4" w:space="0" w:color="auto"/>
                  </w:tcBorders>
                  <w:vAlign w:val="center"/>
                </w:tcPr>
                <w:p w14:paraId="38285493" w14:textId="77777777" w:rsidR="00387EED" w:rsidRPr="00D13045" w:rsidRDefault="00387EED">
                  <w:pPr>
                    <w:jc w:val="center"/>
                    <w:rPr>
                      <w:rFonts w:asciiTheme="minorEastAsia" w:eastAsiaTheme="minorEastAsia" w:hAnsiTheme="minorEastAsia"/>
                      <w:sz w:val="18"/>
                      <w:szCs w:val="18"/>
                    </w:rPr>
                  </w:pPr>
                </w:p>
              </w:tc>
              <w:tc>
                <w:tcPr>
                  <w:tcW w:w="786" w:type="dxa"/>
                  <w:vMerge/>
                  <w:tcBorders>
                    <w:left w:val="single" w:sz="4" w:space="0" w:color="auto"/>
                    <w:right w:val="single" w:sz="4" w:space="0" w:color="auto"/>
                  </w:tcBorders>
                  <w:vAlign w:val="center"/>
                </w:tcPr>
                <w:p w14:paraId="7E414E03"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2A5AB54A" w14:textId="77777777" w:rsidR="00387EED" w:rsidRPr="00D13045" w:rsidRDefault="00387EED">
                  <w:pPr>
                    <w:jc w:val="center"/>
                    <w:rPr>
                      <w:rFonts w:asciiTheme="minorEastAsia" w:eastAsiaTheme="minorEastAsia" w:hAnsiTheme="minorEastAsia"/>
                      <w:sz w:val="18"/>
                      <w:szCs w:val="18"/>
                    </w:rPr>
                  </w:pPr>
                </w:p>
              </w:tc>
              <w:tc>
                <w:tcPr>
                  <w:tcW w:w="1247" w:type="dxa"/>
                  <w:vMerge/>
                  <w:tcBorders>
                    <w:left w:val="single" w:sz="4" w:space="0" w:color="auto"/>
                    <w:right w:val="single" w:sz="4" w:space="0" w:color="auto"/>
                  </w:tcBorders>
                  <w:vAlign w:val="center"/>
                </w:tcPr>
                <w:p w14:paraId="74E99672" w14:textId="77777777" w:rsidR="00387EED" w:rsidRPr="00D13045" w:rsidRDefault="00387EED">
                  <w:pPr>
                    <w:jc w:val="center"/>
                    <w:rPr>
                      <w:rFonts w:asciiTheme="minorEastAsia" w:eastAsiaTheme="minorEastAsia" w:hAnsiTheme="minorEastAsia"/>
                      <w:sz w:val="18"/>
                      <w:szCs w:val="18"/>
                      <w:highlight w:val="yellow"/>
                    </w:rPr>
                  </w:pPr>
                </w:p>
              </w:tc>
              <w:tc>
                <w:tcPr>
                  <w:tcW w:w="712" w:type="dxa"/>
                  <w:vMerge/>
                  <w:tcBorders>
                    <w:left w:val="single" w:sz="4" w:space="0" w:color="auto"/>
                    <w:right w:val="single" w:sz="4" w:space="0" w:color="auto"/>
                  </w:tcBorders>
                  <w:vAlign w:val="center"/>
                </w:tcPr>
                <w:p w14:paraId="403D86F4" w14:textId="77777777" w:rsidR="00387EED" w:rsidRPr="00D13045" w:rsidRDefault="00387EED">
                  <w:pPr>
                    <w:jc w:val="center"/>
                    <w:rPr>
                      <w:rFonts w:asciiTheme="minorEastAsia" w:eastAsiaTheme="minorEastAsia" w:hAnsiTheme="minorEastAsia"/>
                      <w:sz w:val="18"/>
                      <w:szCs w:val="18"/>
                    </w:rPr>
                  </w:pPr>
                </w:p>
              </w:tc>
              <w:tc>
                <w:tcPr>
                  <w:tcW w:w="668" w:type="dxa"/>
                  <w:vMerge/>
                  <w:tcBorders>
                    <w:left w:val="single" w:sz="4" w:space="0" w:color="auto"/>
                    <w:right w:val="single" w:sz="4" w:space="0" w:color="auto"/>
                  </w:tcBorders>
                  <w:vAlign w:val="center"/>
                </w:tcPr>
                <w:p w14:paraId="136F1C14" w14:textId="77777777" w:rsidR="00387EED" w:rsidRPr="00D13045" w:rsidRDefault="00387EED">
                  <w:pPr>
                    <w:jc w:val="center"/>
                    <w:rPr>
                      <w:rFonts w:asciiTheme="minorEastAsia" w:eastAsiaTheme="minorEastAsia" w:hAnsiTheme="minorEastAsia"/>
                      <w:sz w:val="18"/>
                      <w:szCs w:val="18"/>
                    </w:rPr>
                  </w:pPr>
                </w:p>
              </w:tc>
              <w:tc>
                <w:tcPr>
                  <w:tcW w:w="683" w:type="dxa"/>
                  <w:vMerge/>
                  <w:tcBorders>
                    <w:left w:val="single" w:sz="4" w:space="0" w:color="auto"/>
                    <w:right w:val="single" w:sz="4" w:space="0" w:color="auto"/>
                  </w:tcBorders>
                  <w:vAlign w:val="center"/>
                </w:tcPr>
                <w:p w14:paraId="2894F226" w14:textId="77777777" w:rsidR="00387EED" w:rsidRPr="00D13045" w:rsidRDefault="00387EED">
                  <w:pPr>
                    <w:jc w:val="center"/>
                    <w:rPr>
                      <w:rFonts w:asciiTheme="minorEastAsia" w:eastAsiaTheme="minorEastAsia" w:hAnsiTheme="minorEastAsia"/>
                      <w:sz w:val="18"/>
                      <w:szCs w:val="18"/>
                    </w:rPr>
                  </w:pPr>
                </w:p>
              </w:tc>
              <w:tc>
                <w:tcPr>
                  <w:tcW w:w="613" w:type="dxa"/>
                  <w:vMerge/>
                  <w:tcBorders>
                    <w:left w:val="single" w:sz="4" w:space="0" w:color="auto"/>
                    <w:right w:val="single" w:sz="4" w:space="0" w:color="auto"/>
                  </w:tcBorders>
                  <w:vAlign w:val="center"/>
                </w:tcPr>
                <w:p w14:paraId="751A6F32" w14:textId="77777777" w:rsidR="00387EED" w:rsidRPr="00D13045" w:rsidRDefault="00387EED">
                  <w:pPr>
                    <w:jc w:val="center"/>
                    <w:rPr>
                      <w:rFonts w:asciiTheme="minorEastAsia" w:eastAsiaTheme="minorEastAsia" w:hAnsiTheme="minorEastAsia"/>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1228D7B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全盐量</w:t>
                  </w:r>
                </w:p>
              </w:tc>
              <w:tc>
                <w:tcPr>
                  <w:tcW w:w="1015" w:type="dxa"/>
                  <w:tcBorders>
                    <w:top w:val="single" w:sz="4" w:space="0" w:color="auto"/>
                    <w:left w:val="single" w:sz="4" w:space="0" w:color="auto"/>
                    <w:bottom w:val="single" w:sz="4" w:space="0" w:color="auto"/>
                    <w:right w:val="single" w:sz="4" w:space="0" w:color="auto"/>
                  </w:tcBorders>
                  <w:vAlign w:val="center"/>
                </w:tcPr>
                <w:p w14:paraId="43E929D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w:t>
                  </w:r>
                  <w:r w:rsidRPr="00D13045">
                    <w:rPr>
                      <w:rFonts w:asciiTheme="minorEastAsia" w:eastAsiaTheme="minorEastAsia" w:hAnsiTheme="minorEastAsia"/>
                      <w:sz w:val="18"/>
                      <w:szCs w:val="18"/>
                    </w:rPr>
                    <w:t>600</w:t>
                  </w:r>
                </w:p>
              </w:tc>
              <w:tc>
                <w:tcPr>
                  <w:tcW w:w="843" w:type="dxa"/>
                  <w:tcBorders>
                    <w:top w:val="single" w:sz="4" w:space="0" w:color="auto"/>
                    <w:left w:val="single" w:sz="4" w:space="0" w:color="auto"/>
                    <w:bottom w:val="single" w:sz="4" w:space="0" w:color="auto"/>
                    <w:right w:val="single" w:sz="4" w:space="0" w:color="auto"/>
                  </w:tcBorders>
                  <w:vAlign w:val="center"/>
                </w:tcPr>
                <w:p w14:paraId="62F67E6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w:t>
                  </w:r>
                  <w:r w:rsidRPr="00D13045">
                    <w:rPr>
                      <w:rFonts w:asciiTheme="minorEastAsia" w:eastAsiaTheme="minorEastAsia" w:hAnsiTheme="minorEastAsia"/>
                      <w:sz w:val="18"/>
                      <w:szCs w:val="18"/>
                    </w:rPr>
                    <w:t>600</w:t>
                  </w:r>
                </w:p>
              </w:tc>
            </w:tr>
          </w:tbl>
          <w:p w14:paraId="3E0B90CE" w14:textId="77777777" w:rsidR="00387EED" w:rsidRPr="00D13045" w:rsidRDefault="00000000">
            <w:pPr>
              <w:pStyle w:val="2"/>
              <w:spacing w:after="0" w:line="360" w:lineRule="auto"/>
              <w:ind w:leftChars="0" w:left="0"/>
              <w:jc w:val="left"/>
              <w:rPr>
                <w:rFonts w:ascii="黑体" w:eastAsia="黑体" w:hAnsi="黑体"/>
                <w:szCs w:val="21"/>
              </w:rPr>
            </w:pPr>
            <w:r w:rsidRPr="00D13045">
              <w:rPr>
                <w:rFonts w:ascii="黑体" w:eastAsia="黑体" w:hAnsi="黑体"/>
                <w:szCs w:val="21"/>
              </w:rPr>
              <w:t>2、源强分析</w:t>
            </w:r>
          </w:p>
          <w:p w14:paraId="5CBF0813" w14:textId="77777777" w:rsidR="00387EED" w:rsidRPr="00D13045" w:rsidRDefault="00000000">
            <w:pPr>
              <w:tabs>
                <w:tab w:val="left" w:pos="1800"/>
              </w:tabs>
              <w:adjustRightInd w:val="0"/>
              <w:snapToGrid w:val="0"/>
              <w:spacing w:line="360" w:lineRule="auto"/>
              <w:ind w:firstLineChars="200" w:firstLine="420"/>
              <w:rPr>
                <w:rFonts w:asciiTheme="minorEastAsia" w:eastAsiaTheme="minorEastAsia" w:hAnsiTheme="minorEastAsia"/>
                <w:kern w:val="24"/>
                <w:szCs w:val="21"/>
              </w:rPr>
            </w:pPr>
            <w:r w:rsidRPr="00D13045">
              <w:rPr>
                <w:rFonts w:asciiTheme="minorEastAsia" w:eastAsiaTheme="minorEastAsia" w:hAnsiTheme="minorEastAsia"/>
                <w:szCs w:val="21"/>
              </w:rPr>
              <w:t>本项目生活污水核算因子为pH、</w:t>
            </w:r>
            <w:r w:rsidRPr="00D13045">
              <w:rPr>
                <w:rFonts w:asciiTheme="minorEastAsia" w:eastAsiaTheme="minorEastAsia" w:hAnsiTheme="minorEastAsia"/>
                <w:kern w:val="24"/>
                <w:szCs w:val="21"/>
              </w:rPr>
              <w:t>COD、BOD</w:t>
            </w:r>
            <w:r w:rsidRPr="00D13045">
              <w:rPr>
                <w:rFonts w:asciiTheme="minorEastAsia" w:eastAsiaTheme="minorEastAsia" w:hAnsiTheme="minorEastAsia"/>
                <w:kern w:val="24"/>
                <w:szCs w:val="21"/>
                <w:vertAlign w:val="subscript"/>
              </w:rPr>
              <w:t>5</w:t>
            </w:r>
            <w:r w:rsidRPr="00D13045">
              <w:rPr>
                <w:rFonts w:asciiTheme="minorEastAsia" w:eastAsiaTheme="minorEastAsia" w:hAnsiTheme="minorEastAsia"/>
                <w:kern w:val="24"/>
                <w:szCs w:val="21"/>
              </w:rPr>
              <w:t>、</w:t>
            </w:r>
            <w:r w:rsidRPr="00D13045">
              <w:rPr>
                <w:rFonts w:asciiTheme="minorEastAsia" w:eastAsiaTheme="minorEastAsia" w:hAnsiTheme="minorEastAsia" w:hint="eastAsia"/>
                <w:kern w:val="24"/>
                <w:szCs w:val="21"/>
              </w:rPr>
              <w:t>氨氮</w:t>
            </w:r>
            <w:r w:rsidRPr="00D13045">
              <w:rPr>
                <w:rFonts w:asciiTheme="minorEastAsia" w:eastAsiaTheme="minorEastAsia" w:hAnsiTheme="minorEastAsia"/>
                <w:kern w:val="24"/>
                <w:szCs w:val="21"/>
              </w:rPr>
              <w:t>、SS</w:t>
            </w:r>
            <w:r w:rsidRPr="00D13045">
              <w:rPr>
                <w:rFonts w:asciiTheme="minorEastAsia" w:eastAsiaTheme="minorEastAsia" w:hAnsiTheme="minorEastAsia" w:hint="eastAsia"/>
                <w:kern w:val="24"/>
                <w:szCs w:val="21"/>
              </w:rPr>
              <w:t>、总磷；R</w:t>
            </w:r>
            <w:r w:rsidRPr="00D13045">
              <w:rPr>
                <w:rFonts w:asciiTheme="minorEastAsia" w:eastAsiaTheme="minorEastAsia" w:hAnsiTheme="minorEastAsia"/>
                <w:kern w:val="24"/>
                <w:szCs w:val="21"/>
              </w:rPr>
              <w:t>O</w:t>
            </w:r>
            <w:r w:rsidRPr="00D13045">
              <w:rPr>
                <w:rFonts w:asciiTheme="minorEastAsia" w:eastAsiaTheme="minorEastAsia" w:hAnsiTheme="minorEastAsia" w:hint="eastAsia"/>
                <w:kern w:val="24"/>
                <w:szCs w:val="21"/>
              </w:rPr>
              <w:t>浓水核算因子为全盐量；车间清洁废水核算因子为C</w:t>
            </w:r>
            <w:r w:rsidRPr="00D13045">
              <w:rPr>
                <w:rFonts w:asciiTheme="minorEastAsia" w:eastAsiaTheme="minorEastAsia" w:hAnsiTheme="minorEastAsia"/>
                <w:kern w:val="24"/>
                <w:szCs w:val="21"/>
              </w:rPr>
              <w:t>OD</w:t>
            </w:r>
            <w:r w:rsidRPr="00D13045">
              <w:rPr>
                <w:rFonts w:asciiTheme="minorEastAsia" w:eastAsiaTheme="minorEastAsia" w:hAnsiTheme="minorEastAsia" w:hint="eastAsia"/>
                <w:kern w:val="24"/>
                <w:szCs w:val="21"/>
              </w:rPr>
              <w:t>和S</w:t>
            </w:r>
            <w:r w:rsidRPr="00D13045">
              <w:rPr>
                <w:rFonts w:asciiTheme="minorEastAsia" w:eastAsiaTheme="minorEastAsia" w:hAnsiTheme="minorEastAsia"/>
                <w:kern w:val="24"/>
                <w:szCs w:val="21"/>
              </w:rPr>
              <w:t>S</w:t>
            </w:r>
            <w:r w:rsidRPr="00D13045">
              <w:rPr>
                <w:rFonts w:asciiTheme="minorEastAsia" w:eastAsiaTheme="minorEastAsia" w:hAnsiTheme="minorEastAsia" w:hint="eastAsia"/>
                <w:kern w:val="24"/>
                <w:szCs w:val="21"/>
              </w:rPr>
              <w:t>。参照《排放源统计调查产排污核算方法和系数手册附表生活源产排污核算系数手册》和类比相关行业废水源强，生活污水和车间清洗废水产生源强见表4-</w:t>
            </w:r>
            <w:r w:rsidRPr="00D13045">
              <w:rPr>
                <w:rFonts w:asciiTheme="minorEastAsia" w:eastAsiaTheme="minorEastAsia" w:hAnsiTheme="minorEastAsia"/>
                <w:kern w:val="24"/>
                <w:szCs w:val="21"/>
              </w:rPr>
              <w:t>13</w:t>
            </w:r>
            <w:r w:rsidRPr="00D13045">
              <w:rPr>
                <w:rFonts w:asciiTheme="minorEastAsia" w:eastAsiaTheme="minorEastAsia" w:hAnsiTheme="minorEastAsia" w:hint="eastAsia"/>
                <w:kern w:val="24"/>
                <w:szCs w:val="21"/>
              </w:rPr>
              <w:t>。R</w:t>
            </w:r>
            <w:r w:rsidRPr="00D13045">
              <w:rPr>
                <w:rFonts w:asciiTheme="minorEastAsia" w:eastAsiaTheme="minorEastAsia" w:hAnsiTheme="minorEastAsia"/>
                <w:kern w:val="24"/>
                <w:szCs w:val="21"/>
              </w:rPr>
              <w:t>O</w:t>
            </w:r>
            <w:r w:rsidRPr="00D13045">
              <w:rPr>
                <w:rFonts w:asciiTheme="minorEastAsia" w:eastAsiaTheme="minorEastAsia" w:hAnsiTheme="minorEastAsia" w:hint="eastAsia"/>
                <w:kern w:val="24"/>
                <w:szCs w:val="21"/>
              </w:rPr>
              <w:t>浓水源强根据物料衡算计算。拟建项目自来水由淄博星辰供水有限公司供给，根据《淄博淄川道新磨料磨具厂生活饮用水检测报告》（山东鼎立环境检测有限公司2</w:t>
            </w:r>
            <w:r w:rsidRPr="00D13045">
              <w:rPr>
                <w:rFonts w:asciiTheme="minorEastAsia" w:eastAsiaTheme="minorEastAsia" w:hAnsiTheme="minorEastAsia"/>
                <w:kern w:val="24"/>
                <w:szCs w:val="21"/>
              </w:rPr>
              <w:t>022</w:t>
            </w:r>
            <w:r w:rsidRPr="00D13045">
              <w:rPr>
                <w:rFonts w:asciiTheme="minorEastAsia" w:eastAsiaTheme="minorEastAsia" w:hAnsiTheme="minorEastAsia" w:hint="eastAsia"/>
                <w:kern w:val="24"/>
                <w:szCs w:val="21"/>
              </w:rPr>
              <w:t>年1</w:t>
            </w:r>
            <w:r w:rsidRPr="00D13045">
              <w:rPr>
                <w:rFonts w:asciiTheme="minorEastAsia" w:eastAsiaTheme="minorEastAsia" w:hAnsiTheme="minorEastAsia"/>
                <w:kern w:val="24"/>
                <w:szCs w:val="21"/>
              </w:rPr>
              <w:t>1</w:t>
            </w:r>
            <w:r w:rsidRPr="00D13045">
              <w:rPr>
                <w:rFonts w:asciiTheme="minorEastAsia" w:eastAsiaTheme="minorEastAsia" w:hAnsiTheme="minorEastAsia" w:hint="eastAsia"/>
                <w:kern w:val="24"/>
                <w:szCs w:val="21"/>
              </w:rPr>
              <w:t>月9日检测淄博星辰供水有限公司供应自来水，报告编号D</w:t>
            </w:r>
            <w:r w:rsidRPr="00D13045">
              <w:rPr>
                <w:rFonts w:asciiTheme="minorEastAsia" w:eastAsiaTheme="minorEastAsia" w:hAnsiTheme="minorEastAsia"/>
                <w:kern w:val="24"/>
                <w:szCs w:val="21"/>
              </w:rPr>
              <w:t>L202211247</w:t>
            </w:r>
            <w:r w:rsidRPr="00D13045">
              <w:rPr>
                <w:rFonts w:asciiTheme="minorEastAsia" w:eastAsiaTheme="minorEastAsia" w:hAnsiTheme="minorEastAsia" w:hint="eastAsia"/>
                <w:kern w:val="24"/>
                <w:szCs w:val="21"/>
              </w:rPr>
              <w:t>），自来水溶解性总固体浓度为5</w:t>
            </w:r>
            <w:r w:rsidRPr="00D13045">
              <w:rPr>
                <w:rFonts w:asciiTheme="minorEastAsia" w:eastAsiaTheme="minorEastAsia" w:hAnsiTheme="minorEastAsia"/>
                <w:kern w:val="24"/>
                <w:szCs w:val="21"/>
              </w:rPr>
              <w:t>61</w:t>
            </w:r>
            <w:r w:rsidRPr="00D13045">
              <w:rPr>
                <w:rFonts w:asciiTheme="minorEastAsia" w:eastAsiaTheme="minorEastAsia" w:hAnsiTheme="minorEastAsia" w:hint="eastAsia"/>
                <w:kern w:val="24"/>
                <w:szCs w:val="21"/>
              </w:rPr>
              <w:t>mg</w:t>
            </w:r>
            <w:r w:rsidRPr="00D13045">
              <w:rPr>
                <w:rFonts w:asciiTheme="minorEastAsia" w:eastAsiaTheme="minorEastAsia" w:hAnsiTheme="minorEastAsia"/>
                <w:kern w:val="24"/>
                <w:szCs w:val="21"/>
              </w:rPr>
              <w:t>/L</w:t>
            </w:r>
            <w:r w:rsidRPr="00D13045">
              <w:rPr>
                <w:rFonts w:asciiTheme="minorEastAsia" w:eastAsiaTheme="minorEastAsia" w:hAnsiTheme="minorEastAsia" w:hint="eastAsia"/>
                <w:kern w:val="24"/>
                <w:szCs w:val="21"/>
              </w:rPr>
              <w:t>，由于自来水中可溶性有机物含量极低，自来水中全盐量几乎等同于溶解性总固体。拟</w:t>
            </w:r>
            <w:r w:rsidRPr="00D13045">
              <w:rPr>
                <w:rFonts w:asciiTheme="minorEastAsia" w:eastAsiaTheme="minorEastAsia" w:hAnsiTheme="minorEastAsia" w:hint="eastAsia"/>
                <w:kern w:val="24"/>
                <w:szCs w:val="21"/>
              </w:rPr>
              <w:lastRenderedPageBreak/>
              <w:t>建项目R</w:t>
            </w:r>
            <w:r w:rsidRPr="00D13045">
              <w:rPr>
                <w:rFonts w:asciiTheme="minorEastAsia" w:eastAsiaTheme="minorEastAsia" w:hAnsiTheme="minorEastAsia"/>
                <w:kern w:val="24"/>
                <w:szCs w:val="21"/>
              </w:rPr>
              <w:t>O</w:t>
            </w:r>
            <w:r w:rsidRPr="00D13045">
              <w:rPr>
                <w:rFonts w:asciiTheme="minorEastAsia" w:eastAsiaTheme="minorEastAsia" w:hAnsiTheme="minorEastAsia" w:hint="eastAsia"/>
                <w:kern w:val="24"/>
                <w:szCs w:val="21"/>
              </w:rPr>
              <w:t>脱盐水得率为</w:t>
            </w:r>
            <w:r w:rsidRPr="00D13045">
              <w:rPr>
                <w:rFonts w:asciiTheme="minorEastAsia" w:eastAsiaTheme="minorEastAsia" w:hAnsiTheme="minorEastAsia"/>
                <w:kern w:val="24"/>
                <w:szCs w:val="21"/>
              </w:rPr>
              <w:t>60</w:t>
            </w:r>
            <w:r w:rsidRPr="00D13045">
              <w:rPr>
                <w:rFonts w:asciiTheme="minorEastAsia" w:eastAsiaTheme="minorEastAsia" w:hAnsiTheme="minorEastAsia" w:hint="eastAsia"/>
                <w:kern w:val="24"/>
                <w:szCs w:val="21"/>
              </w:rPr>
              <w:t>%，考虑最不利因素，浓水全盐量浓度为1</w:t>
            </w:r>
            <w:r w:rsidRPr="00D13045">
              <w:rPr>
                <w:rFonts w:asciiTheme="minorEastAsia" w:eastAsiaTheme="minorEastAsia" w:hAnsiTheme="minorEastAsia"/>
                <w:kern w:val="24"/>
                <w:szCs w:val="21"/>
              </w:rPr>
              <w:t>402.5</w:t>
            </w:r>
            <w:r w:rsidRPr="00D13045">
              <w:rPr>
                <w:rFonts w:asciiTheme="minorEastAsia" w:eastAsiaTheme="minorEastAsia" w:hAnsiTheme="minorEastAsia" w:hint="eastAsia"/>
                <w:kern w:val="24"/>
                <w:szCs w:val="21"/>
              </w:rPr>
              <w:t>mg</w:t>
            </w:r>
            <w:r w:rsidRPr="00D13045">
              <w:rPr>
                <w:rFonts w:asciiTheme="minorEastAsia" w:eastAsiaTheme="minorEastAsia" w:hAnsiTheme="minorEastAsia"/>
                <w:kern w:val="24"/>
                <w:szCs w:val="21"/>
              </w:rPr>
              <w:t>/L</w:t>
            </w:r>
            <w:r w:rsidRPr="00D13045">
              <w:rPr>
                <w:rFonts w:asciiTheme="minorEastAsia" w:eastAsiaTheme="minorEastAsia" w:hAnsiTheme="minorEastAsia" w:hint="eastAsia"/>
                <w:kern w:val="24"/>
                <w:szCs w:val="21"/>
              </w:rPr>
              <w:t>。</w:t>
            </w:r>
          </w:p>
          <w:p w14:paraId="23E143FC"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表4-19 本项目外排废水水质情况一览表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0"/>
              <w:gridCol w:w="819"/>
              <w:gridCol w:w="881"/>
              <w:gridCol w:w="1077"/>
              <w:gridCol w:w="911"/>
              <w:gridCol w:w="1078"/>
              <w:gridCol w:w="1291"/>
              <w:gridCol w:w="1109"/>
              <w:gridCol w:w="924"/>
            </w:tblGrid>
            <w:tr w:rsidR="00D13045" w:rsidRPr="00D13045" w14:paraId="2BDCE559" w14:textId="77777777">
              <w:trPr>
                <w:trHeight w:val="313"/>
                <w:jc w:val="center"/>
              </w:trPr>
              <w:tc>
                <w:tcPr>
                  <w:tcW w:w="700" w:type="dxa"/>
                  <w:vMerge w:val="restart"/>
                  <w:tcBorders>
                    <w:top w:val="single" w:sz="4" w:space="0" w:color="auto"/>
                    <w:left w:val="single" w:sz="4" w:space="0" w:color="auto"/>
                    <w:bottom w:val="single" w:sz="4" w:space="0" w:color="auto"/>
                    <w:right w:val="single" w:sz="4" w:space="0" w:color="auto"/>
                  </w:tcBorders>
                  <w:vAlign w:val="center"/>
                </w:tcPr>
                <w:p w14:paraId="13F9F1EB"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废水来源</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76C26FE7"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废水排放量m</w:t>
                  </w:r>
                  <w:r w:rsidRPr="00D13045">
                    <w:rPr>
                      <w:rFonts w:asciiTheme="minorEastAsia" w:eastAsiaTheme="minorEastAsia" w:hAnsiTheme="minorEastAsia"/>
                      <w:b/>
                      <w:bCs/>
                      <w:sz w:val="18"/>
                      <w:szCs w:val="18"/>
                      <w:vertAlign w:val="superscript"/>
                    </w:rPr>
                    <w:t>3</w:t>
                  </w:r>
                  <w:r w:rsidRPr="00D13045">
                    <w:rPr>
                      <w:rFonts w:asciiTheme="minorEastAsia" w:eastAsiaTheme="minorEastAsia" w:hAnsiTheme="minorEastAsia"/>
                      <w:b/>
                      <w:bCs/>
                      <w:sz w:val="18"/>
                      <w:szCs w:val="18"/>
                    </w:rPr>
                    <w:t>/a</w:t>
                  </w:r>
                </w:p>
              </w:tc>
              <w:tc>
                <w:tcPr>
                  <w:tcW w:w="881" w:type="dxa"/>
                  <w:vMerge w:val="restart"/>
                  <w:tcBorders>
                    <w:top w:val="single" w:sz="4" w:space="0" w:color="auto"/>
                    <w:left w:val="single" w:sz="4" w:space="0" w:color="auto"/>
                    <w:bottom w:val="single" w:sz="4" w:space="0" w:color="auto"/>
                    <w:right w:val="single" w:sz="4" w:space="0" w:color="auto"/>
                  </w:tcBorders>
                  <w:vAlign w:val="center"/>
                </w:tcPr>
                <w:p w14:paraId="1C4BDF37"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污染因子</w:t>
                  </w:r>
                </w:p>
              </w:tc>
              <w:tc>
                <w:tcPr>
                  <w:tcW w:w="6390" w:type="dxa"/>
                  <w:gridSpan w:val="6"/>
                  <w:tcBorders>
                    <w:top w:val="single" w:sz="4" w:space="0" w:color="auto"/>
                    <w:left w:val="single" w:sz="4" w:space="0" w:color="auto"/>
                    <w:bottom w:val="single" w:sz="4" w:space="0" w:color="auto"/>
                    <w:right w:val="single" w:sz="4" w:space="0" w:color="auto"/>
                  </w:tcBorders>
                  <w:vAlign w:val="center"/>
                </w:tcPr>
                <w:p w14:paraId="25BF02D8"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污染物排放</w:t>
                  </w:r>
                </w:p>
              </w:tc>
            </w:tr>
            <w:tr w:rsidR="00D13045" w:rsidRPr="00D13045" w14:paraId="22CFAF34" w14:textId="77777777">
              <w:trPr>
                <w:trHeight w:val="117"/>
                <w:jc w:val="center"/>
              </w:trPr>
              <w:tc>
                <w:tcPr>
                  <w:tcW w:w="700" w:type="dxa"/>
                  <w:vMerge/>
                  <w:tcBorders>
                    <w:top w:val="single" w:sz="4" w:space="0" w:color="auto"/>
                    <w:left w:val="single" w:sz="4" w:space="0" w:color="auto"/>
                    <w:bottom w:val="single" w:sz="4" w:space="0" w:color="auto"/>
                    <w:right w:val="single" w:sz="4" w:space="0" w:color="auto"/>
                  </w:tcBorders>
                  <w:vAlign w:val="center"/>
                </w:tcPr>
                <w:p w14:paraId="545748BE" w14:textId="77777777" w:rsidR="00387EED" w:rsidRPr="00D13045" w:rsidRDefault="00387EED">
                  <w:pPr>
                    <w:jc w:val="center"/>
                    <w:rPr>
                      <w:rFonts w:asciiTheme="minorEastAsia" w:eastAsiaTheme="minorEastAsia" w:hAnsiTheme="minorEastAsia"/>
                      <w:b/>
                      <w:bCs/>
                      <w:sz w:val="18"/>
                      <w:szCs w:val="18"/>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338E90D1" w14:textId="77777777" w:rsidR="00387EED" w:rsidRPr="00D13045" w:rsidRDefault="00387EED">
                  <w:pPr>
                    <w:jc w:val="center"/>
                    <w:rPr>
                      <w:rFonts w:asciiTheme="minorEastAsia" w:eastAsiaTheme="minorEastAsia" w:hAnsiTheme="minorEastAsia"/>
                      <w:b/>
                      <w:bCs/>
                      <w:sz w:val="18"/>
                      <w:szCs w:val="18"/>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7F567C10" w14:textId="77777777" w:rsidR="00387EED" w:rsidRPr="00D13045" w:rsidRDefault="00387EED">
                  <w:pPr>
                    <w:jc w:val="center"/>
                    <w:rPr>
                      <w:rFonts w:asciiTheme="minorEastAsia" w:eastAsiaTheme="minorEastAsia" w:hAnsiTheme="minorEastAsia"/>
                      <w:b/>
                      <w:bCs/>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33E25F5C"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预估浓度</w:t>
                  </w:r>
                </w:p>
                <w:p w14:paraId="0E71157B"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（mg/L）</w:t>
                  </w:r>
                </w:p>
              </w:tc>
              <w:tc>
                <w:tcPr>
                  <w:tcW w:w="911" w:type="dxa"/>
                  <w:tcBorders>
                    <w:top w:val="single" w:sz="4" w:space="0" w:color="auto"/>
                    <w:left w:val="single" w:sz="4" w:space="0" w:color="auto"/>
                    <w:bottom w:val="single" w:sz="4" w:space="0" w:color="auto"/>
                    <w:right w:val="single" w:sz="4" w:space="0" w:color="auto"/>
                  </w:tcBorders>
                  <w:vAlign w:val="center"/>
                </w:tcPr>
                <w:p w14:paraId="2351C6FC"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排放量</w:t>
                  </w:r>
                </w:p>
                <w:p w14:paraId="134B66F9"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（t/a）</w:t>
                  </w:r>
                </w:p>
              </w:tc>
              <w:tc>
                <w:tcPr>
                  <w:tcW w:w="1078" w:type="dxa"/>
                  <w:tcBorders>
                    <w:top w:val="single" w:sz="4" w:space="0" w:color="auto"/>
                    <w:left w:val="single" w:sz="4" w:space="0" w:color="auto"/>
                    <w:bottom w:val="single" w:sz="4" w:space="0" w:color="auto"/>
                    <w:right w:val="single" w:sz="4" w:space="0" w:color="auto"/>
                  </w:tcBorders>
                  <w:vAlign w:val="center"/>
                </w:tcPr>
                <w:p w14:paraId="4EBA257D"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接管标准浓度（mg/L）</w:t>
                  </w:r>
                </w:p>
              </w:tc>
              <w:tc>
                <w:tcPr>
                  <w:tcW w:w="1291" w:type="dxa"/>
                  <w:tcBorders>
                    <w:top w:val="single" w:sz="4" w:space="0" w:color="auto"/>
                    <w:left w:val="single" w:sz="4" w:space="0" w:color="auto"/>
                    <w:bottom w:val="single" w:sz="4" w:space="0" w:color="auto"/>
                    <w:right w:val="single" w:sz="4" w:space="0" w:color="auto"/>
                  </w:tcBorders>
                  <w:vAlign w:val="center"/>
                </w:tcPr>
                <w:p w14:paraId="563D0DBE"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接管标准排放量（t/a）</w:t>
                  </w:r>
                </w:p>
              </w:tc>
              <w:tc>
                <w:tcPr>
                  <w:tcW w:w="1109" w:type="dxa"/>
                  <w:tcBorders>
                    <w:top w:val="single" w:sz="4" w:space="0" w:color="auto"/>
                    <w:left w:val="single" w:sz="4" w:space="0" w:color="auto"/>
                    <w:bottom w:val="single" w:sz="4" w:space="0" w:color="auto"/>
                    <w:right w:val="single" w:sz="4" w:space="0" w:color="auto"/>
                  </w:tcBorders>
                  <w:vAlign w:val="center"/>
                </w:tcPr>
                <w:p w14:paraId="7F4509FC"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排河标准（mg/L）</w:t>
                  </w:r>
                </w:p>
              </w:tc>
              <w:tc>
                <w:tcPr>
                  <w:tcW w:w="924" w:type="dxa"/>
                  <w:tcBorders>
                    <w:top w:val="single" w:sz="4" w:space="0" w:color="auto"/>
                    <w:left w:val="single" w:sz="4" w:space="0" w:color="auto"/>
                    <w:bottom w:val="single" w:sz="4" w:space="0" w:color="auto"/>
                    <w:right w:val="single" w:sz="4" w:space="0" w:color="auto"/>
                  </w:tcBorders>
                  <w:vAlign w:val="center"/>
                </w:tcPr>
                <w:p w14:paraId="169D1231"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排放量（t/a）</w:t>
                  </w:r>
                </w:p>
              </w:tc>
            </w:tr>
            <w:tr w:rsidR="00D13045" w:rsidRPr="00D13045" w14:paraId="0D083616" w14:textId="77777777">
              <w:trPr>
                <w:trHeight w:val="397"/>
                <w:jc w:val="center"/>
              </w:trPr>
              <w:tc>
                <w:tcPr>
                  <w:tcW w:w="700" w:type="dxa"/>
                  <w:vMerge w:val="restart"/>
                  <w:tcBorders>
                    <w:top w:val="single" w:sz="4" w:space="0" w:color="auto"/>
                    <w:left w:val="single" w:sz="4" w:space="0" w:color="auto"/>
                    <w:right w:val="single" w:sz="4" w:space="0" w:color="auto"/>
                  </w:tcBorders>
                  <w:vAlign w:val="center"/>
                </w:tcPr>
                <w:p w14:paraId="148129B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生活污水</w:t>
                  </w:r>
                </w:p>
              </w:tc>
              <w:tc>
                <w:tcPr>
                  <w:tcW w:w="819" w:type="dxa"/>
                  <w:vMerge w:val="restart"/>
                  <w:tcBorders>
                    <w:top w:val="single" w:sz="4" w:space="0" w:color="auto"/>
                    <w:left w:val="single" w:sz="4" w:space="0" w:color="auto"/>
                    <w:right w:val="single" w:sz="4" w:space="0" w:color="auto"/>
                  </w:tcBorders>
                  <w:vAlign w:val="center"/>
                </w:tcPr>
                <w:p w14:paraId="3A2A4AC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288</w:t>
                  </w:r>
                </w:p>
              </w:tc>
              <w:tc>
                <w:tcPr>
                  <w:tcW w:w="881" w:type="dxa"/>
                  <w:tcBorders>
                    <w:top w:val="single" w:sz="4" w:space="0" w:color="auto"/>
                    <w:left w:val="single" w:sz="4" w:space="0" w:color="auto"/>
                    <w:bottom w:val="single" w:sz="4" w:space="0" w:color="auto"/>
                    <w:right w:val="single" w:sz="4" w:space="0" w:color="auto"/>
                  </w:tcBorders>
                  <w:vAlign w:val="center"/>
                </w:tcPr>
                <w:p w14:paraId="0384042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pH</w:t>
                  </w:r>
                </w:p>
              </w:tc>
              <w:tc>
                <w:tcPr>
                  <w:tcW w:w="1077" w:type="dxa"/>
                  <w:tcBorders>
                    <w:top w:val="single" w:sz="4" w:space="0" w:color="auto"/>
                    <w:left w:val="single" w:sz="4" w:space="0" w:color="auto"/>
                    <w:bottom w:val="single" w:sz="4" w:space="0" w:color="auto"/>
                    <w:right w:val="single" w:sz="4" w:space="0" w:color="auto"/>
                  </w:tcBorders>
                  <w:vAlign w:val="center"/>
                </w:tcPr>
                <w:p w14:paraId="7A9FD45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6.5-7.5</w:t>
                  </w:r>
                </w:p>
              </w:tc>
              <w:tc>
                <w:tcPr>
                  <w:tcW w:w="911" w:type="dxa"/>
                  <w:tcBorders>
                    <w:top w:val="single" w:sz="4" w:space="0" w:color="auto"/>
                    <w:left w:val="single" w:sz="4" w:space="0" w:color="auto"/>
                    <w:bottom w:val="single" w:sz="4" w:space="0" w:color="auto"/>
                    <w:right w:val="single" w:sz="4" w:space="0" w:color="auto"/>
                  </w:tcBorders>
                  <w:vAlign w:val="center"/>
                </w:tcPr>
                <w:p w14:paraId="60A1B95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w:t>
                  </w:r>
                </w:p>
              </w:tc>
              <w:tc>
                <w:tcPr>
                  <w:tcW w:w="1078" w:type="dxa"/>
                  <w:tcBorders>
                    <w:top w:val="single" w:sz="4" w:space="0" w:color="auto"/>
                    <w:left w:val="single" w:sz="4" w:space="0" w:color="auto"/>
                    <w:bottom w:val="single" w:sz="4" w:space="0" w:color="auto"/>
                    <w:right w:val="single" w:sz="4" w:space="0" w:color="auto"/>
                  </w:tcBorders>
                  <w:vAlign w:val="center"/>
                </w:tcPr>
                <w:p w14:paraId="3751019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6-9</w:t>
                  </w:r>
                </w:p>
              </w:tc>
              <w:tc>
                <w:tcPr>
                  <w:tcW w:w="1291" w:type="dxa"/>
                  <w:tcBorders>
                    <w:top w:val="single" w:sz="4" w:space="0" w:color="auto"/>
                    <w:left w:val="single" w:sz="4" w:space="0" w:color="auto"/>
                    <w:bottom w:val="single" w:sz="4" w:space="0" w:color="auto"/>
                    <w:right w:val="single" w:sz="4" w:space="0" w:color="auto"/>
                  </w:tcBorders>
                  <w:vAlign w:val="center"/>
                </w:tcPr>
                <w:p w14:paraId="39B80CA0" w14:textId="77777777" w:rsidR="00387EED" w:rsidRPr="00D13045" w:rsidRDefault="00000000">
                  <w:pPr>
                    <w:widowControl/>
                    <w:jc w:val="center"/>
                    <w:textAlignment w:val="center"/>
                    <w:rPr>
                      <w:rFonts w:asciiTheme="minorEastAsia" w:eastAsiaTheme="minorEastAsia" w:hAnsiTheme="minorEastAsia"/>
                      <w:kern w:val="0"/>
                      <w:sz w:val="18"/>
                      <w:szCs w:val="18"/>
                      <w:lang w:bidi="ar"/>
                    </w:rPr>
                  </w:pPr>
                  <w:r w:rsidRPr="00D13045">
                    <w:rPr>
                      <w:rFonts w:asciiTheme="minorEastAsia" w:eastAsiaTheme="minorEastAsia" w:hAnsiTheme="minorEastAsia"/>
                      <w:kern w:val="0"/>
                      <w:sz w:val="18"/>
                      <w:szCs w:val="18"/>
                      <w:lang w:bidi="ar"/>
                    </w:rPr>
                    <w:t>/</w:t>
                  </w:r>
                </w:p>
              </w:tc>
              <w:tc>
                <w:tcPr>
                  <w:tcW w:w="1109" w:type="dxa"/>
                  <w:tcBorders>
                    <w:top w:val="single" w:sz="4" w:space="0" w:color="auto"/>
                    <w:left w:val="single" w:sz="4" w:space="0" w:color="auto"/>
                    <w:bottom w:val="single" w:sz="4" w:space="0" w:color="auto"/>
                    <w:right w:val="single" w:sz="4" w:space="0" w:color="auto"/>
                  </w:tcBorders>
                  <w:vAlign w:val="center"/>
                </w:tcPr>
                <w:p w14:paraId="64C9242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6-9</w:t>
                  </w:r>
                </w:p>
              </w:tc>
              <w:tc>
                <w:tcPr>
                  <w:tcW w:w="924" w:type="dxa"/>
                  <w:tcBorders>
                    <w:top w:val="single" w:sz="4" w:space="0" w:color="auto"/>
                    <w:left w:val="single" w:sz="4" w:space="0" w:color="auto"/>
                    <w:bottom w:val="single" w:sz="4" w:space="0" w:color="auto"/>
                    <w:right w:val="single" w:sz="4" w:space="0" w:color="auto"/>
                  </w:tcBorders>
                  <w:vAlign w:val="center"/>
                </w:tcPr>
                <w:p w14:paraId="137BBCD7" w14:textId="77777777" w:rsidR="00387EED" w:rsidRPr="00D13045" w:rsidRDefault="00000000">
                  <w:pPr>
                    <w:widowControl/>
                    <w:jc w:val="center"/>
                    <w:textAlignment w:val="center"/>
                    <w:rPr>
                      <w:rFonts w:asciiTheme="minorEastAsia" w:eastAsiaTheme="minorEastAsia" w:hAnsiTheme="minorEastAsia"/>
                      <w:kern w:val="0"/>
                      <w:sz w:val="18"/>
                      <w:szCs w:val="18"/>
                      <w:lang w:bidi="ar"/>
                    </w:rPr>
                  </w:pPr>
                  <w:r w:rsidRPr="00D13045">
                    <w:rPr>
                      <w:rFonts w:asciiTheme="minorEastAsia" w:eastAsiaTheme="minorEastAsia" w:hAnsiTheme="minorEastAsia"/>
                      <w:kern w:val="0"/>
                      <w:sz w:val="18"/>
                      <w:szCs w:val="18"/>
                      <w:lang w:bidi="ar"/>
                    </w:rPr>
                    <w:t>/</w:t>
                  </w:r>
                </w:p>
              </w:tc>
            </w:tr>
            <w:tr w:rsidR="00D13045" w:rsidRPr="00D13045" w14:paraId="7885E207" w14:textId="77777777">
              <w:trPr>
                <w:trHeight w:val="397"/>
                <w:jc w:val="center"/>
              </w:trPr>
              <w:tc>
                <w:tcPr>
                  <w:tcW w:w="700" w:type="dxa"/>
                  <w:vMerge/>
                  <w:tcBorders>
                    <w:left w:val="single" w:sz="4" w:space="0" w:color="auto"/>
                    <w:right w:val="single" w:sz="4" w:space="0" w:color="auto"/>
                  </w:tcBorders>
                  <w:vAlign w:val="center"/>
                </w:tcPr>
                <w:p w14:paraId="0F0FA364"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65FBEC0C"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0C9B757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COD</w:t>
                  </w:r>
                </w:p>
              </w:tc>
              <w:tc>
                <w:tcPr>
                  <w:tcW w:w="1077" w:type="dxa"/>
                  <w:tcBorders>
                    <w:top w:val="single" w:sz="4" w:space="0" w:color="auto"/>
                    <w:left w:val="single" w:sz="4" w:space="0" w:color="auto"/>
                    <w:bottom w:val="single" w:sz="4" w:space="0" w:color="auto"/>
                    <w:right w:val="single" w:sz="4" w:space="0" w:color="auto"/>
                  </w:tcBorders>
                  <w:vAlign w:val="center"/>
                </w:tcPr>
                <w:p w14:paraId="42F5CEF6" w14:textId="77777777" w:rsidR="00387EED" w:rsidRPr="00D13045" w:rsidRDefault="00000000">
                  <w:pPr>
                    <w:widowControl/>
                    <w:jc w:val="center"/>
                    <w:textAlignment w:val="bottom"/>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465</w:t>
                  </w:r>
                </w:p>
              </w:tc>
              <w:tc>
                <w:tcPr>
                  <w:tcW w:w="911" w:type="dxa"/>
                  <w:tcBorders>
                    <w:top w:val="single" w:sz="4" w:space="0" w:color="auto"/>
                    <w:left w:val="single" w:sz="4" w:space="0" w:color="auto"/>
                    <w:bottom w:val="single" w:sz="4" w:space="0" w:color="auto"/>
                    <w:right w:val="single" w:sz="4" w:space="0" w:color="auto"/>
                  </w:tcBorders>
                  <w:vAlign w:val="center"/>
                </w:tcPr>
                <w:p w14:paraId="6B119BD1"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0.134 </w:t>
                  </w:r>
                </w:p>
              </w:tc>
              <w:tc>
                <w:tcPr>
                  <w:tcW w:w="1078" w:type="dxa"/>
                  <w:tcBorders>
                    <w:top w:val="single" w:sz="4" w:space="0" w:color="auto"/>
                    <w:left w:val="single" w:sz="4" w:space="0" w:color="auto"/>
                    <w:bottom w:val="single" w:sz="4" w:space="0" w:color="auto"/>
                    <w:right w:val="single" w:sz="4" w:space="0" w:color="auto"/>
                  </w:tcBorders>
                  <w:vAlign w:val="center"/>
                </w:tcPr>
                <w:p w14:paraId="1D9382B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500</w:t>
                  </w:r>
                </w:p>
              </w:tc>
              <w:tc>
                <w:tcPr>
                  <w:tcW w:w="1291" w:type="dxa"/>
                  <w:tcBorders>
                    <w:top w:val="single" w:sz="4" w:space="0" w:color="auto"/>
                    <w:left w:val="single" w:sz="4" w:space="0" w:color="auto"/>
                    <w:bottom w:val="single" w:sz="4" w:space="0" w:color="auto"/>
                    <w:right w:val="single" w:sz="4" w:space="0" w:color="auto"/>
                  </w:tcBorders>
                  <w:vAlign w:val="center"/>
                </w:tcPr>
                <w:p w14:paraId="3F0A353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0.144 </w:t>
                  </w:r>
                </w:p>
              </w:tc>
              <w:tc>
                <w:tcPr>
                  <w:tcW w:w="1109" w:type="dxa"/>
                  <w:tcBorders>
                    <w:top w:val="single" w:sz="4" w:space="0" w:color="auto"/>
                    <w:left w:val="single" w:sz="4" w:space="0" w:color="auto"/>
                    <w:bottom w:val="single" w:sz="4" w:space="0" w:color="auto"/>
                    <w:right w:val="single" w:sz="4" w:space="0" w:color="auto"/>
                  </w:tcBorders>
                  <w:vAlign w:val="center"/>
                </w:tcPr>
                <w:p w14:paraId="05A95D0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40</w:t>
                  </w:r>
                </w:p>
              </w:tc>
              <w:tc>
                <w:tcPr>
                  <w:tcW w:w="924" w:type="dxa"/>
                  <w:tcBorders>
                    <w:top w:val="single" w:sz="4" w:space="0" w:color="auto"/>
                    <w:left w:val="single" w:sz="4" w:space="0" w:color="auto"/>
                    <w:bottom w:val="single" w:sz="4" w:space="0" w:color="auto"/>
                    <w:right w:val="single" w:sz="4" w:space="0" w:color="auto"/>
                  </w:tcBorders>
                  <w:vAlign w:val="center"/>
                </w:tcPr>
                <w:p w14:paraId="4D6360D0"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0.0115 </w:t>
                  </w:r>
                </w:p>
              </w:tc>
            </w:tr>
            <w:tr w:rsidR="00D13045" w:rsidRPr="00D13045" w14:paraId="6ECD679A" w14:textId="77777777">
              <w:trPr>
                <w:trHeight w:val="397"/>
                <w:jc w:val="center"/>
              </w:trPr>
              <w:tc>
                <w:tcPr>
                  <w:tcW w:w="700" w:type="dxa"/>
                  <w:vMerge/>
                  <w:tcBorders>
                    <w:left w:val="single" w:sz="4" w:space="0" w:color="auto"/>
                    <w:right w:val="single" w:sz="4" w:space="0" w:color="auto"/>
                  </w:tcBorders>
                  <w:vAlign w:val="center"/>
                </w:tcPr>
                <w:p w14:paraId="433D17E9"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19CB18BE"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1F80F55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BOD</w:t>
                  </w:r>
                  <w:r w:rsidRPr="00D13045">
                    <w:rPr>
                      <w:rFonts w:asciiTheme="minorEastAsia" w:eastAsiaTheme="minorEastAsia" w:hAnsiTheme="minorEastAsia"/>
                      <w:sz w:val="18"/>
                      <w:szCs w:val="18"/>
                      <w:vertAlign w:val="subscript"/>
                    </w:rPr>
                    <w:t>5</w:t>
                  </w:r>
                </w:p>
              </w:tc>
              <w:tc>
                <w:tcPr>
                  <w:tcW w:w="1077" w:type="dxa"/>
                  <w:tcBorders>
                    <w:top w:val="single" w:sz="4" w:space="0" w:color="auto"/>
                    <w:left w:val="single" w:sz="4" w:space="0" w:color="auto"/>
                    <w:bottom w:val="single" w:sz="4" w:space="0" w:color="auto"/>
                    <w:right w:val="single" w:sz="4" w:space="0" w:color="auto"/>
                  </w:tcBorders>
                  <w:vAlign w:val="center"/>
                </w:tcPr>
                <w:p w14:paraId="31519713" w14:textId="77777777" w:rsidR="00387EED" w:rsidRPr="00D13045" w:rsidRDefault="00000000">
                  <w:pPr>
                    <w:widowControl/>
                    <w:jc w:val="center"/>
                    <w:textAlignment w:val="bottom"/>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150</w:t>
                  </w:r>
                </w:p>
              </w:tc>
              <w:tc>
                <w:tcPr>
                  <w:tcW w:w="911" w:type="dxa"/>
                  <w:tcBorders>
                    <w:top w:val="single" w:sz="4" w:space="0" w:color="auto"/>
                    <w:left w:val="single" w:sz="4" w:space="0" w:color="auto"/>
                    <w:bottom w:val="single" w:sz="4" w:space="0" w:color="auto"/>
                    <w:right w:val="single" w:sz="4" w:space="0" w:color="auto"/>
                  </w:tcBorders>
                  <w:vAlign w:val="center"/>
                </w:tcPr>
                <w:p w14:paraId="221D86C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0.043 </w:t>
                  </w:r>
                </w:p>
              </w:tc>
              <w:tc>
                <w:tcPr>
                  <w:tcW w:w="1078" w:type="dxa"/>
                  <w:tcBorders>
                    <w:top w:val="single" w:sz="4" w:space="0" w:color="auto"/>
                    <w:left w:val="single" w:sz="4" w:space="0" w:color="auto"/>
                    <w:bottom w:val="single" w:sz="4" w:space="0" w:color="auto"/>
                    <w:right w:val="single" w:sz="4" w:space="0" w:color="auto"/>
                  </w:tcBorders>
                  <w:vAlign w:val="center"/>
                </w:tcPr>
                <w:p w14:paraId="61C82FB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300</w:t>
                  </w:r>
                </w:p>
              </w:tc>
              <w:tc>
                <w:tcPr>
                  <w:tcW w:w="1291" w:type="dxa"/>
                  <w:tcBorders>
                    <w:top w:val="single" w:sz="4" w:space="0" w:color="auto"/>
                    <w:left w:val="single" w:sz="4" w:space="0" w:color="auto"/>
                    <w:bottom w:val="single" w:sz="4" w:space="0" w:color="auto"/>
                    <w:right w:val="single" w:sz="4" w:space="0" w:color="auto"/>
                  </w:tcBorders>
                  <w:vAlign w:val="center"/>
                </w:tcPr>
                <w:p w14:paraId="57DBA53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0.086 </w:t>
                  </w:r>
                </w:p>
              </w:tc>
              <w:tc>
                <w:tcPr>
                  <w:tcW w:w="1109" w:type="dxa"/>
                  <w:tcBorders>
                    <w:top w:val="single" w:sz="4" w:space="0" w:color="auto"/>
                    <w:left w:val="single" w:sz="4" w:space="0" w:color="auto"/>
                    <w:bottom w:val="single" w:sz="4" w:space="0" w:color="auto"/>
                    <w:right w:val="single" w:sz="4" w:space="0" w:color="auto"/>
                  </w:tcBorders>
                  <w:vAlign w:val="center"/>
                </w:tcPr>
                <w:p w14:paraId="205E4D7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10</w:t>
                  </w:r>
                </w:p>
              </w:tc>
              <w:tc>
                <w:tcPr>
                  <w:tcW w:w="924" w:type="dxa"/>
                  <w:tcBorders>
                    <w:top w:val="single" w:sz="4" w:space="0" w:color="auto"/>
                    <w:left w:val="single" w:sz="4" w:space="0" w:color="auto"/>
                    <w:bottom w:val="single" w:sz="4" w:space="0" w:color="auto"/>
                    <w:right w:val="single" w:sz="4" w:space="0" w:color="auto"/>
                  </w:tcBorders>
                  <w:vAlign w:val="center"/>
                </w:tcPr>
                <w:p w14:paraId="5CCE3B7F"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0.0029 </w:t>
                  </w:r>
                </w:p>
              </w:tc>
            </w:tr>
            <w:tr w:rsidR="00D13045" w:rsidRPr="00D13045" w14:paraId="3BB9CF3B" w14:textId="77777777">
              <w:trPr>
                <w:trHeight w:val="397"/>
                <w:jc w:val="center"/>
              </w:trPr>
              <w:tc>
                <w:tcPr>
                  <w:tcW w:w="700" w:type="dxa"/>
                  <w:vMerge/>
                  <w:tcBorders>
                    <w:left w:val="single" w:sz="4" w:space="0" w:color="auto"/>
                    <w:right w:val="single" w:sz="4" w:space="0" w:color="auto"/>
                  </w:tcBorders>
                  <w:vAlign w:val="center"/>
                </w:tcPr>
                <w:p w14:paraId="590C716F"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4D689E25"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4187BDB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SS</w:t>
                  </w:r>
                </w:p>
              </w:tc>
              <w:tc>
                <w:tcPr>
                  <w:tcW w:w="1077" w:type="dxa"/>
                  <w:tcBorders>
                    <w:top w:val="single" w:sz="4" w:space="0" w:color="auto"/>
                    <w:left w:val="single" w:sz="4" w:space="0" w:color="auto"/>
                    <w:bottom w:val="single" w:sz="4" w:space="0" w:color="auto"/>
                    <w:right w:val="single" w:sz="4" w:space="0" w:color="auto"/>
                  </w:tcBorders>
                  <w:vAlign w:val="center"/>
                </w:tcPr>
                <w:p w14:paraId="0F86123D" w14:textId="77777777" w:rsidR="00387EED" w:rsidRPr="00D13045" w:rsidRDefault="00000000">
                  <w:pPr>
                    <w:widowControl/>
                    <w:jc w:val="center"/>
                    <w:textAlignment w:val="bottom"/>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300</w:t>
                  </w:r>
                </w:p>
              </w:tc>
              <w:tc>
                <w:tcPr>
                  <w:tcW w:w="911" w:type="dxa"/>
                  <w:tcBorders>
                    <w:top w:val="single" w:sz="4" w:space="0" w:color="auto"/>
                    <w:left w:val="single" w:sz="4" w:space="0" w:color="auto"/>
                    <w:bottom w:val="single" w:sz="4" w:space="0" w:color="auto"/>
                    <w:right w:val="single" w:sz="4" w:space="0" w:color="auto"/>
                  </w:tcBorders>
                  <w:vAlign w:val="center"/>
                </w:tcPr>
                <w:p w14:paraId="25767232" w14:textId="77777777" w:rsidR="00387EED" w:rsidRPr="00D13045" w:rsidRDefault="00000000">
                  <w:pPr>
                    <w:widowControl/>
                    <w:jc w:val="center"/>
                    <w:textAlignment w:val="center"/>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 xml:space="preserve">0.086 </w:t>
                  </w:r>
                </w:p>
              </w:tc>
              <w:tc>
                <w:tcPr>
                  <w:tcW w:w="1078" w:type="dxa"/>
                  <w:tcBorders>
                    <w:top w:val="single" w:sz="4" w:space="0" w:color="auto"/>
                    <w:left w:val="single" w:sz="4" w:space="0" w:color="auto"/>
                    <w:bottom w:val="single" w:sz="4" w:space="0" w:color="auto"/>
                    <w:right w:val="single" w:sz="4" w:space="0" w:color="auto"/>
                  </w:tcBorders>
                  <w:vAlign w:val="center"/>
                </w:tcPr>
                <w:p w14:paraId="4C07BF4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400</w:t>
                  </w:r>
                </w:p>
              </w:tc>
              <w:tc>
                <w:tcPr>
                  <w:tcW w:w="1291" w:type="dxa"/>
                  <w:tcBorders>
                    <w:top w:val="single" w:sz="4" w:space="0" w:color="auto"/>
                    <w:left w:val="single" w:sz="4" w:space="0" w:color="auto"/>
                    <w:bottom w:val="single" w:sz="4" w:space="0" w:color="auto"/>
                    <w:right w:val="single" w:sz="4" w:space="0" w:color="auto"/>
                  </w:tcBorders>
                  <w:vAlign w:val="center"/>
                </w:tcPr>
                <w:p w14:paraId="6042F6B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0.115 </w:t>
                  </w:r>
                </w:p>
              </w:tc>
              <w:tc>
                <w:tcPr>
                  <w:tcW w:w="1109" w:type="dxa"/>
                  <w:tcBorders>
                    <w:top w:val="single" w:sz="4" w:space="0" w:color="auto"/>
                    <w:left w:val="single" w:sz="4" w:space="0" w:color="auto"/>
                    <w:bottom w:val="single" w:sz="4" w:space="0" w:color="auto"/>
                    <w:right w:val="single" w:sz="4" w:space="0" w:color="auto"/>
                  </w:tcBorders>
                  <w:vAlign w:val="center"/>
                </w:tcPr>
                <w:p w14:paraId="03FEB89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10</w:t>
                  </w:r>
                </w:p>
              </w:tc>
              <w:tc>
                <w:tcPr>
                  <w:tcW w:w="924" w:type="dxa"/>
                  <w:tcBorders>
                    <w:top w:val="single" w:sz="4" w:space="0" w:color="auto"/>
                    <w:left w:val="single" w:sz="4" w:space="0" w:color="auto"/>
                    <w:bottom w:val="single" w:sz="4" w:space="0" w:color="auto"/>
                    <w:right w:val="single" w:sz="4" w:space="0" w:color="auto"/>
                  </w:tcBorders>
                  <w:vAlign w:val="center"/>
                </w:tcPr>
                <w:p w14:paraId="5DFC865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0.0029 </w:t>
                  </w:r>
                </w:p>
              </w:tc>
            </w:tr>
            <w:tr w:rsidR="00D13045" w:rsidRPr="00D13045" w14:paraId="7690F7B0" w14:textId="77777777">
              <w:trPr>
                <w:trHeight w:val="397"/>
                <w:jc w:val="center"/>
              </w:trPr>
              <w:tc>
                <w:tcPr>
                  <w:tcW w:w="700" w:type="dxa"/>
                  <w:vMerge/>
                  <w:tcBorders>
                    <w:left w:val="single" w:sz="4" w:space="0" w:color="auto"/>
                    <w:right w:val="single" w:sz="4" w:space="0" w:color="auto"/>
                  </w:tcBorders>
                  <w:vAlign w:val="center"/>
                </w:tcPr>
                <w:p w14:paraId="624FE34C"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2DCFC4C9"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16BD154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氨氮</w:t>
                  </w:r>
                </w:p>
              </w:tc>
              <w:tc>
                <w:tcPr>
                  <w:tcW w:w="1077" w:type="dxa"/>
                  <w:tcBorders>
                    <w:top w:val="single" w:sz="4" w:space="0" w:color="auto"/>
                    <w:left w:val="single" w:sz="4" w:space="0" w:color="auto"/>
                    <w:bottom w:val="single" w:sz="4" w:space="0" w:color="auto"/>
                    <w:right w:val="single" w:sz="4" w:space="0" w:color="auto"/>
                  </w:tcBorders>
                  <w:vAlign w:val="center"/>
                </w:tcPr>
                <w:p w14:paraId="6EE54E54" w14:textId="77777777" w:rsidR="00387EED" w:rsidRPr="00D13045" w:rsidRDefault="00000000">
                  <w:pPr>
                    <w:widowControl/>
                    <w:jc w:val="center"/>
                    <w:textAlignment w:val="bottom"/>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53.2</w:t>
                  </w:r>
                </w:p>
              </w:tc>
              <w:tc>
                <w:tcPr>
                  <w:tcW w:w="911" w:type="dxa"/>
                  <w:tcBorders>
                    <w:top w:val="single" w:sz="4" w:space="0" w:color="auto"/>
                    <w:left w:val="single" w:sz="4" w:space="0" w:color="auto"/>
                    <w:bottom w:val="single" w:sz="4" w:space="0" w:color="auto"/>
                    <w:right w:val="single" w:sz="4" w:space="0" w:color="auto"/>
                  </w:tcBorders>
                  <w:vAlign w:val="center"/>
                </w:tcPr>
                <w:p w14:paraId="6DFAE60C" w14:textId="77777777" w:rsidR="00387EED" w:rsidRPr="00D13045" w:rsidRDefault="00000000">
                  <w:pPr>
                    <w:widowControl/>
                    <w:jc w:val="center"/>
                    <w:textAlignment w:val="center"/>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 xml:space="preserve">0.015 </w:t>
                  </w:r>
                </w:p>
              </w:tc>
              <w:tc>
                <w:tcPr>
                  <w:tcW w:w="1078" w:type="dxa"/>
                  <w:tcBorders>
                    <w:top w:val="single" w:sz="4" w:space="0" w:color="auto"/>
                    <w:left w:val="single" w:sz="4" w:space="0" w:color="auto"/>
                    <w:bottom w:val="single" w:sz="4" w:space="0" w:color="auto"/>
                    <w:right w:val="single" w:sz="4" w:space="0" w:color="auto"/>
                  </w:tcBorders>
                  <w:vAlign w:val="center"/>
                </w:tcPr>
                <w:p w14:paraId="4D584C2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45</w:t>
                  </w:r>
                </w:p>
              </w:tc>
              <w:tc>
                <w:tcPr>
                  <w:tcW w:w="1291" w:type="dxa"/>
                  <w:tcBorders>
                    <w:top w:val="single" w:sz="4" w:space="0" w:color="auto"/>
                    <w:left w:val="single" w:sz="4" w:space="0" w:color="auto"/>
                    <w:bottom w:val="single" w:sz="4" w:space="0" w:color="auto"/>
                    <w:right w:val="single" w:sz="4" w:space="0" w:color="auto"/>
                  </w:tcBorders>
                  <w:vAlign w:val="center"/>
                </w:tcPr>
                <w:p w14:paraId="4F6F30E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0.013 </w:t>
                  </w:r>
                </w:p>
              </w:tc>
              <w:tc>
                <w:tcPr>
                  <w:tcW w:w="1109" w:type="dxa"/>
                  <w:tcBorders>
                    <w:top w:val="single" w:sz="4" w:space="0" w:color="auto"/>
                    <w:left w:val="single" w:sz="4" w:space="0" w:color="auto"/>
                    <w:bottom w:val="single" w:sz="4" w:space="0" w:color="auto"/>
                    <w:right w:val="single" w:sz="4" w:space="0" w:color="auto"/>
                  </w:tcBorders>
                  <w:vAlign w:val="center"/>
                </w:tcPr>
                <w:p w14:paraId="77B36CC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2</w:t>
                  </w:r>
                </w:p>
              </w:tc>
              <w:tc>
                <w:tcPr>
                  <w:tcW w:w="924" w:type="dxa"/>
                  <w:tcBorders>
                    <w:top w:val="single" w:sz="4" w:space="0" w:color="auto"/>
                    <w:left w:val="single" w:sz="4" w:space="0" w:color="auto"/>
                    <w:bottom w:val="single" w:sz="4" w:space="0" w:color="auto"/>
                    <w:right w:val="single" w:sz="4" w:space="0" w:color="auto"/>
                  </w:tcBorders>
                  <w:vAlign w:val="center"/>
                </w:tcPr>
                <w:p w14:paraId="3961C35F"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0.0006 </w:t>
                  </w:r>
                </w:p>
              </w:tc>
            </w:tr>
            <w:tr w:rsidR="00D13045" w:rsidRPr="00D13045" w14:paraId="2F9658D7" w14:textId="77777777">
              <w:trPr>
                <w:trHeight w:val="397"/>
                <w:jc w:val="center"/>
              </w:trPr>
              <w:tc>
                <w:tcPr>
                  <w:tcW w:w="700" w:type="dxa"/>
                  <w:vMerge/>
                  <w:tcBorders>
                    <w:left w:val="single" w:sz="4" w:space="0" w:color="auto"/>
                    <w:right w:val="single" w:sz="4" w:space="0" w:color="auto"/>
                  </w:tcBorders>
                  <w:vAlign w:val="center"/>
                </w:tcPr>
                <w:p w14:paraId="327B1585"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36F56F73"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00C16A5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总磷</w:t>
                  </w:r>
                </w:p>
              </w:tc>
              <w:tc>
                <w:tcPr>
                  <w:tcW w:w="1077" w:type="dxa"/>
                  <w:tcBorders>
                    <w:top w:val="single" w:sz="4" w:space="0" w:color="auto"/>
                    <w:left w:val="single" w:sz="4" w:space="0" w:color="auto"/>
                    <w:bottom w:val="single" w:sz="4" w:space="0" w:color="auto"/>
                    <w:right w:val="single" w:sz="4" w:space="0" w:color="auto"/>
                  </w:tcBorders>
                  <w:vAlign w:val="center"/>
                </w:tcPr>
                <w:p w14:paraId="17196419" w14:textId="77777777" w:rsidR="00387EED" w:rsidRPr="00D13045" w:rsidRDefault="00000000">
                  <w:pPr>
                    <w:widowControl/>
                    <w:jc w:val="center"/>
                    <w:textAlignment w:val="bottom"/>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5.76</w:t>
                  </w:r>
                </w:p>
              </w:tc>
              <w:tc>
                <w:tcPr>
                  <w:tcW w:w="911" w:type="dxa"/>
                  <w:tcBorders>
                    <w:top w:val="single" w:sz="4" w:space="0" w:color="auto"/>
                    <w:left w:val="single" w:sz="4" w:space="0" w:color="auto"/>
                    <w:bottom w:val="single" w:sz="4" w:space="0" w:color="auto"/>
                    <w:right w:val="single" w:sz="4" w:space="0" w:color="auto"/>
                  </w:tcBorders>
                  <w:vAlign w:val="center"/>
                </w:tcPr>
                <w:p w14:paraId="4421DA6A" w14:textId="77777777" w:rsidR="00387EED" w:rsidRPr="00D13045" w:rsidRDefault="00000000">
                  <w:pPr>
                    <w:widowControl/>
                    <w:jc w:val="center"/>
                    <w:textAlignment w:val="center"/>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 xml:space="preserve">0.002 </w:t>
                  </w:r>
                </w:p>
              </w:tc>
              <w:tc>
                <w:tcPr>
                  <w:tcW w:w="1078" w:type="dxa"/>
                  <w:tcBorders>
                    <w:top w:val="single" w:sz="4" w:space="0" w:color="auto"/>
                    <w:left w:val="single" w:sz="4" w:space="0" w:color="auto"/>
                    <w:bottom w:val="single" w:sz="4" w:space="0" w:color="auto"/>
                    <w:right w:val="single" w:sz="4" w:space="0" w:color="auto"/>
                  </w:tcBorders>
                  <w:vAlign w:val="center"/>
                </w:tcPr>
                <w:p w14:paraId="61C4F6D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8</w:t>
                  </w:r>
                </w:p>
              </w:tc>
              <w:tc>
                <w:tcPr>
                  <w:tcW w:w="1291" w:type="dxa"/>
                  <w:tcBorders>
                    <w:top w:val="single" w:sz="4" w:space="0" w:color="auto"/>
                    <w:left w:val="single" w:sz="4" w:space="0" w:color="auto"/>
                    <w:bottom w:val="single" w:sz="4" w:space="0" w:color="auto"/>
                    <w:right w:val="single" w:sz="4" w:space="0" w:color="auto"/>
                  </w:tcBorders>
                  <w:vAlign w:val="center"/>
                </w:tcPr>
                <w:p w14:paraId="5C3EDF5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0.002 </w:t>
                  </w:r>
                </w:p>
              </w:tc>
              <w:tc>
                <w:tcPr>
                  <w:tcW w:w="1109" w:type="dxa"/>
                  <w:tcBorders>
                    <w:top w:val="single" w:sz="4" w:space="0" w:color="auto"/>
                    <w:left w:val="single" w:sz="4" w:space="0" w:color="auto"/>
                    <w:bottom w:val="single" w:sz="4" w:space="0" w:color="auto"/>
                    <w:right w:val="single" w:sz="4" w:space="0" w:color="auto"/>
                  </w:tcBorders>
                  <w:vAlign w:val="center"/>
                </w:tcPr>
                <w:p w14:paraId="730BC84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0.5</w:t>
                  </w:r>
                </w:p>
              </w:tc>
              <w:tc>
                <w:tcPr>
                  <w:tcW w:w="924" w:type="dxa"/>
                  <w:tcBorders>
                    <w:top w:val="single" w:sz="4" w:space="0" w:color="auto"/>
                    <w:left w:val="single" w:sz="4" w:space="0" w:color="auto"/>
                    <w:bottom w:val="single" w:sz="4" w:space="0" w:color="auto"/>
                    <w:right w:val="single" w:sz="4" w:space="0" w:color="auto"/>
                  </w:tcBorders>
                  <w:vAlign w:val="center"/>
                </w:tcPr>
                <w:p w14:paraId="260F2F4D"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0.0001 </w:t>
                  </w:r>
                </w:p>
              </w:tc>
            </w:tr>
            <w:tr w:rsidR="00D13045" w:rsidRPr="00D13045" w14:paraId="2F6663B2" w14:textId="77777777">
              <w:trPr>
                <w:trHeight w:val="397"/>
                <w:jc w:val="center"/>
              </w:trPr>
              <w:tc>
                <w:tcPr>
                  <w:tcW w:w="700" w:type="dxa"/>
                  <w:tcBorders>
                    <w:left w:val="single" w:sz="4" w:space="0" w:color="auto"/>
                    <w:right w:val="single" w:sz="4" w:space="0" w:color="auto"/>
                  </w:tcBorders>
                  <w:vAlign w:val="center"/>
                </w:tcPr>
                <w:p w14:paraId="35DB0EF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R</w:t>
                  </w:r>
                  <w:r w:rsidRPr="00D13045">
                    <w:rPr>
                      <w:rFonts w:asciiTheme="minorEastAsia" w:eastAsiaTheme="minorEastAsia" w:hAnsiTheme="minorEastAsia"/>
                      <w:sz w:val="18"/>
                      <w:szCs w:val="18"/>
                    </w:rPr>
                    <w:t>O</w:t>
                  </w:r>
                  <w:r w:rsidRPr="00D13045">
                    <w:rPr>
                      <w:rFonts w:asciiTheme="minorEastAsia" w:eastAsiaTheme="minorEastAsia" w:hAnsiTheme="minorEastAsia" w:hint="eastAsia"/>
                      <w:sz w:val="18"/>
                      <w:szCs w:val="18"/>
                    </w:rPr>
                    <w:t>浓水</w:t>
                  </w:r>
                </w:p>
              </w:tc>
              <w:tc>
                <w:tcPr>
                  <w:tcW w:w="819" w:type="dxa"/>
                  <w:tcBorders>
                    <w:left w:val="single" w:sz="4" w:space="0" w:color="auto"/>
                    <w:right w:val="single" w:sz="4" w:space="0" w:color="auto"/>
                  </w:tcBorders>
                  <w:vAlign w:val="center"/>
                </w:tcPr>
                <w:p w14:paraId="2FD9F1E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459.151</w:t>
                  </w:r>
                </w:p>
              </w:tc>
              <w:tc>
                <w:tcPr>
                  <w:tcW w:w="881" w:type="dxa"/>
                  <w:tcBorders>
                    <w:top w:val="single" w:sz="4" w:space="0" w:color="auto"/>
                    <w:left w:val="single" w:sz="4" w:space="0" w:color="auto"/>
                    <w:bottom w:val="single" w:sz="4" w:space="0" w:color="auto"/>
                    <w:right w:val="single" w:sz="4" w:space="0" w:color="auto"/>
                  </w:tcBorders>
                  <w:vAlign w:val="center"/>
                </w:tcPr>
                <w:p w14:paraId="5722BC8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全盐量</w:t>
                  </w:r>
                </w:p>
              </w:tc>
              <w:tc>
                <w:tcPr>
                  <w:tcW w:w="1077" w:type="dxa"/>
                  <w:tcBorders>
                    <w:top w:val="single" w:sz="4" w:space="0" w:color="auto"/>
                    <w:left w:val="single" w:sz="4" w:space="0" w:color="auto"/>
                    <w:bottom w:val="single" w:sz="4" w:space="0" w:color="auto"/>
                    <w:right w:val="single" w:sz="4" w:space="0" w:color="auto"/>
                  </w:tcBorders>
                  <w:vAlign w:val="center"/>
                </w:tcPr>
                <w:p w14:paraId="6AA87AE9" w14:textId="77777777" w:rsidR="00387EED" w:rsidRPr="00D13045" w:rsidRDefault="00000000">
                  <w:pPr>
                    <w:widowControl/>
                    <w:jc w:val="center"/>
                    <w:textAlignment w:val="bottom"/>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1402.5</w:t>
                  </w:r>
                </w:p>
              </w:tc>
              <w:tc>
                <w:tcPr>
                  <w:tcW w:w="911" w:type="dxa"/>
                  <w:tcBorders>
                    <w:top w:val="single" w:sz="4" w:space="0" w:color="auto"/>
                    <w:left w:val="single" w:sz="4" w:space="0" w:color="auto"/>
                    <w:bottom w:val="single" w:sz="4" w:space="0" w:color="auto"/>
                    <w:right w:val="single" w:sz="4" w:space="0" w:color="auto"/>
                  </w:tcBorders>
                  <w:vAlign w:val="center"/>
                </w:tcPr>
                <w:p w14:paraId="5C8028FD" w14:textId="77777777" w:rsidR="00387EED" w:rsidRPr="00D13045" w:rsidRDefault="00000000">
                  <w:pPr>
                    <w:widowControl/>
                    <w:jc w:val="center"/>
                    <w:textAlignment w:val="center"/>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 xml:space="preserve">0.625 </w:t>
                  </w:r>
                </w:p>
              </w:tc>
              <w:tc>
                <w:tcPr>
                  <w:tcW w:w="1078" w:type="dxa"/>
                  <w:tcBorders>
                    <w:top w:val="single" w:sz="4" w:space="0" w:color="auto"/>
                    <w:left w:val="single" w:sz="4" w:space="0" w:color="auto"/>
                    <w:bottom w:val="single" w:sz="4" w:space="0" w:color="auto"/>
                    <w:right w:val="single" w:sz="4" w:space="0" w:color="auto"/>
                  </w:tcBorders>
                  <w:vAlign w:val="center"/>
                </w:tcPr>
                <w:p w14:paraId="3BB164C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1600</w:t>
                  </w:r>
                </w:p>
              </w:tc>
              <w:tc>
                <w:tcPr>
                  <w:tcW w:w="1291" w:type="dxa"/>
                  <w:tcBorders>
                    <w:top w:val="single" w:sz="4" w:space="0" w:color="auto"/>
                    <w:left w:val="single" w:sz="4" w:space="0" w:color="auto"/>
                    <w:bottom w:val="single" w:sz="4" w:space="0" w:color="auto"/>
                    <w:right w:val="single" w:sz="4" w:space="0" w:color="auto"/>
                  </w:tcBorders>
                  <w:vAlign w:val="center"/>
                </w:tcPr>
                <w:p w14:paraId="1F73EB3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0.713 </w:t>
                  </w:r>
                </w:p>
              </w:tc>
              <w:tc>
                <w:tcPr>
                  <w:tcW w:w="1109" w:type="dxa"/>
                  <w:tcBorders>
                    <w:top w:val="single" w:sz="4" w:space="0" w:color="auto"/>
                    <w:left w:val="single" w:sz="4" w:space="0" w:color="auto"/>
                    <w:bottom w:val="single" w:sz="4" w:space="0" w:color="auto"/>
                    <w:right w:val="single" w:sz="4" w:space="0" w:color="auto"/>
                  </w:tcBorders>
                  <w:vAlign w:val="center"/>
                </w:tcPr>
                <w:p w14:paraId="3D13EE1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1600</w:t>
                  </w:r>
                </w:p>
              </w:tc>
              <w:tc>
                <w:tcPr>
                  <w:tcW w:w="924" w:type="dxa"/>
                  <w:tcBorders>
                    <w:top w:val="single" w:sz="4" w:space="0" w:color="auto"/>
                    <w:left w:val="single" w:sz="4" w:space="0" w:color="auto"/>
                    <w:bottom w:val="single" w:sz="4" w:space="0" w:color="auto"/>
                    <w:right w:val="single" w:sz="4" w:space="0" w:color="auto"/>
                  </w:tcBorders>
                  <w:vAlign w:val="center"/>
                </w:tcPr>
                <w:p w14:paraId="40A25A13"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0.7126 </w:t>
                  </w:r>
                </w:p>
              </w:tc>
            </w:tr>
            <w:tr w:rsidR="00D13045" w:rsidRPr="00D13045" w14:paraId="00AF47BB" w14:textId="77777777">
              <w:trPr>
                <w:trHeight w:val="397"/>
                <w:jc w:val="center"/>
              </w:trPr>
              <w:tc>
                <w:tcPr>
                  <w:tcW w:w="700" w:type="dxa"/>
                  <w:vMerge w:val="restart"/>
                  <w:tcBorders>
                    <w:left w:val="single" w:sz="4" w:space="0" w:color="auto"/>
                    <w:right w:val="single" w:sz="4" w:space="0" w:color="auto"/>
                  </w:tcBorders>
                  <w:vAlign w:val="center"/>
                </w:tcPr>
                <w:p w14:paraId="060B608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车间清洁废水</w:t>
                  </w:r>
                </w:p>
              </w:tc>
              <w:tc>
                <w:tcPr>
                  <w:tcW w:w="819" w:type="dxa"/>
                  <w:vMerge w:val="restart"/>
                  <w:tcBorders>
                    <w:left w:val="single" w:sz="4" w:space="0" w:color="auto"/>
                    <w:right w:val="single" w:sz="4" w:space="0" w:color="auto"/>
                  </w:tcBorders>
                  <w:vAlign w:val="center"/>
                </w:tcPr>
                <w:p w14:paraId="7D82219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108</w:t>
                  </w:r>
                </w:p>
              </w:tc>
              <w:tc>
                <w:tcPr>
                  <w:tcW w:w="881" w:type="dxa"/>
                  <w:tcBorders>
                    <w:top w:val="single" w:sz="4" w:space="0" w:color="auto"/>
                    <w:left w:val="single" w:sz="4" w:space="0" w:color="auto"/>
                    <w:bottom w:val="single" w:sz="4" w:space="0" w:color="auto"/>
                    <w:right w:val="single" w:sz="4" w:space="0" w:color="auto"/>
                  </w:tcBorders>
                  <w:vAlign w:val="center"/>
                </w:tcPr>
                <w:p w14:paraId="044F407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C</w:t>
                  </w:r>
                  <w:r w:rsidRPr="00D13045">
                    <w:rPr>
                      <w:rFonts w:asciiTheme="minorEastAsia" w:eastAsiaTheme="minorEastAsia" w:hAnsiTheme="minorEastAsia"/>
                      <w:sz w:val="18"/>
                      <w:szCs w:val="18"/>
                    </w:rPr>
                    <w:t>OD</w:t>
                  </w:r>
                </w:p>
              </w:tc>
              <w:tc>
                <w:tcPr>
                  <w:tcW w:w="1077" w:type="dxa"/>
                  <w:tcBorders>
                    <w:top w:val="single" w:sz="4" w:space="0" w:color="auto"/>
                    <w:left w:val="single" w:sz="4" w:space="0" w:color="auto"/>
                    <w:bottom w:val="single" w:sz="4" w:space="0" w:color="auto"/>
                    <w:right w:val="single" w:sz="4" w:space="0" w:color="auto"/>
                  </w:tcBorders>
                  <w:vAlign w:val="center"/>
                </w:tcPr>
                <w:p w14:paraId="6F6938CC" w14:textId="77777777" w:rsidR="00387EED" w:rsidRPr="00D13045" w:rsidRDefault="00000000">
                  <w:pPr>
                    <w:widowControl/>
                    <w:jc w:val="center"/>
                    <w:textAlignment w:val="bottom"/>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200</w:t>
                  </w:r>
                </w:p>
              </w:tc>
              <w:tc>
                <w:tcPr>
                  <w:tcW w:w="911" w:type="dxa"/>
                  <w:tcBorders>
                    <w:top w:val="single" w:sz="4" w:space="0" w:color="auto"/>
                    <w:left w:val="single" w:sz="4" w:space="0" w:color="auto"/>
                    <w:bottom w:val="single" w:sz="4" w:space="0" w:color="auto"/>
                    <w:right w:val="single" w:sz="4" w:space="0" w:color="auto"/>
                  </w:tcBorders>
                  <w:vAlign w:val="center"/>
                </w:tcPr>
                <w:p w14:paraId="32B4D7F5" w14:textId="77777777" w:rsidR="00387EED" w:rsidRPr="00D13045" w:rsidRDefault="00000000">
                  <w:pPr>
                    <w:widowControl/>
                    <w:jc w:val="center"/>
                    <w:textAlignment w:val="center"/>
                    <w:rPr>
                      <w:rFonts w:asciiTheme="minorEastAsia" w:eastAsiaTheme="minorEastAsia" w:hAnsiTheme="minorEastAsia"/>
                      <w:kern w:val="0"/>
                      <w:sz w:val="18"/>
                      <w:szCs w:val="18"/>
                    </w:rPr>
                  </w:pPr>
                  <w:r w:rsidRPr="00D13045">
                    <w:rPr>
                      <w:rFonts w:asciiTheme="minorEastAsia" w:eastAsiaTheme="minorEastAsia" w:hAnsiTheme="minorEastAsia" w:hint="eastAsia"/>
                      <w:kern w:val="0"/>
                      <w:sz w:val="18"/>
                      <w:szCs w:val="18"/>
                    </w:rPr>
                    <w:t>0</w:t>
                  </w:r>
                  <w:r w:rsidRPr="00D13045">
                    <w:rPr>
                      <w:rFonts w:asciiTheme="minorEastAsia" w:eastAsiaTheme="minorEastAsia" w:hAnsiTheme="minorEastAsia"/>
                      <w:kern w:val="0"/>
                      <w:sz w:val="18"/>
                      <w:szCs w:val="18"/>
                    </w:rPr>
                    <w:t>.022</w:t>
                  </w:r>
                </w:p>
              </w:tc>
              <w:tc>
                <w:tcPr>
                  <w:tcW w:w="1078" w:type="dxa"/>
                  <w:tcBorders>
                    <w:top w:val="single" w:sz="4" w:space="0" w:color="auto"/>
                    <w:left w:val="single" w:sz="4" w:space="0" w:color="auto"/>
                    <w:bottom w:val="single" w:sz="4" w:space="0" w:color="auto"/>
                    <w:right w:val="single" w:sz="4" w:space="0" w:color="auto"/>
                  </w:tcBorders>
                  <w:vAlign w:val="center"/>
                </w:tcPr>
                <w:p w14:paraId="5ECD909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500</w:t>
                  </w:r>
                </w:p>
              </w:tc>
              <w:tc>
                <w:tcPr>
                  <w:tcW w:w="1291" w:type="dxa"/>
                  <w:tcBorders>
                    <w:top w:val="single" w:sz="4" w:space="0" w:color="auto"/>
                    <w:left w:val="single" w:sz="4" w:space="0" w:color="auto"/>
                    <w:bottom w:val="single" w:sz="4" w:space="0" w:color="auto"/>
                    <w:right w:val="single" w:sz="4" w:space="0" w:color="auto"/>
                  </w:tcBorders>
                  <w:vAlign w:val="center"/>
                </w:tcPr>
                <w:p w14:paraId="0F2FFE3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.054</w:t>
                  </w:r>
                </w:p>
              </w:tc>
              <w:tc>
                <w:tcPr>
                  <w:tcW w:w="1109" w:type="dxa"/>
                  <w:tcBorders>
                    <w:top w:val="single" w:sz="4" w:space="0" w:color="auto"/>
                    <w:left w:val="single" w:sz="4" w:space="0" w:color="auto"/>
                    <w:bottom w:val="single" w:sz="4" w:space="0" w:color="auto"/>
                    <w:right w:val="single" w:sz="4" w:space="0" w:color="auto"/>
                  </w:tcBorders>
                  <w:vAlign w:val="center"/>
                </w:tcPr>
                <w:p w14:paraId="3F38614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40</w:t>
                  </w:r>
                </w:p>
              </w:tc>
              <w:tc>
                <w:tcPr>
                  <w:tcW w:w="924" w:type="dxa"/>
                  <w:tcBorders>
                    <w:top w:val="single" w:sz="4" w:space="0" w:color="auto"/>
                    <w:left w:val="single" w:sz="4" w:space="0" w:color="auto"/>
                    <w:bottom w:val="single" w:sz="4" w:space="0" w:color="auto"/>
                    <w:right w:val="single" w:sz="4" w:space="0" w:color="auto"/>
                  </w:tcBorders>
                  <w:vAlign w:val="center"/>
                </w:tcPr>
                <w:p w14:paraId="70F84D02"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0.004</w:t>
                  </w:r>
                  <w:r w:rsidRPr="00D13045">
                    <w:rPr>
                      <w:rFonts w:asciiTheme="minorEastAsia" w:eastAsiaTheme="minorEastAsia" w:hAnsiTheme="minorEastAsia"/>
                      <w:sz w:val="18"/>
                      <w:szCs w:val="18"/>
                    </w:rPr>
                    <w:t>3</w:t>
                  </w:r>
                  <w:r w:rsidRPr="00D13045">
                    <w:rPr>
                      <w:rFonts w:asciiTheme="minorEastAsia" w:eastAsiaTheme="minorEastAsia" w:hAnsiTheme="minorEastAsia" w:hint="eastAsia"/>
                      <w:sz w:val="18"/>
                      <w:szCs w:val="18"/>
                    </w:rPr>
                    <w:t xml:space="preserve"> </w:t>
                  </w:r>
                </w:p>
              </w:tc>
            </w:tr>
            <w:tr w:rsidR="00D13045" w:rsidRPr="00D13045" w14:paraId="4E6BE19F" w14:textId="77777777">
              <w:trPr>
                <w:trHeight w:val="397"/>
                <w:jc w:val="center"/>
              </w:trPr>
              <w:tc>
                <w:tcPr>
                  <w:tcW w:w="700" w:type="dxa"/>
                  <w:vMerge/>
                  <w:tcBorders>
                    <w:left w:val="single" w:sz="4" w:space="0" w:color="auto"/>
                    <w:right w:val="single" w:sz="4" w:space="0" w:color="auto"/>
                  </w:tcBorders>
                  <w:vAlign w:val="center"/>
                </w:tcPr>
                <w:p w14:paraId="5F5F8A1A"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6F41F7FC"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50D3837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S</w:t>
                  </w:r>
                  <w:r w:rsidRPr="00D13045">
                    <w:rPr>
                      <w:rFonts w:asciiTheme="minorEastAsia" w:eastAsiaTheme="minorEastAsia" w:hAnsiTheme="minorEastAsia"/>
                      <w:sz w:val="18"/>
                      <w:szCs w:val="18"/>
                    </w:rPr>
                    <w:t>S</w:t>
                  </w:r>
                </w:p>
              </w:tc>
              <w:tc>
                <w:tcPr>
                  <w:tcW w:w="1077" w:type="dxa"/>
                  <w:tcBorders>
                    <w:top w:val="single" w:sz="4" w:space="0" w:color="auto"/>
                    <w:left w:val="single" w:sz="4" w:space="0" w:color="auto"/>
                    <w:bottom w:val="single" w:sz="4" w:space="0" w:color="auto"/>
                    <w:right w:val="single" w:sz="4" w:space="0" w:color="auto"/>
                  </w:tcBorders>
                  <w:vAlign w:val="center"/>
                </w:tcPr>
                <w:p w14:paraId="5D67756C" w14:textId="77777777" w:rsidR="00387EED" w:rsidRPr="00D13045" w:rsidRDefault="00000000">
                  <w:pPr>
                    <w:widowControl/>
                    <w:jc w:val="center"/>
                    <w:textAlignment w:val="bottom"/>
                    <w:rPr>
                      <w:rFonts w:asciiTheme="minorEastAsia" w:eastAsiaTheme="minorEastAsia" w:hAnsiTheme="minorEastAsia"/>
                      <w:kern w:val="0"/>
                      <w:sz w:val="18"/>
                      <w:szCs w:val="18"/>
                    </w:rPr>
                  </w:pPr>
                  <w:r w:rsidRPr="00D13045">
                    <w:rPr>
                      <w:rFonts w:asciiTheme="minorEastAsia" w:eastAsiaTheme="minorEastAsia" w:hAnsiTheme="minorEastAsia" w:hint="eastAsia"/>
                      <w:sz w:val="18"/>
                      <w:szCs w:val="18"/>
                    </w:rPr>
                    <w:t>380</w:t>
                  </w:r>
                </w:p>
              </w:tc>
              <w:tc>
                <w:tcPr>
                  <w:tcW w:w="911" w:type="dxa"/>
                  <w:tcBorders>
                    <w:top w:val="single" w:sz="4" w:space="0" w:color="auto"/>
                    <w:left w:val="single" w:sz="4" w:space="0" w:color="auto"/>
                    <w:bottom w:val="single" w:sz="4" w:space="0" w:color="auto"/>
                    <w:right w:val="single" w:sz="4" w:space="0" w:color="auto"/>
                  </w:tcBorders>
                  <w:vAlign w:val="center"/>
                </w:tcPr>
                <w:p w14:paraId="6510A07A" w14:textId="77777777" w:rsidR="00387EED" w:rsidRPr="00D13045" w:rsidRDefault="00000000">
                  <w:pPr>
                    <w:widowControl/>
                    <w:jc w:val="center"/>
                    <w:textAlignment w:val="center"/>
                    <w:rPr>
                      <w:rFonts w:asciiTheme="minorEastAsia" w:eastAsiaTheme="minorEastAsia" w:hAnsiTheme="minorEastAsia"/>
                      <w:kern w:val="0"/>
                      <w:sz w:val="18"/>
                      <w:szCs w:val="18"/>
                    </w:rPr>
                  </w:pPr>
                  <w:r w:rsidRPr="00D13045">
                    <w:rPr>
                      <w:rFonts w:asciiTheme="minorEastAsia" w:eastAsiaTheme="minorEastAsia" w:hAnsiTheme="minorEastAsia" w:hint="eastAsia"/>
                      <w:kern w:val="0"/>
                      <w:sz w:val="18"/>
                      <w:szCs w:val="18"/>
                    </w:rPr>
                    <w:t>0</w:t>
                  </w:r>
                  <w:r w:rsidRPr="00D13045">
                    <w:rPr>
                      <w:rFonts w:asciiTheme="minorEastAsia" w:eastAsiaTheme="minorEastAsia" w:hAnsiTheme="minorEastAsia"/>
                      <w:kern w:val="0"/>
                      <w:sz w:val="18"/>
                      <w:szCs w:val="18"/>
                    </w:rPr>
                    <w:t>.041</w:t>
                  </w:r>
                </w:p>
              </w:tc>
              <w:tc>
                <w:tcPr>
                  <w:tcW w:w="1078" w:type="dxa"/>
                  <w:tcBorders>
                    <w:top w:val="single" w:sz="4" w:space="0" w:color="auto"/>
                    <w:left w:val="single" w:sz="4" w:space="0" w:color="auto"/>
                    <w:bottom w:val="single" w:sz="4" w:space="0" w:color="auto"/>
                    <w:right w:val="single" w:sz="4" w:space="0" w:color="auto"/>
                  </w:tcBorders>
                  <w:vAlign w:val="center"/>
                </w:tcPr>
                <w:p w14:paraId="49E945E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400</w:t>
                  </w:r>
                </w:p>
              </w:tc>
              <w:tc>
                <w:tcPr>
                  <w:tcW w:w="1291" w:type="dxa"/>
                  <w:tcBorders>
                    <w:top w:val="single" w:sz="4" w:space="0" w:color="auto"/>
                    <w:left w:val="single" w:sz="4" w:space="0" w:color="auto"/>
                    <w:bottom w:val="single" w:sz="4" w:space="0" w:color="auto"/>
                    <w:right w:val="single" w:sz="4" w:space="0" w:color="auto"/>
                  </w:tcBorders>
                  <w:vAlign w:val="center"/>
                </w:tcPr>
                <w:p w14:paraId="152BAA1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.043</w:t>
                  </w:r>
                </w:p>
              </w:tc>
              <w:tc>
                <w:tcPr>
                  <w:tcW w:w="1109" w:type="dxa"/>
                  <w:tcBorders>
                    <w:top w:val="single" w:sz="4" w:space="0" w:color="auto"/>
                    <w:left w:val="single" w:sz="4" w:space="0" w:color="auto"/>
                    <w:bottom w:val="single" w:sz="4" w:space="0" w:color="auto"/>
                    <w:right w:val="single" w:sz="4" w:space="0" w:color="auto"/>
                  </w:tcBorders>
                  <w:vAlign w:val="center"/>
                </w:tcPr>
                <w:p w14:paraId="4729729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10</w:t>
                  </w:r>
                </w:p>
              </w:tc>
              <w:tc>
                <w:tcPr>
                  <w:tcW w:w="924" w:type="dxa"/>
                  <w:tcBorders>
                    <w:top w:val="single" w:sz="4" w:space="0" w:color="auto"/>
                    <w:left w:val="single" w:sz="4" w:space="0" w:color="auto"/>
                    <w:bottom w:val="single" w:sz="4" w:space="0" w:color="auto"/>
                    <w:right w:val="single" w:sz="4" w:space="0" w:color="auto"/>
                  </w:tcBorders>
                  <w:vAlign w:val="center"/>
                </w:tcPr>
                <w:p w14:paraId="1C1E388B"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0.001</w:t>
                  </w:r>
                  <w:r w:rsidRPr="00D13045">
                    <w:rPr>
                      <w:rFonts w:asciiTheme="minorEastAsia" w:eastAsiaTheme="minorEastAsia" w:hAnsiTheme="minorEastAsia"/>
                      <w:sz w:val="18"/>
                      <w:szCs w:val="18"/>
                    </w:rPr>
                    <w:t>1</w:t>
                  </w:r>
                  <w:r w:rsidRPr="00D13045">
                    <w:rPr>
                      <w:rFonts w:asciiTheme="minorEastAsia" w:eastAsiaTheme="minorEastAsia" w:hAnsiTheme="minorEastAsia" w:hint="eastAsia"/>
                      <w:sz w:val="18"/>
                      <w:szCs w:val="18"/>
                    </w:rPr>
                    <w:t xml:space="preserve"> </w:t>
                  </w:r>
                </w:p>
              </w:tc>
            </w:tr>
            <w:tr w:rsidR="00D13045" w:rsidRPr="00D13045" w14:paraId="49285826" w14:textId="77777777">
              <w:trPr>
                <w:trHeight w:val="397"/>
                <w:jc w:val="center"/>
              </w:trPr>
              <w:tc>
                <w:tcPr>
                  <w:tcW w:w="700" w:type="dxa"/>
                  <w:vMerge w:val="restart"/>
                  <w:tcBorders>
                    <w:left w:val="single" w:sz="4" w:space="0" w:color="auto"/>
                    <w:right w:val="single" w:sz="4" w:space="0" w:color="auto"/>
                  </w:tcBorders>
                  <w:vAlign w:val="center"/>
                </w:tcPr>
                <w:p w14:paraId="1BBB624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混合废水</w:t>
                  </w:r>
                </w:p>
              </w:tc>
              <w:tc>
                <w:tcPr>
                  <w:tcW w:w="819" w:type="dxa"/>
                  <w:vMerge w:val="restart"/>
                  <w:tcBorders>
                    <w:left w:val="single" w:sz="4" w:space="0" w:color="auto"/>
                    <w:right w:val="single" w:sz="4" w:space="0" w:color="auto"/>
                  </w:tcBorders>
                  <w:vAlign w:val="center"/>
                </w:tcPr>
                <w:p w14:paraId="7EB655F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855.151</w:t>
                  </w:r>
                </w:p>
              </w:tc>
              <w:tc>
                <w:tcPr>
                  <w:tcW w:w="881" w:type="dxa"/>
                  <w:tcBorders>
                    <w:top w:val="single" w:sz="4" w:space="0" w:color="auto"/>
                    <w:left w:val="single" w:sz="4" w:space="0" w:color="auto"/>
                    <w:bottom w:val="single" w:sz="4" w:space="0" w:color="auto"/>
                    <w:right w:val="single" w:sz="4" w:space="0" w:color="auto"/>
                  </w:tcBorders>
                  <w:vAlign w:val="center"/>
                </w:tcPr>
                <w:p w14:paraId="340D07E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pH</w:t>
                  </w:r>
                </w:p>
              </w:tc>
              <w:tc>
                <w:tcPr>
                  <w:tcW w:w="1077" w:type="dxa"/>
                  <w:tcBorders>
                    <w:top w:val="single" w:sz="4" w:space="0" w:color="auto"/>
                    <w:left w:val="single" w:sz="4" w:space="0" w:color="auto"/>
                    <w:bottom w:val="single" w:sz="4" w:space="0" w:color="auto"/>
                    <w:right w:val="single" w:sz="4" w:space="0" w:color="auto"/>
                  </w:tcBorders>
                  <w:vAlign w:val="center"/>
                </w:tcPr>
                <w:p w14:paraId="72F5DA3F" w14:textId="77777777" w:rsidR="00387EED" w:rsidRPr="00D13045" w:rsidRDefault="00000000">
                  <w:pPr>
                    <w:widowControl/>
                    <w:jc w:val="center"/>
                    <w:textAlignment w:val="bottom"/>
                    <w:rPr>
                      <w:rFonts w:asciiTheme="minorEastAsia" w:eastAsiaTheme="minorEastAsia" w:hAnsiTheme="minorEastAsia"/>
                      <w:kern w:val="0"/>
                      <w:sz w:val="18"/>
                      <w:szCs w:val="18"/>
                    </w:rPr>
                  </w:pPr>
                  <w:r w:rsidRPr="00D13045">
                    <w:rPr>
                      <w:rFonts w:asciiTheme="minorEastAsia" w:eastAsiaTheme="minorEastAsia" w:hAnsiTheme="minorEastAsia"/>
                      <w:sz w:val="18"/>
                      <w:szCs w:val="18"/>
                    </w:rPr>
                    <w:t>6.5-7.5</w:t>
                  </w:r>
                </w:p>
              </w:tc>
              <w:tc>
                <w:tcPr>
                  <w:tcW w:w="911" w:type="dxa"/>
                  <w:tcBorders>
                    <w:top w:val="single" w:sz="4" w:space="0" w:color="auto"/>
                    <w:left w:val="single" w:sz="4" w:space="0" w:color="auto"/>
                    <w:bottom w:val="single" w:sz="4" w:space="0" w:color="auto"/>
                    <w:right w:val="single" w:sz="4" w:space="0" w:color="auto"/>
                  </w:tcBorders>
                  <w:vAlign w:val="center"/>
                </w:tcPr>
                <w:p w14:paraId="5CC2AA35"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1078" w:type="dxa"/>
                  <w:tcBorders>
                    <w:top w:val="single" w:sz="4" w:space="0" w:color="auto"/>
                    <w:left w:val="single" w:sz="4" w:space="0" w:color="auto"/>
                    <w:bottom w:val="single" w:sz="4" w:space="0" w:color="auto"/>
                    <w:right w:val="single" w:sz="4" w:space="0" w:color="auto"/>
                  </w:tcBorders>
                  <w:vAlign w:val="center"/>
                </w:tcPr>
                <w:p w14:paraId="33088EE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6-</w:t>
                  </w:r>
                  <w:r w:rsidRPr="00D13045">
                    <w:rPr>
                      <w:rFonts w:asciiTheme="minorEastAsia" w:eastAsiaTheme="minorEastAsia" w:hAnsiTheme="minorEastAsia"/>
                      <w:sz w:val="18"/>
                      <w:szCs w:val="18"/>
                    </w:rPr>
                    <w:t>9</w:t>
                  </w:r>
                </w:p>
              </w:tc>
              <w:tc>
                <w:tcPr>
                  <w:tcW w:w="1291" w:type="dxa"/>
                  <w:tcBorders>
                    <w:top w:val="single" w:sz="4" w:space="0" w:color="auto"/>
                    <w:left w:val="single" w:sz="4" w:space="0" w:color="auto"/>
                    <w:bottom w:val="single" w:sz="4" w:space="0" w:color="auto"/>
                    <w:right w:val="single" w:sz="4" w:space="0" w:color="auto"/>
                  </w:tcBorders>
                  <w:vAlign w:val="center"/>
                </w:tcPr>
                <w:p w14:paraId="6A5EA04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1109" w:type="dxa"/>
                  <w:tcBorders>
                    <w:top w:val="single" w:sz="4" w:space="0" w:color="auto"/>
                    <w:left w:val="single" w:sz="4" w:space="0" w:color="auto"/>
                    <w:bottom w:val="single" w:sz="4" w:space="0" w:color="auto"/>
                    <w:right w:val="single" w:sz="4" w:space="0" w:color="auto"/>
                  </w:tcBorders>
                  <w:vAlign w:val="center"/>
                </w:tcPr>
                <w:p w14:paraId="4B37FA1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6-</w:t>
                  </w:r>
                  <w:r w:rsidRPr="00D13045">
                    <w:rPr>
                      <w:rFonts w:asciiTheme="minorEastAsia" w:eastAsiaTheme="minorEastAsia" w:hAnsiTheme="minorEastAsia"/>
                      <w:sz w:val="18"/>
                      <w:szCs w:val="18"/>
                    </w:rPr>
                    <w:t>9</w:t>
                  </w:r>
                </w:p>
              </w:tc>
              <w:tc>
                <w:tcPr>
                  <w:tcW w:w="924" w:type="dxa"/>
                  <w:tcBorders>
                    <w:top w:val="single" w:sz="4" w:space="0" w:color="auto"/>
                    <w:left w:val="single" w:sz="4" w:space="0" w:color="auto"/>
                    <w:bottom w:val="single" w:sz="4" w:space="0" w:color="auto"/>
                    <w:right w:val="single" w:sz="4" w:space="0" w:color="auto"/>
                  </w:tcBorders>
                  <w:vAlign w:val="center"/>
                </w:tcPr>
                <w:p w14:paraId="3D8241F0"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0.0000 </w:t>
                  </w:r>
                </w:p>
              </w:tc>
            </w:tr>
            <w:tr w:rsidR="00D13045" w:rsidRPr="00D13045" w14:paraId="6A8139A6" w14:textId="77777777">
              <w:trPr>
                <w:trHeight w:val="397"/>
                <w:jc w:val="center"/>
              </w:trPr>
              <w:tc>
                <w:tcPr>
                  <w:tcW w:w="700" w:type="dxa"/>
                  <w:vMerge/>
                  <w:tcBorders>
                    <w:left w:val="single" w:sz="4" w:space="0" w:color="auto"/>
                    <w:right w:val="single" w:sz="4" w:space="0" w:color="auto"/>
                  </w:tcBorders>
                  <w:vAlign w:val="center"/>
                </w:tcPr>
                <w:p w14:paraId="2BCA79FB"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11B6534D"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1AA65E8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COD</w:t>
                  </w:r>
                </w:p>
              </w:tc>
              <w:tc>
                <w:tcPr>
                  <w:tcW w:w="1077" w:type="dxa"/>
                  <w:tcBorders>
                    <w:top w:val="single" w:sz="4" w:space="0" w:color="auto"/>
                    <w:left w:val="single" w:sz="4" w:space="0" w:color="auto"/>
                    <w:bottom w:val="single" w:sz="4" w:space="0" w:color="auto"/>
                    <w:right w:val="single" w:sz="4" w:space="0" w:color="auto"/>
                  </w:tcBorders>
                  <w:vAlign w:val="center"/>
                </w:tcPr>
                <w:p w14:paraId="7B854BAA" w14:textId="77777777" w:rsidR="00387EED" w:rsidRPr="00D13045" w:rsidRDefault="00000000">
                  <w:pPr>
                    <w:widowControl/>
                    <w:jc w:val="center"/>
                    <w:textAlignment w:val="bottom"/>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156.6 </w:t>
                  </w:r>
                </w:p>
              </w:tc>
              <w:tc>
                <w:tcPr>
                  <w:tcW w:w="911" w:type="dxa"/>
                  <w:tcBorders>
                    <w:top w:val="single" w:sz="4" w:space="0" w:color="auto"/>
                    <w:left w:val="single" w:sz="4" w:space="0" w:color="auto"/>
                    <w:bottom w:val="single" w:sz="4" w:space="0" w:color="auto"/>
                    <w:right w:val="single" w:sz="4" w:space="0" w:color="auto"/>
                  </w:tcBorders>
                  <w:vAlign w:val="center"/>
                </w:tcPr>
                <w:p w14:paraId="43B4A4C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0.134 </w:t>
                  </w:r>
                </w:p>
              </w:tc>
              <w:tc>
                <w:tcPr>
                  <w:tcW w:w="1078" w:type="dxa"/>
                  <w:tcBorders>
                    <w:top w:val="single" w:sz="4" w:space="0" w:color="auto"/>
                    <w:left w:val="single" w:sz="4" w:space="0" w:color="auto"/>
                    <w:bottom w:val="single" w:sz="4" w:space="0" w:color="auto"/>
                    <w:right w:val="single" w:sz="4" w:space="0" w:color="auto"/>
                  </w:tcBorders>
                  <w:vAlign w:val="center"/>
                </w:tcPr>
                <w:p w14:paraId="042349F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500</w:t>
                  </w:r>
                </w:p>
              </w:tc>
              <w:tc>
                <w:tcPr>
                  <w:tcW w:w="1291" w:type="dxa"/>
                  <w:tcBorders>
                    <w:top w:val="single" w:sz="4" w:space="0" w:color="auto"/>
                    <w:left w:val="single" w:sz="4" w:space="0" w:color="auto"/>
                    <w:bottom w:val="single" w:sz="4" w:space="0" w:color="auto"/>
                    <w:right w:val="single" w:sz="4" w:space="0" w:color="auto"/>
                  </w:tcBorders>
                  <w:vAlign w:val="center"/>
                </w:tcPr>
                <w:p w14:paraId="58D9DF2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0.428 </w:t>
                  </w:r>
                </w:p>
              </w:tc>
              <w:tc>
                <w:tcPr>
                  <w:tcW w:w="1109" w:type="dxa"/>
                  <w:tcBorders>
                    <w:top w:val="single" w:sz="4" w:space="0" w:color="auto"/>
                    <w:left w:val="single" w:sz="4" w:space="0" w:color="auto"/>
                    <w:bottom w:val="single" w:sz="4" w:space="0" w:color="auto"/>
                    <w:right w:val="single" w:sz="4" w:space="0" w:color="auto"/>
                  </w:tcBorders>
                  <w:vAlign w:val="center"/>
                </w:tcPr>
                <w:p w14:paraId="395395A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40</w:t>
                  </w:r>
                </w:p>
              </w:tc>
              <w:tc>
                <w:tcPr>
                  <w:tcW w:w="924" w:type="dxa"/>
                  <w:tcBorders>
                    <w:top w:val="single" w:sz="4" w:space="0" w:color="auto"/>
                    <w:left w:val="single" w:sz="4" w:space="0" w:color="auto"/>
                    <w:bottom w:val="single" w:sz="4" w:space="0" w:color="auto"/>
                    <w:right w:val="single" w:sz="4" w:space="0" w:color="auto"/>
                  </w:tcBorders>
                  <w:vAlign w:val="center"/>
                </w:tcPr>
                <w:p w14:paraId="56A09BA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0.0342 </w:t>
                  </w:r>
                </w:p>
              </w:tc>
            </w:tr>
            <w:tr w:rsidR="00D13045" w:rsidRPr="00D13045" w14:paraId="15A2A744" w14:textId="77777777">
              <w:trPr>
                <w:trHeight w:val="397"/>
                <w:jc w:val="center"/>
              </w:trPr>
              <w:tc>
                <w:tcPr>
                  <w:tcW w:w="700" w:type="dxa"/>
                  <w:vMerge/>
                  <w:tcBorders>
                    <w:left w:val="single" w:sz="4" w:space="0" w:color="auto"/>
                    <w:right w:val="single" w:sz="4" w:space="0" w:color="auto"/>
                  </w:tcBorders>
                  <w:vAlign w:val="center"/>
                </w:tcPr>
                <w:p w14:paraId="7A8D9488"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24880F95"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12CA897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BOD</w:t>
                  </w:r>
                  <w:r w:rsidRPr="00D13045">
                    <w:rPr>
                      <w:rFonts w:asciiTheme="minorEastAsia" w:eastAsiaTheme="minorEastAsia" w:hAnsiTheme="minorEastAsia"/>
                      <w:sz w:val="18"/>
                      <w:szCs w:val="18"/>
                      <w:vertAlign w:val="subscript"/>
                    </w:rPr>
                    <w:t>5</w:t>
                  </w:r>
                </w:p>
              </w:tc>
              <w:tc>
                <w:tcPr>
                  <w:tcW w:w="1077" w:type="dxa"/>
                  <w:tcBorders>
                    <w:top w:val="single" w:sz="4" w:space="0" w:color="auto"/>
                    <w:left w:val="single" w:sz="4" w:space="0" w:color="auto"/>
                    <w:bottom w:val="single" w:sz="4" w:space="0" w:color="auto"/>
                    <w:right w:val="single" w:sz="4" w:space="0" w:color="auto"/>
                  </w:tcBorders>
                  <w:vAlign w:val="center"/>
                </w:tcPr>
                <w:p w14:paraId="7F07845F" w14:textId="77777777" w:rsidR="00387EED" w:rsidRPr="00D13045" w:rsidRDefault="00000000">
                  <w:pPr>
                    <w:widowControl/>
                    <w:jc w:val="center"/>
                    <w:textAlignment w:val="bottom"/>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50.5 </w:t>
                  </w:r>
                </w:p>
              </w:tc>
              <w:tc>
                <w:tcPr>
                  <w:tcW w:w="911" w:type="dxa"/>
                  <w:tcBorders>
                    <w:top w:val="single" w:sz="4" w:space="0" w:color="auto"/>
                    <w:left w:val="single" w:sz="4" w:space="0" w:color="auto"/>
                    <w:bottom w:val="single" w:sz="4" w:space="0" w:color="auto"/>
                    <w:right w:val="single" w:sz="4" w:space="0" w:color="auto"/>
                  </w:tcBorders>
                  <w:vAlign w:val="center"/>
                </w:tcPr>
                <w:p w14:paraId="5E6E25E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0.043 </w:t>
                  </w:r>
                </w:p>
              </w:tc>
              <w:tc>
                <w:tcPr>
                  <w:tcW w:w="1078" w:type="dxa"/>
                  <w:tcBorders>
                    <w:top w:val="single" w:sz="4" w:space="0" w:color="auto"/>
                    <w:left w:val="single" w:sz="4" w:space="0" w:color="auto"/>
                    <w:bottom w:val="single" w:sz="4" w:space="0" w:color="auto"/>
                    <w:right w:val="single" w:sz="4" w:space="0" w:color="auto"/>
                  </w:tcBorders>
                  <w:vAlign w:val="center"/>
                </w:tcPr>
                <w:p w14:paraId="42B1C0D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300</w:t>
                  </w:r>
                </w:p>
              </w:tc>
              <w:tc>
                <w:tcPr>
                  <w:tcW w:w="1291" w:type="dxa"/>
                  <w:tcBorders>
                    <w:top w:val="single" w:sz="4" w:space="0" w:color="auto"/>
                    <w:left w:val="single" w:sz="4" w:space="0" w:color="auto"/>
                    <w:bottom w:val="single" w:sz="4" w:space="0" w:color="auto"/>
                    <w:right w:val="single" w:sz="4" w:space="0" w:color="auto"/>
                  </w:tcBorders>
                  <w:vAlign w:val="center"/>
                </w:tcPr>
                <w:p w14:paraId="3840372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0.257 </w:t>
                  </w:r>
                </w:p>
              </w:tc>
              <w:tc>
                <w:tcPr>
                  <w:tcW w:w="1109" w:type="dxa"/>
                  <w:tcBorders>
                    <w:top w:val="single" w:sz="4" w:space="0" w:color="auto"/>
                    <w:left w:val="single" w:sz="4" w:space="0" w:color="auto"/>
                    <w:bottom w:val="single" w:sz="4" w:space="0" w:color="auto"/>
                    <w:right w:val="single" w:sz="4" w:space="0" w:color="auto"/>
                  </w:tcBorders>
                  <w:vAlign w:val="center"/>
                </w:tcPr>
                <w:p w14:paraId="129173D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10</w:t>
                  </w:r>
                </w:p>
              </w:tc>
              <w:tc>
                <w:tcPr>
                  <w:tcW w:w="924" w:type="dxa"/>
                  <w:tcBorders>
                    <w:top w:val="single" w:sz="4" w:space="0" w:color="auto"/>
                    <w:left w:val="single" w:sz="4" w:space="0" w:color="auto"/>
                    <w:bottom w:val="single" w:sz="4" w:space="0" w:color="auto"/>
                    <w:right w:val="single" w:sz="4" w:space="0" w:color="auto"/>
                  </w:tcBorders>
                  <w:vAlign w:val="center"/>
                </w:tcPr>
                <w:p w14:paraId="7116E02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0.0086 </w:t>
                  </w:r>
                </w:p>
              </w:tc>
            </w:tr>
            <w:tr w:rsidR="00D13045" w:rsidRPr="00D13045" w14:paraId="4C135E42" w14:textId="77777777">
              <w:trPr>
                <w:trHeight w:val="397"/>
                <w:jc w:val="center"/>
              </w:trPr>
              <w:tc>
                <w:tcPr>
                  <w:tcW w:w="700" w:type="dxa"/>
                  <w:vMerge/>
                  <w:tcBorders>
                    <w:left w:val="single" w:sz="4" w:space="0" w:color="auto"/>
                    <w:right w:val="single" w:sz="4" w:space="0" w:color="auto"/>
                  </w:tcBorders>
                  <w:vAlign w:val="center"/>
                </w:tcPr>
                <w:p w14:paraId="1BF7A6DC"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06C90085"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6825A37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SS</w:t>
                  </w:r>
                </w:p>
              </w:tc>
              <w:tc>
                <w:tcPr>
                  <w:tcW w:w="1077" w:type="dxa"/>
                  <w:tcBorders>
                    <w:top w:val="single" w:sz="4" w:space="0" w:color="auto"/>
                    <w:left w:val="single" w:sz="4" w:space="0" w:color="auto"/>
                    <w:bottom w:val="single" w:sz="4" w:space="0" w:color="auto"/>
                    <w:right w:val="single" w:sz="4" w:space="0" w:color="auto"/>
                  </w:tcBorders>
                  <w:vAlign w:val="center"/>
                </w:tcPr>
                <w:p w14:paraId="06FBF794" w14:textId="77777777" w:rsidR="00387EED" w:rsidRPr="00D13045" w:rsidRDefault="00000000">
                  <w:pPr>
                    <w:widowControl/>
                    <w:jc w:val="center"/>
                    <w:textAlignment w:val="bottom"/>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101.0 </w:t>
                  </w:r>
                </w:p>
              </w:tc>
              <w:tc>
                <w:tcPr>
                  <w:tcW w:w="911" w:type="dxa"/>
                  <w:tcBorders>
                    <w:top w:val="single" w:sz="4" w:space="0" w:color="auto"/>
                    <w:left w:val="single" w:sz="4" w:space="0" w:color="auto"/>
                    <w:bottom w:val="single" w:sz="4" w:space="0" w:color="auto"/>
                    <w:right w:val="single" w:sz="4" w:space="0" w:color="auto"/>
                  </w:tcBorders>
                  <w:vAlign w:val="center"/>
                </w:tcPr>
                <w:p w14:paraId="0B558DDC"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0.086 </w:t>
                  </w:r>
                </w:p>
              </w:tc>
              <w:tc>
                <w:tcPr>
                  <w:tcW w:w="1078" w:type="dxa"/>
                  <w:tcBorders>
                    <w:top w:val="single" w:sz="4" w:space="0" w:color="auto"/>
                    <w:left w:val="single" w:sz="4" w:space="0" w:color="auto"/>
                    <w:bottom w:val="single" w:sz="4" w:space="0" w:color="auto"/>
                    <w:right w:val="single" w:sz="4" w:space="0" w:color="auto"/>
                  </w:tcBorders>
                  <w:vAlign w:val="center"/>
                </w:tcPr>
                <w:p w14:paraId="6C2FE10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400</w:t>
                  </w:r>
                </w:p>
              </w:tc>
              <w:tc>
                <w:tcPr>
                  <w:tcW w:w="1291" w:type="dxa"/>
                  <w:tcBorders>
                    <w:top w:val="single" w:sz="4" w:space="0" w:color="auto"/>
                    <w:left w:val="single" w:sz="4" w:space="0" w:color="auto"/>
                    <w:bottom w:val="single" w:sz="4" w:space="0" w:color="auto"/>
                    <w:right w:val="single" w:sz="4" w:space="0" w:color="auto"/>
                  </w:tcBorders>
                  <w:vAlign w:val="center"/>
                </w:tcPr>
                <w:p w14:paraId="03D8948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0.342 </w:t>
                  </w:r>
                </w:p>
              </w:tc>
              <w:tc>
                <w:tcPr>
                  <w:tcW w:w="1109" w:type="dxa"/>
                  <w:tcBorders>
                    <w:top w:val="single" w:sz="4" w:space="0" w:color="auto"/>
                    <w:left w:val="single" w:sz="4" w:space="0" w:color="auto"/>
                    <w:bottom w:val="single" w:sz="4" w:space="0" w:color="auto"/>
                    <w:right w:val="single" w:sz="4" w:space="0" w:color="auto"/>
                  </w:tcBorders>
                  <w:vAlign w:val="center"/>
                </w:tcPr>
                <w:p w14:paraId="26C791F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10</w:t>
                  </w:r>
                </w:p>
              </w:tc>
              <w:tc>
                <w:tcPr>
                  <w:tcW w:w="924" w:type="dxa"/>
                  <w:tcBorders>
                    <w:top w:val="single" w:sz="4" w:space="0" w:color="auto"/>
                    <w:left w:val="single" w:sz="4" w:space="0" w:color="auto"/>
                    <w:bottom w:val="single" w:sz="4" w:space="0" w:color="auto"/>
                    <w:right w:val="single" w:sz="4" w:space="0" w:color="auto"/>
                  </w:tcBorders>
                  <w:vAlign w:val="center"/>
                </w:tcPr>
                <w:p w14:paraId="51372856"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0.0086 </w:t>
                  </w:r>
                </w:p>
              </w:tc>
            </w:tr>
            <w:tr w:rsidR="00D13045" w:rsidRPr="00D13045" w14:paraId="55FD4162" w14:textId="77777777">
              <w:trPr>
                <w:trHeight w:val="397"/>
                <w:jc w:val="center"/>
              </w:trPr>
              <w:tc>
                <w:tcPr>
                  <w:tcW w:w="700" w:type="dxa"/>
                  <w:vMerge/>
                  <w:tcBorders>
                    <w:left w:val="single" w:sz="4" w:space="0" w:color="auto"/>
                    <w:right w:val="single" w:sz="4" w:space="0" w:color="auto"/>
                  </w:tcBorders>
                  <w:vAlign w:val="center"/>
                </w:tcPr>
                <w:p w14:paraId="1E13DCDA"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7B0C469F"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20FE412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氨氮</w:t>
                  </w:r>
                </w:p>
              </w:tc>
              <w:tc>
                <w:tcPr>
                  <w:tcW w:w="1077" w:type="dxa"/>
                  <w:tcBorders>
                    <w:top w:val="single" w:sz="4" w:space="0" w:color="auto"/>
                    <w:left w:val="single" w:sz="4" w:space="0" w:color="auto"/>
                    <w:bottom w:val="single" w:sz="4" w:space="0" w:color="auto"/>
                    <w:right w:val="single" w:sz="4" w:space="0" w:color="auto"/>
                  </w:tcBorders>
                  <w:vAlign w:val="center"/>
                </w:tcPr>
                <w:p w14:paraId="5515D3D3" w14:textId="77777777" w:rsidR="00387EED" w:rsidRPr="00D13045" w:rsidRDefault="00000000">
                  <w:pPr>
                    <w:widowControl/>
                    <w:jc w:val="center"/>
                    <w:textAlignment w:val="bottom"/>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17.9 </w:t>
                  </w:r>
                </w:p>
              </w:tc>
              <w:tc>
                <w:tcPr>
                  <w:tcW w:w="911" w:type="dxa"/>
                  <w:tcBorders>
                    <w:top w:val="single" w:sz="4" w:space="0" w:color="auto"/>
                    <w:left w:val="single" w:sz="4" w:space="0" w:color="auto"/>
                    <w:bottom w:val="single" w:sz="4" w:space="0" w:color="auto"/>
                    <w:right w:val="single" w:sz="4" w:space="0" w:color="auto"/>
                  </w:tcBorders>
                  <w:vAlign w:val="center"/>
                </w:tcPr>
                <w:p w14:paraId="416C2603"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0.015 </w:t>
                  </w:r>
                </w:p>
              </w:tc>
              <w:tc>
                <w:tcPr>
                  <w:tcW w:w="1078" w:type="dxa"/>
                  <w:tcBorders>
                    <w:top w:val="single" w:sz="4" w:space="0" w:color="auto"/>
                    <w:left w:val="single" w:sz="4" w:space="0" w:color="auto"/>
                    <w:bottom w:val="single" w:sz="4" w:space="0" w:color="auto"/>
                    <w:right w:val="single" w:sz="4" w:space="0" w:color="auto"/>
                  </w:tcBorders>
                  <w:vAlign w:val="center"/>
                </w:tcPr>
                <w:p w14:paraId="6CFB0B3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45</w:t>
                  </w:r>
                </w:p>
              </w:tc>
              <w:tc>
                <w:tcPr>
                  <w:tcW w:w="1291" w:type="dxa"/>
                  <w:tcBorders>
                    <w:top w:val="single" w:sz="4" w:space="0" w:color="auto"/>
                    <w:left w:val="single" w:sz="4" w:space="0" w:color="auto"/>
                    <w:bottom w:val="single" w:sz="4" w:space="0" w:color="auto"/>
                    <w:right w:val="single" w:sz="4" w:space="0" w:color="auto"/>
                  </w:tcBorders>
                  <w:vAlign w:val="center"/>
                </w:tcPr>
                <w:p w14:paraId="75E9494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0.038 </w:t>
                  </w:r>
                </w:p>
              </w:tc>
              <w:tc>
                <w:tcPr>
                  <w:tcW w:w="1109" w:type="dxa"/>
                  <w:tcBorders>
                    <w:top w:val="single" w:sz="4" w:space="0" w:color="auto"/>
                    <w:left w:val="single" w:sz="4" w:space="0" w:color="auto"/>
                    <w:bottom w:val="single" w:sz="4" w:space="0" w:color="auto"/>
                    <w:right w:val="single" w:sz="4" w:space="0" w:color="auto"/>
                  </w:tcBorders>
                  <w:vAlign w:val="center"/>
                </w:tcPr>
                <w:p w14:paraId="11AD8AB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2</w:t>
                  </w:r>
                </w:p>
              </w:tc>
              <w:tc>
                <w:tcPr>
                  <w:tcW w:w="924" w:type="dxa"/>
                  <w:tcBorders>
                    <w:top w:val="single" w:sz="4" w:space="0" w:color="auto"/>
                    <w:left w:val="single" w:sz="4" w:space="0" w:color="auto"/>
                    <w:bottom w:val="single" w:sz="4" w:space="0" w:color="auto"/>
                    <w:right w:val="single" w:sz="4" w:space="0" w:color="auto"/>
                  </w:tcBorders>
                  <w:vAlign w:val="center"/>
                </w:tcPr>
                <w:p w14:paraId="49AEE7B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0.0017 </w:t>
                  </w:r>
                </w:p>
              </w:tc>
            </w:tr>
            <w:tr w:rsidR="00D13045" w:rsidRPr="00D13045" w14:paraId="6BDFC8D8" w14:textId="77777777">
              <w:trPr>
                <w:trHeight w:val="397"/>
                <w:jc w:val="center"/>
              </w:trPr>
              <w:tc>
                <w:tcPr>
                  <w:tcW w:w="700" w:type="dxa"/>
                  <w:vMerge/>
                  <w:tcBorders>
                    <w:left w:val="single" w:sz="4" w:space="0" w:color="auto"/>
                    <w:right w:val="single" w:sz="4" w:space="0" w:color="auto"/>
                  </w:tcBorders>
                  <w:vAlign w:val="center"/>
                </w:tcPr>
                <w:p w14:paraId="6FC232E0"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0826B942"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509DD27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总磷</w:t>
                  </w:r>
                </w:p>
              </w:tc>
              <w:tc>
                <w:tcPr>
                  <w:tcW w:w="1077" w:type="dxa"/>
                  <w:tcBorders>
                    <w:top w:val="single" w:sz="4" w:space="0" w:color="auto"/>
                    <w:left w:val="single" w:sz="4" w:space="0" w:color="auto"/>
                    <w:bottom w:val="single" w:sz="4" w:space="0" w:color="auto"/>
                    <w:right w:val="single" w:sz="4" w:space="0" w:color="auto"/>
                  </w:tcBorders>
                  <w:vAlign w:val="center"/>
                </w:tcPr>
                <w:p w14:paraId="519F4577" w14:textId="77777777" w:rsidR="00387EED" w:rsidRPr="00D13045" w:rsidRDefault="00000000">
                  <w:pPr>
                    <w:widowControl/>
                    <w:jc w:val="center"/>
                    <w:textAlignment w:val="bottom"/>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1.9 </w:t>
                  </w:r>
                </w:p>
              </w:tc>
              <w:tc>
                <w:tcPr>
                  <w:tcW w:w="911" w:type="dxa"/>
                  <w:tcBorders>
                    <w:top w:val="single" w:sz="4" w:space="0" w:color="auto"/>
                    <w:left w:val="single" w:sz="4" w:space="0" w:color="auto"/>
                    <w:bottom w:val="single" w:sz="4" w:space="0" w:color="auto"/>
                    <w:right w:val="single" w:sz="4" w:space="0" w:color="auto"/>
                  </w:tcBorders>
                  <w:vAlign w:val="center"/>
                </w:tcPr>
                <w:p w14:paraId="6638CF34"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0.002 </w:t>
                  </w:r>
                </w:p>
              </w:tc>
              <w:tc>
                <w:tcPr>
                  <w:tcW w:w="1078" w:type="dxa"/>
                  <w:tcBorders>
                    <w:top w:val="single" w:sz="4" w:space="0" w:color="auto"/>
                    <w:left w:val="single" w:sz="4" w:space="0" w:color="auto"/>
                    <w:bottom w:val="single" w:sz="4" w:space="0" w:color="auto"/>
                    <w:right w:val="single" w:sz="4" w:space="0" w:color="auto"/>
                  </w:tcBorders>
                  <w:vAlign w:val="center"/>
                </w:tcPr>
                <w:p w14:paraId="2C71EA1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8</w:t>
                  </w:r>
                </w:p>
              </w:tc>
              <w:tc>
                <w:tcPr>
                  <w:tcW w:w="1291" w:type="dxa"/>
                  <w:tcBorders>
                    <w:top w:val="single" w:sz="4" w:space="0" w:color="auto"/>
                    <w:left w:val="single" w:sz="4" w:space="0" w:color="auto"/>
                    <w:bottom w:val="single" w:sz="4" w:space="0" w:color="auto"/>
                    <w:right w:val="single" w:sz="4" w:space="0" w:color="auto"/>
                  </w:tcBorders>
                  <w:vAlign w:val="center"/>
                </w:tcPr>
                <w:p w14:paraId="292E32E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0.007 </w:t>
                  </w:r>
                </w:p>
              </w:tc>
              <w:tc>
                <w:tcPr>
                  <w:tcW w:w="1109" w:type="dxa"/>
                  <w:tcBorders>
                    <w:top w:val="single" w:sz="4" w:space="0" w:color="auto"/>
                    <w:left w:val="single" w:sz="4" w:space="0" w:color="auto"/>
                    <w:bottom w:val="single" w:sz="4" w:space="0" w:color="auto"/>
                    <w:right w:val="single" w:sz="4" w:space="0" w:color="auto"/>
                  </w:tcBorders>
                  <w:vAlign w:val="center"/>
                </w:tcPr>
                <w:p w14:paraId="6C6454E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0.5</w:t>
                  </w:r>
                </w:p>
              </w:tc>
              <w:tc>
                <w:tcPr>
                  <w:tcW w:w="924" w:type="dxa"/>
                  <w:tcBorders>
                    <w:top w:val="single" w:sz="4" w:space="0" w:color="auto"/>
                    <w:left w:val="single" w:sz="4" w:space="0" w:color="auto"/>
                    <w:bottom w:val="single" w:sz="4" w:space="0" w:color="auto"/>
                    <w:right w:val="single" w:sz="4" w:space="0" w:color="auto"/>
                  </w:tcBorders>
                  <w:vAlign w:val="center"/>
                </w:tcPr>
                <w:p w14:paraId="601A4BE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0.0004 </w:t>
                  </w:r>
                </w:p>
              </w:tc>
            </w:tr>
            <w:tr w:rsidR="00D13045" w:rsidRPr="00D13045" w14:paraId="77DF7DA8" w14:textId="77777777">
              <w:trPr>
                <w:trHeight w:val="397"/>
                <w:jc w:val="center"/>
              </w:trPr>
              <w:tc>
                <w:tcPr>
                  <w:tcW w:w="700" w:type="dxa"/>
                  <w:vMerge/>
                  <w:tcBorders>
                    <w:left w:val="single" w:sz="4" w:space="0" w:color="auto"/>
                    <w:right w:val="single" w:sz="4" w:space="0" w:color="auto"/>
                  </w:tcBorders>
                  <w:vAlign w:val="center"/>
                </w:tcPr>
                <w:p w14:paraId="0328E914" w14:textId="77777777" w:rsidR="00387EED" w:rsidRPr="00D13045" w:rsidRDefault="00387EED">
                  <w:pPr>
                    <w:jc w:val="center"/>
                    <w:rPr>
                      <w:rFonts w:asciiTheme="minorEastAsia" w:eastAsiaTheme="minorEastAsia" w:hAnsiTheme="minorEastAsia"/>
                      <w:sz w:val="18"/>
                      <w:szCs w:val="18"/>
                    </w:rPr>
                  </w:pPr>
                </w:p>
              </w:tc>
              <w:tc>
                <w:tcPr>
                  <w:tcW w:w="819" w:type="dxa"/>
                  <w:vMerge/>
                  <w:tcBorders>
                    <w:left w:val="single" w:sz="4" w:space="0" w:color="auto"/>
                    <w:right w:val="single" w:sz="4" w:space="0" w:color="auto"/>
                  </w:tcBorders>
                  <w:vAlign w:val="center"/>
                </w:tcPr>
                <w:p w14:paraId="5382593D" w14:textId="77777777" w:rsidR="00387EED" w:rsidRPr="00D13045" w:rsidRDefault="00387EED">
                  <w:pPr>
                    <w:jc w:val="center"/>
                    <w:rPr>
                      <w:rFonts w:asciiTheme="minorEastAsia" w:eastAsiaTheme="minorEastAsia" w:hAnsiTheme="minorEastAsia"/>
                      <w:sz w:val="18"/>
                      <w:szCs w:val="18"/>
                    </w:rPr>
                  </w:pPr>
                </w:p>
              </w:tc>
              <w:tc>
                <w:tcPr>
                  <w:tcW w:w="881" w:type="dxa"/>
                  <w:tcBorders>
                    <w:top w:val="single" w:sz="4" w:space="0" w:color="auto"/>
                    <w:left w:val="single" w:sz="4" w:space="0" w:color="auto"/>
                    <w:bottom w:val="single" w:sz="4" w:space="0" w:color="auto"/>
                    <w:right w:val="single" w:sz="4" w:space="0" w:color="auto"/>
                  </w:tcBorders>
                  <w:vAlign w:val="center"/>
                </w:tcPr>
                <w:p w14:paraId="4AA6631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全盐量</w:t>
                  </w:r>
                </w:p>
              </w:tc>
              <w:tc>
                <w:tcPr>
                  <w:tcW w:w="1077" w:type="dxa"/>
                  <w:tcBorders>
                    <w:top w:val="single" w:sz="4" w:space="0" w:color="auto"/>
                    <w:left w:val="single" w:sz="4" w:space="0" w:color="auto"/>
                    <w:bottom w:val="single" w:sz="4" w:space="0" w:color="auto"/>
                    <w:right w:val="single" w:sz="4" w:space="0" w:color="auto"/>
                  </w:tcBorders>
                  <w:vAlign w:val="center"/>
                </w:tcPr>
                <w:p w14:paraId="6C3513DE" w14:textId="77777777" w:rsidR="00387EED" w:rsidRPr="00D13045" w:rsidRDefault="00000000">
                  <w:pPr>
                    <w:widowControl/>
                    <w:jc w:val="center"/>
                    <w:textAlignment w:val="bottom"/>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753.0 </w:t>
                  </w:r>
                </w:p>
              </w:tc>
              <w:tc>
                <w:tcPr>
                  <w:tcW w:w="911" w:type="dxa"/>
                  <w:tcBorders>
                    <w:top w:val="single" w:sz="4" w:space="0" w:color="auto"/>
                    <w:left w:val="single" w:sz="4" w:space="0" w:color="auto"/>
                    <w:bottom w:val="single" w:sz="4" w:space="0" w:color="auto"/>
                    <w:right w:val="single" w:sz="4" w:space="0" w:color="auto"/>
                  </w:tcBorders>
                  <w:vAlign w:val="center"/>
                </w:tcPr>
                <w:p w14:paraId="4B481EAA"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0.644 </w:t>
                  </w:r>
                </w:p>
              </w:tc>
              <w:tc>
                <w:tcPr>
                  <w:tcW w:w="1078" w:type="dxa"/>
                  <w:tcBorders>
                    <w:top w:val="single" w:sz="4" w:space="0" w:color="auto"/>
                    <w:left w:val="single" w:sz="4" w:space="0" w:color="auto"/>
                    <w:bottom w:val="single" w:sz="4" w:space="0" w:color="auto"/>
                    <w:right w:val="single" w:sz="4" w:space="0" w:color="auto"/>
                  </w:tcBorders>
                  <w:vAlign w:val="center"/>
                </w:tcPr>
                <w:p w14:paraId="28CD32B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1600</w:t>
                  </w:r>
                </w:p>
              </w:tc>
              <w:tc>
                <w:tcPr>
                  <w:tcW w:w="1291" w:type="dxa"/>
                  <w:tcBorders>
                    <w:top w:val="single" w:sz="4" w:space="0" w:color="auto"/>
                    <w:left w:val="single" w:sz="4" w:space="0" w:color="auto"/>
                    <w:bottom w:val="single" w:sz="4" w:space="0" w:color="auto"/>
                    <w:right w:val="single" w:sz="4" w:space="0" w:color="auto"/>
                  </w:tcBorders>
                  <w:vAlign w:val="center"/>
                </w:tcPr>
                <w:p w14:paraId="631F002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1.368 </w:t>
                  </w:r>
                </w:p>
              </w:tc>
              <w:tc>
                <w:tcPr>
                  <w:tcW w:w="1109" w:type="dxa"/>
                  <w:tcBorders>
                    <w:top w:val="single" w:sz="4" w:space="0" w:color="auto"/>
                    <w:left w:val="single" w:sz="4" w:space="0" w:color="auto"/>
                    <w:bottom w:val="single" w:sz="4" w:space="0" w:color="auto"/>
                    <w:right w:val="single" w:sz="4" w:space="0" w:color="auto"/>
                  </w:tcBorders>
                  <w:vAlign w:val="center"/>
                </w:tcPr>
                <w:p w14:paraId="3755AD1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1600</w:t>
                  </w:r>
                </w:p>
              </w:tc>
              <w:tc>
                <w:tcPr>
                  <w:tcW w:w="924" w:type="dxa"/>
                  <w:tcBorders>
                    <w:top w:val="single" w:sz="4" w:space="0" w:color="auto"/>
                    <w:left w:val="single" w:sz="4" w:space="0" w:color="auto"/>
                    <w:bottom w:val="single" w:sz="4" w:space="0" w:color="auto"/>
                    <w:right w:val="single" w:sz="4" w:space="0" w:color="auto"/>
                  </w:tcBorders>
                  <w:vAlign w:val="center"/>
                </w:tcPr>
                <w:p w14:paraId="6CDD10EE" w14:textId="77777777" w:rsidR="00387EED" w:rsidRPr="00D13045" w:rsidRDefault="00000000">
                  <w:pPr>
                    <w:widowControl/>
                    <w:jc w:val="center"/>
                    <w:textAlignment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 xml:space="preserve">1.3682 </w:t>
                  </w:r>
                </w:p>
              </w:tc>
            </w:tr>
          </w:tbl>
          <w:p w14:paraId="53E49855" w14:textId="77777777" w:rsidR="00387EED" w:rsidRPr="00D13045" w:rsidRDefault="00000000">
            <w:pPr>
              <w:pStyle w:val="Default"/>
              <w:snapToGrid w:val="0"/>
              <w:spacing w:beforeLines="50" w:before="120" w:line="360" w:lineRule="auto"/>
              <w:ind w:firstLineChars="200" w:firstLine="420"/>
              <w:jc w:val="both"/>
              <w:rPr>
                <w:rFonts w:ascii="宋体" w:hAnsi="宋体"/>
                <w:color w:val="auto"/>
                <w:sz w:val="21"/>
                <w:szCs w:val="21"/>
              </w:rPr>
            </w:pPr>
            <w:r w:rsidRPr="00D13045">
              <w:rPr>
                <w:rFonts w:ascii="宋体" w:hAnsi="宋体"/>
                <w:color w:val="auto"/>
                <w:sz w:val="21"/>
                <w:szCs w:val="21"/>
              </w:rPr>
              <w:t>由上表可知，本项目废水</w:t>
            </w:r>
            <w:r w:rsidRPr="00D13045">
              <w:rPr>
                <w:rFonts w:asciiTheme="minorEastAsia" w:eastAsiaTheme="minorEastAsia" w:hAnsiTheme="minorEastAsia" w:hint="eastAsia"/>
                <w:color w:val="auto"/>
                <w:sz w:val="21"/>
                <w:szCs w:val="21"/>
              </w:rPr>
              <w:t>p</w:t>
            </w:r>
            <w:r w:rsidRPr="00D13045">
              <w:rPr>
                <w:rFonts w:asciiTheme="minorEastAsia" w:eastAsiaTheme="minorEastAsia" w:hAnsiTheme="minorEastAsia"/>
                <w:color w:val="auto"/>
                <w:sz w:val="21"/>
                <w:szCs w:val="21"/>
              </w:rPr>
              <w:t>H</w:t>
            </w:r>
            <w:r w:rsidRPr="00D13045">
              <w:rPr>
                <w:rFonts w:asciiTheme="minorEastAsia" w:eastAsiaTheme="minorEastAsia" w:hAnsiTheme="minorEastAsia" w:hint="eastAsia"/>
                <w:color w:val="auto"/>
                <w:sz w:val="21"/>
                <w:szCs w:val="21"/>
              </w:rPr>
              <w:t>、C</w:t>
            </w:r>
            <w:r w:rsidRPr="00D13045">
              <w:rPr>
                <w:rFonts w:asciiTheme="minorEastAsia" w:eastAsiaTheme="minorEastAsia" w:hAnsiTheme="minorEastAsia"/>
                <w:color w:val="auto"/>
                <w:sz w:val="21"/>
                <w:szCs w:val="21"/>
              </w:rPr>
              <w:t>OD</w:t>
            </w:r>
            <w:r w:rsidRPr="00D13045">
              <w:rPr>
                <w:rFonts w:asciiTheme="minorEastAsia" w:eastAsiaTheme="minorEastAsia" w:hAnsiTheme="minorEastAsia" w:hint="eastAsia"/>
                <w:color w:val="auto"/>
                <w:sz w:val="21"/>
                <w:szCs w:val="21"/>
              </w:rPr>
              <w:t>、B</w:t>
            </w:r>
            <w:r w:rsidRPr="00D13045">
              <w:rPr>
                <w:rFonts w:asciiTheme="minorEastAsia" w:eastAsiaTheme="minorEastAsia" w:hAnsiTheme="minorEastAsia"/>
                <w:color w:val="auto"/>
                <w:sz w:val="21"/>
                <w:szCs w:val="21"/>
              </w:rPr>
              <w:t>OD</w:t>
            </w:r>
            <w:r w:rsidRPr="00D13045">
              <w:rPr>
                <w:rFonts w:asciiTheme="minorEastAsia" w:eastAsiaTheme="minorEastAsia" w:hAnsiTheme="minorEastAsia"/>
                <w:color w:val="auto"/>
                <w:sz w:val="21"/>
                <w:szCs w:val="21"/>
                <w:vertAlign w:val="subscript"/>
              </w:rPr>
              <w:t>5</w:t>
            </w:r>
            <w:r w:rsidRPr="00D13045">
              <w:rPr>
                <w:rFonts w:asciiTheme="minorEastAsia" w:eastAsiaTheme="minorEastAsia" w:hAnsiTheme="minorEastAsia" w:hint="eastAsia"/>
                <w:color w:val="auto"/>
                <w:sz w:val="21"/>
                <w:szCs w:val="21"/>
              </w:rPr>
              <w:t>、S</w:t>
            </w:r>
            <w:r w:rsidRPr="00D13045">
              <w:rPr>
                <w:rFonts w:asciiTheme="minorEastAsia" w:eastAsiaTheme="minorEastAsia" w:hAnsiTheme="minorEastAsia"/>
                <w:color w:val="auto"/>
                <w:sz w:val="21"/>
                <w:szCs w:val="21"/>
              </w:rPr>
              <w:t>S</w:t>
            </w:r>
            <w:r w:rsidRPr="00D13045">
              <w:rPr>
                <w:rFonts w:asciiTheme="minorEastAsia" w:eastAsiaTheme="minorEastAsia" w:hAnsiTheme="minorEastAsia" w:hint="eastAsia"/>
                <w:color w:val="auto"/>
                <w:sz w:val="21"/>
                <w:szCs w:val="21"/>
              </w:rPr>
              <w:t>排放浓度满足《污水综合排放标准》（G</w:t>
            </w:r>
            <w:r w:rsidRPr="00D13045">
              <w:rPr>
                <w:rFonts w:asciiTheme="minorEastAsia" w:eastAsiaTheme="minorEastAsia" w:hAnsiTheme="minorEastAsia"/>
                <w:color w:val="auto"/>
                <w:sz w:val="21"/>
                <w:szCs w:val="21"/>
              </w:rPr>
              <w:t>B8978-1996</w:t>
            </w:r>
            <w:r w:rsidRPr="00D13045">
              <w:rPr>
                <w:rFonts w:asciiTheme="minorEastAsia" w:eastAsiaTheme="minorEastAsia" w:hAnsiTheme="minorEastAsia" w:hint="eastAsia"/>
                <w:color w:val="auto"/>
                <w:sz w:val="21"/>
                <w:szCs w:val="21"/>
              </w:rPr>
              <w:t>）表4三级标准限值</w:t>
            </w:r>
            <w:r w:rsidRPr="00D13045">
              <w:rPr>
                <w:rFonts w:ascii="宋体" w:hAnsi="宋体" w:hint="eastAsia"/>
                <w:color w:val="auto"/>
                <w:sz w:val="21"/>
                <w:szCs w:val="21"/>
              </w:rPr>
              <w:t>；</w:t>
            </w:r>
            <w:r w:rsidRPr="00D13045">
              <w:rPr>
                <w:rFonts w:ascii="宋体" w:hAnsi="宋体"/>
                <w:color w:val="auto"/>
                <w:sz w:val="21"/>
                <w:szCs w:val="21"/>
              </w:rPr>
              <w:t>总磷</w:t>
            </w:r>
            <w:r w:rsidRPr="00D13045">
              <w:rPr>
                <w:rFonts w:ascii="宋体" w:hAnsi="宋体" w:hint="eastAsia"/>
                <w:color w:val="auto"/>
                <w:sz w:val="21"/>
                <w:szCs w:val="21"/>
              </w:rPr>
              <w:t>和氨氮</w:t>
            </w:r>
            <w:r w:rsidRPr="00D13045">
              <w:rPr>
                <w:rFonts w:ascii="宋体" w:hAnsi="宋体"/>
                <w:color w:val="auto"/>
                <w:sz w:val="21"/>
                <w:szCs w:val="21"/>
              </w:rPr>
              <w:t>排放浓度满足</w:t>
            </w:r>
            <w:r w:rsidRPr="00D13045">
              <w:rPr>
                <w:rFonts w:ascii="宋体" w:hAnsi="宋体" w:hint="eastAsia"/>
                <w:color w:val="auto"/>
                <w:sz w:val="21"/>
                <w:szCs w:val="21"/>
              </w:rPr>
              <w:t>《污水排入城镇下水道水质标准》（GB/T31962-2015）B等级标准限值</w:t>
            </w:r>
            <w:r w:rsidRPr="00D13045">
              <w:rPr>
                <w:rFonts w:ascii="宋体" w:hAnsi="宋体"/>
                <w:color w:val="auto"/>
                <w:sz w:val="21"/>
                <w:szCs w:val="21"/>
              </w:rPr>
              <w:t>和淄博市利民净化水有限公司接管标准</w:t>
            </w:r>
            <w:r w:rsidRPr="00D13045">
              <w:rPr>
                <w:rFonts w:ascii="宋体" w:hAnsi="宋体" w:hint="eastAsia"/>
                <w:color w:val="auto"/>
                <w:sz w:val="21"/>
                <w:szCs w:val="21"/>
              </w:rPr>
              <w:t>；全盐量排放浓度满足</w:t>
            </w:r>
            <w:r w:rsidRPr="00D13045">
              <w:rPr>
                <w:rFonts w:asciiTheme="minorEastAsia" w:eastAsiaTheme="minorEastAsia" w:hAnsiTheme="minorEastAsia" w:hint="eastAsia"/>
                <w:color w:val="auto"/>
                <w:sz w:val="21"/>
                <w:szCs w:val="21"/>
              </w:rPr>
              <w:t>《流域水污染物综合排放标准 第3部分：小清河流域》（D</w:t>
            </w:r>
            <w:r w:rsidRPr="00D13045">
              <w:rPr>
                <w:rFonts w:asciiTheme="minorEastAsia" w:eastAsiaTheme="minorEastAsia" w:hAnsiTheme="minorEastAsia"/>
                <w:color w:val="auto"/>
                <w:sz w:val="21"/>
                <w:szCs w:val="21"/>
              </w:rPr>
              <w:t>B37/3416.3-2018</w:t>
            </w:r>
            <w:r w:rsidRPr="00D13045">
              <w:rPr>
                <w:rFonts w:asciiTheme="minorEastAsia" w:eastAsiaTheme="minorEastAsia" w:hAnsiTheme="minorEastAsia" w:hint="eastAsia"/>
                <w:color w:val="auto"/>
                <w:sz w:val="21"/>
                <w:szCs w:val="21"/>
              </w:rPr>
              <w:t>）表2全盐量限值。</w:t>
            </w:r>
          </w:p>
          <w:p w14:paraId="03B4C9ED" w14:textId="77777777" w:rsidR="00387EED" w:rsidRPr="00D13045" w:rsidRDefault="00000000">
            <w:pPr>
              <w:tabs>
                <w:tab w:val="left" w:pos="1800"/>
              </w:tabs>
              <w:adjustRightInd w:val="0"/>
              <w:snapToGrid w:val="0"/>
              <w:spacing w:line="360" w:lineRule="auto"/>
              <w:ind w:firstLineChars="200" w:firstLine="420"/>
              <w:rPr>
                <w:rFonts w:ascii="宋体" w:hAnsi="宋体"/>
              </w:rPr>
            </w:pPr>
            <w:r w:rsidRPr="00D13045">
              <w:rPr>
                <w:rFonts w:ascii="宋体" w:hAnsi="宋体" w:hint="eastAsia"/>
              </w:rPr>
              <w:t>拟建项目总计排放废水量</w:t>
            </w:r>
            <w:r w:rsidRPr="00D13045">
              <w:rPr>
                <w:rFonts w:ascii="宋体" w:hAnsi="宋体"/>
              </w:rPr>
              <w:t>855.151</w:t>
            </w:r>
            <w:r w:rsidRPr="00D13045">
              <w:rPr>
                <w:rFonts w:ascii="宋体" w:hAnsi="宋体" w:hint="eastAsia"/>
              </w:rPr>
              <w:t>m</w:t>
            </w:r>
            <w:r w:rsidRPr="00D13045">
              <w:rPr>
                <w:rFonts w:ascii="宋体" w:hAnsi="宋体"/>
                <w:vertAlign w:val="superscript"/>
              </w:rPr>
              <w:t>3</w:t>
            </w:r>
            <w:r w:rsidRPr="00D13045">
              <w:rPr>
                <w:rFonts w:ascii="宋体" w:hAnsi="宋体"/>
              </w:rPr>
              <w:t>/a</w:t>
            </w:r>
            <w:r w:rsidRPr="00D13045">
              <w:rPr>
                <w:rFonts w:ascii="宋体" w:hAnsi="宋体" w:hint="eastAsia"/>
              </w:rPr>
              <w:t>，按照</w:t>
            </w:r>
            <w:r w:rsidRPr="00D13045">
              <w:rPr>
                <w:rFonts w:ascii="宋体" w:hAnsi="宋体"/>
                <w:szCs w:val="21"/>
              </w:rPr>
              <w:t>淄博市利民净化水有限公司接管标准</w:t>
            </w:r>
            <w:r w:rsidRPr="00D13045">
              <w:rPr>
                <w:rFonts w:ascii="宋体" w:hAnsi="宋体" w:hint="eastAsia"/>
                <w:szCs w:val="21"/>
              </w:rPr>
              <w:t>（COD≤5</w:t>
            </w:r>
            <w:r w:rsidRPr="00D13045">
              <w:rPr>
                <w:rFonts w:ascii="宋体" w:hAnsi="宋体"/>
                <w:szCs w:val="21"/>
              </w:rPr>
              <w:t>00</w:t>
            </w:r>
            <w:r w:rsidRPr="00D13045">
              <w:rPr>
                <w:rFonts w:ascii="宋体" w:hAnsi="宋体" w:hint="eastAsia"/>
                <w:szCs w:val="21"/>
              </w:rPr>
              <w:t>mg</w:t>
            </w:r>
            <w:r w:rsidRPr="00D13045">
              <w:rPr>
                <w:rFonts w:ascii="宋体" w:hAnsi="宋体"/>
                <w:szCs w:val="21"/>
              </w:rPr>
              <w:t>/L</w:t>
            </w:r>
            <w:r w:rsidRPr="00D13045">
              <w:rPr>
                <w:rFonts w:ascii="宋体" w:hAnsi="宋体" w:hint="eastAsia"/>
                <w:szCs w:val="21"/>
              </w:rPr>
              <w:t>、氨氮≤</w:t>
            </w:r>
            <w:r w:rsidRPr="00D13045">
              <w:rPr>
                <w:rFonts w:ascii="宋体" w:hAnsi="宋体"/>
                <w:szCs w:val="21"/>
              </w:rPr>
              <w:t>45</w:t>
            </w:r>
            <w:r w:rsidRPr="00D13045">
              <w:rPr>
                <w:rFonts w:ascii="宋体" w:hAnsi="宋体" w:hint="eastAsia"/>
                <w:szCs w:val="21"/>
              </w:rPr>
              <w:t>mg</w:t>
            </w:r>
            <w:r w:rsidRPr="00D13045">
              <w:rPr>
                <w:rFonts w:ascii="宋体" w:hAnsi="宋体"/>
                <w:szCs w:val="21"/>
              </w:rPr>
              <w:t>/L</w:t>
            </w:r>
            <w:r w:rsidRPr="00D13045">
              <w:rPr>
                <w:rFonts w:ascii="宋体" w:hAnsi="宋体" w:hint="eastAsia"/>
                <w:szCs w:val="21"/>
              </w:rPr>
              <w:t>）计算其C</w:t>
            </w:r>
            <w:r w:rsidRPr="00D13045">
              <w:rPr>
                <w:rFonts w:ascii="宋体" w:hAnsi="宋体"/>
                <w:szCs w:val="21"/>
              </w:rPr>
              <w:t>OD</w:t>
            </w:r>
            <w:r w:rsidRPr="00D13045">
              <w:rPr>
                <w:rFonts w:ascii="宋体" w:hAnsi="宋体" w:hint="eastAsia"/>
                <w:szCs w:val="21"/>
              </w:rPr>
              <w:t>和氨氮排放量为</w:t>
            </w:r>
            <w:r w:rsidRPr="00D13045">
              <w:rPr>
                <w:rFonts w:ascii="宋体" w:hAnsi="宋体"/>
                <w:szCs w:val="21"/>
              </w:rPr>
              <w:t>0.428</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、氨氮0</w:t>
            </w:r>
            <w:r w:rsidRPr="00D13045">
              <w:rPr>
                <w:rFonts w:ascii="宋体" w:hAnsi="宋体"/>
                <w:szCs w:val="21"/>
              </w:rPr>
              <w:t>.038</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，按照</w:t>
            </w:r>
            <w:r w:rsidRPr="00D13045">
              <w:rPr>
                <w:rFonts w:ascii="宋体" w:hAnsi="宋体"/>
                <w:szCs w:val="21"/>
              </w:rPr>
              <w:t>淄博市利民净化水有限公司</w:t>
            </w:r>
            <w:r w:rsidRPr="00D13045">
              <w:rPr>
                <w:rFonts w:ascii="宋体" w:hAnsi="宋体" w:hint="eastAsia"/>
                <w:szCs w:val="21"/>
              </w:rPr>
              <w:t>排河标准（COD≤</w:t>
            </w:r>
            <w:r w:rsidRPr="00D13045">
              <w:rPr>
                <w:rFonts w:ascii="宋体" w:hAnsi="宋体"/>
                <w:szCs w:val="21"/>
              </w:rPr>
              <w:t>40</w:t>
            </w:r>
            <w:r w:rsidRPr="00D13045">
              <w:rPr>
                <w:rFonts w:ascii="宋体" w:hAnsi="宋体" w:hint="eastAsia"/>
                <w:szCs w:val="21"/>
              </w:rPr>
              <w:t>mg</w:t>
            </w:r>
            <w:r w:rsidRPr="00D13045">
              <w:rPr>
                <w:rFonts w:ascii="宋体" w:hAnsi="宋体"/>
                <w:szCs w:val="21"/>
              </w:rPr>
              <w:t>/L</w:t>
            </w:r>
            <w:r w:rsidRPr="00D13045">
              <w:rPr>
                <w:rFonts w:ascii="宋体" w:hAnsi="宋体" w:hint="eastAsia"/>
                <w:szCs w:val="21"/>
              </w:rPr>
              <w:t>、氨氮≤2mg</w:t>
            </w:r>
            <w:r w:rsidRPr="00D13045">
              <w:rPr>
                <w:rFonts w:ascii="宋体" w:hAnsi="宋体"/>
                <w:szCs w:val="21"/>
              </w:rPr>
              <w:t>/L</w:t>
            </w:r>
            <w:r w:rsidRPr="00D13045">
              <w:rPr>
                <w:rFonts w:ascii="宋体" w:hAnsi="宋体" w:hint="eastAsia"/>
                <w:szCs w:val="21"/>
              </w:rPr>
              <w:t>）计算其排入河流中C</w:t>
            </w:r>
            <w:r w:rsidRPr="00D13045">
              <w:rPr>
                <w:rFonts w:ascii="宋体" w:hAnsi="宋体"/>
                <w:szCs w:val="21"/>
              </w:rPr>
              <w:t>OD</w:t>
            </w:r>
            <w:r w:rsidRPr="00D13045">
              <w:rPr>
                <w:rFonts w:ascii="宋体" w:hAnsi="宋体" w:hint="eastAsia"/>
                <w:szCs w:val="21"/>
              </w:rPr>
              <w:t>和氨氮排放量为</w:t>
            </w:r>
            <w:r w:rsidRPr="00D13045">
              <w:rPr>
                <w:rFonts w:ascii="宋体" w:hAnsi="宋体"/>
                <w:szCs w:val="21"/>
              </w:rPr>
              <w:t>0.0342</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、氨氮</w:t>
            </w:r>
            <w:r w:rsidRPr="00D13045">
              <w:rPr>
                <w:rFonts w:ascii="宋体" w:hAnsi="宋体"/>
                <w:szCs w:val="21"/>
              </w:rPr>
              <w:t>0.0017</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w:t>
            </w:r>
          </w:p>
          <w:p w14:paraId="49B342CB" w14:textId="77777777" w:rsidR="00387EED" w:rsidRPr="00D13045" w:rsidRDefault="00000000">
            <w:pPr>
              <w:pStyle w:val="2"/>
              <w:spacing w:after="0" w:line="360" w:lineRule="auto"/>
              <w:ind w:leftChars="0" w:left="0"/>
              <w:jc w:val="left"/>
              <w:rPr>
                <w:rFonts w:ascii="黑体" w:eastAsia="黑体" w:hAnsi="黑体"/>
                <w:szCs w:val="21"/>
              </w:rPr>
            </w:pPr>
            <w:r w:rsidRPr="00D13045">
              <w:rPr>
                <w:rFonts w:ascii="黑体" w:eastAsia="黑体" w:hAnsi="黑体"/>
                <w:szCs w:val="21"/>
              </w:rPr>
              <w:t>3、依托污水处理设施的可行性分析</w:t>
            </w:r>
          </w:p>
          <w:p w14:paraId="7D163A56" w14:textId="77777777" w:rsidR="00387EED" w:rsidRPr="00D13045" w:rsidRDefault="00000000">
            <w:pPr>
              <w:pStyle w:val="Default"/>
              <w:snapToGrid w:val="0"/>
              <w:spacing w:line="360" w:lineRule="auto"/>
              <w:ind w:firstLineChars="200" w:firstLine="420"/>
              <w:rPr>
                <w:rFonts w:ascii="宋体" w:hAnsi="宋体"/>
                <w:color w:val="auto"/>
                <w:sz w:val="21"/>
                <w:szCs w:val="21"/>
              </w:rPr>
            </w:pPr>
            <w:r w:rsidRPr="00D13045">
              <w:rPr>
                <w:rFonts w:ascii="宋体" w:hAnsi="宋体"/>
                <w:color w:val="auto"/>
                <w:sz w:val="21"/>
                <w:szCs w:val="21"/>
              </w:rPr>
              <w:t>本项目</w:t>
            </w:r>
            <w:r w:rsidRPr="00D13045">
              <w:rPr>
                <w:rFonts w:ascii="宋体" w:hAnsi="宋体" w:hint="eastAsia"/>
                <w:color w:val="auto"/>
                <w:sz w:val="21"/>
                <w:szCs w:val="21"/>
              </w:rPr>
              <w:t>废水</w:t>
            </w:r>
            <w:r w:rsidRPr="00D13045">
              <w:rPr>
                <w:rFonts w:ascii="宋体" w:hAnsi="宋体"/>
                <w:color w:val="auto"/>
                <w:sz w:val="21"/>
                <w:szCs w:val="21"/>
              </w:rPr>
              <w:t>排放量为855.151m</w:t>
            </w:r>
            <w:r w:rsidRPr="00D13045">
              <w:rPr>
                <w:rFonts w:ascii="宋体" w:hAnsi="宋体"/>
                <w:color w:val="auto"/>
                <w:sz w:val="21"/>
                <w:szCs w:val="21"/>
                <w:vertAlign w:val="superscript"/>
              </w:rPr>
              <w:t>3</w:t>
            </w:r>
            <w:r w:rsidRPr="00D13045">
              <w:rPr>
                <w:rFonts w:ascii="宋体" w:hAnsi="宋体"/>
                <w:color w:val="auto"/>
                <w:sz w:val="21"/>
                <w:szCs w:val="21"/>
              </w:rPr>
              <w:t>/a，经城镇污水管网送淄博市利民净化水有限公司进一步处理达标后排入孝妇河。</w:t>
            </w:r>
          </w:p>
          <w:p w14:paraId="58C8F837" w14:textId="77777777" w:rsidR="00387EED" w:rsidRPr="00D13045" w:rsidRDefault="00000000">
            <w:pPr>
              <w:pStyle w:val="Default"/>
              <w:snapToGrid w:val="0"/>
              <w:spacing w:line="360" w:lineRule="auto"/>
              <w:ind w:firstLineChars="200" w:firstLine="420"/>
              <w:jc w:val="both"/>
              <w:rPr>
                <w:rFonts w:ascii="宋体" w:hAnsi="宋体"/>
                <w:color w:val="auto"/>
                <w:sz w:val="21"/>
                <w:szCs w:val="21"/>
              </w:rPr>
            </w:pPr>
            <w:r w:rsidRPr="00D13045">
              <w:rPr>
                <w:rFonts w:ascii="宋体" w:hAnsi="宋体"/>
                <w:color w:val="auto"/>
                <w:sz w:val="21"/>
                <w:szCs w:val="21"/>
              </w:rPr>
              <w:t>淄博市利民净化水有限公司地处淄博市淄川区开发区立交桥北1公里路西、贾村水库东岸紧邻张相湖湿地公园，总占地100亩，目前设计废水处理能力为12万吨/天，主要服务淄川区城区和附近乡镇的生活污水和工业废水的二级处理，采用比较先进的“一级处理（事故池+水解池）+二</w:t>
            </w:r>
            <w:r w:rsidRPr="00D13045">
              <w:rPr>
                <w:rFonts w:ascii="宋体" w:hAnsi="宋体"/>
                <w:color w:val="auto"/>
                <w:sz w:val="21"/>
                <w:szCs w:val="21"/>
              </w:rPr>
              <w:lastRenderedPageBreak/>
              <w:t>级处理（预缺氧池+厌氧池+一级缺氧池+一级好氧池+二级缺氧池+二级好氧池+二沉池）+深度处理（高密度沉淀池+消毒池）”工艺，具有抗冲击能力强、出水稳定的特点，同时具有脱氮除磷功能。</w:t>
            </w:r>
          </w:p>
          <w:p w14:paraId="30E7434D" w14:textId="77777777" w:rsidR="00387EED" w:rsidRPr="00D13045" w:rsidRDefault="00000000">
            <w:pPr>
              <w:pStyle w:val="Default"/>
              <w:spacing w:line="360" w:lineRule="auto"/>
              <w:ind w:firstLineChars="200" w:firstLine="420"/>
              <w:jc w:val="both"/>
              <w:rPr>
                <w:rFonts w:ascii="宋体" w:hAnsi="宋体"/>
                <w:color w:val="auto"/>
                <w:sz w:val="21"/>
                <w:szCs w:val="21"/>
              </w:rPr>
            </w:pPr>
            <w:r w:rsidRPr="00D13045">
              <w:rPr>
                <w:rFonts w:ascii="宋体" w:hAnsi="宋体"/>
                <w:color w:val="auto"/>
                <w:sz w:val="21"/>
                <w:szCs w:val="21"/>
              </w:rPr>
              <w:t>本次从淄博市生态环境局网站重点监控企业自动监测信息系统中调取了淄博市利民净化水有限公司近一年(2022年11月～2023年10月)的在线监测数据。</w:t>
            </w:r>
          </w:p>
          <w:p w14:paraId="330DBB56" w14:textId="77777777" w:rsidR="00387EED" w:rsidRPr="00D13045" w:rsidRDefault="00000000">
            <w:pPr>
              <w:pStyle w:val="Default"/>
              <w:spacing w:line="360" w:lineRule="auto"/>
              <w:jc w:val="center"/>
              <w:rPr>
                <w:color w:val="auto"/>
                <w:sz w:val="21"/>
                <w:szCs w:val="21"/>
              </w:rPr>
            </w:pPr>
            <w:r w:rsidRPr="00D13045">
              <w:rPr>
                <w:noProof/>
                <w:color w:val="auto"/>
              </w:rPr>
              <w:drawing>
                <wp:inline distT="0" distB="0" distL="0" distR="0" wp14:anchorId="635BEA97" wp14:editId="58438695">
                  <wp:extent cx="4461510" cy="2766695"/>
                  <wp:effectExtent l="0" t="0" r="0" b="0"/>
                  <wp:docPr id="1005697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7634" name="图片 1"/>
                          <pic:cNvPicPr>
                            <a:picLocks noChangeAspect="1"/>
                          </pic:cNvPicPr>
                        </pic:nvPicPr>
                        <pic:blipFill>
                          <a:blip r:embed="rId34"/>
                          <a:stretch>
                            <a:fillRect/>
                          </a:stretch>
                        </pic:blipFill>
                        <pic:spPr>
                          <a:xfrm>
                            <a:off x="0" y="0"/>
                            <a:ext cx="4601383" cy="2853751"/>
                          </a:xfrm>
                          <a:prstGeom prst="rect">
                            <a:avLst/>
                          </a:prstGeom>
                        </pic:spPr>
                      </pic:pic>
                    </a:graphicData>
                  </a:graphic>
                </wp:inline>
              </w:drawing>
            </w:r>
          </w:p>
          <w:p w14:paraId="30D8AE55" w14:textId="77777777" w:rsidR="00387EED" w:rsidRPr="00D13045" w:rsidRDefault="00000000">
            <w:pPr>
              <w:pStyle w:val="afffffffffffffffffd"/>
              <w:adjustRightInd w:val="0"/>
              <w:snapToGrid w:val="0"/>
              <w:spacing w:line="240" w:lineRule="auto"/>
              <w:rPr>
                <w:sz w:val="21"/>
                <w:szCs w:val="21"/>
              </w:rPr>
            </w:pPr>
            <w:r w:rsidRPr="00D13045">
              <w:rPr>
                <w:sz w:val="21"/>
                <w:szCs w:val="21"/>
              </w:rPr>
              <w:t>图4-1淄博市利民净化水有限公司近一年COD在线监测浓度统计</w:t>
            </w:r>
          </w:p>
          <w:p w14:paraId="03A4AF6D" w14:textId="77777777" w:rsidR="00387EED" w:rsidRPr="00D13045" w:rsidRDefault="00000000">
            <w:pPr>
              <w:pStyle w:val="Default"/>
              <w:spacing w:line="360" w:lineRule="auto"/>
              <w:jc w:val="center"/>
              <w:rPr>
                <w:color w:val="auto"/>
                <w:sz w:val="21"/>
                <w:szCs w:val="21"/>
              </w:rPr>
            </w:pPr>
            <w:r w:rsidRPr="00D13045">
              <w:rPr>
                <w:noProof/>
                <w:color w:val="auto"/>
              </w:rPr>
              <w:drawing>
                <wp:inline distT="0" distB="0" distL="0" distR="0" wp14:anchorId="318EF944" wp14:editId="54FD7833">
                  <wp:extent cx="4427220" cy="2747645"/>
                  <wp:effectExtent l="0" t="0" r="0" b="0"/>
                  <wp:docPr id="1839463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3936" name="图片 1"/>
                          <pic:cNvPicPr>
                            <a:picLocks noChangeAspect="1"/>
                          </pic:cNvPicPr>
                        </pic:nvPicPr>
                        <pic:blipFill>
                          <a:blip r:embed="rId35"/>
                          <a:stretch>
                            <a:fillRect/>
                          </a:stretch>
                        </pic:blipFill>
                        <pic:spPr>
                          <a:xfrm>
                            <a:off x="0" y="0"/>
                            <a:ext cx="4498174" cy="2791778"/>
                          </a:xfrm>
                          <a:prstGeom prst="rect">
                            <a:avLst/>
                          </a:prstGeom>
                        </pic:spPr>
                      </pic:pic>
                    </a:graphicData>
                  </a:graphic>
                </wp:inline>
              </w:drawing>
            </w:r>
          </w:p>
          <w:p w14:paraId="5FEA9315" w14:textId="77777777" w:rsidR="00387EED" w:rsidRPr="00D13045" w:rsidRDefault="00000000">
            <w:pPr>
              <w:pStyle w:val="afffffffffffffffffd"/>
              <w:adjustRightInd w:val="0"/>
              <w:snapToGrid w:val="0"/>
              <w:rPr>
                <w:sz w:val="21"/>
                <w:szCs w:val="21"/>
              </w:rPr>
            </w:pPr>
            <w:r w:rsidRPr="00D13045">
              <w:rPr>
                <w:sz w:val="21"/>
                <w:szCs w:val="21"/>
              </w:rPr>
              <w:t>图4-2淄博市利民净化水有限公司近一年</w:t>
            </w:r>
            <w:r w:rsidRPr="00D13045">
              <w:rPr>
                <w:rFonts w:hint="eastAsia"/>
                <w:sz w:val="21"/>
                <w:szCs w:val="21"/>
              </w:rPr>
              <w:t>氨氮</w:t>
            </w:r>
            <w:r w:rsidRPr="00D13045">
              <w:rPr>
                <w:sz w:val="21"/>
                <w:szCs w:val="21"/>
              </w:rPr>
              <w:t>在线监测浓度统计</w:t>
            </w:r>
          </w:p>
          <w:p w14:paraId="45196618" w14:textId="77777777" w:rsidR="00387EED" w:rsidRPr="00D13045" w:rsidRDefault="00000000">
            <w:pPr>
              <w:pStyle w:val="Default"/>
              <w:spacing w:line="360" w:lineRule="auto"/>
              <w:ind w:firstLineChars="200" w:firstLine="420"/>
              <w:jc w:val="both"/>
              <w:rPr>
                <w:rFonts w:asciiTheme="minorEastAsia" w:eastAsiaTheme="minorEastAsia" w:hAnsiTheme="minorEastAsia"/>
                <w:color w:val="auto"/>
                <w:sz w:val="21"/>
                <w:szCs w:val="21"/>
              </w:rPr>
            </w:pPr>
            <w:r w:rsidRPr="00D13045">
              <w:rPr>
                <w:rFonts w:asciiTheme="minorEastAsia" w:eastAsiaTheme="minorEastAsia" w:hAnsiTheme="minorEastAsia"/>
                <w:color w:val="auto"/>
                <w:sz w:val="21"/>
                <w:szCs w:val="21"/>
              </w:rPr>
              <w:t>由上图可知，淄博市利民净化水有限公司排放水质满足《城镇污水处理厂污染物排放标准》(GB8918-2002)一级A标准要求，COD和氨氮同时满足淄博市人民政府关于印发淄博市落实《水污染防治行动计划》实施方案的通知(淄政发〔2016〕12号)要求、淄博市生态环境“十三五”规划要求(COD40mg/L、氨氮2mg/L)。</w:t>
            </w:r>
          </w:p>
          <w:p w14:paraId="7A6E7BE9" w14:textId="77777777" w:rsidR="00387EED" w:rsidRPr="00D13045" w:rsidRDefault="00000000">
            <w:pPr>
              <w:pStyle w:val="Default"/>
              <w:snapToGrid w:val="0"/>
              <w:spacing w:line="360" w:lineRule="auto"/>
              <w:ind w:firstLineChars="200" w:firstLine="420"/>
              <w:jc w:val="both"/>
              <w:rPr>
                <w:rFonts w:asciiTheme="minorEastAsia" w:eastAsiaTheme="minorEastAsia" w:hAnsiTheme="minorEastAsia"/>
                <w:color w:val="auto"/>
                <w:sz w:val="21"/>
                <w:szCs w:val="21"/>
              </w:rPr>
            </w:pPr>
            <w:r w:rsidRPr="00D13045">
              <w:rPr>
                <w:rFonts w:asciiTheme="minorEastAsia" w:eastAsiaTheme="minorEastAsia" w:hAnsiTheme="minorEastAsia"/>
                <w:color w:val="auto"/>
                <w:sz w:val="21"/>
                <w:szCs w:val="21"/>
              </w:rPr>
              <w:t>本项目年排水量855.151m</w:t>
            </w:r>
            <w:r w:rsidRPr="00D13045">
              <w:rPr>
                <w:rFonts w:asciiTheme="minorEastAsia" w:eastAsiaTheme="minorEastAsia" w:hAnsiTheme="minorEastAsia"/>
                <w:color w:val="auto"/>
                <w:sz w:val="21"/>
                <w:szCs w:val="21"/>
                <w:vertAlign w:val="superscript"/>
              </w:rPr>
              <w:t>3</w:t>
            </w:r>
            <w:r w:rsidRPr="00D13045">
              <w:rPr>
                <w:rFonts w:asciiTheme="minorEastAsia" w:eastAsiaTheme="minorEastAsia" w:hAnsiTheme="minorEastAsia"/>
                <w:color w:val="auto"/>
                <w:sz w:val="21"/>
                <w:szCs w:val="21"/>
              </w:rPr>
              <w:t>/a，间歇排放，日均排水量约2.85t/d，约占淄博利民净化水有限公司的当前水处理能力（12万t/d）的0.0024%，淄博利民净化水有限公司的当前的实际处理量约</w:t>
            </w:r>
            <w:r w:rsidRPr="00D13045">
              <w:rPr>
                <w:rFonts w:asciiTheme="minorEastAsia" w:eastAsiaTheme="minorEastAsia" w:hAnsiTheme="minorEastAsia" w:hint="eastAsia"/>
                <w:color w:val="auto"/>
                <w:sz w:val="21"/>
                <w:szCs w:val="21"/>
              </w:rPr>
              <w:lastRenderedPageBreak/>
              <w:t>9.5万～11.5万</w:t>
            </w:r>
            <w:r w:rsidRPr="00D13045">
              <w:rPr>
                <w:rFonts w:asciiTheme="minorEastAsia" w:eastAsiaTheme="minorEastAsia" w:hAnsiTheme="minorEastAsia"/>
                <w:color w:val="auto"/>
                <w:sz w:val="21"/>
                <w:szCs w:val="21"/>
              </w:rPr>
              <w:t>t/d，富余约</w:t>
            </w:r>
            <w:r w:rsidRPr="00D13045">
              <w:rPr>
                <w:rFonts w:asciiTheme="minorEastAsia" w:eastAsiaTheme="minorEastAsia" w:hAnsiTheme="minorEastAsia" w:hint="eastAsia"/>
                <w:color w:val="auto"/>
                <w:sz w:val="21"/>
                <w:szCs w:val="21"/>
              </w:rPr>
              <w:t>0.5万～2.5万</w:t>
            </w:r>
            <w:r w:rsidRPr="00D13045">
              <w:rPr>
                <w:rFonts w:asciiTheme="minorEastAsia" w:eastAsiaTheme="minorEastAsia" w:hAnsiTheme="minorEastAsia"/>
                <w:color w:val="auto"/>
                <w:sz w:val="21"/>
                <w:szCs w:val="21"/>
              </w:rPr>
              <w:t>t/d，富余量完全</w:t>
            </w:r>
            <w:r w:rsidRPr="00D13045">
              <w:rPr>
                <w:rFonts w:asciiTheme="minorEastAsia" w:eastAsiaTheme="minorEastAsia" w:hAnsiTheme="minorEastAsia" w:hint="eastAsia"/>
                <w:color w:val="auto"/>
                <w:sz w:val="21"/>
                <w:szCs w:val="21"/>
              </w:rPr>
              <w:t>可以</w:t>
            </w:r>
            <w:r w:rsidRPr="00D13045">
              <w:rPr>
                <w:rFonts w:asciiTheme="minorEastAsia" w:eastAsiaTheme="minorEastAsia" w:hAnsiTheme="minorEastAsia"/>
                <w:color w:val="auto"/>
                <w:sz w:val="21"/>
                <w:szCs w:val="21"/>
              </w:rPr>
              <w:t>满足本项目</w:t>
            </w:r>
            <w:r w:rsidRPr="00D13045">
              <w:rPr>
                <w:rFonts w:asciiTheme="minorEastAsia" w:eastAsiaTheme="minorEastAsia" w:hAnsiTheme="minorEastAsia" w:hint="eastAsia"/>
                <w:color w:val="auto"/>
                <w:sz w:val="21"/>
                <w:szCs w:val="21"/>
              </w:rPr>
              <w:t>污水</w:t>
            </w:r>
            <w:r w:rsidRPr="00D13045">
              <w:rPr>
                <w:rFonts w:asciiTheme="minorEastAsia" w:eastAsiaTheme="minorEastAsia" w:hAnsiTheme="minorEastAsia"/>
                <w:color w:val="auto"/>
                <w:sz w:val="21"/>
                <w:szCs w:val="21"/>
              </w:rPr>
              <w:t>处理需求。</w:t>
            </w:r>
          </w:p>
          <w:p w14:paraId="7B9487A3" w14:textId="77777777" w:rsidR="00387EED" w:rsidRPr="00D13045" w:rsidRDefault="00000000">
            <w:pPr>
              <w:pStyle w:val="Default"/>
              <w:snapToGrid w:val="0"/>
              <w:spacing w:line="360" w:lineRule="auto"/>
              <w:ind w:firstLineChars="200" w:firstLine="420"/>
              <w:rPr>
                <w:rFonts w:asciiTheme="minorEastAsia" w:eastAsiaTheme="minorEastAsia" w:hAnsiTheme="minorEastAsia"/>
                <w:color w:val="auto"/>
                <w:sz w:val="21"/>
                <w:szCs w:val="21"/>
              </w:rPr>
            </w:pPr>
            <w:r w:rsidRPr="00D13045">
              <w:rPr>
                <w:rFonts w:asciiTheme="minorEastAsia" w:eastAsiaTheme="minorEastAsia" w:hAnsiTheme="minorEastAsia"/>
                <w:color w:val="auto"/>
                <w:sz w:val="21"/>
                <w:szCs w:val="21"/>
              </w:rPr>
              <w:t>所以，本项目废水依托水处理设施可行。</w:t>
            </w:r>
          </w:p>
          <w:p w14:paraId="0C246AEF" w14:textId="77777777" w:rsidR="00387EED" w:rsidRPr="00D13045" w:rsidRDefault="00000000">
            <w:pPr>
              <w:pStyle w:val="2"/>
              <w:spacing w:after="0" w:line="360" w:lineRule="auto"/>
              <w:ind w:leftChars="0" w:left="0"/>
              <w:jc w:val="left"/>
              <w:rPr>
                <w:rFonts w:ascii="黑体" w:eastAsia="黑体" w:hAnsi="黑体"/>
                <w:szCs w:val="21"/>
              </w:rPr>
            </w:pPr>
            <w:r w:rsidRPr="00D13045">
              <w:rPr>
                <w:rFonts w:ascii="黑体" w:eastAsia="黑体" w:hAnsi="黑体"/>
                <w:szCs w:val="21"/>
              </w:rPr>
              <w:t>4、影响分析</w:t>
            </w:r>
          </w:p>
          <w:p w14:paraId="6C2709E5" w14:textId="77777777" w:rsidR="00387EED" w:rsidRPr="00D13045" w:rsidRDefault="00000000">
            <w:pPr>
              <w:pStyle w:val="Default"/>
              <w:snapToGrid w:val="0"/>
              <w:spacing w:line="360" w:lineRule="auto"/>
              <w:ind w:firstLineChars="200" w:firstLine="420"/>
              <w:jc w:val="both"/>
              <w:rPr>
                <w:rFonts w:ascii="宋体" w:hAnsi="宋体"/>
                <w:color w:val="auto"/>
                <w:sz w:val="21"/>
                <w:szCs w:val="21"/>
              </w:rPr>
            </w:pPr>
            <w:r w:rsidRPr="00D13045">
              <w:rPr>
                <w:rFonts w:asciiTheme="minorEastAsia" w:eastAsiaTheme="minorEastAsia" w:hAnsiTheme="minorEastAsia"/>
                <w:color w:val="auto"/>
                <w:sz w:val="21"/>
                <w:szCs w:val="21"/>
              </w:rPr>
              <w:t>本项目外排的废水主要污染物为</w:t>
            </w:r>
            <w:r w:rsidRPr="00D13045">
              <w:rPr>
                <w:rFonts w:asciiTheme="minorEastAsia" w:eastAsiaTheme="minorEastAsia" w:hAnsiTheme="minorEastAsia" w:hint="eastAsia"/>
                <w:color w:val="auto"/>
                <w:sz w:val="21"/>
                <w:szCs w:val="21"/>
              </w:rPr>
              <w:t>p</w:t>
            </w:r>
            <w:r w:rsidRPr="00D13045">
              <w:rPr>
                <w:rFonts w:asciiTheme="minorEastAsia" w:eastAsiaTheme="minorEastAsia" w:hAnsiTheme="minorEastAsia"/>
                <w:color w:val="auto"/>
                <w:sz w:val="21"/>
                <w:szCs w:val="21"/>
              </w:rPr>
              <w:t>H</w:t>
            </w:r>
            <w:r w:rsidRPr="00D13045">
              <w:rPr>
                <w:rFonts w:asciiTheme="minorEastAsia" w:eastAsiaTheme="minorEastAsia" w:hAnsiTheme="minorEastAsia" w:hint="eastAsia"/>
                <w:color w:val="auto"/>
                <w:sz w:val="21"/>
                <w:szCs w:val="21"/>
              </w:rPr>
              <w:t>、C</w:t>
            </w:r>
            <w:r w:rsidRPr="00D13045">
              <w:rPr>
                <w:rFonts w:asciiTheme="minorEastAsia" w:eastAsiaTheme="minorEastAsia" w:hAnsiTheme="minorEastAsia"/>
                <w:color w:val="auto"/>
                <w:sz w:val="21"/>
                <w:szCs w:val="21"/>
              </w:rPr>
              <w:t>OD</w:t>
            </w:r>
            <w:r w:rsidRPr="00D13045">
              <w:rPr>
                <w:rFonts w:asciiTheme="minorEastAsia" w:eastAsiaTheme="minorEastAsia" w:hAnsiTheme="minorEastAsia" w:hint="eastAsia"/>
                <w:color w:val="auto"/>
                <w:sz w:val="21"/>
                <w:szCs w:val="21"/>
              </w:rPr>
              <w:t>、B</w:t>
            </w:r>
            <w:r w:rsidRPr="00D13045">
              <w:rPr>
                <w:rFonts w:asciiTheme="minorEastAsia" w:eastAsiaTheme="minorEastAsia" w:hAnsiTheme="minorEastAsia"/>
                <w:color w:val="auto"/>
                <w:sz w:val="21"/>
                <w:szCs w:val="21"/>
              </w:rPr>
              <w:t>OD</w:t>
            </w:r>
            <w:r w:rsidRPr="00D13045">
              <w:rPr>
                <w:rFonts w:asciiTheme="minorEastAsia" w:eastAsiaTheme="minorEastAsia" w:hAnsiTheme="minorEastAsia"/>
                <w:color w:val="auto"/>
                <w:sz w:val="21"/>
                <w:szCs w:val="21"/>
                <w:vertAlign w:val="subscript"/>
              </w:rPr>
              <w:t>5</w:t>
            </w:r>
            <w:r w:rsidRPr="00D13045">
              <w:rPr>
                <w:rFonts w:asciiTheme="minorEastAsia" w:eastAsiaTheme="minorEastAsia" w:hAnsiTheme="minorEastAsia" w:hint="eastAsia"/>
                <w:color w:val="auto"/>
                <w:sz w:val="21"/>
                <w:szCs w:val="21"/>
              </w:rPr>
              <w:t>、S</w:t>
            </w:r>
            <w:r w:rsidRPr="00D13045">
              <w:rPr>
                <w:rFonts w:asciiTheme="minorEastAsia" w:eastAsiaTheme="minorEastAsia" w:hAnsiTheme="minorEastAsia"/>
                <w:color w:val="auto"/>
                <w:sz w:val="21"/>
                <w:szCs w:val="21"/>
              </w:rPr>
              <w:t>S</w:t>
            </w:r>
            <w:r w:rsidRPr="00D13045">
              <w:rPr>
                <w:rFonts w:asciiTheme="minorEastAsia" w:eastAsiaTheme="minorEastAsia" w:hAnsiTheme="minorEastAsia" w:hint="eastAsia"/>
                <w:color w:val="auto"/>
                <w:sz w:val="21"/>
                <w:szCs w:val="21"/>
              </w:rPr>
              <w:t>、总磷、氨氮、全盐量</w:t>
            </w:r>
            <w:r w:rsidRPr="00D13045">
              <w:rPr>
                <w:rFonts w:asciiTheme="minorEastAsia" w:eastAsiaTheme="minorEastAsia" w:hAnsiTheme="minorEastAsia"/>
                <w:color w:val="auto"/>
                <w:sz w:val="21"/>
                <w:szCs w:val="21"/>
              </w:rPr>
              <w:t>等常规因子，</w:t>
            </w:r>
            <w:r w:rsidRPr="00D13045">
              <w:rPr>
                <w:rFonts w:ascii="宋体" w:hAnsi="宋体"/>
                <w:color w:val="auto"/>
                <w:sz w:val="21"/>
                <w:szCs w:val="21"/>
              </w:rPr>
              <w:t>本项目废水</w:t>
            </w:r>
            <w:r w:rsidRPr="00D13045">
              <w:rPr>
                <w:rFonts w:asciiTheme="minorEastAsia" w:eastAsiaTheme="minorEastAsia" w:hAnsiTheme="minorEastAsia" w:hint="eastAsia"/>
                <w:color w:val="auto"/>
                <w:sz w:val="21"/>
                <w:szCs w:val="21"/>
              </w:rPr>
              <w:t>p</w:t>
            </w:r>
            <w:r w:rsidRPr="00D13045">
              <w:rPr>
                <w:rFonts w:asciiTheme="minorEastAsia" w:eastAsiaTheme="minorEastAsia" w:hAnsiTheme="minorEastAsia"/>
                <w:color w:val="auto"/>
                <w:sz w:val="21"/>
                <w:szCs w:val="21"/>
              </w:rPr>
              <w:t>H</w:t>
            </w:r>
            <w:r w:rsidRPr="00D13045">
              <w:rPr>
                <w:rFonts w:asciiTheme="minorEastAsia" w:eastAsiaTheme="minorEastAsia" w:hAnsiTheme="minorEastAsia" w:hint="eastAsia"/>
                <w:color w:val="auto"/>
                <w:sz w:val="21"/>
                <w:szCs w:val="21"/>
              </w:rPr>
              <w:t>、C</w:t>
            </w:r>
            <w:r w:rsidRPr="00D13045">
              <w:rPr>
                <w:rFonts w:asciiTheme="minorEastAsia" w:eastAsiaTheme="minorEastAsia" w:hAnsiTheme="minorEastAsia"/>
                <w:color w:val="auto"/>
                <w:sz w:val="21"/>
                <w:szCs w:val="21"/>
              </w:rPr>
              <w:t>OD</w:t>
            </w:r>
            <w:r w:rsidRPr="00D13045">
              <w:rPr>
                <w:rFonts w:asciiTheme="minorEastAsia" w:eastAsiaTheme="minorEastAsia" w:hAnsiTheme="minorEastAsia" w:hint="eastAsia"/>
                <w:color w:val="auto"/>
                <w:sz w:val="21"/>
                <w:szCs w:val="21"/>
              </w:rPr>
              <w:t>、B</w:t>
            </w:r>
            <w:r w:rsidRPr="00D13045">
              <w:rPr>
                <w:rFonts w:asciiTheme="minorEastAsia" w:eastAsiaTheme="minorEastAsia" w:hAnsiTheme="minorEastAsia"/>
                <w:color w:val="auto"/>
                <w:sz w:val="21"/>
                <w:szCs w:val="21"/>
              </w:rPr>
              <w:t>OD</w:t>
            </w:r>
            <w:r w:rsidRPr="00D13045">
              <w:rPr>
                <w:rFonts w:asciiTheme="minorEastAsia" w:eastAsiaTheme="minorEastAsia" w:hAnsiTheme="minorEastAsia"/>
                <w:color w:val="auto"/>
                <w:sz w:val="21"/>
                <w:szCs w:val="21"/>
                <w:vertAlign w:val="subscript"/>
              </w:rPr>
              <w:t>5</w:t>
            </w:r>
            <w:r w:rsidRPr="00D13045">
              <w:rPr>
                <w:rFonts w:asciiTheme="minorEastAsia" w:eastAsiaTheme="minorEastAsia" w:hAnsiTheme="minorEastAsia" w:hint="eastAsia"/>
                <w:color w:val="auto"/>
                <w:sz w:val="21"/>
                <w:szCs w:val="21"/>
              </w:rPr>
              <w:t>、S</w:t>
            </w:r>
            <w:r w:rsidRPr="00D13045">
              <w:rPr>
                <w:rFonts w:asciiTheme="minorEastAsia" w:eastAsiaTheme="minorEastAsia" w:hAnsiTheme="minorEastAsia"/>
                <w:color w:val="auto"/>
                <w:sz w:val="21"/>
                <w:szCs w:val="21"/>
              </w:rPr>
              <w:t>S</w:t>
            </w:r>
            <w:r w:rsidRPr="00D13045">
              <w:rPr>
                <w:rFonts w:asciiTheme="minorEastAsia" w:eastAsiaTheme="minorEastAsia" w:hAnsiTheme="minorEastAsia" w:hint="eastAsia"/>
                <w:color w:val="auto"/>
                <w:sz w:val="21"/>
                <w:szCs w:val="21"/>
              </w:rPr>
              <w:t>排放浓度满足《污水综合排放标准》（G</w:t>
            </w:r>
            <w:r w:rsidRPr="00D13045">
              <w:rPr>
                <w:rFonts w:asciiTheme="minorEastAsia" w:eastAsiaTheme="minorEastAsia" w:hAnsiTheme="minorEastAsia"/>
                <w:color w:val="auto"/>
                <w:sz w:val="21"/>
                <w:szCs w:val="21"/>
              </w:rPr>
              <w:t>B8978-1996</w:t>
            </w:r>
            <w:r w:rsidRPr="00D13045">
              <w:rPr>
                <w:rFonts w:asciiTheme="minorEastAsia" w:eastAsiaTheme="minorEastAsia" w:hAnsiTheme="minorEastAsia" w:hint="eastAsia"/>
                <w:color w:val="auto"/>
                <w:sz w:val="21"/>
                <w:szCs w:val="21"/>
              </w:rPr>
              <w:t>）表4三级标准限值</w:t>
            </w:r>
            <w:r w:rsidRPr="00D13045">
              <w:rPr>
                <w:rFonts w:ascii="宋体" w:hAnsi="宋体" w:hint="eastAsia"/>
                <w:color w:val="auto"/>
                <w:sz w:val="21"/>
                <w:szCs w:val="21"/>
              </w:rPr>
              <w:t>；</w:t>
            </w:r>
            <w:r w:rsidRPr="00D13045">
              <w:rPr>
                <w:rFonts w:ascii="宋体" w:hAnsi="宋体"/>
                <w:color w:val="auto"/>
                <w:sz w:val="21"/>
                <w:szCs w:val="21"/>
              </w:rPr>
              <w:t>总磷</w:t>
            </w:r>
            <w:r w:rsidRPr="00D13045">
              <w:rPr>
                <w:rFonts w:ascii="宋体" w:hAnsi="宋体" w:hint="eastAsia"/>
                <w:color w:val="auto"/>
                <w:sz w:val="21"/>
                <w:szCs w:val="21"/>
              </w:rPr>
              <w:t>和氨氮</w:t>
            </w:r>
            <w:r w:rsidRPr="00D13045">
              <w:rPr>
                <w:rFonts w:ascii="宋体" w:hAnsi="宋体"/>
                <w:color w:val="auto"/>
                <w:sz w:val="21"/>
                <w:szCs w:val="21"/>
              </w:rPr>
              <w:t>排放浓度满足</w:t>
            </w:r>
            <w:r w:rsidRPr="00D13045">
              <w:rPr>
                <w:rFonts w:ascii="宋体" w:hAnsi="宋体" w:hint="eastAsia"/>
                <w:color w:val="auto"/>
                <w:sz w:val="21"/>
                <w:szCs w:val="21"/>
              </w:rPr>
              <w:t>《污水排入城镇下水道水质标准》（GB/T31962-2015）B等级标准限值</w:t>
            </w:r>
            <w:r w:rsidRPr="00D13045">
              <w:rPr>
                <w:rFonts w:ascii="宋体" w:hAnsi="宋体"/>
                <w:color w:val="auto"/>
                <w:sz w:val="21"/>
                <w:szCs w:val="21"/>
              </w:rPr>
              <w:t>和淄博市利民净化水有限公司接管标准</w:t>
            </w:r>
            <w:r w:rsidRPr="00D13045">
              <w:rPr>
                <w:rFonts w:ascii="宋体" w:hAnsi="宋体" w:hint="eastAsia"/>
                <w:color w:val="auto"/>
                <w:sz w:val="21"/>
                <w:szCs w:val="21"/>
              </w:rPr>
              <w:t>；全盐量排放浓度满足</w:t>
            </w:r>
            <w:r w:rsidRPr="00D13045">
              <w:rPr>
                <w:rFonts w:asciiTheme="minorEastAsia" w:eastAsiaTheme="minorEastAsia" w:hAnsiTheme="minorEastAsia" w:hint="eastAsia"/>
                <w:color w:val="auto"/>
                <w:sz w:val="21"/>
                <w:szCs w:val="21"/>
              </w:rPr>
              <w:t>《流域水污染物综合排放标准 第3部分：小清河流域》（D</w:t>
            </w:r>
            <w:r w:rsidRPr="00D13045">
              <w:rPr>
                <w:rFonts w:asciiTheme="minorEastAsia" w:eastAsiaTheme="minorEastAsia" w:hAnsiTheme="minorEastAsia"/>
                <w:color w:val="auto"/>
                <w:sz w:val="21"/>
                <w:szCs w:val="21"/>
              </w:rPr>
              <w:t>B37/3416.3-2018</w:t>
            </w:r>
            <w:r w:rsidRPr="00D13045">
              <w:rPr>
                <w:rFonts w:asciiTheme="minorEastAsia" w:eastAsiaTheme="minorEastAsia" w:hAnsiTheme="minorEastAsia" w:hint="eastAsia"/>
                <w:color w:val="auto"/>
                <w:sz w:val="21"/>
                <w:szCs w:val="21"/>
              </w:rPr>
              <w:t>）表2全盐量限值。</w:t>
            </w:r>
            <w:r w:rsidRPr="00D13045">
              <w:rPr>
                <w:rFonts w:asciiTheme="minorEastAsia" w:eastAsiaTheme="minorEastAsia" w:hAnsiTheme="minorEastAsia"/>
                <w:color w:val="auto"/>
                <w:sz w:val="21"/>
                <w:szCs w:val="21"/>
              </w:rPr>
              <w:t>生活污水</w:t>
            </w:r>
            <w:r w:rsidRPr="00D13045">
              <w:rPr>
                <w:rFonts w:asciiTheme="minorEastAsia" w:eastAsiaTheme="minorEastAsia" w:hAnsiTheme="minorEastAsia" w:hint="eastAsia"/>
                <w:color w:val="auto"/>
                <w:sz w:val="21"/>
                <w:szCs w:val="21"/>
              </w:rPr>
              <w:t>和生产废水</w:t>
            </w:r>
            <w:r w:rsidRPr="00D13045">
              <w:rPr>
                <w:rFonts w:asciiTheme="minorEastAsia" w:eastAsiaTheme="minorEastAsia" w:hAnsiTheme="minorEastAsia"/>
                <w:color w:val="auto"/>
                <w:sz w:val="21"/>
                <w:szCs w:val="21"/>
              </w:rPr>
              <w:t>间歇排放，水量较小，依托淄博市利民净化水有限公司进一步处理合理可行。因此，在采取分类收集、分区防渗等环保措施下，本项目外排的废水不会对周边地表水环境造成影响。</w:t>
            </w:r>
          </w:p>
          <w:p w14:paraId="30B38370" w14:textId="77777777" w:rsidR="00387EED" w:rsidRPr="00D13045" w:rsidRDefault="00000000">
            <w:pPr>
              <w:pStyle w:val="2"/>
              <w:spacing w:after="0" w:line="360" w:lineRule="auto"/>
              <w:ind w:leftChars="0" w:left="0"/>
              <w:jc w:val="left"/>
              <w:rPr>
                <w:rFonts w:ascii="黑体" w:eastAsia="黑体" w:hAnsi="黑体"/>
                <w:szCs w:val="21"/>
              </w:rPr>
            </w:pPr>
            <w:r w:rsidRPr="00D13045">
              <w:rPr>
                <w:rFonts w:ascii="黑体" w:eastAsia="黑体" w:hAnsi="黑体"/>
                <w:szCs w:val="21"/>
              </w:rPr>
              <w:t>5、自行监测方案</w:t>
            </w:r>
          </w:p>
          <w:p w14:paraId="71C6333B"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依据</w:t>
            </w:r>
            <w:r w:rsidRPr="00D13045">
              <w:rPr>
                <w:rFonts w:asciiTheme="minorEastAsia" w:eastAsiaTheme="minorEastAsia" w:hAnsiTheme="minorEastAsia"/>
              </w:rPr>
              <w:t xml:space="preserve">《排污单位自行监测技术指南 </w:t>
            </w:r>
            <w:r w:rsidRPr="00D13045">
              <w:rPr>
                <w:rFonts w:asciiTheme="minorEastAsia" w:eastAsiaTheme="minorEastAsia" w:hAnsiTheme="minorEastAsia" w:hint="eastAsia"/>
              </w:rPr>
              <w:t>总则</w:t>
            </w:r>
            <w:r w:rsidRPr="00D13045">
              <w:rPr>
                <w:rFonts w:asciiTheme="minorEastAsia" w:eastAsiaTheme="minorEastAsia" w:hAnsiTheme="minorEastAsia"/>
              </w:rPr>
              <w:t>》（HJ1086-2017）</w:t>
            </w:r>
            <w:r w:rsidRPr="00D13045">
              <w:rPr>
                <w:rFonts w:asciiTheme="minorEastAsia" w:eastAsiaTheme="minorEastAsia" w:hAnsiTheme="minorEastAsia"/>
                <w:szCs w:val="21"/>
              </w:rPr>
              <w:t>，对本项目废水的日常监测要求如下表所示</w:t>
            </w:r>
            <w:r w:rsidRPr="00D13045">
              <w:rPr>
                <w:rFonts w:asciiTheme="minorEastAsia" w:eastAsiaTheme="minorEastAsia" w:hAnsiTheme="minorEastAsia" w:hint="eastAsia"/>
                <w:szCs w:val="21"/>
              </w:rPr>
              <w:t>。</w:t>
            </w:r>
          </w:p>
          <w:p w14:paraId="5BA84C94"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表4-20建设项目废水监测要求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97"/>
              <w:gridCol w:w="2961"/>
            </w:tblGrid>
            <w:tr w:rsidR="00D13045" w:rsidRPr="00D13045" w14:paraId="69EB073F" w14:textId="77777777">
              <w:trPr>
                <w:trHeight w:val="23"/>
                <w:jc w:val="center"/>
              </w:trPr>
              <w:tc>
                <w:tcPr>
                  <w:tcW w:w="2334" w:type="dxa"/>
                  <w:tcBorders>
                    <w:top w:val="single" w:sz="4" w:space="0" w:color="auto"/>
                    <w:left w:val="single" w:sz="4" w:space="0" w:color="auto"/>
                    <w:bottom w:val="single" w:sz="4" w:space="0" w:color="auto"/>
                    <w:right w:val="single" w:sz="4" w:space="0" w:color="auto"/>
                  </w:tcBorders>
                  <w:vAlign w:val="center"/>
                </w:tcPr>
                <w:p w14:paraId="628EA434" w14:textId="77777777" w:rsidR="00387EED" w:rsidRPr="00D13045" w:rsidRDefault="00000000">
                  <w:pPr>
                    <w:jc w:val="center"/>
                    <w:rPr>
                      <w:rFonts w:ascii="宋体" w:hAnsi="宋体"/>
                      <w:b/>
                      <w:bCs/>
                      <w:sz w:val="18"/>
                      <w:szCs w:val="18"/>
                    </w:rPr>
                  </w:pPr>
                  <w:r w:rsidRPr="00D13045">
                    <w:rPr>
                      <w:rFonts w:ascii="宋体" w:hAnsi="宋体"/>
                      <w:b/>
                      <w:bCs/>
                      <w:sz w:val="18"/>
                      <w:szCs w:val="18"/>
                    </w:rPr>
                    <w:t>监测点位</w:t>
                  </w:r>
                </w:p>
              </w:tc>
              <w:tc>
                <w:tcPr>
                  <w:tcW w:w="3260" w:type="dxa"/>
                  <w:tcBorders>
                    <w:top w:val="single" w:sz="4" w:space="0" w:color="auto"/>
                    <w:left w:val="single" w:sz="4" w:space="0" w:color="auto"/>
                    <w:bottom w:val="single" w:sz="4" w:space="0" w:color="auto"/>
                    <w:right w:val="single" w:sz="4" w:space="0" w:color="auto"/>
                  </w:tcBorders>
                  <w:vAlign w:val="center"/>
                </w:tcPr>
                <w:p w14:paraId="153E41F3" w14:textId="77777777" w:rsidR="00387EED" w:rsidRPr="00D13045" w:rsidRDefault="00000000">
                  <w:pPr>
                    <w:jc w:val="center"/>
                    <w:rPr>
                      <w:rFonts w:ascii="宋体" w:hAnsi="宋体"/>
                      <w:b/>
                      <w:bCs/>
                      <w:sz w:val="18"/>
                      <w:szCs w:val="18"/>
                    </w:rPr>
                  </w:pPr>
                  <w:r w:rsidRPr="00D13045">
                    <w:rPr>
                      <w:rFonts w:ascii="宋体" w:hAnsi="宋体"/>
                      <w:b/>
                      <w:bCs/>
                      <w:sz w:val="18"/>
                      <w:szCs w:val="18"/>
                    </w:rPr>
                    <w:t>监测指标</w:t>
                  </w:r>
                </w:p>
              </w:tc>
              <w:tc>
                <w:tcPr>
                  <w:tcW w:w="2842" w:type="dxa"/>
                  <w:tcBorders>
                    <w:top w:val="single" w:sz="4" w:space="0" w:color="auto"/>
                    <w:left w:val="single" w:sz="4" w:space="0" w:color="auto"/>
                    <w:bottom w:val="single" w:sz="4" w:space="0" w:color="auto"/>
                    <w:right w:val="single" w:sz="4" w:space="0" w:color="auto"/>
                  </w:tcBorders>
                  <w:vAlign w:val="center"/>
                </w:tcPr>
                <w:p w14:paraId="1074BFB4" w14:textId="77777777" w:rsidR="00387EED" w:rsidRPr="00D13045" w:rsidRDefault="00000000">
                  <w:pPr>
                    <w:jc w:val="center"/>
                    <w:rPr>
                      <w:rFonts w:ascii="宋体" w:hAnsi="宋体"/>
                      <w:b/>
                      <w:bCs/>
                      <w:sz w:val="18"/>
                      <w:szCs w:val="18"/>
                    </w:rPr>
                  </w:pPr>
                  <w:r w:rsidRPr="00D13045">
                    <w:rPr>
                      <w:rFonts w:ascii="宋体" w:hAnsi="宋体"/>
                      <w:b/>
                      <w:bCs/>
                      <w:sz w:val="18"/>
                      <w:szCs w:val="18"/>
                    </w:rPr>
                    <w:t>最低监测频次</w:t>
                  </w:r>
                </w:p>
              </w:tc>
            </w:tr>
            <w:tr w:rsidR="00D13045" w:rsidRPr="00D13045" w14:paraId="6D23953F" w14:textId="77777777">
              <w:trPr>
                <w:trHeight w:val="458"/>
                <w:jc w:val="center"/>
              </w:trPr>
              <w:tc>
                <w:tcPr>
                  <w:tcW w:w="2334" w:type="dxa"/>
                  <w:tcBorders>
                    <w:top w:val="single" w:sz="4" w:space="0" w:color="auto"/>
                    <w:left w:val="single" w:sz="4" w:space="0" w:color="auto"/>
                    <w:right w:val="single" w:sz="4" w:space="0" w:color="auto"/>
                  </w:tcBorders>
                  <w:vAlign w:val="center"/>
                </w:tcPr>
                <w:p w14:paraId="7881F831" w14:textId="77777777" w:rsidR="00387EED" w:rsidRPr="00D13045" w:rsidRDefault="00000000">
                  <w:pPr>
                    <w:jc w:val="center"/>
                    <w:rPr>
                      <w:rFonts w:ascii="宋体" w:hAnsi="宋体"/>
                      <w:sz w:val="18"/>
                      <w:szCs w:val="18"/>
                    </w:rPr>
                  </w:pPr>
                  <w:r w:rsidRPr="00D13045">
                    <w:rPr>
                      <w:rFonts w:ascii="宋体" w:hAnsi="宋体"/>
                      <w:sz w:val="18"/>
                      <w:szCs w:val="18"/>
                    </w:rPr>
                    <w:t>DW001</w:t>
                  </w:r>
                </w:p>
              </w:tc>
              <w:tc>
                <w:tcPr>
                  <w:tcW w:w="3260" w:type="dxa"/>
                  <w:tcBorders>
                    <w:top w:val="single" w:sz="4" w:space="0" w:color="auto"/>
                    <w:left w:val="single" w:sz="4" w:space="0" w:color="auto"/>
                    <w:right w:val="single" w:sz="4" w:space="0" w:color="auto"/>
                  </w:tcBorders>
                  <w:vAlign w:val="center"/>
                </w:tcPr>
                <w:p w14:paraId="2D1B56C1" w14:textId="77777777" w:rsidR="00387EED" w:rsidRPr="00D13045" w:rsidRDefault="00000000">
                  <w:pPr>
                    <w:jc w:val="center"/>
                    <w:rPr>
                      <w:rFonts w:ascii="宋体" w:hAnsi="宋体"/>
                      <w:sz w:val="18"/>
                      <w:szCs w:val="18"/>
                    </w:rPr>
                  </w:pPr>
                  <w:r w:rsidRPr="00D13045">
                    <w:rPr>
                      <w:rFonts w:ascii="宋体" w:hAnsi="宋体"/>
                      <w:sz w:val="18"/>
                      <w:szCs w:val="18"/>
                    </w:rPr>
                    <w:t>流量、COD、氨氮、pH、悬浮物、五日生化需氧量</w:t>
                  </w:r>
                  <w:r w:rsidRPr="00D13045">
                    <w:rPr>
                      <w:rFonts w:ascii="宋体" w:hAnsi="宋体" w:hint="eastAsia"/>
                      <w:sz w:val="18"/>
                      <w:szCs w:val="18"/>
                    </w:rPr>
                    <w:t>、总磷、全盐量</w:t>
                  </w:r>
                </w:p>
              </w:tc>
              <w:tc>
                <w:tcPr>
                  <w:tcW w:w="2842" w:type="dxa"/>
                  <w:tcBorders>
                    <w:top w:val="single" w:sz="4" w:space="0" w:color="auto"/>
                    <w:left w:val="single" w:sz="4" w:space="0" w:color="auto"/>
                    <w:bottom w:val="single" w:sz="4" w:space="0" w:color="auto"/>
                    <w:right w:val="single" w:sz="4" w:space="0" w:color="auto"/>
                  </w:tcBorders>
                  <w:vAlign w:val="center"/>
                </w:tcPr>
                <w:p w14:paraId="0CDBF3C5" w14:textId="77777777" w:rsidR="00387EED" w:rsidRPr="00D13045" w:rsidRDefault="00000000">
                  <w:pPr>
                    <w:jc w:val="center"/>
                    <w:rPr>
                      <w:rFonts w:ascii="宋体" w:hAnsi="宋体"/>
                      <w:sz w:val="18"/>
                      <w:szCs w:val="18"/>
                    </w:rPr>
                  </w:pPr>
                  <w:r w:rsidRPr="00D13045">
                    <w:rPr>
                      <w:rFonts w:ascii="宋体" w:hAnsi="宋体"/>
                      <w:sz w:val="18"/>
                      <w:szCs w:val="18"/>
                    </w:rPr>
                    <w:t>每</w:t>
                  </w:r>
                  <w:r w:rsidRPr="00D13045">
                    <w:rPr>
                      <w:rFonts w:ascii="宋体" w:hAnsi="宋体" w:hint="eastAsia"/>
                      <w:sz w:val="18"/>
                      <w:szCs w:val="18"/>
                    </w:rPr>
                    <w:t>年</w:t>
                  </w:r>
                  <w:r w:rsidRPr="00D13045">
                    <w:rPr>
                      <w:rFonts w:ascii="宋体" w:hAnsi="宋体"/>
                      <w:sz w:val="18"/>
                      <w:szCs w:val="18"/>
                    </w:rPr>
                    <w:t>1次</w:t>
                  </w:r>
                </w:p>
              </w:tc>
            </w:tr>
          </w:tbl>
          <w:p w14:paraId="09217313"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三、噪声：</w:t>
            </w:r>
          </w:p>
          <w:p w14:paraId="634843A4" w14:textId="77777777" w:rsidR="00387EED" w:rsidRPr="00D13045" w:rsidRDefault="00000000">
            <w:pPr>
              <w:spacing w:line="360" w:lineRule="auto"/>
              <w:ind w:firstLineChars="200" w:firstLine="420"/>
              <w:rPr>
                <w:rFonts w:ascii="黑体" w:eastAsia="黑体" w:hAnsi="黑体"/>
                <w:lang w:val="de-DE"/>
              </w:rPr>
            </w:pPr>
            <w:r w:rsidRPr="00D13045">
              <w:rPr>
                <w:rFonts w:ascii="黑体" w:eastAsia="黑体" w:hAnsi="黑体" w:hint="eastAsia"/>
                <w:lang w:val="de-DE"/>
              </w:rPr>
              <w:t>1、噪声源描述</w:t>
            </w:r>
          </w:p>
          <w:p w14:paraId="6657DD11" w14:textId="77777777" w:rsidR="00387EED" w:rsidRPr="00D13045" w:rsidRDefault="00000000">
            <w:pPr>
              <w:spacing w:line="360" w:lineRule="auto"/>
              <w:ind w:firstLineChars="200" w:firstLine="420"/>
              <w:rPr>
                <w:rFonts w:asciiTheme="minorEastAsia" w:eastAsiaTheme="minorEastAsia" w:hAnsiTheme="minorEastAsia"/>
                <w:lang w:val="de-DE"/>
              </w:rPr>
            </w:pPr>
            <w:r w:rsidRPr="00D13045">
              <w:rPr>
                <w:rFonts w:asciiTheme="minorEastAsia" w:eastAsiaTheme="minorEastAsia" w:hAnsiTheme="minorEastAsia"/>
                <w:bCs/>
                <w:szCs w:val="21"/>
              </w:rPr>
              <w:t>本项目</w:t>
            </w:r>
            <w:r w:rsidRPr="00D13045">
              <w:rPr>
                <w:rFonts w:asciiTheme="minorEastAsia" w:eastAsiaTheme="minorEastAsia" w:hAnsiTheme="minorEastAsia"/>
                <w:szCs w:val="21"/>
              </w:rPr>
              <w:t>声源主要是</w:t>
            </w:r>
            <w:r w:rsidRPr="00D13045">
              <w:rPr>
                <w:rFonts w:ascii="宋体" w:hAnsi="宋体" w:hint="eastAsia"/>
                <w:bCs/>
                <w:szCs w:val="21"/>
              </w:rPr>
              <w:t>成型机、磨床、切割机、超声清洗流水线、测试机、拣选机、泵类和风机</w:t>
            </w:r>
            <w:r w:rsidRPr="00D13045">
              <w:rPr>
                <w:rFonts w:asciiTheme="minorEastAsia" w:eastAsiaTheme="minorEastAsia" w:hAnsiTheme="minorEastAsia"/>
                <w:szCs w:val="21"/>
              </w:rPr>
              <w:t>等设备</w:t>
            </w:r>
            <w:r w:rsidRPr="00D13045">
              <w:rPr>
                <w:rFonts w:asciiTheme="minorEastAsia" w:eastAsiaTheme="minorEastAsia" w:hAnsiTheme="minorEastAsia"/>
                <w:szCs w:val="21"/>
                <w:lang w:val="de-DE"/>
              </w:rPr>
              <w:t>产生的噪声，根据国内同类行业的</w:t>
            </w:r>
            <w:r w:rsidRPr="00D13045">
              <w:rPr>
                <w:rFonts w:asciiTheme="minorEastAsia" w:eastAsiaTheme="minorEastAsia" w:hAnsiTheme="minorEastAsia" w:hint="eastAsia"/>
                <w:szCs w:val="21"/>
                <w:lang w:val="de-DE"/>
              </w:rPr>
              <w:t>主要设备噪声源</w:t>
            </w:r>
            <w:r w:rsidRPr="00D13045">
              <w:rPr>
                <w:rFonts w:asciiTheme="minorEastAsia" w:eastAsiaTheme="minorEastAsia" w:hAnsiTheme="minorEastAsia"/>
                <w:szCs w:val="21"/>
                <w:lang w:val="de-DE"/>
              </w:rPr>
              <w:t>的经验数据，其噪声级一般在</w:t>
            </w:r>
            <w:r w:rsidRPr="00D13045">
              <w:rPr>
                <w:rFonts w:asciiTheme="minorEastAsia" w:eastAsiaTheme="minorEastAsia" w:hAnsiTheme="minorEastAsia"/>
                <w:szCs w:val="21"/>
              </w:rPr>
              <w:t>50</w:t>
            </w:r>
            <w:r w:rsidRPr="00D13045">
              <w:rPr>
                <w:rFonts w:asciiTheme="minorEastAsia" w:eastAsiaTheme="minorEastAsia" w:hAnsiTheme="minorEastAsia" w:hint="eastAsia"/>
                <w:szCs w:val="21"/>
              </w:rPr>
              <w:t>～9</w:t>
            </w:r>
            <w:r w:rsidRPr="00D13045">
              <w:rPr>
                <w:rFonts w:asciiTheme="minorEastAsia" w:eastAsiaTheme="minorEastAsia" w:hAnsiTheme="minorEastAsia"/>
                <w:szCs w:val="21"/>
              </w:rPr>
              <w:t>0</w:t>
            </w:r>
            <w:r w:rsidRPr="00D13045">
              <w:rPr>
                <w:rFonts w:asciiTheme="minorEastAsia" w:eastAsiaTheme="minorEastAsia" w:hAnsiTheme="minorEastAsia"/>
                <w:szCs w:val="21"/>
                <w:lang w:val="de-DE"/>
              </w:rPr>
              <w:t>dB（A）之间</w:t>
            </w:r>
            <w:r w:rsidRPr="00D13045">
              <w:rPr>
                <w:rFonts w:asciiTheme="minorEastAsia" w:eastAsiaTheme="minorEastAsia" w:hAnsiTheme="minorEastAsia"/>
                <w:lang w:val="de-DE"/>
              </w:rPr>
              <w:t>。</w:t>
            </w:r>
          </w:p>
          <w:p w14:paraId="53C8C3FE" w14:textId="77777777" w:rsidR="00387EED" w:rsidRPr="00D13045" w:rsidRDefault="00000000">
            <w:pPr>
              <w:spacing w:line="360" w:lineRule="auto"/>
              <w:ind w:firstLineChars="200" w:firstLine="420"/>
              <w:rPr>
                <w:rFonts w:ascii="黑体" w:eastAsia="黑体" w:hAnsi="黑体"/>
                <w:lang w:val="de-DE"/>
              </w:rPr>
            </w:pPr>
            <w:r w:rsidRPr="00D13045">
              <w:rPr>
                <w:rFonts w:ascii="黑体" w:eastAsia="黑体" w:hAnsi="黑体" w:hint="eastAsia"/>
                <w:lang w:val="de-DE"/>
              </w:rPr>
              <w:t>2、降噪措施</w:t>
            </w:r>
          </w:p>
          <w:p w14:paraId="5813D9EA" w14:textId="77777777" w:rsidR="00387EED" w:rsidRPr="00D13045" w:rsidRDefault="00000000">
            <w:pPr>
              <w:spacing w:line="360" w:lineRule="auto"/>
              <w:ind w:firstLineChars="200" w:firstLine="420"/>
              <w:rPr>
                <w:lang w:val="de-DE"/>
              </w:rPr>
            </w:pPr>
            <w:r w:rsidRPr="00D13045">
              <w:rPr>
                <w:rFonts w:hint="eastAsia"/>
                <w:lang w:val="de-DE"/>
              </w:rPr>
              <w:t>①在满足功能要求的前提下，尽量选择低噪声且符合国家噪声标准的环保型设备。设备安装时加装减振垫，生产时加强对各类机械设备的维护保养，把对环境的影响降到最低限度。</w:t>
            </w:r>
          </w:p>
          <w:p w14:paraId="0C9BBC67" w14:textId="77777777" w:rsidR="00387EED" w:rsidRPr="00D13045" w:rsidRDefault="00000000">
            <w:pPr>
              <w:spacing w:line="360" w:lineRule="auto"/>
              <w:ind w:firstLineChars="200" w:firstLine="420"/>
              <w:rPr>
                <w:lang w:val="de-DE"/>
              </w:rPr>
            </w:pPr>
            <w:r w:rsidRPr="00D13045">
              <w:rPr>
                <w:rFonts w:hint="eastAsia"/>
                <w:lang w:val="de-DE"/>
              </w:rPr>
              <w:t>②对于空气动力性噪声的机械设备，如风机等进出风口加装消声器。</w:t>
            </w:r>
          </w:p>
          <w:p w14:paraId="4D977F74" w14:textId="77777777" w:rsidR="00387EED" w:rsidRPr="00D13045" w:rsidRDefault="00000000">
            <w:pPr>
              <w:spacing w:line="360" w:lineRule="auto"/>
              <w:ind w:firstLineChars="200" w:firstLine="420"/>
              <w:rPr>
                <w:lang w:val="de-DE"/>
              </w:rPr>
            </w:pPr>
            <w:r w:rsidRPr="00D13045">
              <w:rPr>
                <w:rFonts w:hint="eastAsia"/>
                <w:lang w:val="de-DE"/>
              </w:rPr>
              <w:t>③厂房内装隔声门窗。</w:t>
            </w:r>
          </w:p>
          <w:p w14:paraId="48015C48" w14:textId="77777777" w:rsidR="00387EED" w:rsidRPr="00D13045" w:rsidRDefault="00000000">
            <w:pPr>
              <w:spacing w:line="360" w:lineRule="auto"/>
              <w:ind w:firstLineChars="200" w:firstLine="420"/>
              <w:rPr>
                <w:lang w:val="de-DE"/>
              </w:rPr>
            </w:pPr>
            <w:r w:rsidRPr="00D13045">
              <w:rPr>
                <w:rFonts w:hint="eastAsia"/>
                <w:lang w:val="de-DE"/>
              </w:rPr>
              <w:t>④严格规定生产时间，尽量不安排夜间进行生产。产品及原料运输应安排在白天进行，尽量不安排在夜间进行运输作业，避免噪声扰民。</w:t>
            </w:r>
          </w:p>
          <w:p w14:paraId="773E1982" w14:textId="77777777" w:rsidR="00387EED" w:rsidRPr="00D13045" w:rsidRDefault="00000000">
            <w:pPr>
              <w:spacing w:line="360" w:lineRule="auto"/>
              <w:ind w:firstLineChars="200" w:firstLine="420"/>
              <w:rPr>
                <w:lang w:val="de-DE"/>
              </w:rPr>
            </w:pPr>
            <w:r w:rsidRPr="00D13045">
              <w:rPr>
                <w:rFonts w:hint="eastAsia"/>
                <w:lang w:val="de-DE"/>
              </w:rPr>
              <w:t>⑤加强职工环保意识教育，提倡文明生产，防止人为噪声；强化行车管理制度，设置降噪标准，严禁鸣号，进入厂区低速行驶，最大限度减少流动噪声源。</w:t>
            </w:r>
          </w:p>
          <w:p w14:paraId="24658AE3" w14:textId="77777777" w:rsidR="00387EED" w:rsidRPr="00D13045" w:rsidRDefault="00000000">
            <w:pPr>
              <w:spacing w:line="360" w:lineRule="auto"/>
              <w:ind w:firstLineChars="200" w:firstLine="420"/>
              <w:rPr>
                <w:rFonts w:ascii="黑体" w:eastAsia="黑体" w:hAnsi="黑体"/>
                <w:lang w:val="de-DE"/>
              </w:rPr>
            </w:pPr>
            <w:r w:rsidRPr="00D13045">
              <w:rPr>
                <w:rFonts w:ascii="黑体" w:eastAsia="黑体" w:hAnsi="黑体" w:hint="eastAsia"/>
                <w:lang w:val="de-DE"/>
              </w:rPr>
              <w:t>3、声环境保护目标调查</w:t>
            </w:r>
          </w:p>
          <w:p w14:paraId="668DE747" w14:textId="77777777" w:rsidR="00387EED" w:rsidRPr="00D13045" w:rsidRDefault="00000000">
            <w:pPr>
              <w:spacing w:line="360" w:lineRule="auto"/>
              <w:ind w:firstLineChars="200" w:firstLine="420"/>
            </w:pPr>
            <w:r w:rsidRPr="00D13045">
              <w:rPr>
                <w:rFonts w:hint="eastAsia"/>
                <w:lang w:val="de-DE"/>
              </w:rPr>
              <w:t>本厂区</w:t>
            </w:r>
            <w:r w:rsidRPr="00D13045">
              <w:rPr>
                <w:rFonts w:asciiTheme="minorEastAsia" w:eastAsiaTheme="minorEastAsia" w:hAnsiTheme="minorEastAsia" w:hint="eastAsia"/>
                <w:lang w:val="de-DE"/>
              </w:rPr>
              <w:t>50</w:t>
            </w:r>
            <w:r w:rsidRPr="00D13045">
              <w:rPr>
                <w:rFonts w:hint="eastAsia"/>
                <w:lang w:val="de-DE"/>
              </w:rPr>
              <w:t>米范围内</w:t>
            </w:r>
            <w:r w:rsidRPr="00D13045">
              <w:rPr>
                <w:rFonts w:hint="eastAsia"/>
              </w:rPr>
              <w:t>无</w:t>
            </w:r>
            <w:r w:rsidRPr="00D13045">
              <w:rPr>
                <w:rFonts w:hint="eastAsia"/>
                <w:lang w:val="de-DE"/>
              </w:rPr>
              <w:t>声环境保护目标</w:t>
            </w:r>
            <w:r w:rsidRPr="00D13045">
              <w:rPr>
                <w:rFonts w:hint="eastAsia"/>
              </w:rPr>
              <w:t>。</w:t>
            </w:r>
          </w:p>
          <w:p w14:paraId="6CEE6D33" w14:textId="77777777" w:rsidR="00387EED" w:rsidRPr="00D13045" w:rsidRDefault="00000000">
            <w:pPr>
              <w:spacing w:line="360" w:lineRule="auto"/>
              <w:ind w:firstLineChars="200" w:firstLine="420"/>
              <w:rPr>
                <w:rFonts w:ascii="黑体" w:eastAsia="黑体" w:hAnsi="黑体"/>
                <w:lang w:val="de-DE"/>
              </w:rPr>
            </w:pPr>
            <w:r w:rsidRPr="00D13045">
              <w:rPr>
                <w:rFonts w:ascii="黑体" w:eastAsia="黑体" w:hAnsi="黑体" w:hint="eastAsia"/>
                <w:lang w:val="de-DE"/>
              </w:rPr>
              <w:t>4、噪声源调查与分析</w:t>
            </w:r>
          </w:p>
          <w:p w14:paraId="11E038A3" w14:textId="77777777" w:rsidR="00387EED" w:rsidRPr="00D13045" w:rsidRDefault="00000000">
            <w:pPr>
              <w:spacing w:line="360" w:lineRule="auto"/>
              <w:ind w:firstLineChars="200" w:firstLine="420"/>
            </w:pPr>
            <w:r w:rsidRPr="00D13045">
              <w:rPr>
                <w:rFonts w:hint="eastAsia"/>
                <w:lang w:val="de-DE"/>
              </w:rPr>
              <w:t>类比相关行业设备的噪声源强，本项目</w:t>
            </w:r>
            <w:r w:rsidRPr="00D13045">
              <w:rPr>
                <w:lang w:val="de-DE"/>
              </w:rPr>
              <w:t>噪声</w:t>
            </w:r>
            <w:r w:rsidRPr="00D13045">
              <w:rPr>
                <w:rFonts w:hint="eastAsia"/>
                <w:lang w:val="de-DE"/>
              </w:rPr>
              <w:t>源强调查清单</w:t>
            </w:r>
            <w:r w:rsidRPr="00D13045">
              <w:rPr>
                <w:lang w:val="de-DE"/>
              </w:rPr>
              <w:t>如下</w:t>
            </w:r>
            <w:r w:rsidRPr="00D13045">
              <w:t>。</w:t>
            </w:r>
          </w:p>
          <w:p w14:paraId="54CDD905" w14:textId="77777777" w:rsidR="00F0591A" w:rsidRPr="00D13045" w:rsidRDefault="00F0591A">
            <w:pPr>
              <w:pStyle w:val="afffffffffffffffffd"/>
              <w:adjustRightInd w:val="0"/>
              <w:snapToGrid w:val="0"/>
              <w:spacing w:line="240" w:lineRule="auto"/>
              <w:rPr>
                <w:sz w:val="21"/>
                <w:szCs w:val="21"/>
              </w:rPr>
            </w:pPr>
          </w:p>
          <w:p w14:paraId="6BC31C21" w14:textId="77777777" w:rsidR="00F0591A" w:rsidRPr="00D13045" w:rsidRDefault="00F0591A">
            <w:pPr>
              <w:pStyle w:val="afffffffffffffffffd"/>
              <w:adjustRightInd w:val="0"/>
              <w:snapToGrid w:val="0"/>
              <w:spacing w:line="240" w:lineRule="auto"/>
              <w:rPr>
                <w:sz w:val="21"/>
                <w:szCs w:val="21"/>
              </w:rPr>
            </w:pPr>
          </w:p>
          <w:p w14:paraId="61E98979" w14:textId="780B7CE4" w:rsidR="00387EED" w:rsidRPr="00D13045" w:rsidRDefault="00000000">
            <w:pPr>
              <w:pStyle w:val="afffffffffffffffffd"/>
              <w:adjustRightInd w:val="0"/>
              <w:snapToGrid w:val="0"/>
              <w:spacing w:line="240" w:lineRule="auto"/>
              <w:rPr>
                <w:sz w:val="21"/>
                <w:szCs w:val="21"/>
              </w:rPr>
            </w:pPr>
            <w:r w:rsidRPr="00D13045">
              <w:rPr>
                <w:sz w:val="21"/>
                <w:szCs w:val="21"/>
              </w:rPr>
              <w:lastRenderedPageBreak/>
              <w:t xml:space="preserve">表4-21   </w:t>
            </w:r>
            <w:r w:rsidRPr="00D13045">
              <w:rPr>
                <w:rFonts w:hint="eastAsia"/>
                <w:sz w:val="21"/>
                <w:szCs w:val="21"/>
              </w:rPr>
              <w:t>拟建项目工业企业噪声源强调查清单（室内设备）</w:t>
            </w:r>
          </w:p>
          <w:tbl>
            <w:tblPr>
              <w:tblStyle w:val="TableNormal"/>
              <w:tblW w:w="499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351"/>
              <w:gridCol w:w="599"/>
              <w:gridCol w:w="599"/>
              <w:gridCol w:w="600"/>
              <w:gridCol w:w="455"/>
              <w:gridCol w:w="455"/>
              <w:gridCol w:w="454"/>
              <w:gridCol w:w="601"/>
              <w:gridCol w:w="584"/>
              <w:gridCol w:w="639"/>
              <w:gridCol w:w="584"/>
              <w:gridCol w:w="898"/>
              <w:gridCol w:w="585"/>
            </w:tblGrid>
            <w:tr w:rsidR="00D13045" w:rsidRPr="00D13045" w14:paraId="6BFB7906" w14:textId="77777777">
              <w:trPr>
                <w:trHeight w:val="397"/>
                <w:jc w:val="center"/>
              </w:trPr>
              <w:tc>
                <w:tcPr>
                  <w:tcW w:w="263" w:type="pct"/>
                  <w:vMerge w:val="restart"/>
                  <w:vAlign w:val="center"/>
                </w:tcPr>
                <w:p w14:paraId="574BD301"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建筑物名称</w:t>
                  </w:r>
                </w:p>
              </w:tc>
              <w:tc>
                <w:tcPr>
                  <w:tcW w:w="762" w:type="pct"/>
                  <w:vMerge w:val="restart"/>
                  <w:vAlign w:val="center"/>
                </w:tcPr>
                <w:p w14:paraId="12EAA45C"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声源名称</w:t>
                  </w:r>
                </w:p>
              </w:tc>
              <w:tc>
                <w:tcPr>
                  <w:tcW w:w="338" w:type="pct"/>
                  <w:vMerge w:val="restart"/>
                  <w:vAlign w:val="center"/>
                </w:tcPr>
                <w:p w14:paraId="4EB00C7A"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型号</w:t>
                  </w:r>
                </w:p>
              </w:tc>
              <w:tc>
                <w:tcPr>
                  <w:tcW w:w="338" w:type="pct"/>
                  <w:vMerge w:val="restart"/>
                  <w:vAlign w:val="center"/>
                </w:tcPr>
                <w:p w14:paraId="52DB80DB"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声源源强声功率级 /dB(A)</w:t>
                  </w:r>
                </w:p>
              </w:tc>
              <w:tc>
                <w:tcPr>
                  <w:tcW w:w="338" w:type="pct"/>
                  <w:vMerge w:val="restart"/>
                  <w:vAlign w:val="center"/>
                </w:tcPr>
                <w:p w14:paraId="49EB37E9"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声源控制措施</w:t>
                  </w:r>
                </w:p>
              </w:tc>
              <w:tc>
                <w:tcPr>
                  <w:tcW w:w="768" w:type="pct"/>
                  <w:gridSpan w:val="3"/>
                  <w:vAlign w:val="center"/>
                </w:tcPr>
                <w:p w14:paraId="5FCCC421"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空间相对位置/m</w:t>
                  </w:r>
                </w:p>
              </w:tc>
              <w:tc>
                <w:tcPr>
                  <w:tcW w:w="339" w:type="pct"/>
                  <w:vMerge w:val="restart"/>
                  <w:vAlign w:val="center"/>
                </w:tcPr>
                <w:p w14:paraId="4D8D01B3"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距室内</w:t>
                  </w:r>
                </w:p>
                <w:p w14:paraId="35871675"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边界距</w:t>
                  </w:r>
                </w:p>
                <w:p w14:paraId="1A754599"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离/m</w:t>
                  </w:r>
                </w:p>
              </w:tc>
              <w:tc>
                <w:tcPr>
                  <w:tcW w:w="329" w:type="pct"/>
                  <w:vMerge w:val="restart"/>
                  <w:vAlign w:val="center"/>
                </w:tcPr>
                <w:p w14:paraId="1FFBAFD0"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室内边界声级/dB(A)</w:t>
                  </w:r>
                </w:p>
              </w:tc>
              <w:tc>
                <w:tcPr>
                  <w:tcW w:w="360" w:type="pct"/>
                  <w:vMerge w:val="restart"/>
                  <w:vAlign w:val="center"/>
                </w:tcPr>
                <w:p w14:paraId="15947F01"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运行时段</w:t>
                  </w:r>
                </w:p>
              </w:tc>
              <w:tc>
                <w:tcPr>
                  <w:tcW w:w="329" w:type="pct"/>
                  <w:vMerge w:val="restart"/>
                  <w:vAlign w:val="center"/>
                </w:tcPr>
                <w:p w14:paraId="7CD904EE"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建筑物插入损失/dB(A)</w:t>
                  </w:r>
                </w:p>
              </w:tc>
              <w:tc>
                <w:tcPr>
                  <w:tcW w:w="837" w:type="pct"/>
                  <w:gridSpan w:val="2"/>
                  <w:vAlign w:val="center"/>
                </w:tcPr>
                <w:p w14:paraId="2C9F07D0"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建筑物外噪声</w:t>
                  </w:r>
                </w:p>
              </w:tc>
            </w:tr>
            <w:tr w:rsidR="00D13045" w:rsidRPr="00D13045" w14:paraId="6D4C9A18" w14:textId="77777777">
              <w:trPr>
                <w:trHeight w:val="397"/>
                <w:jc w:val="center"/>
              </w:trPr>
              <w:tc>
                <w:tcPr>
                  <w:tcW w:w="263" w:type="pct"/>
                  <w:vMerge/>
                  <w:vAlign w:val="center"/>
                </w:tcPr>
                <w:p w14:paraId="295EB971" w14:textId="77777777" w:rsidR="00387EED" w:rsidRPr="00D13045" w:rsidRDefault="00387EED">
                  <w:pPr>
                    <w:widowControl/>
                    <w:adjustRightInd w:val="0"/>
                    <w:snapToGrid w:val="0"/>
                    <w:jc w:val="center"/>
                    <w:rPr>
                      <w:rFonts w:asciiTheme="minorEastAsia" w:eastAsiaTheme="minorEastAsia" w:hAnsiTheme="minorEastAsia"/>
                      <w:b/>
                      <w:bCs/>
                      <w:spacing w:val="-1"/>
                      <w:sz w:val="18"/>
                      <w:szCs w:val="18"/>
                    </w:rPr>
                  </w:pPr>
                </w:p>
              </w:tc>
              <w:tc>
                <w:tcPr>
                  <w:tcW w:w="762" w:type="pct"/>
                  <w:vMerge/>
                  <w:vAlign w:val="center"/>
                </w:tcPr>
                <w:p w14:paraId="31FCEB02" w14:textId="77777777" w:rsidR="00387EED" w:rsidRPr="00D13045" w:rsidRDefault="00387EED">
                  <w:pPr>
                    <w:widowControl/>
                    <w:adjustRightInd w:val="0"/>
                    <w:snapToGrid w:val="0"/>
                    <w:jc w:val="center"/>
                    <w:rPr>
                      <w:rFonts w:asciiTheme="minorEastAsia" w:eastAsiaTheme="minorEastAsia" w:hAnsiTheme="minorEastAsia"/>
                      <w:b/>
                      <w:bCs/>
                      <w:spacing w:val="-1"/>
                      <w:sz w:val="18"/>
                      <w:szCs w:val="18"/>
                    </w:rPr>
                  </w:pPr>
                </w:p>
              </w:tc>
              <w:tc>
                <w:tcPr>
                  <w:tcW w:w="338" w:type="pct"/>
                  <w:vMerge/>
                  <w:vAlign w:val="center"/>
                </w:tcPr>
                <w:p w14:paraId="4ED08617" w14:textId="77777777" w:rsidR="00387EED" w:rsidRPr="00D13045" w:rsidRDefault="00387EED">
                  <w:pPr>
                    <w:widowControl/>
                    <w:adjustRightInd w:val="0"/>
                    <w:snapToGrid w:val="0"/>
                    <w:jc w:val="center"/>
                    <w:rPr>
                      <w:rFonts w:asciiTheme="minorEastAsia" w:eastAsiaTheme="minorEastAsia" w:hAnsiTheme="minorEastAsia"/>
                      <w:b/>
                      <w:bCs/>
                      <w:spacing w:val="-1"/>
                      <w:sz w:val="18"/>
                      <w:szCs w:val="18"/>
                    </w:rPr>
                  </w:pPr>
                </w:p>
              </w:tc>
              <w:tc>
                <w:tcPr>
                  <w:tcW w:w="338" w:type="pct"/>
                  <w:vMerge/>
                  <w:vAlign w:val="center"/>
                </w:tcPr>
                <w:p w14:paraId="30B4FC72" w14:textId="77777777" w:rsidR="00387EED" w:rsidRPr="00D13045" w:rsidRDefault="00387EED">
                  <w:pPr>
                    <w:widowControl/>
                    <w:adjustRightInd w:val="0"/>
                    <w:snapToGrid w:val="0"/>
                    <w:jc w:val="center"/>
                    <w:rPr>
                      <w:rFonts w:asciiTheme="minorEastAsia" w:eastAsiaTheme="minorEastAsia" w:hAnsiTheme="minorEastAsia"/>
                      <w:b/>
                      <w:bCs/>
                      <w:spacing w:val="-1"/>
                      <w:sz w:val="18"/>
                      <w:szCs w:val="18"/>
                    </w:rPr>
                  </w:pPr>
                </w:p>
              </w:tc>
              <w:tc>
                <w:tcPr>
                  <w:tcW w:w="338" w:type="pct"/>
                  <w:vMerge/>
                  <w:vAlign w:val="center"/>
                </w:tcPr>
                <w:p w14:paraId="2A455DF5" w14:textId="77777777" w:rsidR="00387EED" w:rsidRPr="00D13045" w:rsidRDefault="00387EED">
                  <w:pPr>
                    <w:widowControl/>
                    <w:adjustRightInd w:val="0"/>
                    <w:snapToGrid w:val="0"/>
                    <w:jc w:val="center"/>
                    <w:rPr>
                      <w:rFonts w:asciiTheme="minorEastAsia" w:eastAsiaTheme="minorEastAsia" w:hAnsiTheme="minorEastAsia"/>
                      <w:b/>
                      <w:bCs/>
                      <w:spacing w:val="-1"/>
                      <w:sz w:val="18"/>
                      <w:szCs w:val="18"/>
                    </w:rPr>
                  </w:pPr>
                </w:p>
              </w:tc>
              <w:tc>
                <w:tcPr>
                  <w:tcW w:w="256" w:type="pct"/>
                  <w:vAlign w:val="center"/>
                </w:tcPr>
                <w:p w14:paraId="423250DA"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X</w:t>
                  </w:r>
                </w:p>
              </w:tc>
              <w:tc>
                <w:tcPr>
                  <w:tcW w:w="256" w:type="pct"/>
                  <w:vAlign w:val="center"/>
                </w:tcPr>
                <w:p w14:paraId="1F5494A9"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Y</w:t>
                  </w:r>
                </w:p>
              </w:tc>
              <w:tc>
                <w:tcPr>
                  <w:tcW w:w="255" w:type="pct"/>
                  <w:vAlign w:val="center"/>
                </w:tcPr>
                <w:p w14:paraId="0AD7EC97"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Z</w:t>
                  </w:r>
                </w:p>
              </w:tc>
              <w:tc>
                <w:tcPr>
                  <w:tcW w:w="339" w:type="pct"/>
                  <w:vMerge/>
                  <w:vAlign w:val="center"/>
                </w:tcPr>
                <w:p w14:paraId="189C247D" w14:textId="77777777" w:rsidR="00387EED" w:rsidRPr="00D13045" w:rsidRDefault="00387EED">
                  <w:pPr>
                    <w:widowControl/>
                    <w:adjustRightInd w:val="0"/>
                    <w:snapToGrid w:val="0"/>
                    <w:jc w:val="center"/>
                    <w:rPr>
                      <w:rFonts w:asciiTheme="minorEastAsia" w:eastAsiaTheme="minorEastAsia" w:hAnsiTheme="minorEastAsia"/>
                      <w:b/>
                      <w:bCs/>
                      <w:spacing w:val="-1"/>
                      <w:sz w:val="18"/>
                      <w:szCs w:val="18"/>
                    </w:rPr>
                  </w:pPr>
                </w:p>
              </w:tc>
              <w:tc>
                <w:tcPr>
                  <w:tcW w:w="329" w:type="pct"/>
                  <w:vMerge/>
                  <w:vAlign w:val="center"/>
                </w:tcPr>
                <w:p w14:paraId="39309BC3" w14:textId="77777777" w:rsidR="00387EED" w:rsidRPr="00D13045" w:rsidRDefault="00387EED">
                  <w:pPr>
                    <w:widowControl/>
                    <w:adjustRightInd w:val="0"/>
                    <w:snapToGrid w:val="0"/>
                    <w:jc w:val="center"/>
                    <w:rPr>
                      <w:rFonts w:asciiTheme="minorEastAsia" w:eastAsiaTheme="minorEastAsia" w:hAnsiTheme="minorEastAsia"/>
                      <w:b/>
                      <w:bCs/>
                      <w:spacing w:val="-1"/>
                      <w:sz w:val="18"/>
                      <w:szCs w:val="18"/>
                    </w:rPr>
                  </w:pPr>
                </w:p>
              </w:tc>
              <w:tc>
                <w:tcPr>
                  <w:tcW w:w="360" w:type="pct"/>
                  <w:vMerge/>
                  <w:vAlign w:val="center"/>
                </w:tcPr>
                <w:p w14:paraId="18D46534" w14:textId="77777777" w:rsidR="00387EED" w:rsidRPr="00D13045" w:rsidRDefault="00387EED">
                  <w:pPr>
                    <w:widowControl/>
                    <w:adjustRightInd w:val="0"/>
                    <w:snapToGrid w:val="0"/>
                    <w:jc w:val="center"/>
                    <w:rPr>
                      <w:rFonts w:asciiTheme="minorEastAsia" w:eastAsiaTheme="minorEastAsia" w:hAnsiTheme="minorEastAsia"/>
                      <w:b/>
                      <w:bCs/>
                      <w:spacing w:val="-1"/>
                      <w:sz w:val="18"/>
                      <w:szCs w:val="18"/>
                    </w:rPr>
                  </w:pPr>
                </w:p>
              </w:tc>
              <w:tc>
                <w:tcPr>
                  <w:tcW w:w="329" w:type="pct"/>
                  <w:vMerge/>
                  <w:vAlign w:val="center"/>
                </w:tcPr>
                <w:p w14:paraId="273B3BCE" w14:textId="77777777" w:rsidR="00387EED" w:rsidRPr="00D13045" w:rsidRDefault="00387EED">
                  <w:pPr>
                    <w:widowControl/>
                    <w:adjustRightInd w:val="0"/>
                    <w:snapToGrid w:val="0"/>
                    <w:jc w:val="center"/>
                    <w:rPr>
                      <w:rFonts w:asciiTheme="minorEastAsia" w:eastAsiaTheme="minorEastAsia" w:hAnsiTheme="minorEastAsia"/>
                      <w:b/>
                      <w:bCs/>
                      <w:spacing w:val="-1"/>
                      <w:sz w:val="18"/>
                      <w:szCs w:val="18"/>
                    </w:rPr>
                  </w:pPr>
                </w:p>
              </w:tc>
              <w:tc>
                <w:tcPr>
                  <w:tcW w:w="506" w:type="pct"/>
                  <w:vAlign w:val="center"/>
                </w:tcPr>
                <w:p w14:paraId="2672255B"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声压级 /dB(A)</w:t>
                  </w:r>
                </w:p>
              </w:tc>
              <w:tc>
                <w:tcPr>
                  <w:tcW w:w="331" w:type="pct"/>
                  <w:vAlign w:val="center"/>
                </w:tcPr>
                <w:p w14:paraId="040FCD88" w14:textId="77777777" w:rsidR="00387EED" w:rsidRPr="00D13045" w:rsidRDefault="00000000">
                  <w:pPr>
                    <w:widowControl/>
                    <w:adjustRightInd w:val="0"/>
                    <w:snapToGrid w:val="0"/>
                    <w:jc w:val="center"/>
                    <w:rPr>
                      <w:rFonts w:asciiTheme="minorEastAsia" w:eastAsiaTheme="minorEastAsia" w:hAnsiTheme="minorEastAsia"/>
                      <w:b/>
                      <w:bCs/>
                      <w:spacing w:val="-1"/>
                      <w:sz w:val="18"/>
                      <w:szCs w:val="18"/>
                    </w:rPr>
                  </w:pPr>
                  <w:r w:rsidRPr="00D13045">
                    <w:rPr>
                      <w:rFonts w:asciiTheme="minorEastAsia" w:eastAsiaTheme="minorEastAsia" w:hAnsiTheme="minorEastAsia"/>
                      <w:b/>
                      <w:bCs/>
                      <w:spacing w:val="-1"/>
                      <w:sz w:val="18"/>
                      <w:szCs w:val="18"/>
                    </w:rPr>
                    <w:t>建筑物 外距离</w:t>
                  </w:r>
                </w:p>
              </w:tc>
            </w:tr>
            <w:tr w:rsidR="00D13045" w:rsidRPr="00D13045" w14:paraId="2867457A" w14:textId="77777777">
              <w:trPr>
                <w:trHeight w:val="54"/>
                <w:jc w:val="center"/>
              </w:trPr>
              <w:tc>
                <w:tcPr>
                  <w:tcW w:w="263" w:type="pct"/>
                  <w:vMerge w:val="restart"/>
                  <w:vAlign w:val="center"/>
                </w:tcPr>
                <w:p w14:paraId="2EC073B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成型烧制车间</w:t>
                  </w:r>
                </w:p>
              </w:tc>
              <w:tc>
                <w:tcPr>
                  <w:tcW w:w="762" w:type="pct"/>
                  <w:vAlign w:val="center"/>
                </w:tcPr>
                <w:p w14:paraId="2823399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货运电梯</w:t>
                  </w:r>
                </w:p>
              </w:tc>
              <w:tc>
                <w:tcPr>
                  <w:tcW w:w="338" w:type="pct"/>
                  <w:vAlign w:val="center"/>
                </w:tcPr>
                <w:p w14:paraId="6A6481E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CD99D3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0</w:t>
                  </w:r>
                </w:p>
              </w:tc>
              <w:tc>
                <w:tcPr>
                  <w:tcW w:w="338" w:type="pct"/>
                  <w:vMerge w:val="restart"/>
                  <w:vAlign w:val="center"/>
                </w:tcPr>
                <w:p w14:paraId="3372312F" w14:textId="77777777" w:rsidR="00387EED" w:rsidRPr="00D13045" w:rsidRDefault="00000000">
                  <w:pPr>
                    <w:widowControl/>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减振、隔声（可削减噪声1</w:t>
                  </w:r>
                  <w:r w:rsidRPr="00D13045">
                    <w:rPr>
                      <w:rFonts w:asciiTheme="minorEastAsia" w:eastAsiaTheme="minorEastAsia" w:hAnsiTheme="minorEastAsia"/>
                      <w:sz w:val="18"/>
                      <w:szCs w:val="18"/>
                    </w:rPr>
                    <w:t>0</w:t>
                  </w:r>
                  <w:r w:rsidRPr="00D13045">
                    <w:rPr>
                      <w:rFonts w:asciiTheme="minorEastAsia" w:eastAsiaTheme="minorEastAsia" w:hAnsiTheme="minorEastAsia" w:hint="eastAsia"/>
                      <w:sz w:val="18"/>
                      <w:szCs w:val="18"/>
                    </w:rPr>
                    <w:t>分贝）</w:t>
                  </w:r>
                </w:p>
              </w:tc>
              <w:tc>
                <w:tcPr>
                  <w:tcW w:w="256" w:type="pct"/>
                  <w:vAlign w:val="center"/>
                </w:tcPr>
                <w:p w14:paraId="3ED5B3D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2761EC5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24</w:t>
                  </w:r>
                </w:p>
              </w:tc>
              <w:tc>
                <w:tcPr>
                  <w:tcW w:w="255" w:type="pct"/>
                  <w:vAlign w:val="center"/>
                </w:tcPr>
                <w:p w14:paraId="72B3C0C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p>
              </w:tc>
              <w:tc>
                <w:tcPr>
                  <w:tcW w:w="339" w:type="pct"/>
                  <w:vAlign w:val="center"/>
                </w:tcPr>
                <w:p w14:paraId="74F6AA7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35F5947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9.8</w:t>
                  </w:r>
                </w:p>
              </w:tc>
              <w:tc>
                <w:tcPr>
                  <w:tcW w:w="360" w:type="pct"/>
                  <w:vMerge w:val="restart"/>
                  <w:vAlign w:val="center"/>
                </w:tcPr>
                <w:p w14:paraId="294E0E0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00</w:t>
                  </w:r>
                  <w:r w:rsidRPr="00D13045">
                    <w:rPr>
                      <w:rFonts w:asciiTheme="minorEastAsia" w:eastAsiaTheme="minorEastAsia" w:hAnsiTheme="minorEastAsia" w:hint="eastAsia"/>
                      <w:spacing w:val="-1"/>
                      <w:sz w:val="18"/>
                      <w:szCs w:val="18"/>
                    </w:rPr>
                    <w:t>-</w:t>
                  </w:r>
                  <w:r w:rsidRPr="00D13045">
                    <w:rPr>
                      <w:rFonts w:asciiTheme="minorEastAsia" w:eastAsiaTheme="minorEastAsia" w:hAnsiTheme="minorEastAsia"/>
                      <w:spacing w:val="-1"/>
                      <w:sz w:val="18"/>
                      <w:szCs w:val="18"/>
                    </w:rPr>
                    <w:t>22:00</w:t>
                  </w:r>
                </w:p>
              </w:tc>
              <w:tc>
                <w:tcPr>
                  <w:tcW w:w="329" w:type="pct"/>
                  <w:vAlign w:val="center"/>
                </w:tcPr>
                <w:p w14:paraId="327CBFC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6D595E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34.8</w:t>
                  </w:r>
                </w:p>
              </w:tc>
              <w:tc>
                <w:tcPr>
                  <w:tcW w:w="331" w:type="pct"/>
                  <w:vAlign w:val="center"/>
                </w:tcPr>
                <w:p w14:paraId="7AE46E4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53D3FF3" w14:textId="77777777">
              <w:trPr>
                <w:trHeight w:val="54"/>
                <w:jc w:val="center"/>
              </w:trPr>
              <w:tc>
                <w:tcPr>
                  <w:tcW w:w="263" w:type="pct"/>
                  <w:vMerge/>
                  <w:vAlign w:val="center"/>
                </w:tcPr>
                <w:p w14:paraId="1CE12F4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5DF044C"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57B47AC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1D5F8D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48B8D2FC"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7582D6D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37784F3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1.75</w:t>
                  </w:r>
                </w:p>
              </w:tc>
              <w:tc>
                <w:tcPr>
                  <w:tcW w:w="255" w:type="pct"/>
                  <w:vAlign w:val="center"/>
                </w:tcPr>
                <w:p w14:paraId="1D83E6D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683BBB9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569888D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34C76D8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1C2062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B72B06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29E7308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4FE0C5A" w14:textId="77777777">
              <w:trPr>
                <w:trHeight w:val="54"/>
                <w:jc w:val="center"/>
              </w:trPr>
              <w:tc>
                <w:tcPr>
                  <w:tcW w:w="263" w:type="pct"/>
                  <w:vMerge/>
                  <w:vAlign w:val="center"/>
                </w:tcPr>
                <w:p w14:paraId="39CB1AC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FCE30E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6437297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33EBDB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0901804F"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19A4143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46A860B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3.25</w:t>
                  </w:r>
                </w:p>
              </w:tc>
              <w:tc>
                <w:tcPr>
                  <w:tcW w:w="255" w:type="pct"/>
                  <w:vAlign w:val="center"/>
                </w:tcPr>
                <w:p w14:paraId="4492308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375D91A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1BA973E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4ECF722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75A2B5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93D69C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34106BA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A100A7A" w14:textId="77777777">
              <w:trPr>
                <w:trHeight w:val="54"/>
                <w:jc w:val="center"/>
              </w:trPr>
              <w:tc>
                <w:tcPr>
                  <w:tcW w:w="263" w:type="pct"/>
                  <w:vMerge/>
                  <w:vAlign w:val="center"/>
                </w:tcPr>
                <w:p w14:paraId="512CC51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D92E37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472C543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AA6DC7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3E642342"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22A9820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5BED30D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4.75</w:t>
                  </w:r>
                </w:p>
              </w:tc>
              <w:tc>
                <w:tcPr>
                  <w:tcW w:w="255" w:type="pct"/>
                  <w:vAlign w:val="center"/>
                </w:tcPr>
                <w:p w14:paraId="35775EB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3F79EF5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43E0D54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2362960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8225BD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92A240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60B4904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73D375F" w14:textId="77777777">
              <w:trPr>
                <w:trHeight w:val="54"/>
                <w:jc w:val="center"/>
              </w:trPr>
              <w:tc>
                <w:tcPr>
                  <w:tcW w:w="263" w:type="pct"/>
                  <w:vMerge/>
                  <w:vAlign w:val="center"/>
                </w:tcPr>
                <w:p w14:paraId="246EA88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4437A4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6BB7346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E627D9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53788416"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51701A6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54B2D10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6.25</w:t>
                  </w:r>
                </w:p>
              </w:tc>
              <w:tc>
                <w:tcPr>
                  <w:tcW w:w="255" w:type="pct"/>
                  <w:vAlign w:val="center"/>
                </w:tcPr>
                <w:p w14:paraId="6B09653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627DA66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0964D38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7C14627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5119F4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0186E5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444DC9A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A397D1C" w14:textId="77777777">
              <w:trPr>
                <w:trHeight w:val="54"/>
                <w:jc w:val="center"/>
              </w:trPr>
              <w:tc>
                <w:tcPr>
                  <w:tcW w:w="263" w:type="pct"/>
                  <w:vMerge/>
                  <w:vAlign w:val="center"/>
                </w:tcPr>
                <w:p w14:paraId="0282381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8AE988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3D1D780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E91F23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3005193E"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4EA6386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59CE182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7.75</w:t>
                  </w:r>
                </w:p>
              </w:tc>
              <w:tc>
                <w:tcPr>
                  <w:tcW w:w="255" w:type="pct"/>
                  <w:vAlign w:val="center"/>
                </w:tcPr>
                <w:p w14:paraId="5280DF5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3503EFC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73129ED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2C63F65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1ED706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CFDACE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0ADF0E6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781C689" w14:textId="77777777">
              <w:trPr>
                <w:trHeight w:val="54"/>
                <w:jc w:val="center"/>
              </w:trPr>
              <w:tc>
                <w:tcPr>
                  <w:tcW w:w="263" w:type="pct"/>
                  <w:vMerge/>
                  <w:vAlign w:val="center"/>
                </w:tcPr>
                <w:p w14:paraId="7A816B4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1FD169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7557DD7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6D7224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464BAD54"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604542A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5C1C253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9.25</w:t>
                  </w:r>
                </w:p>
              </w:tc>
              <w:tc>
                <w:tcPr>
                  <w:tcW w:w="255" w:type="pct"/>
                  <w:vAlign w:val="center"/>
                </w:tcPr>
                <w:p w14:paraId="3ECD840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6D4FE05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2C5DEF2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2AAC6FB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447142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5DBFC7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03726B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F2C8A68" w14:textId="77777777">
              <w:trPr>
                <w:trHeight w:val="54"/>
                <w:jc w:val="center"/>
              </w:trPr>
              <w:tc>
                <w:tcPr>
                  <w:tcW w:w="263" w:type="pct"/>
                  <w:vMerge/>
                  <w:vAlign w:val="center"/>
                </w:tcPr>
                <w:p w14:paraId="28AA566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9C27994"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24BEDE6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9672C1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16139FA4"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09E000E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718FDC8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0.75</w:t>
                  </w:r>
                </w:p>
              </w:tc>
              <w:tc>
                <w:tcPr>
                  <w:tcW w:w="255" w:type="pct"/>
                  <w:vAlign w:val="center"/>
                </w:tcPr>
                <w:p w14:paraId="370C513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6E94253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446462F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5A36136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793E0B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F20951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1004473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479C14C" w14:textId="77777777">
              <w:trPr>
                <w:trHeight w:val="54"/>
                <w:jc w:val="center"/>
              </w:trPr>
              <w:tc>
                <w:tcPr>
                  <w:tcW w:w="263" w:type="pct"/>
                  <w:vMerge/>
                  <w:vAlign w:val="center"/>
                </w:tcPr>
                <w:p w14:paraId="3AC67C9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BA596C6"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4A960A7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91B42B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25DBC3D2"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7AF418A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0162451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2.25</w:t>
                  </w:r>
                </w:p>
              </w:tc>
              <w:tc>
                <w:tcPr>
                  <w:tcW w:w="255" w:type="pct"/>
                  <w:vAlign w:val="center"/>
                </w:tcPr>
                <w:p w14:paraId="320234F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19B7A46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3529F3B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2578A1B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FDFE77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BBEBD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0F8AA21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548F434" w14:textId="77777777">
              <w:trPr>
                <w:trHeight w:val="54"/>
                <w:jc w:val="center"/>
              </w:trPr>
              <w:tc>
                <w:tcPr>
                  <w:tcW w:w="263" w:type="pct"/>
                  <w:vMerge/>
                  <w:vAlign w:val="center"/>
                </w:tcPr>
                <w:p w14:paraId="5DF9522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0D0ADC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20A88E4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D68115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1C6E09A1"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447422D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3669FC5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33.75</w:t>
                  </w:r>
                </w:p>
              </w:tc>
              <w:tc>
                <w:tcPr>
                  <w:tcW w:w="255" w:type="pct"/>
                  <w:vAlign w:val="center"/>
                </w:tcPr>
                <w:p w14:paraId="1B021B6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3AE10B3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66771E0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02C8F55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72783CC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9BF9C8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16E4742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48EEC2F" w14:textId="77777777">
              <w:trPr>
                <w:trHeight w:val="54"/>
                <w:jc w:val="center"/>
              </w:trPr>
              <w:tc>
                <w:tcPr>
                  <w:tcW w:w="263" w:type="pct"/>
                  <w:vMerge/>
                  <w:vAlign w:val="center"/>
                </w:tcPr>
                <w:p w14:paraId="6ACD484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05AC06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14933B5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F58DE0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3F4AE027"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6860CC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4FA4717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5.25</w:t>
                  </w:r>
                </w:p>
              </w:tc>
              <w:tc>
                <w:tcPr>
                  <w:tcW w:w="255" w:type="pct"/>
                  <w:vAlign w:val="center"/>
                </w:tcPr>
                <w:p w14:paraId="72A136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2DA5377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364CECA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401F8D2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576B36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5CD9D5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3C1AA09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D1C0651" w14:textId="77777777">
              <w:trPr>
                <w:trHeight w:val="54"/>
                <w:jc w:val="center"/>
              </w:trPr>
              <w:tc>
                <w:tcPr>
                  <w:tcW w:w="263" w:type="pct"/>
                  <w:vMerge/>
                  <w:vAlign w:val="center"/>
                </w:tcPr>
                <w:p w14:paraId="5A07BD8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5FF1146"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5546A8D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2C7DDB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18911291"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108205C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6724EA4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6.75</w:t>
                  </w:r>
                </w:p>
              </w:tc>
              <w:tc>
                <w:tcPr>
                  <w:tcW w:w="255" w:type="pct"/>
                  <w:vAlign w:val="center"/>
                </w:tcPr>
                <w:p w14:paraId="0E3D769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66FB914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5C00B4B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2220E61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327902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FD2819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49C31C2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C20AA25" w14:textId="77777777">
              <w:trPr>
                <w:trHeight w:val="54"/>
                <w:jc w:val="center"/>
              </w:trPr>
              <w:tc>
                <w:tcPr>
                  <w:tcW w:w="263" w:type="pct"/>
                  <w:vMerge/>
                  <w:vAlign w:val="center"/>
                </w:tcPr>
                <w:p w14:paraId="172B3ED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115DF9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6F30AEB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9ABF90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157C5057"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5D22DD3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1D8C748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8.25</w:t>
                  </w:r>
                </w:p>
              </w:tc>
              <w:tc>
                <w:tcPr>
                  <w:tcW w:w="255" w:type="pct"/>
                  <w:vAlign w:val="center"/>
                </w:tcPr>
                <w:p w14:paraId="305E01D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217A009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6076102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2C576E5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13080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CBEB59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2B49752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EC98F2D" w14:textId="77777777">
              <w:trPr>
                <w:trHeight w:val="54"/>
                <w:jc w:val="center"/>
              </w:trPr>
              <w:tc>
                <w:tcPr>
                  <w:tcW w:w="263" w:type="pct"/>
                  <w:vMerge/>
                  <w:vAlign w:val="center"/>
                </w:tcPr>
                <w:p w14:paraId="4C2C17C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298C19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4947ED0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75D660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0520331A"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F55190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3EADFE4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9.75</w:t>
                  </w:r>
                </w:p>
              </w:tc>
              <w:tc>
                <w:tcPr>
                  <w:tcW w:w="255" w:type="pct"/>
                  <w:vAlign w:val="center"/>
                </w:tcPr>
                <w:p w14:paraId="3401CB3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43DE688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465DEC6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1C43C71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F39D81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9237AD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012C627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59CB336" w14:textId="77777777">
              <w:trPr>
                <w:trHeight w:val="54"/>
                <w:jc w:val="center"/>
              </w:trPr>
              <w:tc>
                <w:tcPr>
                  <w:tcW w:w="263" w:type="pct"/>
                  <w:vMerge/>
                  <w:vAlign w:val="center"/>
                </w:tcPr>
                <w:p w14:paraId="35866A1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0A006C7"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1630AE0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490083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04975579"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CB6C2F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4A619C6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1.25</w:t>
                  </w:r>
                </w:p>
              </w:tc>
              <w:tc>
                <w:tcPr>
                  <w:tcW w:w="255" w:type="pct"/>
                  <w:vAlign w:val="center"/>
                </w:tcPr>
                <w:p w14:paraId="1DB9D0C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7C8AD5A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753266F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29A4034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41F22B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982E75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7DF11AC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FB31976" w14:textId="77777777">
              <w:trPr>
                <w:trHeight w:val="54"/>
                <w:jc w:val="center"/>
              </w:trPr>
              <w:tc>
                <w:tcPr>
                  <w:tcW w:w="263" w:type="pct"/>
                  <w:vMerge/>
                  <w:vAlign w:val="center"/>
                </w:tcPr>
                <w:p w14:paraId="0793E89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04E0D9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5D6C50E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F6912E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1D06DEFE"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2BA57D2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06BF3AE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2.75</w:t>
                  </w:r>
                </w:p>
              </w:tc>
              <w:tc>
                <w:tcPr>
                  <w:tcW w:w="255" w:type="pct"/>
                  <w:vAlign w:val="center"/>
                </w:tcPr>
                <w:p w14:paraId="7144764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6A7B70D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1CA5C9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1F206C6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9EB2DE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E4C5D7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22A99B2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4761528" w14:textId="77777777">
              <w:trPr>
                <w:trHeight w:val="54"/>
                <w:jc w:val="center"/>
              </w:trPr>
              <w:tc>
                <w:tcPr>
                  <w:tcW w:w="263" w:type="pct"/>
                  <w:vMerge/>
                  <w:vAlign w:val="center"/>
                </w:tcPr>
                <w:p w14:paraId="74E4B75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55A0E3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6ADF779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9FBDD7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6E6C9AD0"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577C035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4B9807A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4.25</w:t>
                  </w:r>
                </w:p>
              </w:tc>
              <w:tc>
                <w:tcPr>
                  <w:tcW w:w="255" w:type="pct"/>
                  <w:vAlign w:val="center"/>
                </w:tcPr>
                <w:p w14:paraId="226B5C1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0BB92CA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59F21ED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3896E03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F24BFA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FDA28F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3F6157E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71D6728" w14:textId="77777777">
              <w:trPr>
                <w:trHeight w:val="54"/>
                <w:jc w:val="center"/>
              </w:trPr>
              <w:tc>
                <w:tcPr>
                  <w:tcW w:w="263" w:type="pct"/>
                  <w:vMerge/>
                  <w:vAlign w:val="center"/>
                </w:tcPr>
                <w:p w14:paraId="11166A0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3EDBDB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72932FE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3A098E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131627B1"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53FD620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3AA59CC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5.75</w:t>
                  </w:r>
                </w:p>
              </w:tc>
              <w:tc>
                <w:tcPr>
                  <w:tcW w:w="255" w:type="pct"/>
                  <w:vAlign w:val="center"/>
                </w:tcPr>
                <w:p w14:paraId="7E7B4A2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5AD913F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54E0859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4471999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51D33D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C5B2CC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30D1AE6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5A2CEE1" w14:textId="77777777">
              <w:trPr>
                <w:trHeight w:val="54"/>
                <w:jc w:val="center"/>
              </w:trPr>
              <w:tc>
                <w:tcPr>
                  <w:tcW w:w="263" w:type="pct"/>
                  <w:vMerge/>
                  <w:vAlign w:val="center"/>
                </w:tcPr>
                <w:p w14:paraId="3E0B686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6B0655F"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482DCB5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FDDF28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20AD70BF"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8CB0B1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6075DBB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7.25</w:t>
                  </w:r>
                </w:p>
              </w:tc>
              <w:tc>
                <w:tcPr>
                  <w:tcW w:w="255" w:type="pct"/>
                  <w:vAlign w:val="center"/>
                </w:tcPr>
                <w:p w14:paraId="247B755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2F52683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07751AB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328EA75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5B570D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CB5EA1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29E1C72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4582E72" w14:textId="77777777">
              <w:trPr>
                <w:trHeight w:val="54"/>
                <w:jc w:val="center"/>
              </w:trPr>
              <w:tc>
                <w:tcPr>
                  <w:tcW w:w="263" w:type="pct"/>
                  <w:vMerge/>
                  <w:vAlign w:val="center"/>
                </w:tcPr>
                <w:p w14:paraId="61E77D2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8B9453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46A0449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D741BE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3A5EB4CC"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5E4ACE1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76D0922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8.75</w:t>
                  </w:r>
                </w:p>
              </w:tc>
              <w:tc>
                <w:tcPr>
                  <w:tcW w:w="255" w:type="pct"/>
                  <w:vAlign w:val="center"/>
                </w:tcPr>
                <w:p w14:paraId="3A84E26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16EE4E4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4F3DD0D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1182645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24F031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C37564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31F5234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24255FF" w14:textId="77777777">
              <w:trPr>
                <w:trHeight w:val="54"/>
                <w:jc w:val="center"/>
              </w:trPr>
              <w:tc>
                <w:tcPr>
                  <w:tcW w:w="263" w:type="pct"/>
                  <w:vMerge/>
                  <w:vAlign w:val="center"/>
                </w:tcPr>
                <w:p w14:paraId="65FA8D5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80D898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1A6256C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9A84D3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58A6010E"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73834F0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0F7B8A5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0.25</w:t>
                  </w:r>
                </w:p>
              </w:tc>
              <w:tc>
                <w:tcPr>
                  <w:tcW w:w="255" w:type="pct"/>
                  <w:vAlign w:val="center"/>
                </w:tcPr>
                <w:p w14:paraId="1176506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02F7F08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7CD3A58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5E827CF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F002A5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465A1C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59FB218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E301E7A" w14:textId="77777777">
              <w:trPr>
                <w:trHeight w:val="54"/>
                <w:jc w:val="center"/>
              </w:trPr>
              <w:tc>
                <w:tcPr>
                  <w:tcW w:w="263" w:type="pct"/>
                  <w:vMerge/>
                  <w:vAlign w:val="center"/>
                </w:tcPr>
                <w:p w14:paraId="15E9C73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48C6FEF"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5AAEED5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3D390A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66600D2F"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0DE6B3B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6689660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1.75</w:t>
                  </w:r>
                </w:p>
              </w:tc>
              <w:tc>
                <w:tcPr>
                  <w:tcW w:w="255" w:type="pct"/>
                  <w:vAlign w:val="center"/>
                </w:tcPr>
                <w:p w14:paraId="401CA9C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26AA4C2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6E39311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231E0C6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2CF011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A6AC8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1D8B25A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997DF55" w14:textId="77777777">
              <w:trPr>
                <w:trHeight w:val="54"/>
                <w:jc w:val="center"/>
              </w:trPr>
              <w:tc>
                <w:tcPr>
                  <w:tcW w:w="263" w:type="pct"/>
                  <w:vMerge/>
                  <w:vAlign w:val="center"/>
                </w:tcPr>
                <w:p w14:paraId="170E31F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69FD67B"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0CF3E8E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43BA77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7F933745"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4DBC4C2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256" w:type="pct"/>
                  <w:vAlign w:val="center"/>
                </w:tcPr>
                <w:p w14:paraId="4BC13D6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3.25</w:t>
                  </w:r>
                </w:p>
              </w:tc>
              <w:tc>
                <w:tcPr>
                  <w:tcW w:w="255" w:type="pct"/>
                  <w:vAlign w:val="center"/>
                </w:tcPr>
                <w:p w14:paraId="4F5E0AE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65D4783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.25</w:t>
                  </w:r>
                </w:p>
              </w:tc>
              <w:tc>
                <w:tcPr>
                  <w:tcW w:w="329" w:type="pct"/>
                  <w:vAlign w:val="center"/>
                </w:tcPr>
                <w:p w14:paraId="23148FF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4.8</w:t>
                  </w:r>
                </w:p>
              </w:tc>
              <w:tc>
                <w:tcPr>
                  <w:tcW w:w="360" w:type="pct"/>
                  <w:vMerge/>
                  <w:vAlign w:val="center"/>
                </w:tcPr>
                <w:p w14:paraId="66E433E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BA8D73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755948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49.8</w:t>
                  </w:r>
                </w:p>
              </w:tc>
              <w:tc>
                <w:tcPr>
                  <w:tcW w:w="331" w:type="pct"/>
                  <w:vAlign w:val="center"/>
                </w:tcPr>
                <w:p w14:paraId="292FCB5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CC60DB1" w14:textId="77777777">
              <w:trPr>
                <w:trHeight w:val="54"/>
                <w:jc w:val="center"/>
              </w:trPr>
              <w:tc>
                <w:tcPr>
                  <w:tcW w:w="263" w:type="pct"/>
                  <w:vMerge/>
                  <w:vAlign w:val="center"/>
                </w:tcPr>
                <w:p w14:paraId="425F91D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76B271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14C7A7D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A7E16E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6241802C"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05DEF32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5523BAF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61</w:t>
                  </w:r>
                </w:p>
              </w:tc>
              <w:tc>
                <w:tcPr>
                  <w:tcW w:w="255" w:type="pct"/>
                  <w:vAlign w:val="center"/>
                </w:tcPr>
                <w:p w14:paraId="56C9A49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10BB706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01D2C59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0DF37DA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12898A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D74605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14A082C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35180AE" w14:textId="77777777">
              <w:trPr>
                <w:trHeight w:val="54"/>
                <w:jc w:val="center"/>
              </w:trPr>
              <w:tc>
                <w:tcPr>
                  <w:tcW w:w="263" w:type="pct"/>
                  <w:vMerge/>
                  <w:vAlign w:val="center"/>
                </w:tcPr>
                <w:p w14:paraId="050833B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6B5BDF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2546751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B05E51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4C31997D"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25DA21D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3C51B96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60</w:t>
                  </w:r>
                </w:p>
              </w:tc>
              <w:tc>
                <w:tcPr>
                  <w:tcW w:w="255" w:type="pct"/>
                  <w:vAlign w:val="center"/>
                </w:tcPr>
                <w:p w14:paraId="2642A55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5CEF82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5012539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6A1ECCB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AA1173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103BD4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1780CD5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E547063" w14:textId="77777777">
              <w:trPr>
                <w:trHeight w:val="54"/>
                <w:jc w:val="center"/>
              </w:trPr>
              <w:tc>
                <w:tcPr>
                  <w:tcW w:w="263" w:type="pct"/>
                  <w:vMerge/>
                  <w:vAlign w:val="center"/>
                </w:tcPr>
                <w:p w14:paraId="28C26E6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6121B1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3FA5371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04028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785EB5F3"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64772A5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4AA0C14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58</w:t>
                  </w:r>
                </w:p>
              </w:tc>
              <w:tc>
                <w:tcPr>
                  <w:tcW w:w="255" w:type="pct"/>
                  <w:vAlign w:val="center"/>
                </w:tcPr>
                <w:p w14:paraId="14244B1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4F6179F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6990AC9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6E399E4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379F4F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8B691C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3F042D8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F29368E" w14:textId="77777777">
              <w:trPr>
                <w:trHeight w:val="54"/>
                <w:jc w:val="center"/>
              </w:trPr>
              <w:tc>
                <w:tcPr>
                  <w:tcW w:w="263" w:type="pct"/>
                  <w:vMerge/>
                  <w:vAlign w:val="center"/>
                </w:tcPr>
                <w:p w14:paraId="28684A9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402B81B"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375DCC8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47D613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79085273"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4F4FF83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49F157B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3.25</w:t>
                  </w:r>
                </w:p>
              </w:tc>
              <w:tc>
                <w:tcPr>
                  <w:tcW w:w="255" w:type="pct"/>
                  <w:vAlign w:val="center"/>
                </w:tcPr>
                <w:p w14:paraId="4ABF51F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28B7361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17A2B1E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579092F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062B43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5A9964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15F7D16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8664D40" w14:textId="77777777">
              <w:trPr>
                <w:trHeight w:val="54"/>
                <w:jc w:val="center"/>
              </w:trPr>
              <w:tc>
                <w:tcPr>
                  <w:tcW w:w="263" w:type="pct"/>
                  <w:vMerge/>
                  <w:vAlign w:val="center"/>
                </w:tcPr>
                <w:p w14:paraId="4B1ED32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896884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41F61BB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99186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7ED0B3BA"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278BF54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3F4EB29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4.75</w:t>
                  </w:r>
                </w:p>
              </w:tc>
              <w:tc>
                <w:tcPr>
                  <w:tcW w:w="255" w:type="pct"/>
                  <w:vAlign w:val="center"/>
                </w:tcPr>
                <w:p w14:paraId="49260AF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53809EB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0854E62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3C0D8D8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EFB527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A9700E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4E09C8B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FC53977" w14:textId="77777777">
              <w:trPr>
                <w:trHeight w:val="54"/>
                <w:jc w:val="center"/>
              </w:trPr>
              <w:tc>
                <w:tcPr>
                  <w:tcW w:w="263" w:type="pct"/>
                  <w:vMerge/>
                  <w:vAlign w:val="center"/>
                </w:tcPr>
                <w:p w14:paraId="37AE8D9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E7B48B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1AA1E41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FB8C62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7E96F160"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7FB6F1F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286CDDB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6.25</w:t>
                  </w:r>
                </w:p>
              </w:tc>
              <w:tc>
                <w:tcPr>
                  <w:tcW w:w="255" w:type="pct"/>
                  <w:vAlign w:val="center"/>
                </w:tcPr>
                <w:p w14:paraId="738227E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34240E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7FC1CD4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48ED802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A59295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994912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4392549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8C5DD50" w14:textId="77777777">
              <w:trPr>
                <w:trHeight w:val="54"/>
                <w:jc w:val="center"/>
              </w:trPr>
              <w:tc>
                <w:tcPr>
                  <w:tcW w:w="263" w:type="pct"/>
                  <w:vMerge/>
                  <w:vAlign w:val="center"/>
                </w:tcPr>
                <w:p w14:paraId="2C3A850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C0E9F4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380268E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F7F192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59F569C0"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6E6D0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4FD9B1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7.75</w:t>
                  </w:r>
                </w:p>
              </w:tc>
              <w:tc>
                <w:tcPr>
                  <w:tcW w:w="255" w:type="pct"/>
                  <w:vAlign w:val="center"/>
                </w:tcPr>
                <w:p w14:paraId="6D8D270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5B1FDAC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701952B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168746C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EB3AD9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E175D8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516B346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D805221" w14:textId="77777777">
              <w:trPr>
                <w:trHeight w:val="54"/>
                <w:jc w:val="center"/>
              </w:trPr>
              <w:tc>
                <w:tcPr>
                  <w:tcW w:w="263" w:type="pct"/>
                  <w:vMerge/>
                  <w:vAlign w:val="center"/>
                </w:tcPr>
                <w:p w14:paraId="79C7F8A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79A765C"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4BBB65B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F38E89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754049B6"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E58CF5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7018138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9.25</w:t>
                  </w:r>
                </w:p>
              </w:tc>
              <w:tc>
                <w:tcPr>
                  <w:tcW w:w="255" w:type="pct"/>
                  <w:vAlign w:val="center"/>
                </w:tcPr>
                <w:p w14:paraId="66B2F03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79B6990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6D1A08C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1ACF5C6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0180E5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5EA16C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1079034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45BC2DF" w14:textId="77777777">
              <w:trPr>
                <w:trHeight w:val="54"/>
                <w:jc w:val="center"/>
              </w:trPr>
              <w:tc>
                <w:tcPr>
                  <w:tcW w:w="263" w:type="pct"/>
                  <w:vMerge/>
                  <w:vAlign w:val="center"/>
                </w:tcPr>
                <w:p w14:paraId="0EDB757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435EF8F"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7434038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A79712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6FF67D5E"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5E3472B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1D20A76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0.75</w:t>
                  </w:r>
                </w:p>
              </w:tc>
              <w:tc>
                <w:tcPr>
                  <w:tcW w:w="255" w:type="pct"/>
                  <w:vAlign w:val="center"/>
                </w:tcPr>
                <w:p w14:paraId="08C1D4C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0F0BE9E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5717F03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4C6776E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84843B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75BBE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2598720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2EE0837" w14:textId="77777777">
              <w:trPr>
                <w:trHeight w:val="54"/>
                <w:jc w:val="center"/>
              </w:trPr>
              <w:tc>
                <w:tcPr>
                  <w:tcW w:w="263" w:type="pct"/>
                  <w:vMerge/>
                  <w:vAlign w:val="center"/>
                </w:tcPr>
                <w:p w14:paraId="2F4FCBA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3450CC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2B07135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97DD88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7BE8B0C5"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28D26DD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2BCC260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2.25</w:t>
                  </w:r>
                </w:p>
              </w:tc>
              <w:tc>
                <w:tcPr>
                  <w:tcW w:w="255" w:type="pct"/>
                  <w:vAlign w:val="center"/>
                </w:tcPr>
                <w:p w14:paraId="51DB7D0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C57A4D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795BDA9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53DECBD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53E0AD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8327B8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23B99DF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ABD379F" w14:textId="77777777">
              <w:trPr>
                <w:trHeight w:val="54"/>
                <w:jc w:val="center"/>
              </w:trPr>
              <w:tc>
                <w:tcPr>
                  <w:tcW w:w="263" w:type="pct"/>
                  <w:vMerge/>
                  <w:vAlign w:val="center"/>
                </w:tcPr>
                <w:p w14:paraId="20BDE6A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046186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0C23777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7AC06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2D84FB29"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61A431D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73196FD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3.75</w:t>
                  </w:r>
                </w:p>
              </w:tc>
              <w:tc>
                <w:tcPr>
                  <w:tcW w:w="255" w:type="pct"/>
                  <w:vAlign w:val="center"/>
                </w:tcPr>
                <w:p w14:paraId="31E5017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39763B6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07D28E7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33B0BBE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E25881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0E3189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4333868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6D1DC91" w14:textId="77777777">
              <w:trPr>
                <w:trHeight w:val="54"/>
                <w:jc w:val="center"/>
              </w:trPr>
              <w:tc>
                <w:tcPr>
                  <w:tcW w:w="263" w:type="pct"/>
                  <w:vMerge/>
                  <w:vAlign w:val="center"/>
                </w:tcPr>
                <w:p w14:paraId="380BA04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110DBF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6ED3B5E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AF7101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0331888B"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1E5000D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7E3CB80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5.25</w:t>
                  </w:r>
                </w:p>
              </w:tc>
              <w:tc>
                <w:tcPr>
                  <w:tcW w:w="255" w:type="pct"/>
                  <w:vAlign w:val="center"/>
                </w:tcPr>
                <w:p w14:paraId="7A6CF4C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40F7697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6E958E6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7A84407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EAAAAB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463137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57EE2A1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D44A1FA" w14:textId="77777777">
              <w:trPr>
                <w:trHeight w:val="54"/>
                <w:jc w:val="center"/>
              </w:trPr>
              <w:tc>
                <w:tcPr>
                  <w:tcW w:w="263" w:type="pct"/>
                  <w:vMerge/>
                  <w:vAlign w:val="center"/>
                </w:tcPr>
                <w:p w14:paraId="1C079E9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B5AC5C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1461C6A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60F7FA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1BA0712D"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7522807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47A7737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6.75</w:t>
                  </w:r>
                </w:p>
              </w:tc>
              <w:tc>
                <w:tcPr>
                  <w:tcW w:w="255" w:type="pct"/>
                  <w:vAlign w:val="center"/>
                </w:tcPr>
                <w:p w14:paraId="7E06012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4766722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4037403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22A7D20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B31320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9592E6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7D56FD6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C5F85B0" w14:textId="77777777">
              <w:trPr>
                <w:trHeight w:val="54"/>
                <w:jc w:val="center"/>
              </w:trPr>
              <w:tc>
                <w:tcPr>
                  <w:tcW w:w="263" w:type="pct"/>
                  <w:vMerge/>
                  <w:vAlign w:val="center"/>
                </w:tcPr>
                <w:p w14:paraId="1D06BEF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6D9376B"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762FB8F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FD8E02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5E1C5059"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7F433CC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51804F7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8.25</w:t>
                  </w:r>
                </w:p>
              </w:tc>
              <w:tc>
                <w:tcPr>
                  <w:tcW w:w="255" w:type="pct"/>
                  <w:vAlign w:val="center"/>
                </w:tcPr>
                <w:p w14:paraId="4275CE6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3C7CA33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148DF4E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24F93B2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85F1C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3E6E26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0B879B5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9BDC66D" w14:textId="77777777">
              <w:trPr>
                <w:trHeight w:val="54"/>
                <w:jc w:val="center"/>
              </w:trPr>
              <w:tc>
                <w:tcPr>
                  <w:tcW w:w="263" w:type="pct"/>
                  <w:vMerge/>
                  <w:vAlign w:val="center"/>
                </w:tcPr>
                <w:p w14:paraId="2798A16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574DEFC"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0F9B38F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0E5709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0D1E0DCE"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5504585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22BE373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9.75</w:t>
                  </w:r>
                </w:p>
              </w:tc>
              <w:tc>
                <w:tcPr>
                  <w:tcW w:w="255" w:type="pct"/>
                  <w:vAlign w:val="center"/>
                </w:tcPr>
                <w:p w14:paraId="7659B7A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AE7B77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56755D5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6F8BA79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BA9B19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80E9E0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03D1913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7808406" w14:textId="77777777">
              <w:trPr>
                <w:trHeight w:val="54"/>
                <w:jc w:val="center"/>
              </w:trPr>
              <w:tc>
                <w:tcPr>
                  <w:tcW w:w="263" w:type="pct"/>
                  <w:vMerge/>
                  <w:vAlign w:val="center"/>
                </w:tcPr>
                <w:p w14:paraId="2072015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0AA33DB"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2C943CD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DEDD2C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37BAEBC3"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18F373C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4EAD6E4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1.25</w:t>
                  </w:r>
                </w:p>
              </w:tc>
              <w:tc>
                <w:tcPr>
                  <w:tcW w:w="255" w:type="pct"/>
                  <w:vAlign w:val="center"/>
                </w:tcPr>
                <w:p w14:paraId="6E6BD96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3A8129A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0828AE1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1BAB4C7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5A1869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0B41C8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48B7353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24EE516" w14:textId="77777777">
              <w:trPr>
                <w:trHeight w:val="54"/>
                <w:jc w:val="center"/>
              </w:trPr>
              <w:tc>
                <w:tcPr>
                  <w:tcW w:w="263" w:type="pct"/>
                  <w:vMerge/>
                  <w:vAlign w:val="center"/>
                </w:tcPr>
                <w:p w14:paraId="5855B13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A7D9A4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6F9447D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695103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3F9B2934"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E887D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155550E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2.75</w:t>
                  </w:r>
                </w:p>
              </w:tc>
              <w:tc>
                <w:tcPr>
                  <w:tcW w:w="255" w:type="pct"/>
                  <w:vAlign w:val="center"/>
                </w:tcPr>
                <w:p w14:paraId="050DCED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7DC5D46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2972E86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384BC2F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D83530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213F59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12C1DD2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0884DDC" w14:textId="77777777">
              <w:trPr>
                <w:trHeight w:val="54"/>
                <w:jc w:val="center"/>
              </w:trPr>
              <w:tc>
                <w:tcPr>
                  <w:tcW w:w="263" w:type="pct"/>
                  <w:vMerge/>
                  <w:vAlign w:val="center"/>
                </w:tcPr>
                <w:p w14:paraId="17B7396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B214DE0"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77B56C1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600361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512745A7"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6AA7EDD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475C003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4.25</w:t>
                  </w:r>
                </w:p>
              </w:tc>
              <w:tc>
                <w:tcPr>
                  <w:tcW w:w="255" w:type="pct"/>
                  <w:vAlign w:val="center"/>
                </w:tcPr>
                <w:p w14:paraId="2F81E14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24AD293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22128EC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3CFB33F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C04766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23E01D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3FD95B1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AA76FB7" w14:textId="77777777">
              <w:trPr>
                <w:trHeight w:val="54"/>
                <w:jc w:val="center"/>
              </w:trPr>
              <w:tc>
                <w:tcPr>
                  <w:tcW w:w="263" w:type="pct"/>
                  <w:vMerge/>
                  <w:vAlign w:val="center"/>
                </w:tcPr>
                <w:p w14:paraId="581FB5D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390709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673C4F7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FC220D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257294F3"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7C8F4A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335DDA3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5.75</w:t>
                  </w:r>
                </w:p>
              </w:tc>
              <w:tc>
                <w:tcPr>
                  <w:tcW w:w="255" w:type="pct"/>
                  <w:vAlign w:val="center"/>
                </w:tcPr>
                <w:p w14:paraId="328886D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3AAA5F7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351D454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3EF68D1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3900B0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80379D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5866CBD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A31AF96" w14:textId="77777777">
              <w:trPr>
                <w:trHeight w:val="54"/>
                <w:jc w:val="center"/>
              </w:trPr>
              <w:tc>
                <w:tcPr>
                  <w:tcW w:w="263" w:type="pct"/>
                  <w:vMerge/>
                  <w:vAlign w:val="center"/>
                </w:tcPr>
                <w:p w14:paraId="0475B38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275C346"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6AD11DD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3735B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2B793C12"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65024E7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2489E3F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7.25</w:t>
                  </w:r>
                </w:p>
              </w:tc>
              <w:tc>
                <w:tcPr>
                  <w:tcW w:w="255" w:type="pct"/>
                  <w:vAlign w:val="center"/>
                </w:tcPr>
                <w:p w14:paraId="58FBF47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54DE62B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727E702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77A2832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08E657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1D7F25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347867C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B0B01F2" w14:textId="77777777">
              <w:trPr>
                <w:trHeight w:val="54"/>
                <w:jc w:val="center"/>
              </w:trPr>
              <w:tc>
                <w:tcPr>
                  <w:tcW w:w="263" w:type="pct"/>
                  <w:vMerge/>
                  <w:vAlign w:val="center"/>
                </w:tcPr>
                <w:p w14:paraId="2F29B7C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E7B2BAC"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0647470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77D37A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19CCE686"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64B4690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782E6D9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8.75</w:t>
                  </w:r>
                </w:p>
              </w:tc>
              <w:tc>
                <w:tcPr>
                  <w:tcW w:w="255" w:type="pct"/>
                  <w:vAlign w:val="center"/>
                </w:tcPr>
                <w:p w14:paraId="282FF6B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53191D8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329" w:type="pct"/>
                  <w:vAlign w:val="center"/>
                </w:tcPr>
                <w:p w14:paraId="058F9E3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1.3</w:t>
                  </w:r>
                </w:p>
              </w:tc>
              <w:tc>
                <w:tcPr>
                  <w:tcW w:w="360" w:type="pct"/>
                  <w:vMerge/>
                  <w:vAlign w:val="center"/>
                </w:tcPr>
                <w:p w14:paraId="71B55E5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5F1694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960A6D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36.3</w:t>
                  </w:r>
                </w:p>
              </w:tc>
              <w:tc>
                <w:tcPr>
                  <w:tcW w:w="331" w:type="pct"/>
                  <w:vAlign w:val="center"/>
                </w:tcPr>
                <w:p w14:paraId="7BECEB4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A03A3E7" w14:textId="77777777">
              <w:trPr>
                <w:trHeight w:val="54"/>
                <w:jc w:val="center"/>
              </w:trPr>
              <w:tc>
                <w:tcPr>
                  <w:tcW w:w="263" w:type="pct"/>
                  <w:vMerge/>
                  <w:vAlign w:val="center"/>
                </w:tcPr>
                <w:p w14:paraId="0056843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21A3F7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140289A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066F14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48435CF6"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5B52147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76E7336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0.25</w:t>
                  </w:r>
                </w:p>
              </w:tc>
              <w:tc>
                <w:tcPr>
                  <w:tcW w:w="255" w:type="pct"/>
                  <w:vAlign w:val="center"/>
                </w:tcPr>
                <w:p w14:paraId="1EABD60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413E9BB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329" w:type="pct"/>
                  <w:vAlign w:val="center"/>
                </w:tcPr>
                <w:p w14:paraId="19E7A44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1.5</w:t>
                  </w:r>
                </w:p>
              </w:tc>
              <w:tc>
                <w:tcPr>
                  <w:tcW w:w="360" w:type="pct"/>
                  <w:vMerge/>
                  <w:vAlign w:val="center"/>
                </w:tcPr>
                <w:p w14:paraId="6695FC8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304A9F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4FA59E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36.5</w:t>
                  </w:r>
                </w:p>
              </w:tc>
              <w:tc>
                <w:tcPr>
                  <w:tcW w:w="331" w:type="pct"/>
                  <w:vAlign w:val="center"/>
                </w:tcPr>
                <w:p w14:paraId="1357CA9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8BEF5DD" w14:textId="77777777">
              <w:trPr>
                <w:trHeight w:val="54"/>
                <w:jc w:val="center"/>
              </w:trPr>
              <w:tc>
                <w:tcPr>
                  <w:tcW w:w="263" w:type="pct"/>
                  <w:vMerge/>
                  <w:vAlign w:val="center"/>
                </w:tcPr>
                <w:p w14:paraId="68B38C5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B1CB58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压力机</w:t>
                  </w:r>
                </w:p>
              </w:tc>
              <w:tc>
                <w:tcPr>
                  <w:tcW w:w="338" w:type="pct"/>
                  <w:vAlign w:val="center"/>
                </w:tcPr>
                <w:p w14:paraId="276C216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A49685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6D33E2B6"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7A8D408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5.25</w:t>
                  </w:r>
                </w:p>
              </w:tc>
              <w:tc>
                <w:tcPr>
                  <w:tcW w:w="256" w:type="pct"/>
                  <w:vAlign w:val="center"/>
                </w:tcPr>
                <w:p w14:paraId="17F2325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1.75</w:t>
                  </w:r>
                </w:p>
              </w:tc>
              <w:tc>
                <w:tcPr>
                  <w:tcW w:w="255" w:type="pct"/>
                  <w:vAlign w:val="center"/>
                </w:tcPr>
                <w:p w14:paraId="4183359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1AAA0F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4.25</w:t>
                  </w:r>
                </w:p>
              </w:tc>
              <w:tc>
                <w:tcPr>
                  <w:tcW w:w="329" w:type="pct"/>
                  <w:vAlign w:val="center"/>
                </w:tcPr>
                <w:p w14:paraId="69EEF54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1.9</w:t>
                  </w:r>
                </w:p>
              </w:tc>
              <w:tc>
                <w:tcPr>
                  <w:tcW w:w="360" w:type="pct"/>
                  <w:vMerge/>
                  <w:vAlign w:val="center"/>
                </w:tcPr>
                <w:p w14:paraId="0F44B02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926E90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4C6FDC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36.9</w:t>
                  </w:r>
                </w:p>
              </w:tc>
              <w:tc>
                <w:tcPr>
                  <w:tcW w:w="331" w:type="pct"/>
                  <w:vAlign w:val="center"/>
                </w:tcPr>
                <w:p w14:paraId="21035AC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F14A51D" w14:textId="77777777">
              <w:trPr>
                <w:trHeight w:val="54"/>
                <w:jc w:val="center"/>
              </w:trPr>
              <w:tc>
                <w:tcPr>
                  <w:tcW w:w="263" w:type="pct"/>
                  <w:vMerge/>
                  <w:vAlign w:val="center"/>
                </w:tcPr>
                <w:p w14:paraId="70EAEA2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F252C2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真空电炉</w:t>
                  </w:r>
                </w:p>
              </w:tc>
              <w:tc>
                <w:tcPr>
                  <w:tcW w:w="338" w:type="pct"/>
                  <w:vAlign w:val="center"/>
                </w:tcPr>
                <w:p w14:paraId="501C0D0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F2C307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38" w:type="pct"/>
                  <w:vMerge/>
                  <w:vAlign w:val="center"/>
                </w:tcPr>
                <w:p w14:paraId="3D4D03AD"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4E92DCA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1.4</w:t>
                  </w:r>
                </w:p>
              </w:tc>
              <w:tc>
                <w:tcPr>
                  <w:tcW w:w="256" w:type="pct"/>
                  <w:vAlign w:val="center"/>
                </w:tcPr>
                <w:p w14:paraId="73273C6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4.2</w:t>
                  </w:r>
                </w:p>
              </w:tc>
              <w:tc>
                <w:tcPr>
                  <w:tcW w:w="255" w:type="pct"/>
                  <w:vAlign w:val="center"/>
                </w:tcPr>
                <w:p w14:paraId="4345C19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620AD4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1.4</w:t>
                  </w:r>
                </w:p>
              </w:tc>
              <w:tc>
                <w:tcPr>
                  <w:tcW w:w="329" w:type="pct"/>
                  <w:vAlign w:val="center"/>
                </w:tcPr>
                <w:p w14:paraId="0EA434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37.0</w:t>
                  </w:r>
                </w:p>
              </w:tc>
              <w:tc>
                <w:tcPr>
                  <w:tcW w:w="360" w:type="pct"/>
                  <w:vMerge w:val="restart"/>
                  <w:vAlign w:val="center"/>
                </w:tcPr>
                <w:p w14:paraId="4C6F3224" w14:textId="77777777" w:rsidR="00387EED" w:rsidRPr="00D13045" w:rsidRDefault="00000000">
                  <w:pPr>
                    <w:widowControl/>
                    <w:adjustRightInd w:val="0"/>
                    <w:snapToGrid w:val="0"/>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窑炉运行时2</w:t>
                  </w:r>
                  <w:r w:rsidRPr="00D13045">
                    <w:rPr>
                      <w:rFonts w:asciiTheme="minorEastAsia" w:eastAsiaTheme="minorEastAsia" w:hAnsiTheme="minorEastAsia"/>
                      <w:spacing w:val="-1"/>
                      <w:sz w:val="18"/>
                      <w:szCs w:val="18"/>
                    </w:rPr>
                    <w:t>4</w:t>
                  </w:r>
                  <w:r w:rsidRPr="00D13045">
                    <w:rPr>
                      <w:rFonts w:asciiTheme="minorEastAsia" w:eastAsiaTheme="minorEastAsia" w:hAnsiTheme="minorEastAsia" w:hint="eastAsia"/>
                      <w:spacing w:val="-1"/>
                      <w:sz w:val="18"/>
                      <w:szCs w:val="18"/>
                    </w:rPr>
                    <w:t>h运行</w:t>
                  </w:r>
                </w:p>
              </w:tc>
              <w:tc>
                <w:tcPr>
                  <w:tcW w:w="329" w:type="pct"/>
                  <w:vAlign w:val="center"/>
                </w:tcPr>
                <w:p w14:paraId="60E37C7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22B0F4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22</w:t>
                  </w:r>
                </w:p>
              </w:tc>
              <w:tc>
                <w:tcPr>
                  <w:tcW w:w="331" w:type="pct"/>
                  <w:vAlign w:val="center"/>
                </w:tcPr>
                <w:p w14:paraId="18F661D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B6A06E6" w14:textId="77777777">
              <w:trPr>
                <w:trHeight w:val="54"/>
                <w:jc w:val="center"/>
              </w:trPr>
              <w:tc>
                <w:tcPr>
                  <w:tcW w:w="263" w:type="pct"/>
                  <w:vMerge/>
                  <w:vAlign w:val="center"/>
                </w:tcPr>
                <w:p w14:paraId="160F16D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BECE12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真空电炉</w:t>
                  </w:r>
                </w:p>
              </w:tc>
              <w:tc>
                <w:tcPr>
                  <w:tcW w:w="338" w:type="pct"/>
                  <w:vAlign w:val="center"/>
                </w:tcPr>
                <w:p w14:paraId="29861F8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9739A9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38" w:type="pct"/>
                  <w:vMerge/>
                  <w:vAlign w:val="center"/>
                </w:tcPr>
                <w:p w14:paraId="02FF5174"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17E48F8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3.0</w:t>
                  </w:r>
                </w:p>
              </w:tc>
              <w:tc>
                <w:tcPr>
                  <w:tcW w:w="256" w:type="pct"/>
                  <w:vAlign w:val="center"/>
                </w:tcPr>
                <w:p w14:paraId="366222D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4.2</w:t>
                  </w:r>
                </w:p>
              </w:tc>
              <w:tc>
                <w:tcPr>
                  <w:tcW w:w="255" w:type="pct"/>
                  <w:vAlign w:val="center"/>
                </w:tcPr>
                <w:p w14:paraId="6DDEFD2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1EA193D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3.0</w:t>
                  </w:r>
                </w:p>
              </w:tc>
              <w:tc>
                <w:tcPr>
                  <w:tcW w:w="329" w:type="pct"/>
                  <w:vAlign w:val="center"/>
                </w:tcPr>
                <w:p w14:paraId="37B233A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30.5</w:t>
                  </w:r>
                </w:p>
              </w:tc>
              <w:tc>
                <w:tcPr>
                  <w:tcW w:w="360" w:type="pct"/>
                  <w:vMerge/>
                  <w:vAlign w:val="center"/>
                </w:tcPr>
                <w:p w14:paraId="4A74EB4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273F46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574619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15.5</w:t>
                  </w:r>
                </w:p>
              </w:tc>
              <w:tc>
                <w:tcPr>
                  <w:tcW w:w="331" w:type="pct"/>
                  <w:vAlign w:val="center"/>
                </w:tcPr>
                <w:p w14:paraId="4CD1E5C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CFBBAEA" w14:textId="77777777">
              <w:trPr>
                <w:trHeight w:val="54"/>
                <w:jc w:val="center"/>
              </w:trPr>
              <w:tc>
                <w:tcPr>
                  <w:tcW w:w="263" w:type="pct"/>
                  <w:vMerge/>
                  <w:vAlign w:val="center"/>
                </w:tcPr>
                <w:p w14:paraId="1D97711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5DA1010"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真空电炉</w:t>
                  </w:r>
                </w:p>
              </w:tc>
              <w:tc>
                <w:tcPr>
                  <w:tcW w:w="338" w:type="pct"/>
                  <w:vAlign w:val="center"/>
                </w:tcPr>
                <w:p w14:paraId="29A7230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BF8C9D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38" w:type="pct"/>
                  <w:vMerge/>
                  <w:vAlign w:val="center"/>
                </w:tcPr>
                <w:p w14:paraId="626443AD"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B85266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4.6</w:t>
                  </w:r>
                </w:p>
              </w:tc>
              <w:tc>
                <w:tcPr>
                  <w:tcW w:w="256" w:type="pct"/>
                  <w:vAlign w:val="center"/>
                </w:tcPr>
                <w:p w14:paraId="7E1E2B9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4.2</w:t>
                  </w:r>
                </w:p>
              </w:tc>
              <w:tc>
                <w:tcPr>
                  <w:tcW w:w="255" w:type="pct"/>
                  <w:vAlign w:val="center"/>
                </w:tcPr>
                <w:p w14:paraId="667BC76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359CA7A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4.6</w:t>
                  </w:r>
                </w:p>
              </w:tc>
              <w:tc>
                <w:tcPr>
                  <w:tcW w:w="329" w:type="pct"/>
                  <w:vAlign w:val="center"/>
                </w:tcPr>
                <w:p w14:paraId="55D7D2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26.7</w:t>
                  </w:r>
                </w:p>
              </w:tc>
              <w:tc>
                <w:tcPr>
                  <w:tcW w:w="360" w:type="pct"/>
                  <w:vMerge/>
                  <w:vAlign w:val="center"/>
                </w:tcPr>
                <w:p w14:paraId="53A26BF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915508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1C01F4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11.7</w:t>
                  </w:r>
                </w:p>
              </w:tc>
              <w:tc>
                <w:tcPr>
                  <w:tcW w:w="331" w:type="pct"/>
                  <w:vAlign w:val="center"/>
                </w:tcPr>
                <w:p w14:paraId="227D53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E6E79D3" w14:textId="77777777">
              <w:trPr>
                <w:trHeight w:val="54"/>
                <w:jc w:val="center"/>
              </w:trPr>
              <w:tc>
                <w:tcPr>
                  <w:tcW w:w="263" w:type="pct"/>
                  <w:vMerge/>
                  <w:vAlign w:val="center"/>
                </w:tcPr>
                <w:p w14:paraId="203E89A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A33EC64"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真空电炉</w:t>
                  </w:r>
                </w:p>
              </w:tc>
              <w:tc>
                <w:tcPr>
                  <w:tcW w:w="338" w:type="pct"/>
                  <w:vAlign w:val="center"/>
                </w:tcPr>
                <w:p w14:paraId="5500838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FC3C68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38" w:type="pct"/>
                  <w:vMerge/>
                  <w:vAlign w:val="center"/>
                </w:tcPr>
                <w:p w14:paraId="64A366F4"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6BB196E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6.2</w:t>
                  </w:r>
                </w:p>
              </w:tc>
              <w:tc>
                <w:tcPr>
                  <w:tcW w:w="256" w:type="pct"/>
                  <w:vAlign w:val="center"/>
                </w:tcPr>
                <w:p w14:paraId="16F6E3D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4.2</w:t>
                  </w:r>
                </w:p>
              </w:tc>
              <w:tc>
                <w:tcPr>
                  <w:tcW w:w="255" w:type="pct"/>
                  <w:vAlign w:val="center"/>
                </w:tcPr>
                <w:p w14:paraId="188FE4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32CE05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6.2</w:t>
                  </w:r>
                </w:p>
              </w:tc>
              <w:tc>
                <w:tcPr>
                  <w:tcW w:w="329" w:type="pct"/>
                  <w:vAlign w:val="center"/>
                </w:tcPr>
                <w:p w14:paraId="4BA6B7E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24.2</w:t>
                  </w:r>
                </w:p>
              </w:tc>
              <w:tc>
                <w:tcPr>
                  <w:tcW w:w="360" w:type="pct"/>
                  <w:vMerge/>
                  <w:vAlign w:val="center"/>
                </w:tcPr>
                <w:p w14:paraId="55EAEEE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0DB7AF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F09434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9.2</w:t>
                  </w:r>
                </w:p>
              </w:tc>
              <w:tc>
                <w:tcPr>
                  <w:tcW w:w="331" w:type="pct"/>
                  <w:vAlign w:val="center"/>
                </w:tcPr>
                <w:p w14:paraId="5166C3B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1635D4A" w14:textId="77777777">
              <w:trPr>
                <w:trHeight w:val="54"/>
                <w:jc w:val="center"/>
              </w:trPr>
              <w:tc>
                <w:tcPr>
                  <w:tcW w:w="263" w:type="pct"/>
                  <w:vMerge/>
                  <w:vAlign w:val="center"/>
                </w:tcPr>
                <w:p w14:paraId="1F447EA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1BB8ED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真空电炉</w:t>
                  </w:r>
                </w:p>
              </w:tc>
              <w:tc>
                <w:tcPr>
                  <w:tcW w:w="338" w:type="pct"/>
                  <w:vAlign w:val="center"/>
                </w:tcPr>
                <w:p w14:paraId="336343C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22B8D8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38" w:type="pct"/>
                  <w:vMerge/>
                  <w:vAlign w:val="center"/>
                </w:tcPr>
                <w:p w14:paraId="5BE00C10"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D3BB43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7.8</w:t>
                  </w:r>
                </w:p>
              </w:tc>
              <w:tc>
                <w:tcPr>
                  <w:tcW w:w="256" w:type="pct"/>
                  <w:vAlign w:val="center"/>
                </w:tcPr>
                <w:p w14:paraId="367E13E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4.2</w:t>
                  </w:r>
                </w:p>
              </w:tc>
              <w:tc>
                <w:tcPr>
                  <w:tcW w:w="255" w:type="pct"/>
                  <w:vAlign w:val="center"/>
                </w:tcPr>
                <w:p w14:paraId="1DCF326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30CE7CC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.7</w:t>
                  </w:r>
                </w:p>
              </w:tc>
              <w:tc>
                <w:tcPr>
                  <w:tcW w:w="329" w:type="pct"/>
                  <w:vAlign w:val="center"/>
                </w:tcPr>
                <w:p w14:paraId="7C96B25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23.5</w:t>
                  </w:r>
                </w:p>
              </w:tc>
              <w:tc>
                <w:tcPr>
                  <w:tcW w:w="360" w:type="pct"/>
                  <w:vMerge/>
                  <w:vAlign w:val="center"/>
                </w:tcPr>
                <w:p w14:paraId="3C43B23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C185A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D57592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8.5</w:t>
                  </w:r>
                </w:p>
              </w:tc>
              <w:tc>
                <w:tcPr>
                  <w:tcW w:w="331" w:type="pct"/>
                  <w:vAlign w:val="center"/>
                </w:tcPr>
                <w:p w14:paraId="3B04C76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5148E7F" w14:textId="77777777">
              <w:trPr>
                <w:trHeight w:val="54"/>
                <w:jc w:val="center"/>
              </w:trPr>
              <w:tc>
                <w:tcPr>
                  <w:tcW w:w="263" w:type="pct"/>
                  <w:vMerge/>
                  <w:vAlign w:val="center"/>
                </w:tcPr>
                <w:p w14:paraId="1BFEBEA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6E5775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真空电炉</w:t>
                  </w:r>
                </w:p>
              </w:tc>
              <w:tc>
                <w:tcPr>
                  <w:tcW w:w="338" w:type="pct"/>
                  <w:vAlign w:val="center"/>
                </w:tcPr>
                <w:p w14:paraId="7C2040E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C67119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38" w:type="pct"/>
                  <w:vMerge/>
                  <w:vAlign w:val="center"/>
                </w:tcPr>
                <w:p w14:paraId="191AE43D"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37B2C0E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9.4</w:t>
                  </w:r>
                </w:p>
              </w:tc>
              <w:tc>
                <w:tcPr>
                  <w:tcW w:w="256" w:type="pct"/>
                  <w:vAlign w:val="center"/>
                </w:tcPr>
                <w:p w14:paraId="5F9FB92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4.2</w:t>
                  </w:r>
                </w:p>
              </w:tc>
              <w:tc>
                <w:tcPr>
                  <w:tcW w:w="255" w:type="pct"/>
                  <w:vAlign w:val="center"/>
                </w:tcPr>
                <w:p w14:paraId="0D8F1FC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46C3E75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.7</w:t>
                  </w:r>
                </w:p>
              </w:tc>
              <w:tc>
                <w:tcPr>
                  <w:tcW w:w="329" w:type="pct"/>
                  <w:vAlign w:val="center"/>
                </w:tcPr>
                <w:p w14:paraId="648FF09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23.5</w:t>
                  </w:r>
                </w:p>
              </w:tc>
              <w:tc>
                <w:tcPr>
                  <w:tcW w:w="360" w:type="pct"/>
                  <w:vMerge/>
                  <w:vAlign w:val="center"/>
                </w:tcPr>
                <w:p w14:paraId="010CC85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26E670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07364F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8.5</w:t>
                  </w:r>
                </w:p>
              </w:tc>
              <w:tc>
                <w:tcPr>
                  <w:tcW w:w="331" w:type="pct"/>
                  <w:vAlign w:val="center"/>
                </w:tcPr>
                <w:p w14:paraId="25F437F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C4B3ED8" w14:textId="77777777">
              <w:trPr>
                <w:trHeight w:val="54"/>
                <w:jc w:val="center"/>
              </w:trPr>
              <w:tc>
                <w:tcPr>
                  <w:tcW w:w="263" w:type="pct"/>
                  <w:vMerge/>
                  <w:vAlign w:val="center"/>
                </w:tcPr>
                <w:p w14:paraId="20AB70B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C0FB00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钟罩炉</w:t>
                  </w:r>
                </w:p>
              </w:tc>
              <w:tc>
                <w:tcPr>
                  <w:tcW w:w="338" w:type="pct"/>
                  <w:vAlign w:val="center"/>
                </w:tcPr>
                <w:p w14:paraId="30E132C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A657FD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70</w:t>
                  </w:r>
                </w:p>
              </w:tc>
              <w:tc>
                <w:tcPr>
                  <w:tcW w:w="338" w:type="pct"/>
                  <w:vMerge/>
                  <w:vAlign w:val="center"/>
                </w:tcPr>
                <w:p w14:paraId="32E53D02"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1F62458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11</w:t>
                  </w:r>
                </w:p>
              </w:tc>
              <w:tc>
                <w:tcPr>
                  <w:tcW w:w="256" w:type="pct"/>
                  <w:vAlign w:val="center"/>
                </w:tcPr>
                <w:p w14:paraId="181210A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4.0</w:t>
                  </w:r>
                </w:p>
              </w:tc>
              <w:tc>
                <w:tcPr>
                  <w:tcW w:w="255" w:type="pct"/>
                  <w:vAlign w:val="center"/>
                </w:tcPr>
                <w:p w14:paraId="0816A56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7D3164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.0</w:t>
                  </w:r>
                </w:p>
              </w:tc>
              <w:tc>
                <w:tcPr>
                  <w:tcW w:w="329" w:type="pct"/>
                  <w:vAlign w:val="center"/>
                </w:tcPr>
                <w:p w14:paraId="2809DFA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43.1</w:t>
                  </w:r>
                </w:p>
              </w:tc>
              <w:tc>
                <w:tcPr>
                  <w:tcW w:w="360" w:type="pct"/>
                  <w:vMerge/>
                  <w:vAlign w:val="center"/>
                </w:tcPr>
                <w:p w14:paraId="1DD514C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28B08B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AD9EF9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28.1</w:t>
                  </w:r>
                </w:p>
              </w:tc>
              <w:tc>
                <w:tcPr>
                  <w:tcW w:w="331" w:type="pct"/>
                  <w:vAlign w:val="center"/>
                </w:tcPr>
                <w:p w14:paraId="15C9DDB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1CE6C88" w14:textId="77777777">
              <w:trPr>
                <w:trHeight w:val="54"/>
                <w:jc w:val="center"/>
              </w:trPr>
              <w:tc>
                <w:tcPr>
                  <w:tcW w:w="263" w:type="pct"/>
                  <w:vMerge/>
                  <w:vAlign w:val="center"/>
                </w:tcPr>
                <w:p w14:paraId="6DB6D95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ABD5FB0"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钟罩炉</w:t>
                  </w:r>
                </w:p>
              </w:tc>
              <w:tc>
                <w:tcPr>
                  <w:tcW w:w="338" w:type="pct"/>
                  <w:vAlign w:val="center"/>
                </w:tcPr>
                <w:p w14:paraId="6E0C9E8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529A43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70</w:t>
                  </w:r>
                </w:p>
              </w:tc>
              <w:tc>
                <w:tcPr>
                  <w:tcW w:w="338" w:type="pct"/>
                  <w:vMerge/>
                  <w:vAlign w:val="center"/>
                </w:tcPr>
                <w:p w14:paraId="598D9471"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2784916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12.6</w:t>
                  </w:r>
                </w:p>
              </w:tc>
              <w:tc>
                <w:tcPr>
                  <w:tcW w:w="256" w:type="pct"/>
                  <w:vAlign w:val="center"/>
                </w:tcPr>
                <w:p w14:paraId="23CA50B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4.0</w:t>
                  </w:r>
                </w:p>
              </w:tc>
              <w:tc>
                <w:tcPr>
                  <w:tcW w:w="255" w:type="pct"/>
                  <w:vAlign w:val="center"/>
                </w:tcPr>
                <w:p w14:paraId="2388515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3FA4E83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.0</w:t>
                  </w:r>
                </w:p>
              </w:tc>
              <w:tc>
                <w:tcPr>
                  <w:tcW w:w="329" w:type="pct"/>
                  <w:vAlign w:val="center"/>
                </w:tcPr>
                <w:p w14:paraId="346D8AF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43.1</w:t>
                  </w:r>
                </w:p>
              </w:tc>
              <w:tc>
                <w:tcPr>
                  <w:tcW w:w="360" w:type="pct"/>
                  <w:vMerge/>
                  <w:vAlign w:val="center"/>
                </w:tcPr>
                <w:p w14:paraId="6979827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758F13C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CF69F8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28.1</w:t>
                  </w:r>
                </w:p>
              </w:tc>
              <w:tc>
                <w:tcPr>
                  <w:tcW w:w="331" w:type="pct"/>
                  <w:vAlign w:val="center"/>
                </w:tcPr>
                <w:p w14:paraId="6C519BA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DF78C22" w14:textId="77777777">
              <w:trPr>
                <w:trHeight w:val="54"/>
                <w:jc w:val="center"/>
              </w:trPr>
              <w:tc>
                <w:tcPr>
                  <w:tcW w:w="263" w:type="pct"/>
                  <w:vMerge/>
                  <w:vAlign w:val="center"/>
                </w:tcPr>
                <w:p w14:paraId="37265CD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5C5AB1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水循环设备</w:t>
                  </w:r>
                </w:p>
              </w:tc>
              <w:tc>
                <w:tcPr>
                  <w:tcW w:w="338" w:type="pct"/>
                  <w:vAlign w:val="center"/>
                </w:tcPr>
                <w:p w14:paraId="1B4116D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B15807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0</w:t>
                  </w:r>
                </w:p>
              </w:tc>
              <w:tc>
                <w:tcPr>
                  <w:tcW w:w="338" w:type="pct"/>
                  <w:vMerge/>
                  <w:vAlign w:val="center"/>
                </w:tcPr>
                <w:p w14:paraId="72EDE03E"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2AC09F4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w:t>
                  </w:r>
                </w:p>
              </w:tc>
              <w:tc>
                <w:tcPr>
                  <w:tcW w:w="256" w:type="pct"/>
                  <w:vAlign w:val="center"/>
                </w:tcPr>
                <w:p w14:paraId="3AAAA72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7.1</w:t>
                  </w:r>
                </w:p>
              </w:tc>
              <w:tc>
                <w:tcPr>
                  <w:tcW w:w="255" w:type="pct"/>
                  <w:vAlign w:val="center"/>
                </w:tcPr>
                <w:p w14:paraId="3FDC616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490C5F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.8</w:t>
                  </w:r>
                </w:p>
              </w:tc>
              <w:tc>
                <w:tcPr>
                  <w:tcW w:w="329" w:type="pct"/>
                  <w:vAlign w:val="center"/>
                </w:tcPr>
                <w:p w14:paraId="41086F8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58.4</w:t>
                  </w:r>
                </w:p>
              </w:tc>
              <w:tc>
                <w:tcPr>
                  <w:tcW w:w="360" w:type="pct"/>
                  <w:vMerge/>
                  <w:vAlign w:val="center"/>
                </w:tcPr>
                <w:p w14:paraId="7BAA4D4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F62829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138BBE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43.4</w:t>
                  </w:r>
                </w:p>
              </w:tc>
              <w:tc>
                <w:tcPr>
                  <w:tcW w:w="331" w:type="pct"/>
                  <w:vAlign w:val="center"/>
                </w:tcPr>
                <w:p w14:paraId="488CD5E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492CE64" w14:textId="77777777">
              <w:trPr>
                <w:trHeight w:val="54"/>
                <w:jc w:val="center"/>
              </w:trPr>
              <w:tc>
                <w:tcPr>
                  <w:tcW w:w="263" w:type="pct"/>
                  <w:vMerge/>
                  <w:vAlign w:val="center"/>
                </w:tcPr>
                <w:p w14:paraId="7CC7E68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BE4357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空气压缩机</w:t>
                  </w:r>
                </w:p>
              </w:tc>
              <w:tc>
                <w:tcPr>
                  <w:tcW w:w="338" w:type="pct"/>
                  <w:vAlign w:val="center"/>
                </w:tcPr>
                <w:p w14:paraId="1CE30CE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D723C5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0</w:t>
                  </w:r>
                </w:p>
              </w:tc>
              <w:tc>
                <w:tcPr>
                  <w:tcW w:w="338" w:type="pct"/>
                  <w:vMerge/>
                  <w:vAlign w:val="center"/>
                </w:tcPr>
                <w:p w14:paraId="32813084"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212F152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w:t>
                  </w:r>
                </w:p>
              </w:tc>
              <w:tc>
                <w:tcPr>
                  <w:tcW w:w="256" w:type="pct"/>
                  <w:vAlign w:val="center"/>
                </w:tcPr>
                <w:p w14:paraId="264BC49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6.3</w:t>
                  </w:r>
                </w:p>
              </w:tc>
              <w:tc>
                <w:tcPr>
                  <w:tcW w:w="255" w:type="pct"/>
                  <w:vAlign w:val="center"/>
                </w:tcPr>
                <w:p w14:paraId="43C2015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4BA45B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.6</w:t>
                  </w:r>
                </w:p>
              </w:tc>
              <w:tc>
                <w:tcPr>
                  <w:tcW w:w="329" w:type="pct"/>
                  <w:vAlign w:val="center"/>
                </w:tcPr>
                <w:p w14:paraId="79105E0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56.7</w:t>
                  </w:r>
                </w:p>
              </w:tc>
              <w:tc>
                <w:tcPr>
                  <w:tcW w:w="360" w:type="pct"/>
                  <w:vMerge/>
                  <w:vAlign w:val="center"/>
                </w:tcPr>
                <w:p w14:paraId="03F444B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CFD7C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38E8D7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41.7</w:t>
                  </w:r>
                </w:p>
              </w:tc>
              <w:tc>
                <w:tcPr>
                  <w:tcW w:w="331" w:type="pct"/>
                  <w:vAlign w:val="center"/>
                </w:tcPr>
                <w:p w14:paraId="7ED60BE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B23FA84" w14:textId="77777777">
              <w:trPr>
                <w:trHeight w:val="54"/>
                <w:jc w:val="center"/>
              </w:trPr>
              <w:tc>
                <w:tcPr>
                  <w:tcW w:w="263" w:type="pct"/>
                  <w:vMerge/>
                  <w:vAlign w:val="center"/>
                </w:tcPr>
                <w:p w14:paraId="3F04C4B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4FC94F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布袋+两级活性炭吸附装置（含风机）</w:t>
                  </w:r>
                </w:p>
              </w:tc>
              <w:tc>
                <w:tcPr>
                  <w:tcW w:w="338" w:type="pct"/>
                  <w:vAlign w:val="center"/>
                </w:tcPr>
                <w:p w14:paraId="58EB05A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B445CD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9</w:t>
                  </w:r>
                  <w:r w:rsidRPr="00D13045">
                    <w:rPr>
                      <w:rFonts w:asciiTheme="minorEastAsia" w:eastAsiaTheme="minorEastAsia" w:hAnsiTheme="minorEastAsia"/>
                      <w:spacing w:val="-1"/>
                      <w:sz w:val="18"/>
                      <w:szCs w:val="18"/>
                    </w:rPr>
                    <w:t>0</w:t>
                  </w:r>
                </w:p>
              </w:tc>
              <w:tc>
                <w:tcPr>
                  <w:tcW w:w="338" w:type="pct"/>
                  <w:vMerge/>
                  <w:vAlign w:val="center"/>
                </w:tcPr>
                <w:p w14:paraId="18AA6C0A" w14:textId="77777777" w:rsidR="00387EED" w:rsidRPr="00D13045" w:rsidRDefault="00387EED">
                  <w:pPr>
                    <w:widowControl/>
                    <w:adjustRightInd w:val="0"/>
                    <w:snapToGrid w:val="0"/>
                    <w:rPr>
                      <w:rFonts w:asciiTheme="minorEastAsia" w:eastAsiaTheme="minorEastAsia" w:hAnsiTheme="minorEastAsia"/>
                      <w:sz w:val="18"/>
                      <w:szCs w:val="18"/>
                    </w:rPr>
                  </w:pPr>
                </w:p>
              </w:tc>
              <w:tc>
                <w:tcPr>
                  <w:tcW w:w="256" w:type="pct"/>
                  <w:vAlign w:val="center"/>
                </w:tcPr>
                <w:p w14:paraId="5CFF7D7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5.2</w:t>
                  </w:r>
                </w:p>
              </w:tc>
              <w:tc>
                <w:tcPr>
                  <w:tcW w:w="256" w:type="pct"/>
                  <w:vAlign w:val="center"/>
                </w:tcPr>
                <w:p w14:paraId="507E3E0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68.1</w:t>
                  </w:r>
                </w:p>
              </w:tc>
              <w:tc>
                <w:tcPr>
                  <w:tcW w:w="255" w:type="pct"/>
                  <w:vAlign w:val="center"/>
                </w:tcPr>
                <w:p w14:paraId="161DE0D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.5</w:t>
                  </w:r>
                </w:p>
              </w:tc>
              <w:tc>
                <w:tcPr>
                  <w:tcW w:w="339" w:type="pct"/>
                  <w:vAlign w:val="center"/>
                </w:tcPr>
                <w:p w14:paraId="13486E1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.8</w:t>
                  </w:r>
                </w:p>
              </w:tc>
              <w:tc>
                <w:tcPr>
                  <w:tcW w:w="329" w:type="pct"/>
                  <w:vAlign w:val="center"/>
                </w:tcPr>
                <w:p w14:paraId="5CB3CF6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71.1</w:t>
                  </w:r>
                </w:p>
              </w:tc>
              <w:tc>
                <w:tcPr>
                  <w:tcW w:w="360" w:type="pct"/>
                  <w:vMerge/>
                  <w:vAlign w:val="center"/>
                </w:tcPr>
                <w:p w14:paraId="79288FF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427BFA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3EFA00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56.1</w:t>
                  </w:r>
                </w:p>
              </w:tc>
              <w:tc>
                <w:tcPr>
                  <w:tcW w:w="331" w:type="pct"/>
                  <w:vAlign w:val="center"/>
                </w:tcPr>
                <w:p w14:paraId="3ADA7E1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5BCF0F5" w14:textId="77777777">
              <w:trPr>
                <w:trHeight w:val="54"/>
                <w:jc w:val="center"/>
              </w:trPr>
              <w:tc>
                <w:tcPr>
                  <w:tcW w:w="263" w:type="pct"/>
                  <w:vMerge w:val="restart"/>
                  <w:vAlign w:val="center"/>
                </w:tcPr>
                <w:p w14:paraId="5E4E82B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劈件半成品车间</w:t>
                  </w:r>
                </w:p>
              </w:tc>
              <w:tc>
                <w:tcPr>
                  <w:tcW w:w="762" w:type="pct"/>
                  <w:vAlign w:val="center"/>
                </w:tcPr>
                <w:p w14:paraId="04F90AD6"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自动劈件排列机</w:t>
                  </w:r>
                </w:p>
              </w:tc>
              <w:tc>
                <w:tcPr>
                  <w:tcW w:w="338" w:type="pct"/>
                  <w:vAlign w:val="center"/>
                </w:tcPr>
                <w:p w14:paraId="6121663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95C42B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43778F44"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CBFED0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1.5</w:t>
                  </w:r>
                </w:p>
              </w:tc>
              <w:tc>
                <w:tcPr>
                  <w:tcW w:w="256" w:type="pct"/>
                  <w:vAlign w:val="center"/>
                </w:tcPr>
                <w:p w14:paraId="49F62B9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5.9</w:t>
                  </w:r>
                </w:p>
              </w:tc>
              <w:tc>
                <w:tcPr>
                  <w:tcW w:w="255" w:type="pct"/>
                  <w:vAlign w:val="center"/>
                </w:tcPr>
                <w:p w14:paraId="03F43E1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4BFDDAB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w:t>
                  </w:r>
                </w:p>
              </w:tc>
              <w:tc>
                <w:tcPr>
                  <w:tcW w:w="329" w:type="pct"/>
                  <w:vAlign w:val="center"/>
                </w:tcPr>
                <w:p w14:paraId="64BC24F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34.3</w:t>
                  </w:r>
                </w:p>
              </w:tc>
              <w:tc>
                <w:tcPr>
                  <w:tcW w:w="360" w:type="pct"/>
                  <w:vMerge/>
                  <w:vAlign w:val="center"/>
                </w:tcPr>
                <w:p w14:paraId="20E4434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FF598D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BF543B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19.3</w:t>
                  </w:r>
                </w:p>
              </w:tc>
              <w:tc>
                <w:tcPr>
                  <w:tcW w:w="331" w:type="pct"/>
                  <w:vAlign w:val="center"/>
                </w:tcPr>
                <w:p w14:paraId="4B34055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EAAD329" w14:textId="77777777">
              <w:trPr>
                <w:trHeight w:val="54"/>
                <w:jc w:val="center"/>
              </w:trPr>
              <w:tc>
                <w:tcPr>
                  <w:tcW w:w="263" w:type="pct"/>
                  <w:vMerge/>
                  <w:vAlign w:val="center"/>
                </w:tcPr>
                <w:p w14:paraId="5C74BC7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57037A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自动劈件排列机</w:t>
                  </w:r>
                </w:p>
              </w:tc>
              <w:tc>
                <w:tcPr>
                  <w:tcW w:w="338" w:type="pct"/>
                  <w:vAlign w:val="center"/>
                </w:tcPr>
                <w:p w14:paraId="3D1370C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DDB94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BCBDBA3"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6B5F46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1.5</w:t>
                  </w:r>
                </w:p>
              </w:tc>
              <w:tc>
                <w:tcPr>
                  <w:tcW w:w="256" w:type="pct"/>
                  <w:vAlign w:val="center"/>
                </w:tcPr>
                <w:p w14:paraId="7D6DD46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8.9</w:t>
                  </w:r>
                </w:p>
              </w:tc>
              <w:tc>
                <w:tcPr>
                  <w:tcW w:w="255" w:type="pct"/>
                  <w:vAlign w:val="center"/>
                </w:tcPr>
                <w:p w14:paraId="7979799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443A3C2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9.1</w:t>
                  </w:r>
                </w:p>
              </w:tc>
              <w:tc>
                <w:tcPr>
                  <w:tcW w:w="329" w:type="pct"/>
                  <w:vAlign w:val="center"/>
                </w:tcPr>
                <w:p w14:paraId="09222A6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30.8</w:t>
                  </w:r>
                </w:p>
              </w:tc>
              <w:tc>
                <w:tcPr>
                  <w:tcW w:w="360" w:type="pct"/>
                  <w:vMerge/>
                  <w:vAlign w:val="center"/>
                </w:tcPr>
                <w:p w14:paraId="7EC0F4B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B79587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9439F6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15.8</w:t>
                  </w:r>
                </w:p>
              </w:tc>
              <w:tc>
                <w:tcPr>
                  <w:tcW w:w="331" w:type="pct"/>
                  <w:vAlign w:val="center"/>
                </w:tcPr>
                <w:p w14:paraId="0247FC6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4DFDBB9" w14:textId="77777777">
              <w:trPr>
                <w:trHeight w:val="54"/>
                <w:jc w:val="center"/>
              </w:trPr>
              <w:tc>
                <w:tcPr>
                  <w:tcW w:w="263" w:type="pct"/>
                  <w:vMerge/>
                  <w:vAlign w:val="center"/>
                </w:tcPr>
                <w:p w14:paraId="1A739A4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FF239C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6A9EA88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3B365A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7450B7F9"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7AEBDA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1.5</w:t>
                  </w:r>
                </w:p>
              </w:tc>
              <w:tc>
                <w:tcPr>
                  <w:tcW w:w="256" w:type="pct"/>
                  <w:vAlign w:val="center"/>
                </w:tcPr>
                <w:p w14:paraId="65AE5C4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1.9</w:t>
                  </w:r>
                </w:p>
              </w:tc>
              <w:tc>
                <w:tcPr>
                  <w:tcW w:w="255" w:type="pct"/>
                  <w:vAlign w:val="center"/>
                </w:tcPr>
                <w:p w14:paraId="6D15E00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7B3FA7F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2.1</w:t>
                  </w:r>
                </w:p>
              </w:tc>
              <w:tc>
                <w:tcPr>
                  <w:tcW w:w="329" w:type="pct"/>
                  <w:vAlign w:val="center"/>
                </w:tcPr>
                <w:p w14:paraId="541C40B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28.3</w:t>
                  </w:r>
                </w:p>
              </w:tc>
              <w:tc>
                <w:tcPr>
                  <w:tcW w:w="360" w:type="pct"/>
                  <w:vMerge/>
                  <w:vAlign w:val="center"/>
                </w:tcPr>
                <w:p w14:paraId="5AEC9CE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24C28A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EBF72B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13.3</w:t>
                  </w:r>
                </w:p>
              </w:tc>
              <w:tc>
                <w:tcPr>
                  <w:tcW w:w="331" w:type="pct"/>
                  <w:vAlign w:val="center"/>
                </w:tcPr>
                <w:p w14:paraId="11A1BD1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0543922" w14:textId="77777777">
              <w:trPr>
                <w:trHeight w:val="54"/>
                <w:jc w:val="center"/>
              </w:trPr>
              <w:tc>
                <w:tcPr>
                  <w:tcW w:w="263" w:type="pct"/>
                  <w:vMerge/>
                  <w:vAlign w:val="center"/>
                </w:tcPr>
                <w:p w14:paraId="1AFCFCC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67B584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74F790A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87491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0AEDD02F"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058457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1.5</w:t>
                  </w:r>
                </w:p>
              </w:tc>
              <w:tc>
                <w:tcPr>
                  <w:tcW w:w="256" w:type="pct"/>
                  <w:vAlign w:val="center"/>
                </w:tcPr>
                <w:p w14:paraId="356E788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4.9</w:t>
                  </w:r>
                </w:p>
              </w:tc>
              <w:tc>
                <w:tcPr>
                  <w:tcW w:w="255" w:type="pct"/>
                  <w:vAlign w:val="center"/>
                </w:tcPr>
                <w:p w14:paraId="6A1345C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06A03D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5.1</w:t>
                  </w:r>
                </w:p>
              </w:tc>
              <w:tc>
                <w:tcPr>
                  <w:tcW w:w="329" w:type="pct"/>
                  <w:vAlign w:val="center"/>
                </w:tcPr>
                <w:p w14:paraId="7E215F2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26.4</w:t>
                  </w:r>
                </w:p>
              </w:tc>
              <w:tc>
                <w:tcPr>
                  <w:tcW w:w="360" w:type="pct"/>
                  <w:vMerge/>
                  <w:vAlign w:val="center"/>
                </w:tcPr>
                <w:p w14:paraId="614C99D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2B77FC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4AE2D5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11.4</w:t>
                  </w:r>
                </w:p>
              </w:tc>
              <w:tc>
                <w:tcPr>
                  <w:tcW w:w="331" w:type="pct"/>
                  <w:vAlign w:val="center"/>
                </w:tcPr>
                <w:p w14:paraId="090D5A7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37714E2" w14:textId="77777777">
              <w:trPr>
                <w:trHeight w:val="54"/>
                <w:jc w:val="center"/>
              </w:trPr>
              <w:tc>
                <w:tcPr>
                  <w:tcW w:w="263" w:type="pct"/>
                  <w:vMerge/>
                  <w:vAlign w:val="center"/>
                </w:tcPr>
                <w:p w14:paraId="1A20A62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192964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1F9C34E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6A564C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2189D68"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55B7A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24.5</w:t>
                  </w:r>
                </w:p>
              </w:tc>
              <w:tc>
                <w:tcPr>
                  <w:tcW w:w="256" w:type="pct"/>
                  <w:vAlign w:val="center"/>
                </w:tcPr>
                <w:p w14:paraId="7179FA1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5.9</w:t>
                  </w:r>
                </w:p>
              </w:tc>
              <w:tc>
                <w:tcPr>
                  <w:tcW w:w="255" w:type="pct"/>
                  <w:vAlign w:val="center"/>
                </w:tcPr>
                <w:p w14:paraId="6F7B65D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6BFFF40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w:t>
                  </w:r>
                </w:p>
              </w:tc>
              <w:tc>
                <w:tcPr>
                  <w:tcW w:w="329" w:type="pct"/>
                  <w:vAlign w:val="center"/>
                </w:tcPr>
                <w:p w14:paraId="5542810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34.3</w:t>
                  </w:r>
                </w:p>
              </w:tc>
              <w:tc>
                <w:tcPr>
                  <w:tcW w:w="360" w:type="pct"/>
                  <w:vMerge/>
                  <w:vAlign w:val="center"/>
                </w:tcPr>
                <w:p w14:paraId="735D799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40F1DC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2F5451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19.3</w:t>
                  </w:r>
                </w:p>
              </w:tc>
              <w:tc>
                <w:tcPr>
                  <w:tcW w:w="331" w:type="pct"/>
                  <w:vAlign w:val="center"/>
                </w:tcPr>
                <w:p w14:paraId="0667496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71C7E73" w14:textId="77777777">
              <w:trPr>
                <w:trHeight w:val="54"/>
                <w:jc w:val="center"/>
              </w:trPr>
              <w:tc>
                <w:tcPr>
                  <w:tcW w:w="263" w:type="pct"/>
                  <w:vMerge/>
                  <w:vAlign w:val="center"/>
                </w:tcPr>
                <w:p w14:paraId="4A690B9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AEEE33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798EBD3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3FEE9A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1557C9A6"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3DFAE8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4.5</w:t>
                  </w:r>
                </w:p>
              </w:tc>
              <w:tc>
                <w:tcPr>
                  <w:tcW w:w="256" w:type="pct"/>
                  <w:vAlign w:val="center"/>
                </w:tcPr>
                <w:p w14:paraId="17369CD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8.9</w:t>
                  </w:r>
                </w:p>
              </w:tc>
              <w:tc>
                <w:tcPr>
                  <w:tcW w:w="255" w:type="pct"/>
                  <w:vAlign w:val="center"/>
                </w:tcPr>
                <w:p w14:paraId="252B1E3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232525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9.1</w:t>
                  </w:r>
                </w:p>
              </w:tc>
              <w:tc>
                <w:tcPr>
                  <w:tcW w:w="329" w:type="pct"/>
                  <w:vAlign w:val="center"/>
                </w:tcPr>
                <w:p w14:paraId="5F8C7AF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30.8</w:t>
                  </w:r>
                </w:p>
              </w:tc>
              <w:tc>
                <w:tcPr>
                  <w:tcW w:w="360" w:type="pct"/>
                  <w:vMerge/>
                  <w:vAlign w:val="center"/>
                </w:tcPr>
                <w:p w14:paraId="2B57110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635379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2A1C9D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15.8</w:t>
                  </w:r>
                </w:p>
              </w:tc>
              <w:tc>
                <w:tcPr>
                  <w:tcW w:w="331" w:type="pct"/>
                  <w:vAlign w:val="center"/>
                </w:tcPr>
                <w:p w14:paraId="13C7E80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2BBA51B" w14:textId="77777777">
              <w:trPr>
                <w:trHeight w:val="54"/>
                <w:jc w:val="center"/>
              </w:trPr>
              <w:tc>
                <w:tcPr>
                  <w:tcW w:w="263" w:type="pct"/>
                  <w:vMerge/>
                  <w:vAlign w:val="center"/>
                </w:tcPr>
                <w:p w14:paraId="1B2BFDF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1B992EB"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4745F3B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1A3DC7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664CE2E5"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EA951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4.5</w:t>
                  </w:r>
                </w:p>
              </w:tc>
              <w:tc>
                <w:tcPr>
                  <w:tcW w:w="256" w:type="pct"/>
                  <w:vAlign w:val="center"/>
                </w:tcPr>
                <w:p w14:paraId="3098E0C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1.9</w:t>
                  </w:r>
                </w:p>
              </w:tc>
              <w:tc>
                <w:tcPr>
                  <w:tcW w:w="255" w:type="pct"/>
                  <w:vAlign w:val="center"/>
                </w:tcPr>
                <w:p w14:paraId="73F3408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5600456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2.1</w:t>
                  </w:r>
                </w:p>
              </w:tc>
              <w:tc>
                <w:tcPr>
                  <w:tcW w:w="329" w:type="pct"/>
                  <w:vAlign w:val="center"/>
                </w:tcPr>
                <w:p w14:paraId="637354B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28.3</w:t>
                  </w:r>
                </w:p>
              </w:tc>
              <w:tc>
                <w:tcPr>
                  <w:tcW w:w="360" w:type="pct"/>
                  <w:vMerge/>
                  <w:vAlign w:val="center"/>
                </w:tcPr>
                <w:p w14:paraId="5A85B13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5EC88C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E485FE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13.3</w:t>
                  </w:r>
                </w:p>
              </w:tc>
              <w:tc>
                <w:tcPr>
                  <w:tcW w:w="331" w:type="pct"/>
                  <w:vAlign w:val="center"/>
                </w:tcPr>
                <w:p w14:paraId="69934B4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B923827" w14:textId="77777777">
              <w:trPr>
                <w:trHeight w:val="54"/>
                <w:jc w:val="center"/>
              </w:trPr>
              <w:tc>
                <w:tcPr>
                  <w:tcW w:w="263" w:type="pct"/>
                  <w:vMerge/>
                  <w:vAlign w:val="center"/>
                </w:tcPr>
                <w:p w14:paraId="03B9CD2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9FF606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25221B1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87653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E5E7E5B"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A22639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4.5</w:t>
                  </w:r>
                </w:p>
              </w:tc>
              <w:tc>
                <w:tcPr>
                  <w:tcW w:w="256" w:type="pct"/>
                  <w:vAlign w:val="center"/>
                </w:tcPr>
                <w:p w14:paraId="44528AD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4.9</w:t>
                  </w:r>
                </w:p>
              </w:tc>
              <w:tc>
                <w:tcPr>
                  <w:tcW w:w="255" w:type="pct"/>
                  <w:vAlign w:val="center"/>
                </w:tcPr>
                <w:p w14:paraId="2DA539C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36A6D28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5.1</w:t>
                  </w:r>
                </w:p>
              </w:tc>
              <w:tc>
                <w:tcPr>
                  <w:tcW w:w="329" w:type="pct"/>
                  <w:vAlign w:val="center"/>
                </w:tcPr>
                <w:p w14:paraId="38E6435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26.4</w:t>
                  </w:r>
                </w:p>
              </w:tc>
              <w:tc>
                <w:tcPr>
                  <w:tcW w:w="360" w:type="pct"/>
                  <w:vMerge/>
                  <w:vAlign w:val="center"/>
                </w:tcPr>
                <w:p w14:paraId="74B2BF2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85BB40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11726D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11.4</w:t>
                  </w:r>
                </w:p>
              </w:tc>
              <w:tc>
                <w:tcPr>
                  <w:tcW w:w="331" w:type="pct"/>
                  <w:vAlign w:val="center"/>
                </w:tcPr>
                <w:p w14:paraId="303926C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4987DFA" w14:textId="77777777">
              <w:trPr>
                <w:trHeight w:val="54"/>
                <w:jc w:val="center"/>
              </w:trPr>
              <w:tc>
                <w:tcPr>
                  <w:tcW w:w="263" w:type="pct"/>
                  <w:vMerge/>
                  <w:vAlign w:val="center"/>
                </w:tcPr>
                <w:p w14:paraId="5380F40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51F864B"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756FB07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8D2323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12DDC94B"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17FFD2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7.5</w:t>
                  </w:r>
                </w:p>
              </w:tc>
              <w:tc>
                <w:tcPr>
                  <w:tcW w:w="256" w:type="pct"/>
                  <w:vAlign w:val="center"/>
                </w:tcPr>
                <w:p w14:paraId="061F1F1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5.9</w:t>
                  </w:r>
                </w:p>
              </w:tc>
              <w:tc>
                <w:tcPr>
                  <w:tcW w:w="255" w:type="pct"/>
                  <w:vAlign w:val="center"/>
                </w:tcPr>
                <w:p w14:paraId="72F8034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2FA3944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w:t>
                  </w:r>
                </w:p>
              </w:tc>
              <w:tc>
                <w:tcPr>
                  <w:tcW w:w="329" w:type="pct"/>
                  <w:vAlign w:val="center"/>
                </w:tcPr>
                <w:p w14:paraId="317CA35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34.3</w:t>
                  </w:r>
                </w:p>
              </w:tc>
              <w:tc>
                <w:tcPr>
                  <w:tcW w:w="360" w:type="pct"/>
                  <w:vMerge/>
                  <w:vAlign w:val="center"/>
                </w:tcPr>
                <w:p w14:paraId="15930CE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562107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E1F9C2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19.3</w:t>
                  </w:r>
                </w:p>
              </w:tc>
              <w:tc>
                <w:tcPr>
                  <w:tcW w:w="331" w:type="pct"/>
                  <w:vAlign w:val="center"/>
                </w:tcPr>
                <w:p w14:paraId="7DB71B1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843DC82" w14:textId="77777777">
              <w:trPr>
                <w:trHeight w:val="54"/>
                <w:jc w:val="center"/>
              </w:trPr>
              <w:tc>
                <w:tcPr>
                  <w:tcW w:w="263" w:type="pct"/>
                  <w:vMerge/>
                  <w:vAlign w:val="center"/>
                </w:tcPr>
                <w:p w14:paraId="1925DAA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C41213D"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49A4F75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8B1270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1F325B3C"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9E2C8A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7.5</w:t>
                  </w:r>
                </w:p>
              </w:tc>
              <w:tc>
                <w:tcPr>
                  <w:tcW w:w="256" w:type="pct"/>
                  <w:vAlign w:val="center"/>
                </w:tcPr>
                <w:p w14:paraId="3C39009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8.9</w:t>
                  </w:r>
                </w:p>
              </w:tc>
              <w:tc>
                <w:tcPr>
                  <w:tcW w:w="255" w:type="pct"/>
                  <w:vAlign w:val="center"/>
                </w:tcPr>
                <w:p w14:paraId="71D9859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40E6C3A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9.1</w:t>
                  </w:r>
                </w:p>
              </w:tc>
              <w:tc>
                <w:tcPr>
                  <w:tcW w:w="329" w:type="pct"/>
                  <w:vAlign w:val="center"/>
                </w:tcPr>
                <w:p w14:paraId="6FEDAB2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30.8</w:t>
                  </w:r>
                </w:p>
              </w:tc>
              <w:tc>
                <w:tcPr>
                  <w:tcW w:w="360" w:type="pct"/>
                  <w:vMerge/>
                  <w:vAlign w:val="center"/>
                </w:tcPr>
                <w:p w14:paraId="0BCCA35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4A2C08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2C0F44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15.8</w:t>
                  </w:r>
                </w:p>
              </w:tc>
              <w:tc>
                <w:tcPr>
                  <w:tcW w:w="331" w:type="pct"/>
                  <w:vAlign w:val="center"/>
                </w:tcPr>
                <w:p w14:paraId="2F681D9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82A3333" w14:textId="77777777">
              <w:trPr>
                <w:trHeight w:val="54"/>
                <w:jc w:val="center"/>
              </w:trPr>
              <w:tc>
                <w:tcPr>
                  <w:tcW w:w="263" w:type="pct"/>
                  <w:vMerge/>
                  <w:vAlign w:val="center"/>
                </w:tcPr>
                <w:p w14:paraId="6E6F38F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BE988D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0932842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205B2C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FA83C81"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426145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7.5</w:t>
                  </w:r>
                </w:p>
              </w:tc>
              <w:tc>
                <w:tcPr>
                  <w:tcW w:w="256" w:type="pct"/>
                  <w:vAlign w:val="center"/>
                </w:tcPr>
                <w:p w14:paraId="53E6B0D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1.9</w:t>
                  </w:r>
                </w:p>
              </w:tc>
              <w:tc>
                <w:tcPr>
                  <w:tcW w:w="255" w:type="pct"/>
                  <w:vAlign w:val="center"/>
                </w:tcPr>
                <w:p w14:paraId="541ABEC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2116E67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2.1</w:t>
                  </w:r>
                </w:p>
              </w:tc>
              <w:tc>
                <w:tcPr>
                  <w:tcW w:w="329" w:type="pct"/>
                  <w:vAlign w:val="center"/>
                </w:tcPr>
                <w:p w14:paraId="06941FD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28.3</w:t>
                  </w:r>
                </w:p>
              </w:tc>
              <w:tc>
                <w:tcPr>
                  <w:tcW w:w="360" w:type="pct"/>
                  <w:vMerge/>
                  <w:vAlign w:val="center"/>
                </w:tcPr>
                <w:p w14:paraId="7B969FA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C7778A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E5C4DF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13.3</w:t>
                  </w:r>
                </w:p>
              </w:tc>
              <w:tc>
                <w:tcPr>
                  <w:tcW w:w="331" w:type="pct"/>
                  <w:vAlign w:val="center"/>
                </w:tcPr>
                <w:p w14:paraId="66272E5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5D5F8B1" w14:textId="77777777">
              <w:trPr>
                <w:trHeight w:val="54"/>
                <w:jc w:val="center"/>
              </w:trPr>
              <w:tc>
                <w:tcPr>
                  <w:tcW w:w="263" w:type="pct"/>
                  <w:vMerge/>
                  <w:vAlign w:val="center"/>
                </w:tcPr>
                <w:p w14:paraId="55FAF2B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73DF906"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3F872AE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F85C3F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09BB0790"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71DE15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7.5</w:t>
                  </w:r>
                </w:p>
              </w:tc>
              <w:tc>
                <w:tcPr>
                  <w:tcW w:w="256" w:type="pct"/>
                  <w:vAlign w:val="center"/>
                </w:tcPr>
                <w:p w14:paraId="005A07F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4.9</w:t>
                  </w:r>
                </w:p>
              </w:tc>
              <w:tc>
                <w:tcPr>
                  <w:tcW w:w="255" w:type="pct"/>
                  <w:vAlign w:val="center"/>
                </w:tcPr>
                <w:p w14:paraId="18F06E4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5AC2F0E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5.1</w:t>
                  </w:r>
                </w:p>
              </w:tc>
              <w:tc>
                <w:tcPr>
                  <w:tcW w:w="329" w:type="pct"/>
                  <w:vAlign w:val="center"/>
                </w:tcPr>
                <w:p w14:paraId="039FEF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26.4</w:t>
                  </w:r>
                </w:p>
              </w:tc>
              <w:tc>
                <w:tcPr>
                  <w:tcW w:w="360" w:type="pct"/>
                  <w:vMerge/>
                  <w:vAlign w:val="center"/>
                </w:tcPr>
                <w:p w14:paraId="29B6551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2EAE47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84A866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11.4</w:t>
                  </w:r>
                </w:p>
              </w:tc>
              <w:tc>
                <w:tcPr>
                  <w:tcW w:w="331" w:type="pct"/>
                  <w:vAlign w:val="center"/>
                </w:tcPr>
                <w:p w14:paraId="7E134F4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5E5328A" w14:textId="77777777">
              <w:trPr>
                <w:trHeight w:val="54"/>
                <w:jc w:val="center"/>
              </w:trPr>
              <w:tc>
                <w:tcPr>
                  <w:tcW w:w="263" w:type="pct"/>
                  <w:vMerge/>
                  <w:vAlign w:val="center"/>
                </w:tcPr>
                <w:p w14:paraId="3CB26F4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4649E0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430EA60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404BC6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64BB9A8C"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C24C76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31.5</w:t>
                  </w:r>
                </w:p>
              </w:tc>
              <w:tc>
                <w:tcPr>
                  <w:tcW w:w="256" w:type="pct"/>
                  <w:vAlign w:val="center"/>
                </w:tcPr>
                <w:p w14:paraId="7A01718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5.9</w:t>
                  </w:r>
                </w:p>
              </w:tc>
              <w:tc>
                <w:tcPr>
                  <w:tcW w:w="255" w:type="pct"/>
                  <w:vAlign w:val="center"/>
                </w:tcPr>
                <w:p w14:paraId="246D6F6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1558C71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w:t>
                  </w:r>
                </w:p>
              </w:tc>
              <w:tc>
                <w:tcPr>
                  <w:tcW w:w="329" w:type="pct"/>
                  <w:vAlign w:val="center"/>
                </w:tcPr>
                <w:p w14:paraId="09D9DDE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34.3</w:t>
                  </w:r>
                </w:p>
              </w:tc>
              <w:tc>
                <w:tcPr>
                  <w:tcW w:w="360" w:type="pct"/>
                  <w:vMerge/>
                  <w:vAlign w:val="center"/>
                </w:tcPr>
                <w:p w14:paraId="06228AA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762E418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7947A2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19.3</w:t>
                  </w:r>
                </w:p>
              </w:tc>
              <w:tc>
                <w:tcPr>
                  <w:tcW w:w="331" w:type="pct"/>
                  <w:vAlign w:val="center"/>
                </w:tcPr>
                <w:p w14:paraId="461E5D1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AC1FC8A" w14:textId="77777777">
              <w:trPr>
                <w:trHeight w:val="54"/>
                <w:jc w:val="center"/>
              </w:trPr>
              <w:tc>
                <w:tcPr>
                  <w:tcW w:w="263" w:type="pct"/>
                  <w:vMerge/>
                  <w:vAlign w:val="center"/>
                </w:tcPr>
                <w:p w14:paraId="14D0980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165DBE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5BB1003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061D74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348DB450"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B4B26E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1.5</w:t>
                  </w:r>
                </w:p>
              </w:tc>
              <w:tc>
                <w:tcPr>
                  <w:tcW w:w="256" w:type="pct"/>
                  <w:vAlign w:val="center"/>
                </w:tcPr>
                <w:p w14:paraId="4D20041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8.9</w:t>
                  </w:r>
                </w:p>
              </w:tc>
              <w:tc>
                <w:tcPr>
                  <w:tcW w:w="255" w:type="pct"/>
                  <w:vAlign w:val="center"/>
                </w:tcPr>
                <w:p w14:paraId="604AE67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347733F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9.1</w:t>
                  </w:r>
                </w:p>
              </w:tc>
              <w:tc>
                <w:tcPr>
                  <w:tcW w:w="329" w:type="pct"/>
                  <w:vAlign w:val="center"/>
                </w:tcPr>
                <w:p w14:paraId="5C11B6C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0.8</w:t>
                  </w:r>
                </w:p>
              </w:tc>
              <w:tc>
                <w:tcPr>
                  <w:tcW w:w="360" w:type="pct"/>
                  <w:vMerge/>
                  <w:vAlign w:val="center"/>
                </w:tcPr>
                <w:p w14:paraId="2E9D58D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5660F9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76FF0E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25.8</w:t>
                  </w:r>
                </w:p>
              </w:tc>
              <w:tc>
                <w:tcPr>
                  <w:tcW w:w="331" w:type="pct"/>
                  <w:vAlign w:val="center"/>
                </w:tcPr>
                <w:p w14:paraId="3C790BA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A17990C" w14:textId="77777777">
              <w:trPr>
                <w:trHeight w:val="54"/>
                <w:jc w:val="center"/>
              </w:trPr>
              <w:tc>
                <w:tcPr>
                  <w:tcW w:w="263" w:type="pct"/>
                  <w:vMerge/>
                  <w:vAlign w:val="center"/>
                </w:tcPr>
                <w:p w14:paraId="4F01E3F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6927C0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0CACEC7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0F8557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31F48875"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D23C78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1.5</w:t>
                  </w:r>
                </w:p>
              </w:tc>
              <w:tc>
                <w:tcPr>
                  <w:tcW w:w="256" w:type="pct"/>
                  <w:vAlign w:val="center"/>
                </w:tcPr>
                <w:p w14:paraId="30A9288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1.9</w:t>
                  </w:r>
                </w:p>
              </w:tc>
              <w:tc>
                <w:tcPr>
                  <w:tcW w:w="255" w:type="pct"/>
                  <w:vAlign w:val="center"/>
                </w:tcPr>
                <w:p w14:paraId="6485AC1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7729079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2.1</w:t>
                  </w:r>
                </w:p>
              </w:tc>
              <w:tc>
                <w:tcPr>
                  <w:tcW w:w="329" w:type="pct"/>
                  <w:vAlign w:val="center"/>
                </w:tcPr>
                <w:p w14:paraId="7C15F08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8.3</w:t>
                  </w:r>
                </w:p>
              </w:tc>
              <w:tc>
                <w:tcPr>
                  <w:tcW w:w="360" w:type="pct"/>
                  <w:vMerge/>
                  <w:vAlign w:val="center"/>
                </w:tcPr>
                <w:p w14:paraId="70B8FA1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35FA4E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7468D6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23.3</w:t>
                  </w:r>
                </w:p>
              </w:tc>
              <w:tc>
                <w:tcPr>
                  <w:tcW w:w="331" w:type="pct"/>
                  <w:vAlign w:val="center"/>
                </w:tcPr>
                <w:p w14:paraId="38AAC36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9138456" w14:textId="77777777">
              <w:trPr>
                <w:trHeight w:val="54"/>
                <w:jc w:val="center"/>
              </w:trPr>
              <w:tc>
                <w:tcPr>
                  <w:tcW w:w="263" w:type="pct"/>
                  <w:vMerge/>
                  <w:vAlign w:val="center"/>
                </w:tcPr>
                <w:p w14:paraId="4657052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36E627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0CC373C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13C596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433E974A"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33EC7A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1.5</w:t>
                  </w:r>
                </w:p>
              </w:tc>
              <w:tc>
                <w:tcPr>
                  <w:tcW w:w="256" w:type="pct"/>
                  <w:vAlign w:val="center"/>
                </w:tcPr>
                <w:p w14:paraId="2A7F10D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4.9</w:t>
                  </w:r>
                </w:p>
              </w:tc>
              <w:tc>
                <w:tcPr>
                  <w:tcW w:w="255" w:type="pct"/>
                  <w:vAlign w:val="center"/>
                </w:tcPr>
                <w:p w14:paraId="67B6C00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68F1D34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5.1</w:t>
                  </w:r>
                </w:p>
              </w:tc>
              <w:tc>
                <w:tcPr>
                  <w:tcW w:w="329" w:type="pct"/>
                  <w:vAlign w:val="center"/>
                </w:tcPr>
                <w:p w14:paraId="2042A1C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6.4</w:t>
                  </w:r>
                </w:p>
              </w:tc>
              <w:tc>
                <w:tcPr>
                  <w:tcW w:w="360" w:type="pct"/>
                  <w:vMerge/>
                  <w:vAlign w:val="center"/>
                </w:tcPr>
                <w:p w14:paraId="37464E5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F37B4F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72680B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21.4</w:t>
                  </w:r>
                </w:p>
              </w:tc>
              <w:tc>
                <w:tcPr>
                  <w:tcW w:w="331" w:type="pct"/>
                  <w:vAlign w:val="center"/>
                </w:tcPr>
                <w:p w14:paraId="5B2582B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CE1B8DE" w14:textId="77777777">
              <w:trPr>
                <w:trHeight w:val="54"/>
                <w:jc w:val="center"/>
              </w:trPr>
              <w:tc>
                <w:tcPr>
                  <w:tcW w:w="263" w:type="pct"/>
                  <w:vMerge/>
                  <w:vAlign w:val="center"/>
                </w:tcPr>
                <w:p w14:paraId="0CC8AE6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9D6C8F6"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0FE8334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A04D1B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05EE0A90"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817E8D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4.5</w:t>
                  </w:r>
                </w:p>
              </w:tc>
              <w:tc>
                <w:tcPr>
                  <w:tcW w:w="256" w:type="pct"/>
                  <w:vAlign w:val="center"/>
                </w:tcPr>
                <w:p w14:paraId="684B5DB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5.9</w:t>
                  </w:r>
                </w:p>
              </w:tc>
              <w:tc>
                <w:tcPr>
                  <w:tcW w:w="255" w:type="pct"/>
                  <w:vAlign w:val="center"/>
                </w:tcPr>
                <w:p w14:paraId="2E57DDE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7BE889E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w:t>
                  </w:r>
                </w:p>
              </w:tc>
              <w:tc>
                <w:tcPr>
                  <w:tcW w:w="329" w:type="pct"/>
                  <w:vAlign w:val="center"/>
                </w:tcPr>
                <w:p w14:paraId="22FF82D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34.3</w:t>
                  </w:r>
                </w:p>
              </w:tc>
              <w:tc>
                <w:tcPr>
                  <w:tcW w:w="360" w:type="pct"/>
                  <w:vMerge/>
                  <w:vAlign w:val="center"/>
                </w:tcPr>
                <w:p w14:paraId="3F4A576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206FAB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0CCBCC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19.3</w:t>
                  </w:r>
                </w:p>
              </w:tc>
              <w:tc>
                <w:tcPr>
                  <w:tcW w:w="331" w:type="pct"/>
                  <w:vAlign w:val="center"/>
                </w:tcPr>
                <w:p w14:paraId="4972317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26109B8" w14:textId="77777777">
              <w:trPr>
                <w:trHeight w:val="54"/>
                <w:jc w:val="center"/>
              </w:trPr>
              <w:tc>
                <w:tcPr>
                  <w:tcW w:w="263" w:type="pct"/>
                  <w:vMerge/>
                  <w:vAlign w:val="center"/>
                </w:tcPr>
                <w:p w14:paraId="3A7DF8E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DC1E6F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62C59A8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1C5BA8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2991C18F"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7BB4FB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4.5</w:t>
                  </w:r>
                </w:p>
              </w:tc>
              <w:tc>
                <w:tcPr>
                  <w:tcW w:w="256" w:type="pct"/>
                  <w:vAlign w:val="center"/>
                </w:tcPr>
                <w:p w14:paraId="47EEAF6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8.9</w:t>
                  </w:r>
                </w:p>
              </w:tc>
              <w:tc>
                <w:tcPr>
                  <w:tcW w:w="255" w:type="pct"/>
                  <w:vAlign w:val="center"/>
                </w:tcPr>
                <w:p w14:paraId="2ACB963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5F4DFA9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9.1</w:t>
                  </w:r>
                </w:p>
              </w:tc>
              <w:tc>
                <w:tcPr>
                  <w:tcW w:w="329" w:type="pct"/>
                  <w:vAlign w:val="center"/>
                </w:tcPr>
                <w:p w14:paraId="4D9276E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30.8</w:t>
                  </w:r>
                </w:p>
              </w:tc>
              <w:tc>
                <w:tcPr>
                  <w:tcW w:w="360" w:type="pct"/>
                  <w:vMerge/>
                  <w:vAlign w:val="center"/>
                </w:tcPr>
                <w:p w14:paraId="06E92B4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A2F14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B34F89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15.8</w:t>
                  </w:r>
                </w:p>
              </w:tc>
              <w:tc>
                <w:tcPr>
                  <w:tcW w:w="331" w:type="pct"/>
                  <w:vAlign w:val="center"/>
                </w:tcPr>
                <w:p w14:paraId="7A315A4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F00B91A" w14:textId="77777777">
              <w:trPr>
                <w:trHeight w:val="54"/>
                <w:jc w:val="center"/>
              </w:trPr>
              <w:tc>
                <w:tcPr>
                  <w:tcW w:w="263" w:type="pct"/>
                  <w:vMerge/>
                  <w:vAlign w:val="center"/>
                </w:tcPr>
                <w:p w14:paraId="6FBEAD0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101204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233F9D0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A78FF7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6EECAA31"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84A000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4.5</w:t>
                  </w:r>
                </w:p>
              </w:tc>
              <w:tc>
                <w:tcPr>
                  <w:tcW w:w="256" w:type="pct"/>
                  <w:vAlign w:val="center"/>
                </w:tcPr>
                <w:p w14:paraId="19EEF6E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1.9</w:t>
                  </w:r>
                </w:p>
              </w:tc>
              <w:tc>
                <w:tcPr>
                  <w:tcW w:w="255" w:type="pct"/>
                  <w:vAlign w:val="center"/>
                </w:tcPr>
                <w:p w14:paraId="7F832C9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6652CF4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2.1</w:t>
                  </w:r>
                </w:p>
              </w:tc>
              <w:tc>
                <w:tcPr>
                  <w:tcW w:w="329" w:type="pct"/>
                  <w:vAlign w:val="center"/>
                </w:tcPr>
                <w:p w14:paraId="11E6038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28.3</w:t>
                  </w:r>
                </w:p>
              </w:tc>
              <w:tc>
                <w:tcPr>
                  <w:tcW w:w="360" w:type="pct"/>
                  <w:vMerge/>
                  <w:vAlign w:val="center"/>
                </w:tcPr>
                <w:p w14:paraId="4022F34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7DB56A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4978A5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13.3</w:t>
                  </w:r>
                </w:p>
              </w:tc>
              <w:tc>
                <w:tcPr>
                  <w:tcW w:w="331" w:type="pct"/>
                  <w:vAlign w:val="center"/>
                </w:tcPr>
                <w:p w14:paraId="54A4529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8455D97" w14:textId="77777777">
              <w:trPr>
                <w:trHeight w:val="54"/>
                <w:jc w:val="center"/>
              </w:trPr>
              <w:tc>
                <w:tcPr>
                  <w:tcW w:w="263" w:type="pct"/>
                  <w:vMerge/>
                  <w:vAlign w:val="center"/>
                </w:tcPr>
                <w:p w14:paraId="19CA034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5EC4C5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劈件排列机</w:t>
                  </w:r>
                </w:p>
              </w:tc>
              <w:tc>
                <w:tcPr>
                  <w:tcW w:w="338" w:type="pct"/>
                  <w:vAlign w:val="center"/>
                </w:tcPr>
                <w:p w14:paraId="0538F95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5C1B1A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22C93EF8"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D8167C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4.5</w:t>
                  </w:r>
                </w:p>
              </w:tc>
              <w:tc>
                <w:tcPr>
                  <w:tcW w:w="256" w:type="pct"/>
                  <w:vAlign w:val="center"/>
                </w:tcPr>
                <w:p w14:paraId="0876A27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4.9</w:t>
                  </w:r>
                </w:p>
              </w:tc>
              <w:tc>
                <w:tcPr>
                  <w:tcW w:w="255" w:type="pct"/>
                  <w:vAlign w:val="center"/>
                </w:tcPr>
                <w:p w14:paraId="4A43AE6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2185C8C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5.1</w:t>
                  </w:r>
                </w:p>
              </w:tc>
              <w:tc>
                <w:tcPr>
                  <w:tcW w:w="329" w:type="pct"/>
                  <w:vAlign w:val="center"/>
                </w:tcPr>
                <w:p w14:paraId="2475738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26.4</w:t>
                  </w:r>
                </w:p>
              </w:tc>
              <w:tc>
                <w:tcPr>
                  <w:tcW w:w="360" w:type="pct"/>
                  <w:vMerge/>
                  <w:vAlign w:val="center"/>
                </w:tcPr>
                <w:p w14:paraId="48DEFDE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DC06A2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9B53A1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11.4</w:t>
                  </w:r>
                </w:p>
              </w:tc>
              <w:tc>
                <w:tcPr>
                  <w:tcW w:w="331" w:type="pct"/>
                  <w:vAlign w:val="center"/>
                </w:tcPr>
                <w:p w14:paraId="4881D7E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A8A8639" w14:textId="77777777">
              <w:trPr>
                <w:trHeight w:val="54"/>
                <w:jc w:val="center"/>
              </w:trPr>
              <w:tc>
                <w:tcPr>
                  <w:tcW w:w="263" w:type="pct"/>
                  <w:vMerge w:val="restart"/>
                  <w:vAlign w:val="center"/>
                </w:tcPr>
                <w:p w14:paraId="5824301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磁芯后处理车间</w:t>
                  </w:r>
                </w:p>
              </w:tc>
              <w:tc>
                <w:tcPr>
                  <w:tcW w:w="762" w:type="pct"/>
                  <w:vAlign w:val="center"/>
                </w:tcPr>
                <w:p w14:paraId="7F54B737"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外观检选机</w:t>
                  </w:r>
                </w:p>
              </w:tc>
              <w:tc>
                <w:tcPr>
                  <w:tcW w:w="338" w:type="pct"/>
                  <w:vAlign w:val="center"/>
                </w:tcPr>
                <w:p w14:paraId="7005BE4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761890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63D2A649"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342291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2.6</w:t>
                  </w:r>
                </w:p>
              </w:tc>
              <w:tc>
                <w:tcPr>
                  <w:tcW w:w="256" w:type="pct"/>
                  <w:vAlign w:val="center"/>
                </w:tcPr>
                <w:p w14:paraId="3C2E564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7.9</w:t>
                  </w:r>
                </w:p>
              </w:tc>
              <w:tc>
                <w:tcPr>
                  <w:tcW w:w="255" w:type="pct"/>
                  <w:vAlign w:val="center"/>
                </w:tcPr>
                <w:p w14:paraId="58AFD6B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6CCD729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.0</w:t>
                  </w:r>
                </w:p>
              </w:tc>
              <w:tc>
                <w:tcPr>
                  <w:tcW w:w="329" w:type="pct"/>
                  <w:vAlign w:val="center"/>
                </w:tcPr>
                <w:p w14:paraId="20B2D1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40.5</w:t>
                  </w:r>
                </w:p>
              </w:tc>
              <w:tc>
                <w:tcPr>
                  <w:tcW w:w="360" w:type="pct"/>
                  <w:vMerge/>
                  <w:vAlign w:val="center"/>
                </w:tcPr>
                <w:p w14:paraId="070C5A7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7FF74B6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D15069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25.5</w:t>
                  </w:r>
                </w:p>
              </w:tc>
              <w:tc>
                <w:tcPr>
                  <w:tcW w:w="331" w:type="pct"/>
                  <w:vAlign w:val="center"/>
                </w:tcPr>
                <w:p w14:paraId="3AAA83A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9834D6B" w14:textId="77777777">
              <w:trPr>
                <w:trHeight w:val="54"/>
                <w:jc w:val="center"/>
              </w:trPr>
              <w:tc>
                <w:tcPr>
                  <w:tcW w:w="263" w:type="pct"/>
                  <w:vMerge/>
                  <w:vAlign w:val="center"/>
                </w:tcPr>
                <w:p w14:paraId="6F4C14A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4C0D2E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外观检选机</w:t>
                  </w:r>
                </w:p>
              </w:tc>
              <w:tc>
                <w:tcPr>
                  <w:tcW w:w="338" w:type="pct"/>
                  <w:vAlign w:val="center"/>
                </w:tcPr>
                <w:p w14:paraId="04680DE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6E97DC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668A291B"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D57E26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2.6</w:t>
                  </w:r>
                </w:p>
              </w:tc>
              <w:tc>
                <w:tcPr>
                  <w:tcW w:w="256" w:type="pct"/>
                  <w:vAlign w:val="center"/>
                </w:tcPr>
                <w:p w14:paraId="0F954AF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6.7</w:t>
                  </w:r>
                </w:p>
              </w:tc>
              <w:tc>
                <w:tcPr>
                  <w:tcW w:w="255" w:type="pct"/>
                  <w:vAlign w:val="center"/>
                </w:tcPr>
                <w:p w14:paraId="6D6A568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2387311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w:t>
                  </w:r>
                </w:p>
              </w:tc>
              <w:tc>
                <w:tcPr>
                  <w:tcW w:w="329" w:type="pct"/>
                  <w:vAlign w:val="center"/>
                </w:tcPr>
                <w:p w14:paraId="14743A4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37.5</w:t>
                  </w:r>
                </w:p>
              </w:tc>
              <w:tc>
                <w:tcPr>
                  <w:tcW w:w="360" w:type="pct"/>
                  <w:vMerge/>
                  <w:vAlign w:val="center"/>
                </w:tcPr>
                <w:p w14:paraId="49EC31E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5430D5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86277D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22.5</w:t>
                  </w:r>
                </w:p>
              </w:tc>
              <w:tc>
                <w:tcPr>
                  <w:tcW w:w="331" w:type="pct"/>
                  <w:vAlign w:val="center"/>
                </w:tcPr>
                <w:p w14:paraId="749CAC1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C503215" w14:textId="77777777">
              <w:trPr>
                <w:trHeight w:val="54"/>
                <w:jc w:val="center"/>
              </w:trPr>
              <w:tc>
                <w:tcPr>
                  <w:tcW w:w="263" w:type="pct"/>
                  <w:vMerge/>
                  <w:vAlign w:val="center"/>
                </w:tcPr>
                <w:p w14:paraId="7D3DD1F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7ACF79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外观检选机</w:t>
                  </w:r>
                </w:p>
              </w:tc>
              <w:tc>
                <w:tcPr>
                  <w:tcW w:w="338" w:type="pct"/>
                  <w:vAlign w:val="center"/>
                </w:tcPr>
                <w:p w14:paraId="51A3A6F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E49FBC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474D8A50"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4C00AA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2.6</w:t>
                  </w:r>
                </w:p>
              </w:tc>
              <w:tc>
                <w:tcPr>
                  <w:tcW w:w="256" w:type="pct"/>
                  <w:vAlign w:val="center"/>
                </w:tcPr>
                <w:p w14:paraId="5665C8F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5.5</w:t>
                  </w:r>
                </w:p>
              </w:tc>
              <w:tc>
                <w:tcPr>
                  <w:tcW w:w="255" w:type="pct"/>
                  <w:vAlign w:val="center"/>
                </w:tcPr>
                <w:p w14:paraId="19DA8D5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706CD02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.4</w:t>
                  </w:r>
                </w:p>
              </w:tc>
              <w:tc>
                <w:tcPr>
                  <w:tcW w:w="329" w:type="pct"/>
                  <w:vAlign w:val="center"/>
                </w:tcPr>
                <w:p w14:paraId="197AD6B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35.4</w:t>
                  </w:r>
                </w:p>
              </w:tc>
              <w:tc>
                <w:tcPr>
                  <w:tcW w:w="360" w:type="pct"/>
                  <w:vMerge/>
                  <w:vAlign w:val="center"/>
                </w:tcPr>
                <w:p w14:paraId="188CF7B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7306EB6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B81F82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20.4</w:t>
                  </w:r>
                </w:p>
              </w:tc>
              <w:tc>
                <w:tcPr>
                  <w:tcW w:w="331" w:type="pct"/>
                  <w:vAlign w:val="center"/>
                </w:tcPr>
                <w:p w14:paraId="7418F3D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6B28F5F" w14:textId="77777777">
              <w:trPr>
                <w:trHeight w:val="54"/>
                <w:jc w:val="center"/>
              </w:trPr>
              <w:tc>
                <w:tcPr>
                  <w:tcW w:w="263" w:type="pct"/>
                  <w:vMerge/>
                  <w:vAlign w:val="center"/>
                </w:tcPr>
                <w:p w14:paraId="2B9E56E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477A3F7"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外观检选机</w:t>
                  </w:r>
                </w:p>
              </w:tc>
              <w:tc>
                <w:tcPr>
                  <w:tcW w:w="338" w:type="pct"/>
                  <w:vAlign w:val="center"/>
                </w:tcPr>
                <w:p w14:paraId="2CDA3DB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B7E0FB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3E2D937B"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57FB1C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2.6</w:t>
                  </w:r>
                </w:p>
              </w:tc>
              <w:tc>
                <w:tcPr>
                  <w:tcW w:w="256" w:type="pct"/>
                  <w:vAlign w:val="center"/>
                </w:tcPr>
                <w:p w14:paraId="3ED3B57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4.3</w:t>
                  </w:r>
                </w:p>
              </w:tc>
              <w:tc>
                <w:tcPr>
                  <w:tcW w:w="255" w:type="pct"/>
                  <w:vAlign w:val="center"/>
                </w:tcPr>
                <w:p w14:paraId="5AE5B3C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392FBF4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.6</w:t>
                  </w:r>
                </w:p>
              </w:tc>
              <w:tc>
                <w:tcPr>
                  <w:tcW w:w="329" w:type="pct"/>
                  <w:vAlign w:val="center"/>
                </w:tcPr>
                <w:p w14:paraId="77CAC22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3.6</w:t>
                  </w:r>
                </w:p>
              </w:tc>
              <w:tc>
                <w:tcPr>
                  <w:tcW w:w="360" w:type="pct"/>
                  <w:vMerge/>
                  <w:vAlign w:val="center"/>
                </w:tcPr>
                <w:p w14:paraId="3887B34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8F490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96A311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18.6</w:t>
                  </w:r>
                </w:p>
              </w:tc>
              <w:tc>
                <w:tcPr>
                  <w:tcW w:w="331" w:type="pct"/>
                  <w:vAlign w:val="center"/>
                </w:tcPr>
                <w:p w14:paraId="29EA25A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45B5ED0" w14:textId="77777777">
              <w:trPr>
                <w:trHeight w:val="54"/>
                <w:jc w:val="center"/>
              </w:trPr>
              <w:tc>
                <w:tcPr>
                  <w:tcW w:w="263" w:type="pct"/>
                  <w:vMerge/>
                  <w:vAlign w:val="center"/>
                </w:tcPr>
                <w:p w14:paraId="5B32E8F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B20CB3C"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外观检选机</w:t>
                  </w:r>
                </w:p>
              </w:tc>
              <w:tc>
                <w:tcPr>
                  <w:tcW w:w="338" w:type="pct"/>
                  <w:vAlign w:val="center"/>
                </w:tcPr>
                <w:p w14:paraId="4421A5C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9E162C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3696B7C5"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4F14CDB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2.6</w:t>
                  </w:r>
                </w:p>
              </w:tc>
              <w:tc>
                <w:tcPr>
                  <w:tcW w:w="256" w:type="pct"/>
                  <w:vAlign w:val="center"/>
                </w:tcPr>
                <w:p w14:paraId="6C25CF4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3.1</w:t>
                  </w:r>
                </w:p>
              </w:tc>
              <w:tc>
                <w:tcPr>
                  <w:tcW w:w="255" w:type="pct"/>
                  <w:vAlign w:val="center"/>
                </w:tcPr>
                <w:p w14:paraId="018EE90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628DCD5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.8</w:t>
                  </w:r>
                </w:p>
              </w:tc>
              <w:tc>
                <w:tcPr>
                  <w:tcW w:w="329" w:type="pct"/>
                  <w:vAlign w:val="center"/>
                </w:tcPr>
                <w:p w14:paraId="750C483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2.2</w:t>
                  </w:r>
                </w:p>
              </w:tc>
              <w:tc>
                <w:tcPr>
                  <w:tcW w:w="360" w:type="pct"/>
                  <w:vMerge/>
                  <w:vAlign w:val="center"/>
                </w:tcPr>
                <w:p w14:paraId="733C678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F5DCEA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CCE110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17.2</w:t>
                  </w:r>
                </w:p>
              </w:tc>
              <w:tc>
                <w:tcPr>
                  <w:tcW w:w="331" w:type="pct"/>
                  <w:vAlign w:val="center"/>
                </w:tcPr>
                <w:p w14:paraId="086FCEC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8AC788E" w14:textId="77777777">
              <w:trPr>
                <w:trHeight w:val="54"/>
                <w:jc w:val="center"/>
              </w:trPr>
              <w:tc>
                <w:tcPr>
                  <w:tcW w:w="263" w:type="pct"/>
                  <w:vMerge/>
                  <w:vAlign w:val="center"/>
                </w:tcPr>
                <w:p w14:paraId="00511AD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27F9CAC"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外观检选机</w:t>
                  </w:r>
                </w:p>
              </w:tc>
              <w:tc>
                <w:tcPr>
                  <w:tcW w:w="338" w:type="pct"/>
                  <w:vAlign w:val="center"/>
                </w:tcPr>
                <w:p w14:paraId="34AA41E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2AF5E3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1CBD2969"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FEA700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2.6</w:t>
                  </w:r>
                </w:p>
              </w:tc>
              <w:tc>
                <w:tcPr>
                  <w:tcW w:w="256" w:type="pct"/>
                  <w:vAlign w:val="center"/>
                </w:tcPr>
                <w:p w14:paraId="7FD9511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1.9</w:t>
                  </w:r>
                </w:p>
              </w:tc>
              <w:tc>
                <w:tcPr>
                  <w:tcW w:w="255" w:type="pct"/>
                  <w:vAlign w:val="center"/>
                </w:tcPr>
                <w:p w14:paraId="4F093CF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3075C1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9</w:t>
                  </w:r>
                </w:p>
              </w:tc>
              <w:tc>
                <w:tcPr>
                  <w:tcW w:w="329" w:type="pct"/>
                  <w:vAlign w:val="center"/>
                </w:tcPr>
                <w:p w14:paraId="308D348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0.9</w:t>
                  </w:r>
                </w:p>
              </w:tc>
              <w:tc>
                <w:tcPr>
                  <w:tcW w:w="360" w:type="pct"/>
                  <w:vMerge/>
                  <w:vAlign w:val="center"/>
                </w:tcPr>
                <w:p w14:paraId="3425D20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9F710F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653877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15.9</w:t>
                  </w:r>
                </w:p>
              </w:tc>
              <w:tc>
                <w:tcPr>
                  <w:tcW w:w="331" w:type="pct"/>
                  <w:vAlign w:val="center"/>
                </w:tcPr>
                <w:p w14:paraId="4D8093A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8833BA5" w14:textId="77777777">
              <w:trPr>
                <w:trHeight w:val="54"/>
                <w:jc w:val="center"/>
              </w:trPr>
              <w:tc>
                <w:tcPr>
                  <w:tcW w:w="263" w:type="pct"/>
                  <w:vMerge/>
                  <w:vAlign w:val="center"/>
                </w:tcPr>
                <w:p w14:paraId="6B99BD1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3F835F0"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外观检选机</w:t>
                  </w:r>
                </w:p>
              </w:tc>
              <w:tc>
                <w:tcPr>
                  <w:tcW w:w="338" w:type="pct"/>
                  <w:vAlign w:val="center"/>
                </w:tcPr>
                <w:p w14:paraId="6439E12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B803C8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219F2EA9"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2CDC98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2.6</w:t>
                  </w:r>
                </w:p>
              </w:tc>
              <w:tc>
                <w:tcPr>
                  <w:tcW w:w="256" w:type="pct"/>
                  <w:vAlign w:val="center"/>
                </w:tcPr>
                <w:p w14:paraId="5BB952D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0.7</w:t>
                  </w:r>
                </w:p>
              </w:tc>
              <w:tc>
                <w:tcPr>
                  <w:tcW w:w="255" w:type="pct"/>
                  <w:vAlign w:val="center"/>
                </w:tcPr>
                <w:p w14:paraId="6FAB628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1CF0F61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0.2</w:t>
                  </w:r>
                </w:p>
              </w:tc>
              <w:tc>
                <w:tcPr>
                  <w:tcW w:w="329" w:type="pct"/>
                  <w:vAlign w:val="center"/>
                </w:tcPr>
                <w:p w14:paraId="631DD12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9.8</w:t>
                  </w:r>
                </w:p>
              </w:tc>
              <w:tc>
                <w:tcPr>
                  <w:tcW w:w="360" w:type="pct"/>
                  <w:vMerge/>
                  <w:vAlign w:val="center"/>
                </w:tcPr>
                <w:p w14:paraId="09EDCE9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31B2F4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4F1880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14.8</w:t>
                  </w:r>
                </w:p>
              </w:tc>
              <w:tc>
                <w:tcPr>
                  <w:tcW w:w="331" w:type="pct"/>
                  <w:vAlign w:val="center"/>
                </w:tcPr>
                <w:p w14:paraId="00FBD76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DCC48A6" w14:textId="77777777">
              <w:trPr>
                <w:trHeight w:val="54"/>
                <w:jc w:val="center"/>
              </w:trPr>
              <w:tc>
                <w:tcPr>
                  <w:tcW w:w="263" w:type="pct"/>
                  <w:vMerge/>
                  <w:vAlign w:val="center"/>
                </w:tcPr>
                <w:p w14:paraId="3D940FB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42CD96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外观检选机</w:t>
                  </w:r>
                </w:p>
              </w:tc>
              <w:tc>
                <w:tcPr>
                  <w:tcW w:w="338" w:type="pct"/>
                  <w:vAlign w:val="center"/>
                </w:tcPr>
                <w:p w14:paraId="779DBF3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9BD05E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639965C8"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EE2A04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2.6</w:t>
                  </w:r>
                </w:p>
              </w:tc>
              <w:tc>
                <w:tcPr>
                  <w:tcW w:w="256" w:type="pct"/>
                  <w:vAlign w:val="center"/>
                </w:tcPr>
                <w:p w14:paraId="272B3F2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9.5</w:t>
                  </w:r>
                </w:p>
              </w:tc>
              <w:tc>
                <w:tcPr>
                  <w:tcW w:w="255" w:type="pct"/>
                  <w:vAlign w:val="center"/>
                </w:tcPr>
                <w:p w14:paraId="4122649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5F7A52F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1.4</w:t>
                  </w:r>
                </w:p>
              </w:tc>
              <w:tc>
                <w:tcPr>
                  <w:tcW w:w="329" w:type="pct"/>
                  <w:vAlign w:val="center"/>
                </w:tcPr>
                <w:p w14:paraId="72CCD01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8.9</w:t>
                  </w:r>
                </w:p>
              </w:tc>
              <w:tc>
                <w:tcPr>
                  <w:tcW w:w="360" w:type="pct"/>
                  <w:vMerge/>
                  <w:vAlign w:val="center"/>
                </w:tcPr>
                <w:p w14:paraId="365751A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EE44B1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7224A0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13.9</w:t>
                  </w:r>
                </w:p>
              </w:tc>
              <w:tc>
                <w:tcPr>
                  <w:tcW w:w="331" w:type="pct"/>
                  <w:vAlign w:val="center"/>
                </w:tcPr>
                <w:p w14:paraId="697F257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06FA5C4" w14:textId="77777777">
              <w:trPr>
                <w:trHeight w:val="54"/>
                <w:jc w:val="center"/>
              </w:trPr>
              <w:tc>
                <w:tcPr>
                  <w:tcW w:w="263" w:type="pct"/>
                  <w:vMerge/>
                  <w:vAlign w:val="center"/>
                </w:tcPr>
                <w:p w14:paraId="310BF80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336D15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590A34F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7A0098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19A79A7"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E39CE0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7AA13AD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8.1</w:t>
                  </w:r>
                </w:p>
              </w:tc>
              <w:tc>
                <w:tcPr>
                  <w:tcW w:w="255" w:type="pct"/>
                  <w:vAlign w:val="center"/>
                </w:tcPr>
                <w:p w14:paraId="165ACCE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3472A2F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.8</w:t>
                  </w:r>
                </w:p>
              </w:tc>
              <w:tc>
                <w:tcPr>
                  <w:tcW w:w="329" w:type="pct"/>
                  <w:vAlign w:val="center"/>
                </w:tcPr>
                <w:p w14:paraId="2CE1AAC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1.1</w:t>
                  </w:r>
                </w:p>
              </w:tc>
              <w:tc>
                <w:tcPr>
                  <w:tcW w:w="360" w:type="pct"/>
                  <w:vMerge/>
                  <w:vAlign w:val="center"/>
                </w:tcPr>
                <w:p w14:paraId="68625D9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0ADC2B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5131A2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26.1</w:t>
                  </w:r>
                </w:p>
              </w:tc>
              <w:tc>
                <w:tcPr>
                  <w:tcW w:w="331" w:type="pct"/>
                  <w:vAlign w:val="center"/>
                </w:tcPr>
                <w:p w14:paraId="08DE3A4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05BDE21" w14:textId="77777777">
              <w:trPr>
                <w:trHeight w:val="54"/>
                <w:jc w:val="center"/>
              </w:trPr>
              <w:tc>
                <w:tcPr>
                  <w:tcW w:w="263" w:type="pct"/>
                  <w:vMerge/>
                  <w:vAlign w:val="center"/>
                </w:tcPr>
                <w:p w14:paraId="66372B7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D8B573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159D8A7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7D499A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12180AB1"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F5EEC6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37A0564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7.3</w:t>
                  </w:r>
                </w:p>
              </w:tc>
              <w:tc>
                <w:tcPr>
                  <w:tcW w:w="255" w:type="pct"/>
                  <w:vAlign w:val="center"/>
                </w:tcPr>
                <w:p w14:paraId="1D19DAD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3ED8B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.6</w:t>
                  </w:r>
                </w:p>
              </w:tc>
              <w:tc>
                <w:tcPr>
                  <w:tcW w:w="329" w:type="pct"/>
                  <w:vAlign w:val="center"/>
                </w:tcPr>
                <w:p w14:paraId="4B0D911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8.9</w:t>
                  </w:r>
                </w:p>
              </w:tc>
              <w:tc>
                <w:tcPr>
                  <w:tcW w:w="360" w:type="pct"/>
                  <w:vMerge/>
                  <w:vAlign w:val="center"/>
                </w:tcPr>
                <w:p w14:paraId="6283957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D09D0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CA292A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23.9</w:t>
                  </w:r>
                </w:p>
              </w:tc>
              <w:tc>
                <w:tcPr>
                  <w:tcW w:w="331" w:type="pct"/>
                  <w:vAlign w:val="center"/>
                </w:tcPr>
                <w:p w14:paraId="73E12BD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566D274" w14:textId="77777777">
              <w:trPr>
                <w:trHeight w:val="54"/>
                <w:jc w:val="center"/>
              </w:trPr>
              <w:tc>
                <w:tcPr>
                  <w:tcW w:w="263" w:type="pct"/>
                  <w:vMerge/>
                  <w:vAlign w:val="center"/>
                </w:tcPr>
                <w:p w14:paraId="7F6557C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DE450B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6AF87E8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A1ACDF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15D7817"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9D4FD0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4AFA990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6.5</w:t>
                  </w:r>
                </w:p>
              </w:tc>
              <w:tc>
                <w:tcPr>
                  <w:tcW w:w="255" w:type="pct"/>
                  <w:vAlign w:val="center"/>
                </w:tcPr>
                <w:p w14:paraId="0ACD8BF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A7E73B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.4</w:t>
                  </w:r>
                </w:p>
              </w:tc>
              <w:tc>
                <w:tcPr>
                  <w:tcW w:w="329" w:type="pct"/>
                  <w:vAlign w:val="center"/>
                </w:tcPr>
                <w:p w14:paraId="302930A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7.1</w:t>
                  </w:r>
                </w:p>
              </w:tc>
              <w:tc>
                <w:tcPr>
                  <w:tcW w:w="360" w:type="pct"/>
                  <w:vMerge/>
                  <w:vAlign w:val="center"/>
                </w:tcPr>
                <w:p w14:paraId="373C715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4D4644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316E9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22.1</w:t>
                  </w:r>
                </w:p>
              </w:tc>
              <w:tc>
                <w:tcPr>
                  <w:tcW w:w="331" w:type="pct"/>
                  <w:vAlign w:val="center"/>
                </w:tcPr>
                <w:p w14:paraId="20F796F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A557154" w14:textId="77777777">
              <w:trPr>
                <w:trHeight w:val="54"/>
                <w:jc w:val="center"/>
              </w:trPr>
              <w:tc>
                <w:tcPr>
                  <w:tcW w:w="263" w:type="pct"/>
                  <w:vMerge/>
                  <w:vAlign w:val="center"/>
                </w:tcPr>
                <w:p w14:paraId="64A4856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69DC0E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3CFDBED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D8E6FE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0C66F2AB"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4783B3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7383EC6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65.7</w:t>
                  </w:r>
                </w:p>
              </w:tc>
              <w:tc>
                <w:tcPr>
                  <w:tcW w:w="255" w:type="pct"/>
                  <w:vAlign w:val="center"/>
                </w:tcPr>
                <w:p w14:paraId="2710A2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4436F12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.2</w:t>
                  </w:r>
                </w:p>
              </w:tc>
              <w:tc>
                <w:tcPr>
                  <w:tcW w:w="329" w:type="pct"/>
                  <w:vAlign w:val="center"/>
                </w:tcPr>
                <w:p w14:paraId="0ACF1BA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5.7</w:t>
                  </w:r>
                </w:p>
              </w:tc>
              <w:tc>
                <w:tcPr>
                  <w:tcW w:w="360" w:type="pct"/>
                  <w:vMerge/>
                  <w:vAlign w:val="center"/>
                </w:tcPr>
                <w:p w14:paraId="4665648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ACEA77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4FAABC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20.7</w:t>
                  </w:r>
                </w:p>
              </w:tc>
              <w:tc>
                <w:tcPr>
                  <w:tcW w:w="331" w:type="pct"/>
                  <w:vAlign w:val="center"/>
                </w:tcPr>
                <w:p w14:paraId="3F9D230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35DF8A4" w14:textId="77777777">
              <w:trPr>
                <w:trHeight w:val="54"/>
                <w:jc w:val="center"/>
              </w:trPr>
              <w:tc>
                <w:tcPr>
                  <w:tcW w:w="263" w:type="pct"/>
                  <w:vMerge/>
                  <w:vAlign w:val="center"/>
                </w:tcPr>
                <w:p w14:paraId="0AE9565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4A1411C"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294BA74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65D8CB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DECF3BE"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64FABF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198625A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4.9</w:t>
                  </w:r>
                </w:p>
              </w:tc>
              <w:tc>
                <w:tcPr>
                  <w:tcW w:w="255" w:type="pct"/>
                  <w:vAlign w:val="center"/>
                </w:tcPr>
                <w:p w14:paraId="4A5F9DE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513AB5F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p>
              </w:tc>
              <w:tc>
                <w:tcPr>
                  <w:tcW w:w="329" w:type="pct"/>
                  <w:vAlign w:val="center"/>
                </w:tcPr>
                <w:p w14:paraId="54646E6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4.4</w:t>
                  </w:r>
                </w:p>
              </w:tc>
              <w:tc>
                <w:tcPr>
                  <w:tcW w:w="360" w:type="pct"/>
                  <w:vMerge/>
                  <w:vAlign w:val="center"/>
                </w:tcPr>
                <w:p w14:paraId="2BECF1F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C0B443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74476E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19.4</w:t>
                  </w:r>
                </w:p>
              </w:tc>
              <w:tc>
                <w:tcPr>
                  <w:tcW w:w="331" w:type="pct"/>
                  <w:vAlign w:val="center"/>
                </w:tcPr>
                <w:p w14:paraId="38933B7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BE23F92" w14:textId="77777777">
              <w:trPr>
                <w:trHeight w:val="54"/>
                <w:jc w:val="center"/>
              </w:trPr>
              <w:tc>
                <w:tcPr>
                  <w:tcW w:w="263" w:type="pct"/>
                  <w:vMerge/>
                  <w:vAlign w:val="center"/>
                </w:tcPr>
                <w:p w14:paraId="471850F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AE7061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5BE0C16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86920C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41A61C1"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3251A8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1178939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4.1</w:t>
                  </w:r>
                </w:p>
              </w:tc>
              <w:tc>
                <w:tcPr>
                  <w:tcW w:w="255" w:type="pct"/>
                  <w:vAlign w:val="center"/>
                </w:tcPr>
                <w:p w14:paraId="59C24E0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E379A3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.8</w:t>
                  </w:r>
                </w:p>
              </w:tc>
              <w:tc>
                <w:tcPr>
                  <w:tcW w:w="329" w:type="pct"/>
                  <w:vAlign w:val="center"/>
                </w:tcPr>
                <w:p w14:paraId="0624E52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3.3</w:t>
                  </w:r>
                </w:p>
              </w:tc>
              <w:tc>
                <w:tcPr>
                  <w:tcW w:w="360" w:type="pct"/>
                  <w:vMerge/>
                  <w:vAlign w:val="center"/>
                </w:tcPr>
                <w:p w14:paraId="5077346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82302B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22C7E3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18.3</w:t>
                  </w:r>
                </w:p>
              </w:tc>
              <w:tc>
                <w:tcPr>
                  <w:tcW w:w="331" w:type="pct"/>
                  <w:vAlign w:val="center"/>
                </w:tcPr>
                <w:p w14:paraId="3FF2423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1A74DE7" w14:textId="77777777">
              <w:trPr>
                <w:trHeight w:val="54"/>
                <w:jc w:val="center"/>
              </w:trPr>
              <w:tc>
                <w:tcPr>
                  <w:tcW w:w="263" w:type="pct"/>
                  <w:vMerge/>
                  <w:vAlign w:val="center"/>
                </w:tcPr>
                <w:p w14:paraId="41ADA1D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D26EB8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19278BB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D28B3B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3D8450F2"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822345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733F0B6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3.3</w:t>
                  </w:r>
                </w:p>
              </w:tc>
              <w:tc>
                <w:tcPr>
                  <w:tcW w:w="255" w:type="pct"/>
                  <w:vAlign w:val="center"/>
                </w:tcPr>
                <w:p w14:paraId="54A55CC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66E57A4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p>
              </w:tc>
              <w:tc>
                <w:tcPr>
                  <w:tcW w:w="329" w:type="pct"/>
                  <w:vAlign w:val="center"/>
                </w:tcPr>
                <w:p w14:paraId="0C91389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3.1</w:t>
                  </w:r>
                </w:p>
              </w:tc>
              <w:tc>
                <w:tcPr>
                  <w:tcW w:w="360" w:type="pct"/>
                  <w:vMerge/>
                  <w:vAlign w:val="center"/>
                </w:tcPr>
                <w:p w14:paraId="3A35765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009ADE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E60C5D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18.1</w:t>
                  </w:r>
                </w:p>
              </w:tc>
              <w:tc>
                <w:tcPr>
                  <w:tcW w:w="331" w:type="pct"/>
                  <w:vAlign w:val="center"/>
                </w:tcPr>
                <w:p w14:paraId="6192A3E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7A01A2A" w14:textId="77777777">
              <w:trPr>
                <w:trHeight w:val="54"/>
                <w:jc w:val="center"/>
              </w:trPr>
              <w:tc>
                <w:tcPr>
                  <w:tcW w:w="263" w:type="pct"/>
                  <w:vMerge/>
                  <w:vAlign w:val="center"/>
                </w:tcPr>
                <w:p w14:paraId="1A64877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DAD8CF7"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2605A41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173ECD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175153E4"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60C014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359919F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2.5</w:t>
                  </w:r>
                </w:p>
              </w:tc>
              <w:tc>
                <w:tcPr>
                  <w:tcW w:w="255" w:type="pct"/>
                  <w:vAlign w:val="center"/>
                </w:tcPr>
                <w:p w14:paraId="4D86F70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4DBF5B2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p>
              </w:tc>
              <w:tc>
                <w:tcPr>
                  <w:tcW w:w="329" w:type="pct"/>
                  <w:vAlign w:val="center"/>
                </w:tcPr>
                <w:p w14:paraId="4119977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3.1</w:t>
                  </w:r>
                </w:p>
              </w:tc>
              <w:tc>
                <w:tcPr>
                  <w:tcW w:w="360" w:type="pct"/>
                  <w:vMerge/>
                  <w:vAlign w:val="center"/>
                </w:tcPr>
                <w:p w14:paraId="0DD4094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A74648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E4134F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18.1</w:t>
                  </w:r>
                </w:p>
              </w:tc>
              <w:tc>
                <w:tcPr>
                  <w:tcW w:w="331" w:type="pct"/>
                  <w:vAlign w:val="center"/>
                </w:tcPr>
                <w:p w14:paraId="2699716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E78C955" w14:textId="77777777">
              <w:trPr>
                <w:trHeight w:val="54"/>
                <w:jc w:val="center"/>
              </w:trPr>
              <w:tc>
                <w:tcPr>
                  <w:tcW w:w="263" w:type="pct"/>
                  <w:vMerge/>
                  <w:vAlign w:val="center"/>
                </w:tcPr>
                <w:p w14:paraId="04189B5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F0D446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7B05384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24C92A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1EA2AD38"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1DBF8A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4EE04C6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1.7</w:t>
                  </w:r>
                </w:p>
              </w:tc>
              <w:tc>
                <w:tcPr>
                  <w:tcW w:w="255" w:type="pct"/>
                  <w:vAlign w:val="center"/>
                </w:tcPr>
                <w:p w14:paraId="0DDF1A4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42FFE4F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p>
              </w:tc>
              <w:tc>
                <w:tcPr>
                  <w:tcW w:w="329" w:type="pct"/>
                  <w:vAlign w:val="center"/>
                </w:tcPr>
                <w:p w14:paraId="6E00BDE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3.1</w:t>
                  </w:r>
                </w:p>
              </w:tc>
              <w:tc>
                <w:tcPr>
                  <w:tcW w:w="360" w:type="pct"/>
                  <w:vMerge/>
                  <w:vAlign w:val="center"/>
                </w:tcPr>
                <w:p w14:paraId="2D81909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E94FD0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4BC896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18.1</w:t>
                  </w:r>
                </w:p>
              </w:tc>
              <w:tc>
                <w:tcPr>
                  <w:tcW w:w="331" w:type="pct"/>
                  <w:vAlign w:val="center"/>
                </w:tcPr>
                <w:p w14:paraId="1FF1132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E75C4D3" w14:textId="77777777">
              <w:trPr>
                <w:trHeight w:val="54"/>
                <w:jc w:val="center"/>
              </w:trPr>
              <w:tc>
                <w:tcPr>
                  <w:tcW w:w="263" w:type="pct"/>
                  <w:vMerge/>
                  <w:vAlign w:val="center"/>
                </w:tcPr>
                <w:p w14:paraId="7AD0BFF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561F4FF"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0A00BB5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920F2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FF4609A"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D2AE4A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3192224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0.9</w:t>
                  </w:r>
                </w:p>
              </w:tc>
              <w:tc>
                <w:tcPr>
                  <w:tcW w:w="255" w:type="pct"/>
                  <w:vAlign w:val="center"/>
                </w:tcPr>
                <w:p w14:paraId="4E38AD5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6F5ED65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p>
              </w:tc>
              <w:tc>
                <w:tcPr>
                  <w:tcW w:w="329" w:type="pct"/>
                  <w:vAlign w:val="center"/>
                </w:tcPr>
                <w:p w14:paraId="2452C65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3.1</w:t>
                  </w:r>
                </w:p>
              </w:tc>
              <w:tc>
                <w:tcPr>
                  <w:tcW w:w="360" w:type="pct"/>
                  <w:vMerge/>
                  <w:vAlign w:val="center"/>
                </w:tcPr>
                <w:p w14:paraId="168FCA8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55A5FF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7211B7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18.1</w:t>
                  </w:r>
                </w:p>
              </w:tc>
              <w:tc>
                <w:tcPr>
                  <w:tcW w:w="331" w:type="pct"/>
                  <w:vAlign w:val="center"/>
                </w:tcPr>
                <w:p w14:paraId="6C26902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C6CE53C" w14:textId="77777777">
              <w:trPr>
                <w:trHeight w:val="54"/>
                <w:jc w:val="center"/>
              </w:trPr>
              <w:tc>
                <w:tcPr>
                  <w:tcW w:w="263" w:type="pct"/>
                  <w:vMerge/>
                  <w:vAlign w:val="center"/>
                </w:tcPr>
                <w:p w14:paraId="270C883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6D2EE0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0502CEB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7C167E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31BCA4F9"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D11AEF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1A70F5C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0.1</w:t>
                  </w:r>
                </w:p>
              </w:tc>
              <w:tc>
                <w:tcPr>
                  <w:tcW w:w="255" w:type="pct"/>
                  <w:vAlign w:val="center"/>
                </w:tcPr>
                <w:p w14:paraId="7A9246F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58B9198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p>
              </w:tc>
              <w:tc>
                <w:tcPr>
                  <w:tcW w:w="329" w:type="pct"/>
                  <w:vAlign w:val="center"/>
                </w:tcPr>
                <w:p w14:paraId="5014C82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3.1</w:t>
                  </w:r>
                </w:p>
              </w:tc>
              <w:tc>
                <w:tcPr>
                  <w:tcW w:w="360" w:type="pct"/>
                  <w:vMerge/>
                  <w:vAlign w:val="center"/>
                </w:tcPr>
                <w:p w14:paraId="48503D6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950E7E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FDD149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18.1</w:t>
                  </w:r>
                </w:p>
              </w:tc>
              <w:tc>
                <w:tcPr>
                  <w:tcW w:w="331" w:type="pct"/>
                  <w:vAlign w:val="center"/>
                </w:tcPr>
                <w:p w14:paraId="1F6C650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EEC6F7A" w14:textId="77777777">
              <w:trPr>
                <w:trHeight w:val="54"/>
                <w:jc w:val="center"/>
              </w:trPr>
              <w:tc>
                <w:tcPr>
                  <w:tcW w:w="263" w:type="pct"/>
                  <w:vMerge/>
                  <w:vAlign w:val="center"/>
                </w:tcPr>
                <w:p w14:paraId="18A2F5E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EC0873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7B10432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9EE6C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0AB59EAD"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495110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15BB7D5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9.3</w:t>
                  </w:r>
                </w:p>
              </w:tc>
              <w:tc>
                <w:tcPr>
                  <w:tcW w:w="255" w:type="pct"/>
                  <w:vAlign w:val="center"/>
                </w:tcPr>
                <w:p w14:paraId="54C3F17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7C13E01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p>
              </w:tc>
              <w:tc>
                <w:tcPr>
                  <w:tcW w:w="329" w:type="pct"/>
                  <w:vAlign w:val="center"/>
                </w:tcPr>
                <w:p w14:paraId="2188951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3.1</w:t>
                  </w:r>
                </w:p>
              </w:tc>
              <w:tc>
                <w:tcPr>
                  <w:tcW w:w="360" w:type="pct"/>
                  <w:vMerge/>
                  <w:vAlign w:val="center"/>
                </w:tcPr>
                <w:p w14:paraId="0FCD73B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7DE23A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00B940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18.1</w:t>
                  </w:r>
                </w:p>
              </w:tc>
              <w:tc>
                <w:tcPr>
                  <w:tcW w:w="331" w:type="pct"/>
                  <w:vAlign w:val="center"/>
                </w:tcPr>
                <w:p w14:paraId="573A341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6005065" w14:textId="77777777">
              <w:trPr>
                <w:trHeight w:val="54"/>
                <w:jc w:val="center"/>
              </w:trPr>
              <w:tc>
                <w:tcPr>
                  <w:tcW w:w="263" w:type="pct"/>
                  <w:vMerge/>
                  <w:vAlign w:val="center"/>
                </w:tcPr>
                <w:p w14:paraId="7F7D9A1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08D97D0"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超声清洗流水线</w:t>
                  </w:r>
                </w:p>
              </w:tc>
              <w:tc>
                <w:tcPr>
                  <w:tcW w:w="338" w:type="pct"/>
                  <w:vAlign w:val="center"/>
                </w:tcPr>
                <w:p w14:paraId="2305BB3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DECE13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85</w:t>
                  </w:r>
                </w:p>
              </w:tc>
              <w:tc>
                <w:tcPr>
                  <w:tcW w:w="338" w:type="pct"/>
                  <w:vMerge/>
                  <w:vAlign w:val="center"/>
                </w:tcPr>
                <w:p w14:paraId="73899EF9"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1A4B10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0.5</w:t>
                  </w:r>
                </w:p>
              </w:tc>
              <w:tc>
                <w:tcPr>
                  <w:tcW w:w="256" w:type="pct"/>
                  <w:vAlign w:val="center"/>
                </w:tcPr>
                <w:p w14:paraId="2628ACC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5.4</w:t>
                  </w:r>
                </w:p>
              </w:tc>
              <w:tc>
                <w:tcPr>
                  <w:tcW w:w="255" w:type="pct"/>
                  <w:vAlign w:val="center"/>
                </w:tcPr>
                <w:p w14:paraId="0178B6C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.4</w:t>
                  </w:r>
                </w:p>
              </w:tc>
              <w:tc>
                <w:tcPr>
                  <w:tcW w:w="339" w:type="pct"/>
                  <w:vAlign w:val="center"/>
                </w:tcPr>
                <w:p w14:paraId="0F08613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p>
              </w:tc>
              <w:tc>
                <w:tcPr>
                  <w:tcW w:w="329" w:type="pct"/>
                  <w:vAlign w:val="center"/>
                </w:tcPr>
                <w:p w14:paraId="4F85912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3.1</w:t>
                  </w:r>
                </w:p>
              </w:tc>
              <w:tc>
                <w:tcPr>
                  <w:tcW w:w="360" w:type="pct"/>
                  <w:vMerge/>
                  <w:vAlign w:val="center"/>
                </w:tcPr>
                <w:p w14:paraId="521E1B3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806367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163486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18.1</w:t>
                  </w:r>
                </w:p>
              </w:tc>
              <w:tc>
                <w:tcPr>
                  <w:tcW w:w="331" w:type="pct"/>
                  <w:vAlign w:val="center"/>
                </w:tcPr>
                <w:p w14:paraId="68DD1F2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D8422FB" w14:textId="77777777">
              <w:trPr>
                <w:trHeight w:val="54"/>
                <w:jc w:val="center"/>
              </w:trPr>
              <w:tc>
                <w:tcPr>
                  <w:tcW w:w="263" w:type="pct"/>
                  <w:vMerge/>
                  <w:vAlign w:val="center"/>
                </w:tcPr>
                <w:p w14:paraId="5518DB8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5AAA3A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超声清洗流水线</w:t>
                  </w:r>
                </w:p>
              </w:tc>
              <w:tc>
                <w:tcPr>
                  <w:tcW w:w="338" w:type="pct"/>
                  <w:vAlign w:val="center"/>
                </w:tcPr>
                <w:p w14:paraId="6E55472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897D5A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5</w:t>
                  </w:r>
                </w:p>
              </w:tc>
              <w:tc>
                <w:tcPr>
                  <w:tcW w:w="338" w:type="pct"/>
                  <w:vMerge/>
                  <w:vAlign w:val="center"/>
                </w:tcPr>
                <w:p w14:paraId="53EC0E8E"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1F741D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2.5</w:t>
                  </w:r>
                </w:p>
              </w:tc>
              <w:tc>
                <w:tcPr>
                  <w:tcW w:w="256" w:type="pct"/>
                  <w:vAlign w:val="center"/>
                </w:tcPr>
                <w:p w14:paraId="25A5B04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5.4</w:t>
                  </w:r>
                </w:p>
              </w:tc>
              <w:tc>
                <w:tcPr>
                  <w:tcW w:w="255" w:type="pct"/>
                  <w:vAlign w:val="center"/>
                </w:tcPr>
                <w:p w14:paraId="6069094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.4</w:t>
                  </w:r>
                </w:p>
              </w:tc>
              <w:tc>
                <w:tcPr>
                  <w:tcW w:w="339" w:type="pct"/>
                  <w:vAlign w:val="center"/>
                </w:tcPr>
                <w:p w14:paraId="389504E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.5</w:t>
                  </w:r>
                </w:p>
              </w:tc>
              <w:tc>
                <w:tcPr>
                  <w:tcW w:w="329" w:type="pct"/>
                  <w:vAlign w:val="center"/>
                </w:tcPr>
                <w:p w14:paraId="47EA59F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5.2</w:t>
                  </w:r>
                </w:p>
              </w:tc>
              <w:tc>
                <w:tcPr>
                  <w:tcW w:w="360" w:type="pct"/>
                  <w:vMerge/>
                  <w:vAlign w:val="center"/>
                </w:tcPr>
                <w:p w14:paraId="048AA4E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5E5575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A5540A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20.2</w:t>
                  </w:r>
                </w:p>
              </w:tc>
              <w:tc>
                <w:tcPr>
                  <w:tcW w:w="331" w:type="pct"/>
                  <w:vAlign w:val="center"/>
                </w:tcPr>
                <w:p w14:paraId="139E5DE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953F185" w14:textId="77777777">
              <w:trPr>
                <w:trHeight w:val="54"/>
                <w:jc w:val="center"/>
              </w:trPr>
              <w:tc>
                <w:tcPr>
                  <w:tcW w:w="263" w:type="pct"/>
                  <w:vMerge/>
                  <w:vAlign w:val="center"/>
                </w:tcPr>
                <w:p w14:paraId="113ED16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1F4043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水循环设备</w:t>
                  </w:r>
                </w:p>
              </w:tc>
              <w:tc>
                <w:tcPr>
                  <w:tcW w:w="338" w:type="pct"/>
                  <w:vAlign w:val="center"/>
                </w:tcPr>
                <w:p w14:paraId="79522A0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02391B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0</w:t>
                  </w:r>
                </w:p>
              </w:tc>
              <w:tc>
                <w:tcPr>
                  <w:tcW w:w="338" w:type="pct"/>
                  <w:vMerge/>
                  <w:vAlign w:val="center"/>
                </w:tcPr>
                <w:p w14:paraId="4F9A9384"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81A0DF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56.5</w:t>
                  </w:r>
                </w:p>
              </w:tc>
              <w:tc>
                <w:tcPr>
                  <w:tcW w:w="256" w:type="pct"/>
                  <w:vAlign w:val="center"/>
                </w:tcPr>
                <w:p w14:paraId="1A967C7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7.7</w:t>
                  </w:r>
                </w:p>
              </w:tc>
              <w:tc>
                <w:tcPr>
                  <w:tcW w:w="255" w:type="pct"/>
                  <w:vAlign w:val="center"/>
                </w:tcPr>
                <w:p w14:paraId="1A32DDC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2C737D6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w:t>
                  </w:r>
                </w:p>
              </w:tc>
              <w:tc>
                <w:tcPr>
                  <w:tcW w:w="329" w:type="pct"/>
                  <w:vAlign w:val="center"/>
                </w:tcPr>
                <w:p w14:paraId="659F9FC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60" w:type="pct"/>
                  <w:vMerge/>
                  <w:vAlign w:val="center"/>
                </w:tcPr>
                <w:p w14:paraId="37C185B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632761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8E969A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35</w:t>
                  </w:r>
                </w:p>
              </w:tc>
              <w:tc>
                <w:tcPr>
                  <w:tcW w:w="331" w:type="pct"/>
                  <w:vAlign w:val="center"/>
                </w:tcPr>
                <w:p w14:paraId="1D87444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5E87CEA" w14:textId="77777777">
              <w:trPr>
                <w:trHeight w:val="54"/>
                <w:jc w:val="center"/>
              </w:trPr>
              <w:tc>
                <w:tcPr>
                  <w:tcW w:w="263" w:type="pct"/>
                  <w:vMerge/>
                  <w:vAlign w:val="center"/>
                </w:tcPr>
                <w:p w14:paraId="54657A5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412710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R</w:t>
                  </w:r>
                  <w:r w:rsidRPr="00D13045">
                    <w:rPr>
                      <w:rFonts w:asciiTheme="minorEastAsia" w:eastAsiaTheme="minorEastAsia" w:hAnsiTheme="minorEastAsia"/>
                      <w:bCs/>
                      <w:kern w:val="0"/>
                      <w:sz w:val="18"/>
                      <w:szCs w:val="18"/>
                    </w:rPr>
                    <w:t>O</w:t>
                  </w:r>
                  <w:r w:rsidRPr="00D13045">
                    <w:rPr>
                      <w:rFonts w:asciiTheme="minorEastAsia" w:eastAsiaTheme="minorEastAsia" w:hAnsiTheme="minorEastAsia" w:hint="eastAsia"/>
                      <w:bCs/>
                      <w:kern w:val="0"/>
                      <w:sz w:val="18"/>
                      <w:szCs w:val="18"/>
                    </w:rPr>
                    <w:t>脱盐水设备</w:t>
                  </w:r>
                </w:p>
              </w:tc>
              <w:tc>
                <w:tcPr>
                  <w:tcW w:w="338" w:type="pct"/>
                  <w:vAlign w:val="center"/>
                </w:tcPr>
                <w:p w14:paraId="62881B0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A8289F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0</w:t>
                  </w:r>
                </w:p>
              </w:tc>
              <w:tc>
                <w:tcPr>
                  <w:tcW w:w="338" w:type="pct"/>
                  <w:vMerge/>
                  <w:vAlign w:val="center"/>
                </w:tcPr>
                <w:p w14:paraId="1CF33361"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906CCA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6.5</w:t>
                  </w:r>
                </w:p>
              </w:tc>
              <w:tc>
                <w:tcPr>
                  <w:tcW w:w="256" w:type="pct"/>
                  <w:vAlign w:val="center"/>
                </w:tcPr>
                <w:p w14:paraId="54E525C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6.7</w:t>
                  </w:r>
                </w:p>
              </w:tc>
              <w:tc>
                <w:tcPr>
                  <w:tcW w:w="255" w:type="pct"/>
                  <w:vAlign w:val="center"/>
                </w:tcPr>
                <w:p w14:paraId="75E68B8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.5</w:t>
                  </w:r>
                </w:p>
              </w:tc>
              <w:tc>
                <w:tcPr>
                  <w:tcW w:w="339" w:type="pct"/>
                  <w:vAlign w:val="center"/>
                </w:tcPr>
                <w:p w14:paraId="28844E4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w:t>
                  </w:r>
                </w:p>
              </w:tc>
              <w:tc>
                <w:tcPr>
                  <w:tcW w:w="329" w:type="pct"/>
                  <w:vAlign w:val="center"/>
                </w:tcPr>
                <w:p w14:paraId="76BCD51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60" w:type="pct"/>
                  <w:vMerge/>
                  <w:vAlign w:val="center"/>
                </w:tcPr>
                <w:p w14:paraId="4547832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37F918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FFF263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35</w:t>
                  </w:r>
                </w:p>
              </w:tc>
              <w:tc>
                <w:tcPr>
                  <w:tcW w:w="331" w:type="pct"/>
                  <w:vAlign w:val="center"/>
                </w:tcPr>
                <w:p w14:paraId="6A69BF9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7DE12E6" w14:textId="77777777">
              <w:trPr>
                <w:trHeight w:val="54"/>
                <w:jc w:val="center"/>
              </w:trPr>
              <w:tc>
                <w:tcPr>
                  <w:tcW w:w="263" w:type="pct"/>
                  <w:vMerge/>
                  <w:vAlign w:val="center"/>
                </w:tcPr>
                <w:p w14:paraId="730D148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7D9015D"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切割机</w:t>
                  </w:r>
                </w:p>
              </w:tc>
              <w:tc>
                <w:tcPr>
                  <w:tcW w:w="338" w:type="pct"/>
                  <w:vAlign w:val="center"/>
                </w:tcPr>
                <w:p w14:paraId="3B163EE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F77EFE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173B0514"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4E3E7E6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8.7</w:t>
                  </w:r>
                </w:p>
              </w:tc>
              <w:tc>
                <w:tcPr>
                  <w:tcW w:w="256" w:type="pct"/>
                  <w:vAlign w:val="center"/>
                </w:tcPr>
                <w:p w14:paraId="4E84CAE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9.5</w:t>
                  </w:r>
                </w:p>
              </w:tc>
              <w:tc>
                <w:tcPr>
                  <w:tcW w:w="255" w:type="pct"/>
                  <w:vAlign w:val="center"/>
                </w:tcPr>
                <w:p w14:paraId="5767E4D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1.2</w:t>
                  </w:r>
                </w:p>
              </w:tc>
              <w:tc>
                <w:tcPr>
                  <w:tcW w:w="339" w:type="pct"/>
                  <w:vAlign w:val="center"/>
                </w:tcPr>
                <w:p w14:paraId="47C1FFE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.8</w:t>
                  </w:r>
                </w:p>
              </w:tc>
              <w:tc>
                <w:tcPr>
                  <w:tcW w:w="329" w:type="pct"/>
                  <w:vAlign w:val="center"/>
                </w:tcPr>
                <w:p w14:paraId="7883939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1.1</w:t>
                  </w:r>
                </w:p>
              </w:tc>
              <w:tc>
                <w:tcPr>
                  <w:tcW w:w="360" w:type="pct"/>
                  <w:vMerge/>
                  <w:vAlign w:val="center"/>
                </w:tcPr>
                <w:p w14:paraId="6AC2E58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1ECFAE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B62885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46.1</w:t>
                  </w:r>
                </w:p>
              </w:tc>
              <w:tc>
                <w:tcPr>
                  <w:tcW w:w="331" w:type="pct"/>
                  <w:vAlign w:val="center"/>
                </w:tcPr>
                <w:p w14:paraId="5E149D2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52AD226" w14:textId="77777777">
              <w:trPr>
                <w:trHeight w:val="54"/>
                <w:jc w:val="center"/>
              </w:trPr>
              <w:tc>
                <w:tcPr>
                  <w:tcW w:w="263" w:type="pct"/>
                  <w:vMerge/>
                  <w:vAlign w:val="center"/>
                </w:tcPr>
                <w:p w14:paraId="7D87D5B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F1E0D3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切割机</w:t>
                  </w:r>
                </w:p>
              </w:tc>
              <w:tc>
                <w:tcPr>
                  <w:tcW w:w="338" w:type="pct"/>
                  <w:vAlign w:val="center"/>
                </w:tcPr>
                <w:p w14:paraId="1EECF0A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2D85CE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4170F2E5"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523010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9.7</w:t>
                  </w:r>
                </w:p>
              </w:tc>
              <w:tc>
                <w:tcPr>
                  <w:tcW w:w="256" w:type="pct"/>
                  <w:vAlign w:val="center"/>
                </w:tcPr>
                <w:p w14:paraId="4AEB3F1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9.5</w:t>
                  </w:r>
                </w:p>
              </w:tc>
              <w:tc>
                <w:tcPr>
                  <w:tcW w:w="255" w:type="pct"/>
                  <w:vAlign w:val="center"/>
                </w:tcPr>
                <w:p w14:paraId="3DE0FFA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7BBC3B0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.8</w:t>
                  </w:r>
                </w:p>
              </w:tc>
              <w:tc>
                <w:tcPr>
                  <w:tcW w:w="329" w:type="pct"/>
                  <w:vAlign w:val="center"/>
                </w:tcPr>
                <w:p w14:paraId="7F3240F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2.2</w:t>
                  </w:r>
                </w:p>
              </w:tc>
              <w:tc>
                <w:tcPr>
                  <w:tcW w:w="360" w:type="pct"/>
                  <w:vMerge/>
                  <w:vAlign w:val="center"/>
                </w:tcPr>
                <w:p w14:paraId="45F2CBB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E7F490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420BDC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47.2</w:t>
                  </w:r>
                </w:p>
              </w:tc>
              <w:tc>
                <w:tcPr>
                  <w:tcW w:w="331" w:type="pct"/>
                  <w:vAlign w:val="center"/>
                </w:tcPr>
                <w:p w14:paraId="371D2BE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1CD28AA" w14:textId="77777777">
              <w:trPr>
                <w:trHeight w:val="54"/>
                <w:jc w:val="center"/>
              </w:trPr>
              <w:tc>
                <w:tcPr>
                  <w:tcW w:w="263" w:type="pct"/>
                  <w:vMerge/>
                  <w:vAlign w:val="center"/>
                </w:tcPr>
                <w:p w14:paraId="06CCFEB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15425D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切割机</w:t>
                  </w:r>
                </w:p>
              </w:tc>
              <w:tc>
                <w:tcPr>
                  <w:tcW w:w="338" w:type="pct"/>
                  <w:vAlign w:val="center"/>
                </w:tcPr>
                <w:p w14:paraId="143BA86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FB768D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4A3D7F52"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44A36F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0.7</w:t>
                  </w:r>
                </w:p>
              </w:tc>
              <w:tc>
                <w:tcPr>
                  <w:tcW w:w="256" w:type="pct"/>
                  <w:vAlign w:val="center"/>
                </w:tcPr>
                <w:p w14:paraId="1E2B9B3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9.5</w:t>
                  </w:r>
                </w:p>
              </w:tc>
              <w:tc>
                <w:tcPr>
                  <w:tcW w:w="255" w:type="pct"/>
                  <w:vAlign w:val="center"/>
                </w:tcPr>
                <w:p w14:paraId="09ED6B2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7433EA5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.8</w:t>
                  </w:r>
                </w:p>
              </w:tc>
              <w:tc>
                <w:tcPr>
                  <w:tcW w:w="329" w:type="pct"/>
                  <w:vAlign w:val="center"/>
                </w:tcPr>
                <w:p w14:paraId="06B2EB0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3.3</w:t>
                  </w:r>
                </w:p>
              </w:tc>
              <w:tc>
                <w:tcPr>
                  <w:tcW w:w="360" w:type="pct"/>
                  <w:vMerge/>
                  <w:vAlign w:val="center"/>
                </w:tcPr>
                <w:p w14:paraId="18EEF4C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2309D6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E144E7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48.3</w:t>
                  </w:r>
                </w:p>
              </w:tc>
              <w:tc>
                <w:tcPr>
                  <w:tcW w:w="331" w:type="pct"/>
                  <w:vAlign w:val="center"/>
                </w:tcPr>
                <w:p w14:paraId="2C130C5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4589BDB" w14:textId="77777777">
              <w:trPr>
                <w:trHeight w:val="54"/>
                <w:jc w:val="center"/>
              </w:trPr>
              <w:tc>
                <w:tcPr>
                  <w:tcW w:w="263" w:type="pct"/>
                  <w:vMerge/>
                  <w:vAlign w:val="center"/>
                </w:tcPr>
                <w:p w14:paraId="669DF16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442C8C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切割机</w:t>
                  </w:r>
                </w:p>
              </w:tc>
              <w:tc>
                <w:tcPr>
                  <w:tcW w:w="338" w:type="pct"/>
                  <w:vAlign w:val="center"/>
                </w:tcPr>
                <w:p w14:paraId="211D0AE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2390C5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119C9665"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F425A2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1.7</w:t>
                  </w:r>
                </w:p>
              </w:tc>
              <w:tc>
                <w:tcPr>
                  <w:tcW w:w="256" w:type="pct"/>
                  <w:vAlign w:val="center"/>
                </w:tcPr>
                <w:p w14:paraId="6F89BCF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9.5</w:t>
                  </w:r>
                </w:p>
              </w:tc>
              <w:tc>
                <w:tcPr>
                  <w:tcW w:w="255" w:type="pct"/>
                  <w:vAlign w:val="center"/>
                </w:tcPr>
                <w:p w14:paraId="122278E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4F8488B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.8</w:t>
                  </w:r>
                </w:p>
              </w:tc>
              <w:tc>
                <w:tcPr>
                  <w:tcW w:w="329" w:type="pct"/>
                  <w:vAlign w:val="center"/>
                </w:tcPr>
                <w:p w14:paraId="2A7E803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4.7</w:t>
                  </w:r>
                </w:p>
              </w:tc>
              <w:tc>
                <w:tcPr>
                  <w:tcW w:w="360" w:type="pct"/>
                  <w:vMerge/>
                  <w:vAlign w:val="center"/>
                </w:tcPr>
                <w:p w14:paraId="5208C73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5CF8D0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6613B2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49.7</w:t>
                  </w:r>
                </w:p>
              </w:tc>
              <w:tc>
                <w:tcPr>
                  <w:tcW w:w="331" w:type="pct"/>
                  <w:vAlign w:val="center"/>
                </w:tcPr>
                <w:p w14:paraId="0B270E3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01625BF" w14:textId="77777777">
              <w:trPr>
                <w:trHeight w:val="54"/>
                <w:jc w:val="center"/>
              </w:trPr>
              <w:tc>
                <w:tcPr>
                  <w:tcW w:w="263" w:type="pct"/>
                  <w:vMerge/>
                  <w:vAlign w:val="center"/>
                </w:tcPr>
                <w:p w14:paraId="06601EE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08DCDE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切割机</w:t>
                  </w:r>
                </w:p>
              </w:tc>
              <w:tc>
                <w:tcPr>
                  <w:tcW w:w="338" w:type="pct"/>
                  <w:vAlign w:val="center"/>
                </w:tcPr>
                <w:p w14:paraId="4B20A57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E78361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24C11B14"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F38A39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2.7</w:t>
                  </w:r>
                </w:p>
              </w:tc>
              <w:tc>
                <w:tcPr>
                  <w:tcW w:w="256" w:type="pct"/>
                  <w:vAlign w:val="center"/>
                </w:tcPr>
                <w:p w14:paraId="5AE96D3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9.5</w:t>
                  </w:r>
                </w:p>
              </w:tc>
              <w:tc>
                <w:tcPr>
                  <w:tcW w:w="255" w:type="pct"/>
                  <w:vAlign w:val="center"/>
                </w:tcPr>
                <w:p w14:paraId="4810A7A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41FBCFF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w:t>
                  </w:r>
                </w:p>
              </w:tc>
              <w:tc>
                <w:tcPr>
                  <w:tcW w:w="329" w:type="pct"/>
                  <w:vAlign w:val="center"/>
                </w:tcPr>
                <w:p w14:paraId="7465EF9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6.4</w:t>
                  </w:r>
                </w:p>
              </w:tc>
              <w:tc>
                <w:tcPr>
                  <w:tcW w:w="360" w:type="pct"/>
                  <w:vMerge/>
                  <w:vAlign w:val="center"/>
                </w:tcPr>
                <w:p w14:paraId="05A5BB9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21B59C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E4F84F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51.4</w:t>
                  </w:r>
                </w:p>
              </w:tc>
              <w:tc>
                <w:tcPr>
                  <w:tcW w:w="331" w:type="pct"/>
                  <w:vAlign w:val="center"/>
                </w:tcPr>
                <w:p w14:paraId="3BAD3D5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65418CC" w14:textId="77777777">
              <w:trPr>
                <w:trHeight w:val="54"/>
                <w:jc w:val="center"/>
              </w:trPr>
              <w:tc>
                <w:tcPr>
                  <w:tcW w:w="263" w:type="pct"/>
                  <w:vMerge/>
                  <w:vAlign w:val="center"/>
                </w:tcPr>
                <w:p w14:paraId="6CB2B14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E47E70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切割机</w:t>
                  </w:r>
                </w:p>
              </w:tc>
              <w:tc>
                <w:tcPr>
                  <w:tcW w:w="338" w:type="pct"/>
                  <w:vAlign w:val="center"/>
                </w:tcPr>
                <w:p w14:paraId="4776F74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9F9ECD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43FF997F"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FB0691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3.7</w:t>
                  </w:r>
                </w:p>
              </w:tc>
              <w:tc>
                <w:tcPr>
                  <w:tcW w:w="256" w:type="pct"/>
                  <w:vAlign w:val="center"/>
                </w:tcPr>
                <w:p w14:paraId="6DBD5E6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9.5</w:t>
                  </w:r>
                </w:p>
              </w:tc>
              <w:tc>
                <w:tcPr>
                  <w:tcW w:w="255" w:type="pct"/>
                  <w:vAlign w:val="center"/>
                </w:tcPr>
                <w:p w14:paraId="14DC036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577AE8F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.8</w:t>
                  </w:r>
                </w:p>
              </w:tc>
              <w:tc>
                <w:tcPr>
                  <w:tcW w:w="329" w:type="pct"/>
                  <w:vAlign w:val="center"/>
                </w:tcPr>
                <w:p w14:paraId="2148638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8.4</w:t>
                  </w:r>
                </w:p>
              </w:tc>
              <w:tc>
                <w:tcPr>
                  <w:tcW w:w="360" w:type="pct"/>
                  <w:vMerge/>
                  <w:vAlign w:val="center"/>
                </w:tcPr>
                <w:p w14:paraId="711F58C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A9CEA1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0CD1F2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53.4</w:t>
                  </w:r>
                </w:p>
              </w:tc>
              <w:tc>
                <w:tcPr>
                  <w:tcW w:w="331" w:type="pct"/>
                  <w:vAlign w:val="center"/>
                </w:tcPr>
                <w:p w14:paraId="6830770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40035D6" w14:textId="77777777">
              <w:trPr>
                <w:trHeight w:val="54"/>
                <w:jc w:val="center"/>
              </w:trPr>
              <w:tc>
                <w:tcPr>
                  <w:tcW w:w="263" w:type="pct"/>
                  <w:vMerge/>
                  <w:vAlign w:val="center"/>
                </w:tcPr>
                <w:p w14:paraId="0348133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F16EFC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2DF9F00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87B013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51EA29F7"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F58CF2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7.7</w:t>
                  </w:r>
                </w:p>
              </w:tc>
              <w:tc>
                <w:tcPr>
                  <w:tcW w:w="256" w:type="pct"/>
                  <w:vAlign w:val="center"/>
                </w:tcPr>
                <w:p w14:paraId="2D1016F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3.2</w:t>
                  </w:r>
                </w:p>
              </w:tc>
              <w:tc>
                <w:tcPr>
                  <w:tcW w:w="255" w:type="pct"/>
                  <w:vAlign w:val="center"/>
                </w:tcPr>
                <w:p w14:paraId="5D4E992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2B55BA8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9</w:t>
                  </w:r>
                  <w:r w:rsidRPr="00D13045">
                    <w:rPr>
                      <w:rFonts w:asciiTheme="minorEastAsia" w:eastAsiaTheme="minorEastAsia" w:hAnsiTheme="minorEastAsia"/>
                      <w:spacing w:val="-1"/>
                      <w:sz w:val="18"/>
                      <w:szCs w:val="18"/>
                    </w:rPr>
                    <w:t>.8</w:t>
                  </w:r>
                </w:p>
              </w:tc>
              <w:tc>
                <w:tcPr>
                  <w:tcW w:w="329" w:type="pct"/>
                  <w:vAlign w:val="center"/>
                </w:tcPr>
                <w:p w14:paraId="12E13BE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0.2</w:t>
                  </w:r>
                </w:p>
              </w:tc>
              <w:tc>
                <w:tcPr>
                  <w:tcW w:w="360" w:type="pct"/>
                  <w:vMerge/>
                  <w:vAlign w:val="center"/>
                </w:tcPr>
                <w:p w14:paraId="65C3367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D0CC27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D8CAC7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45.2</w:t>
                  </w:r>
                </w:p>
              </w:tc>
              <w:tc>
                <w:tcPr>
                  <w:tcW w:w="331" w:type="pct"/>
                  <w:vAlign w:val="center"/>
                </w:tcPr>
                <w:p w14:paraId="58C1204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23FBFF4" w14:textId="77777777">
              <w:trPr>
                <w:trHeight w:val="54"/>
                <w:jc w:val="center"/>
              </w:trPr>
              <w:tc>
                <w:tcPr>
                  <w:tcW w:w="263" w:type="pct"/>
                  <w:vMerge/>
                  <w:vAlign w:val="center"/>
                </w:tcPr>
                <w:p w14:paraId="171E17C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88205C0"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2F23914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2886A3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465FA6A2"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E8868D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8.7</w:t>
                  </w:r>
                </w:p>
              </w:tc>
              <w:tc>
                <w:tcPr>
                  <w:tcW w:w="256" w:type="pct"/>
                  <w:vAlign w:val="center"/>
                </w:tcPr>
                <w:p w14:paraId="322B2F1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3.2</w:t>
                  </w:r>
                </w:p>
              </w:tc>
              <w:tc>
                <w:tcPr>
                  <w:tcW w:w="255" w:type="pct"/>
                  <w:vAlign w:val="center"/>
                </w:tcPr>
                <w:p w14:paraId="3DB957A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0A6539A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.8</w:t>
                  </w:r>
                </w:p>
              </w:tc>
              <w:tc>
                <w:tcPr>
                  <w:tcW w:w="329" w:type="pct"/>
                  <w:vAlign w:val="center"/>
                </w:tcPr>
                <w:p w14:paraId="686273A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1.1</w:t>
                  </w:r>
                </w:p>
              </w:tc>
              <w:tc>
                <w:tcPr>
                  <w:tcW w:w="360" w:type="pct"/>
                  <w:vMerge/>
                  <w:vAlign w:val="center"/>
                </w:tcPr>
                <w:p w14:paraId="23FC4E7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15A57C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1E5A05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46.1</w:t>
                  </w:r>
                </w:p>
              </w:tc>
              <w:tc>
                <w:tcPr>
                  <w:tcW w:w="331" w:type="pct"/>
                  <w:vAlign w:val="center"/>
                </w:tcPr>
                <w:p w14:paraId="014514E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6DD913B" w14:textId="77777777">
              <w:trPr>
                <w:trHeight w:val="54"/>
                <w:jc w:val="center"/>
              </w:trPr>
              <w:tc>
                <w:tcPr>
                  <w:tcW w:w="263" w:type="pct"/>
                  <w:vMerge/>
                  <w:vAlign w:val="center"/>
                </w:tcPr>
                <w:p w14:paraId="72B3CBE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76A2678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4F6ACE1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F71CBD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5BA5850A"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7EDC89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9.7</w:t>
                  </w:r>
                </w:p>
              </w:tc>
              <w:tc>
                <w:tcPr>
                  <w:tcW w:w="256" w:type="pct"/>
                  <w:vAlign w:val="center"/>
                </w:tcPr>
                <w:p w14:paraId="783541A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3.2</w:t>
                  </w:r>
                </w:p>
              </w:tc>
              <w:tc>
                <w:tcPr>
                  <w:tcW w:w="255" w:type="pct"/>
                  <w:vAlign w:val="center"/>
                </w:tcPr>
                <w:p w14:paraId="2E2402E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3691098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.8</w:t>
                  </w:r>
                </w:p>
              </w:tc>
              <w:tc>
                <w:tcPr>
                  <w:tcW w:w="329" w:type="pct"/>
                  <w:vAlign w:val="center"/>
                </w:tcPr>
                <w:p w14:paraId="75283CB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2.2</w:t>
                  </w:r>
                </w:p>
              </w:tc>
              <w:tc>
                <w:tcPr>
                  <w:tcW w:w="360" w:type="pct"/>
                  <w:vMerge/>
                  <w:vAlign w:val="center"/>
                </w:tcPr>
                <w:p w14:paraId="23AD1D4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34A0C6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ACBC2A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47.2</w:t>
                  </w:r>
                </w:p>
              </w:tc>
              <w:tc>
                <w:tcPr>
                  <w:tcW w:w="331" w:type="pct"/>
                  <w:vAlign w:val="center"/>
                </w:tcPr>
                <w:p w14:paraId="45F79A0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845AE67" w14:textId="77777777">
              <w:trPr>
                <w:trHeight w:val="54"/>
                <w:jc w:val="center"/>
              </w:trPr>
              <w:tc>
                <w:tcPr>
                  <w:tcW w:w="263" w:type="pct"/>
                  <w:vMerge/>
                  <w:vAlign w:val="center"/>
                </w:tcPr>
                <w:p w14:paraId="3D195A3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0A73C17"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7AB8E9B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2EBD80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4CCB0212"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31B469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0.7</w:t>
                  </w:r>
                </w:p>
              </w:tc>
              <w:tc>
                <w:tcPr>
                  <w:tcW w:w="256" w:type="pct"/>
                  <w:vAlign w:val="center"/>
                </w:tcPr>
                <w:p w14:paraId="6870688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3.2</w:t>
                  </w:r>
                </w:p>
              </w:tc>
              <w:tc>
                <w:tcPr>
                  <w:tcW w:w="255" w:type="pct"/>
                  <w:vAlign w:val="center"/>
                </w:tcPr>
                <w:p w14:paraId="3B66A9B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C89541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.8</w:t>
                  </w:r>
                </w:p>
              </w:tc>
              <w:tc>
                <w:tcPr>
                  <w:tcW w:w="329" w:type="pct"/>
                  <w:vAlign w:val="center"/>
                </w:tcPr>
                <w:p w14:paraId="6B6C50F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3.3</w:t>
                  </w:r>
                </w:p>
              </w:tc>
              <w:tc>
                <w:tcPr>
                  <w:tcW w:w="360" w:type="pct"/>
                  <w:vMerge/>
                  <w:vAlign w:val="center"/>
                </w:tcPr>
                <w:p w14:paraId="356C21A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054B80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D239CC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48.3</w:t>
                  </w:r>
                </w:p>
              </w:tc>
              <w:tc>
                <w:tcPr>
                  <w:tcW w:w="331" w:type="pct"/>
                  <w:vAlign w:val="center"/>
                </w:tcPr>
                <w:p w14:paraId="7A429B1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2171CE2" w14:textId="77777777">
              <w:trPr>
                <w:trHeight w:val="54"/>
                <w:jc w:val="center"/>
              </w:trPr>
              <w:tc>
                <w:tcPr>
                  <w:tcW w:w="263" w:type="pct"/>
                  <w:vMerge/>
                  <w:vAlign w:val="center"/>
                </w:tcPr>
                <w:p w14:paraId="5440A3D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ED9998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0CE40C5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23BA2AD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380A4DA7"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E51C77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1.7</w:t>
                  </w:r>
                </w:p>
              </w:tc>
              <w:tc>
                <w:tcPr>
                  <w:tcW w:w="256" w:type="pct"/>
                  <w:vAlign w:val="center"/>
                </w:tcPr>
                <w:p w14:paraId="225D611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3.2</w:t>
                  </w:r>
                </w:p>
              </w:tc>
              <w:tc>
                <w:tcPr>
                  <w:tcW w:w="255" w:type="pct"/>
                  <w:vAlign w:val="center"/>
                </w:tcPr>
                <w:p w14:paraId="73619E5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03056A2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.8</w:t>
                  </w:r>
                </w:p>
              </w:tc>
              <w:tc>
                <w:tcPr>
                  <w:tcW w:w="329" w:type="pct"/>
                  <w:vAlign w:val="center"/>
                </w:tcPr>
                <w:p w14:paraId="01C5D9C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4.7</w:t>
                  </w:r>
                </w:p>
              </w:tc>
              <w:tc>
                <w:tcPr>
                  <w:tcW w:w="360" w:type="pct"/>
                  <w:vMerge/>
                  <w:vAlign w:val="center"/>
                </w:tcPr>
                <w:p w14:paraId="1E411E1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32CEF1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DDCE5C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49.7</w:t>
                  </w:r>
                </w:p>
              </w:tc>
              <w:tc>
                <w:tcPr>
                  <w:tcW w:w="331" w:type="pct"/>
                  <w:vAlign w:val="center"/>
                </w:tcPr>
                <w:p w14:paraId="0E68B5E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2478C38" w14:textId="77777777">
              <w:trPr>
                <w:trHeight w:val="54"/>
                <w:jc w:val="center"/>
              </w:trPr>
              <w:tc>
                <w:tcPr>
                  <w:tcW w:w="263" w:type="pct"/>
                  <w:vMerge/>
                  <w:vAlign w:val="center"/>
                </w:tcPr>
                <w:p w14:paraId="2BBBEC4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36377D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79FA5BF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4A6BDD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5BCCBF7C"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8DAD99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2.7</w:t>
                  </w:r>
                </w:p>
              </w:tc>
              <w:tc>
                <w:tcPr>
                  <w:tcW w:w="256" w:type="pct"/>
                  <w:vAlign w:val="center"/>
                </w:tcPr>
                <w:p w14:paraId="5EDAD5D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3.2</w:t>
                  </w:r>
                </w:p>
              </w:tc>
              <w:tc>
                <w:tcPr>
                  <w:tcW w:w="255" w:type="pct"/>
                  <w:vAlign w:val="center"/>
                </w:tcPr>
                <w:p w14:paraId="0C4989D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7C39F1E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w:t>
                  </w:r>
                </w:p>
              </w:tc>
              <w:tc>
                <w:tcPr>
                  <w:tcW w:w="329" w:type="pct"/>
                  <w:vAlign w:val="center"/>
                </w:tcPr>
                <w:p w14:paraId="5602A50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6.4</w:t>
                  </w:r>
                </w:p>
              </w:tc>
              <w:tc>
                <w:tcPr>
                  <w:tcW w:w="360" w:type="pct"/>
                  <w:vMerge/>
                  <w:vAlign w:val="center"/>
                </w:tcPr>
                <w:p w14:paraId="3E81E3A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808071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703D8E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51.4</w:t>
                  </w:r>
                </w:p>
              </w:tc>
              <w:tc>
                <w:tcPr>
                  <w:tcW w:w="331" w:type="pct"/>
                  <w:vAlign w:val="center"/>
                </w:tcPr>
                <w:p w14:paraId="39A461C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0E3D26D" w14:textId="77777777">
              <w:trPr>
                <w:trHeight w:val="54"/>
                <w:jc w:val="center"/>
              </w:trPr>
              <w:tc>
                <w:tcPr>
                  <w:tcW w:w="263" w:type="pct"/>
                  <w:vMerge/>
                  <w:vAlign w:val="center"/>
                </w:tcPr>
                <w:p w14:paraId="3DDB2F6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CB5CA4D"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051E9D9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28FF3B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67844DE6"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9AD5BC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3.7</w:t>
                  </w:r>
                </w:p>
              </w:tc>
              <w:tc>
                <w:tcPr>
                  <w:tcW w:w="256" w:type="pct"/>
                  <w:vAlign w:val="center"/>
                </w:tcPr>
                <w:p w14:paraId="6AA6CF5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3.2</w:t>
                  </w:r>
                </w:p>
              </w:tc>
              <w:tc>
                <w:tcPr>
                  <w:tcW w:w="255" w:type="pct"/>
                  <w:vAlign w:val="center"/>
                </w:tcPr>
                <w:p w14:paraId="1C6DF61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4187430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.8</w:t>
                  </w:r>
                </w:p>
              </w:tc>
              <w:tc>
                <w:tcPr>
                  <w:tcW w:w="329" w:type="pct"/>
                  <w:vAlign w:val="center"/>
                </w:tcPr>
                <w:p w14:paraId="7D240A0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8.4</w:t>
                  </w:r>
                </w:p>
              </w:tc>
              <w:tc>
                <w:tcPr>
                  <w:tcW w:w="360" w:type="pct"/>
                  <w:vMerge/>
                  <w:vAlign w:val="center"/>
                </w:tcPr>
                <w:p w14:paraId="6AA0E91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A1ABC4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EB6782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53.4</w:t>
                  </w:r>
                </w:p>
              </w:tc>
              <w:tc>
                <w:tcPr>
                  <w:tcW w:w="331" w:type="pct"/>
                  <w:vAlign w:val="center"/>
                </w:tcPr>
                <w:p w14:paraId="292BD05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B498E11" w14:textId="77777777">
              <w:trPr>
                <w:trHeight w:val="54"/>
                <w:jc w:val="center"/>
              </w:trPr>
              <w:tc>
                <w:tcPr>
                  <w:tcW w:w="263" w:type="pct"/>
                  <w:vMerge/>
                  <w:vAlign w:val="center"/>
                </w:tcPr>
                <w:p w14:paraId="0F0C640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965745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742D491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85980C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6CAEE7C0"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CFDA23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4.7</w:t>
                  </w:r>
                </w:p>
              </w:tc>
              <w:tc>
                <w:tcPr>
                  <w:tcW w:w="256" w:type="pct"/>
                  <w:vAlign w:val="center"/>
                </w:tcPr>
                <w:p w14:paraId="79440BF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3.2</w:t>
                  </w:r>
                </w:p>
              </w:tc>
              <w:tc>
                <w:tcPr>
                  <w:tcW w:w="255" w:type="pct"/>
                  <w:vAlign w:val="center"/>
                </w:tcPr>
                <w:p w14:paraId="428AE3B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54F6C5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.8</w:t>
                  </w:r>
                </w:p>
              </w:tc>
              <w:tc>
                <w:tcPr>
                  <w:tcW w:w="329" w:type="pct"/>
                  <w:vAlign w:val="center"/>
                </w:tcPr>
                <w:p w14:paraId="32FC965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1.1</w:t>
                  </w:r>
                </w:p>
              </w:tc>
              <w:tc>
                <w:tcPr>
                  <w:tcW w:w="360" w:type="pct"/>
                  <w:vMerge/>
                  <w:vAlign w:val="center"/>
                </w:tcPr>
                <w:p w14:paraId="1F20FCD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F90D7D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2B61A9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56.1</w:t>
                  </w:r>
                </w:p>
              </w:tc>
              <w:tc>
                <w:tcPr>
                  <w:tcW w:w="331" w:type="pct"/>
                  <w:vAlign w:val="center"/>
                </w:tcPr>
                <w:p w14:paraId="1F27F75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C4FB756" w14:textId="77777777">
              <w:trPr>
                <w:trHeight w:val="54"/>
                <w:jc w:val="center"/>
              </w:trPr>
              <w:tc>
                <w:tcPr>
                  <w:tcW w:w="263" w:type="pct"/>
                  <w:vMerge/>
                  <w:vAlign w:val="center"/>
                </w:tcPr>
                <w:p w14:paraId="2FDC068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6F2650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3C1A48B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764241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37C871A0"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FBBCB9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7.7</w:t>
                  </w:r>
                </w:p>
              </w:tc>
              <w:tc>
                <w:tcPr>
                  <w:tcW w:w="256" w:type="pct"/>
                  <w:vAlign w:val="center"/>
                </w:tcPr>
                <w:p w14:paraId="027EFA4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3.9</w:t>
                  </w:r>
                </w:p>
              </w:tc>
              <w:tc>
                <w:tcPr>
                  <w:tcW w:w="255" w:type="pct"/>
                  <w:vAlign w:val="center"/>
                </w:tcPr>
                <w:p w14:paraId="5C53A6F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10394EA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9</w:t>
                  </w:r>
                  <w:r w:rsidRPr="00D13045">
                    <w:rPr>
                      <w:rFonts w:asciiTheme="minorEastAsia" w:eastAsiaTheme="minorEastAsia" w:hAnsiTheme="minorEastAsia"/>
                      <w:spacing w:val="-1"/>
                      <w:sz w:val="18"/>
                      <w:szCs w:val="18"/>
                    </w:rPr>
                    <w:t>.8</w:t>
                  </w:r>
                </w:p>
              </w:tc>
              <w:tc>
                <w:tcPr>
                  <w:tcW w:w="329" w:type="pct"/>
                  <w:vAlign w:val="center"/>
                </w:tcPr>
                <w:p w14:paraId="018AAC3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0.2</w:t>
                  </w:r>
                </w:p>
              </w:tc>
              <w:tc>
                <w:tcPr>
                  <w:tcW w:w="360" w:type="pct"/>
                  <w:vMerge/>
                  <w:vAlign w:val="center"/>
                </w:tcPr>
                <w:p w14:paraId="3FFC99A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89EC0C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D56914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45.2</w:t>
                  </w:r>
                </w:p>
              </w:tc>
              <w:tc>
                <w:tcPr>
                  <w:tcW w:w="331" w:type="pct"/>
                  <w:vAlign w:val="center"/>
                </w:tcPr>
                <w:p w14:paraId="5D10E5E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1479FE8" w14:textId="77777777">
              <w:trPr>
                <w:trHeight w:val="54"/>
                <w:jc w:val="center"/>
              </w:trPr>
              <w:tc>
                <w:tcPr>
                  <w:tcW w:w="263" w:type="pct"/>
                  <w:vMerge/>
                  <w:vAlign w:val="center"/>
                </w:tcPr>
                <w:p w14:paraId="49394CD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6458B7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2504AA1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EFD842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1EC4940E"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670B18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8.7</w:t>
                  </w:r>
                </w:p>
              </w:tc>
              <w:tc>
                <w:tcPr>
                  <w:tcW w:w="256" w:type="pct"/>
                  <w:vAlign w:val="center"/>
                </w:tcPr>
                <w:p w14:paraId="5C577D1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3.9</w:t>
                  </w:r>
                </w:p>
              </w:tc>
              <w:tc>
                <w:tcPr>
                  <w:tcW w:w="255" w:type="pct"/>
                  <w:vAlign w:val="center"/>
                </w:tcPr>
                <w:p w14:paraId="23665DF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2930275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.8</w:t>
                  </w:r>
                </w:p>
              </w:tc>
              <w:tc>
                <w:tcPr>
                  <w:tcW w:w="329" w:type="pct"/>
                  <w:vAlign w:val="center"/>
                </w:tcPr>
                <w:p w14:paraId="3763426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1.1</w:t>
                  </w:r>
                </w:p>
              </w:tc>
              <w:tc>
                <w:tcPr>
                  <w:tcW w:w="360" w:type="pct"/>
                  <w:vMerge/>
                  <w:vAlign w:val="center"/>
                </w:tcPr>
                <w:p w14:paraId="75F7298E"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602190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986354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46.1</w:t>
                  </w:r>
                </w:p>
              </w:tc>
              <w:tc>
                <w:tcPr>
                  <w:tcW w:w="331" w:type="pct"/>
                  <w:vAlign w:val="center"/>
                </w:tcPr>
                <w:p w14:paraId="6CB6863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B8F15AC" w14:textId="77777777">
              <w:trPr>
                <w:trHeight w:val="54"/>
                <w:jc w:val="center"/>
              </w:trPr>
              <w:tc>
                <w:tcPr>
                  <w:tcW w:w="263" w:type="pct"/>
                  <w:vMerge/>
                  <w:vAlign w:val="center"/>
                </w:tcPr>
                <w:p w14:paraId="23CE5C7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EBE7BF4"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2CA60BF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926ECA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6550E920"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C0C6E9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9.7</w:t>
                  </w:r>
                </w:p>
              </w:tc>
              <w:tc>
                <w:tcPr>
                  <w:tcW w:w="256" w:type="pct"/>
                  <w:vAlign w:val="center"/>
                </w:tcPr>
                <w:p w14:paraId="33FB0A9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3.9</w:t>
                  </w:r>
                </w:p>
              </w:tc>
              <w:tc>
                <w:tcPr>
                  <w:tcW w:w="255" w:type="pct"/>
                  <w:vAlign w:val="center"/>
                </w:tcPr>
                <w:p w14:paraId="40D13E9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365BA9A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.8</w:t>
                  </w:r>
                </w:p>
              </w:tc>
              <w:tc>
                <w:tcPr>
                  <w:tcW w:w="329" w:type="pct"/>
                  <w:vAlign w:val="center"/>
                </w:tcPr>
                <w:p w14:paraId="75887AB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2.2</w:t>
                  </w:r>
                </w:p>
              </w:tc>
              <w:tc>
                <w:tcPr>
                  <w:tcW w:w="360" w:type="pct"/>
                  <w:vMerge/>
                  <w:vAlign w:val="center"/>
                </w:tcPr>
                <w:p w14:paraId="0FD8421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766BC85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FF0971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47.2</w:t>
                  </w:r>
                </w:p>
              </w:tc>
              <w:tc>
                <w:tcPr>
                  <w:tcW w:w="331" w:type="pct"/>
                  <w:vAlign w:val="center"/>
                </w:tcPr>
                <w:p w14:paraId="6BE1AB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F2114BE" w14:textId="77777777">
              <w:trPr>
                <w:trHeight w:val="54"/>
                <w:jc w:val="center"/>
              </w:trPr>
              <w:tc>
                <w:tcPr>
                  <w:tcW w:w="263" w:type="pct"/>
                  <w:vMerge/>
                  <w:vAlign w:val="center"/>
                </w:tcPr>
                <w:p w14:paraId="4B3F338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2A8F69F"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370A022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1601B4E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5A863C90"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ACE4C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0.7</w:t>
                  </w:r>
                </w:p>
              </w:tc>
              <w:tc>
                <w:tcPr>
                  <w:tcW w:w="256" w:type="pct"/>
                  <w:vAlign w:val="center"/>
                </w:tcPr>
                <w:p w14:paraId="0748BCE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3.9</w:t>
                  </w:r>
                </w:p>
              </w:tc>
              <w:tc>
                <w:tcPr>
                  <w:tcW w:w="255" w:type="pct"/>
                  <w:vAlign w:val="center"/>
                </w:tcPr>
                <w:p w14:paraId="0C84DC7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600996B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.8</w:t>
                  </w:r>
                </w:p>
              </w:tc>
              <w:tc>
                <w:tcPr>
                  <w:tcW w:w="329" w:type="pct"/>
                  <w:vAlign w:val="center"/>
                </w:tcPr>
                <w:p w14:paraId="6AE6F49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3.3</w:t>
                  </w:r>
                </w:p>
              </w:tc>
              <w:tc>
                <w:tcPr>
                  <w:tcW w:w="360" w:type="pct"/>
                  <w:vMerge/>
                  <w:vAlign w:val="center"/>
                </w:tcPr>
                <w:p w14:paraId="394335F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279A27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F5B6ED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48.3</w:t>
                  </w:r>
                </w:p>
              </w:tc>
              <w:tc>
                <w:tcPr>
                  <w:tcW w:w="331" w:type="pct"/>
                  <w:vAlign w:val="center"/>
                </w:tcPr>
                <w:p w14:paraId="21B95C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2B4A44C" w14:textId="77777777">
              <w:trPr>
                <w:trHeight w:val="54"/>
                <w:jc w:val="center"/>
              </w:trPr>
              <w:tc>
                <w:tcPr>
                  <w:tcW w:w="263" w:type="pct"/>
                  <w:vMerge/>
                  <w:vAlign w:val="center"/>
                </w:tcPr>
                <w:p w14:paraId="1325B6B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8DF16FF"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1181F4E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19DFC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64DCEFF2"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AEDFED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1.7</w:t>
                  </w:r>
                </w:p>
              </w:tc>
              <w:tc>
                <w:tcPr>
                  <w:tcW w:w="256" w:type="pct"/>
                  <w:vAlign w:val="center"/>
                </w:tcPr>
                <w:p w14:paraId="6756557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3.9</w:t>
                  </w:r>
                </w:p>
              </w:tc>
              <w:tc>
                <w:tcPr>
                  <w:tcW w:w="255" w:type="pct"/>
                  <w:vAlign w:val="center"/>
                </w:tcPr>
                <w:p w14:paraId="7619D4D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58079D7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.8</w:t>
                  </w:r>
                </w:p>
              </w:tc>
              <w:tc>
                <w:tcPr>
                  <w:tcW w:w="329" w:type="pct"/>
                  <w:vAlign w:val="center"/>
                </w:tcPr>
                <w:p w14:paraId="3731ACA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4.7</w:t>
                  </w:r>
                </w:p>
              </w:tc>
              <w:tc>
                <w:tcPr>
                  <w:tcW w:w="360" w:type="pct"/>
                  <w:vMerge/>
                  <w:vAlign w:val="center"/>
                </w:tcPr>
                <w:p w14:paraId="07B8B61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42E782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5C379C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49.7</w:t>
                  </w:r>
                </w:p>
              </w:tc>
              <w:tc>
                <w:tcPr>
                  <w:tcW w:w="331" w:type="pct"/>
                  <w:vAlign w:val="center"/>
                </w:tcPr>
                <w:p w14:paraId="0723C7C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4BA0C5B" w14:textId="77777777">
              <w:trPr>
                <w:trHeight w:val="54"/>
                <w:jc w:val="center"/>
              </w:trPr>
              <w:tc>
                <w:tcPr>
                  <w:tcW w:w="263" w:type="pct"/>
                  <w:vMerge/>
                  <w:vAlign w:val="center"/>
                </w:tcPr>
                <w:p w14:paraId="670F9A2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C9999E5"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0BB1BAD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C5A6D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7427B0B2"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1B29DC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2.7</w:t>
                  </w:r>
                </w:p>
              </w:tc>
              <w:tc>
                <w:tcPr>
                  <w:tcW w:w="256" w:type="pct"/>
                  <w:vAlign w:val="center"/>
                </w:tcPr>
                <w:p w14:paraId="2C5B40D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3.9</w:t>
                  </w:r>
                </w:p>
              </w:tc>
              <w:tc>
                <w:tcPr>
                  <w:tcW w:w="255" w:type="pct"/>
                  <w:vAlign w:val="center"/>
                </w:tcPr>
                <w:p w14:paraId="43D373B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220BE84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w:t>
                  </w:r>
                </w:p>
              </w:tc>
              <w:tc>
                <w:tcPr>
                  <w:tcW w:w="329" w:type="pct"/>
                  <w:vAlign w:val="center"/>
                </w:tcPr>
                <w:p w14:paraId="3DDA1A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6.4</w:t>
                  </w:r>
                </w:p>
              </w:tc>
              <w:tc>
                <w:tcPr>
                  <w:tcW w:w="360" w:type="pct"/>
                  <w:vMerge/>
                  <w:vAlign w:val="center"/>
                </w:tcPr>
                <w:p w14:paraId="733A30C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A6DFEB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8D0690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51.4</w:t>
                  </w:r>
                </w:p>
              </w:tc>
              <w:tc>
                <w:tcPr>
                  <w:tcW w:w="331" w:type="pct"/>
                  <w:vAlign w:val="center"/>
                </w:tcPr>
                <w:p w14:paraId="3E58EE4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8022FA8" w14:textId="77777777">
              <w:trPr>
                <w:trHeight w:val="54"/>
                <w:jc w:val="center"/>
              </w:trPr>
              <w:tc>
                <w:tcPr>
                  <w:tcW w:w="263" w:type="pct"/>
                  <w:vMerge/>
                  <w:vAlign w:val="center"/>
                </w:tcPr>
                <w:p w14:paraId="2078F4D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B55F0FD"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0B0AF0A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DC003B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0A5BB91C"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BD9260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3.7</w:t>
                  </w:r>
                </w:p>
              </w:tc>
              <w:tc>
                <w:tcPr>
                  <w:tcW w:w="256" w:type="pct"/>
                  <w:vAlign w:val="center"/>
                </w:tcPr>
                <w:p w14:paraId="5495105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3.9</w:t>
                  </w:r>
                </w:p>
              </w:tc>
              <w:tc>
                <w:tcPr>
                  <w:tcW w:w="255" w:type="pct"/>
                  <w:vAlign w:val="center"/>
                </w:tcPr>
                <w:p w14:paraId="759FE6B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1263CF6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.8</w:t>
                  </w:r>
                </w:p>
              </w:tc>
              <w:tc>
                <w:tcPr>
                  <w:tcW w:w="329" w:type="pct"/>
                  <w:vAlign w:val="center"/>
                </w:tcPr>
                <w:p w14:paraId="1A188E3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8.4</w:t>
                  </w:r>
                </w:p>
              </w:tc>
              <w:tc>
                <w:tcPr>
                  <w:tcW w:w="360" w:type="pct"/>
                  <w:vMerge/>
                  <w:vAlign w:val="center"/>
                </w:tcPr>
                <w:p w14:paraId="3B15A29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80C1C7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3AC698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53.4</w:t>
                  </w:r>
                </w:p>
              </w:tc>
              <w:tc>
                <w:tcPr>
                  <w:tcW w:w="331" w:type="pct"/>
                  <w:vAlign w:val="center"/>
                </w:tcPr>
                <w:p w14:paraId="585A372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8A9EDEF" w14:textId="77777777">
              <w:trPr>
                <w:trHeight w:val="54"/>
                <w:jc w:val="center"/>
              </w:trPr>
              <w:tc>
                <w:tcPr>
                  <w:tcW w:w="263" w:type="pct"/>
                  <w:vMerge/>
                  <w:vAlign w:val="center"/>
                </w:tcPr>
                <w:p w14:paraId="26EAEFC3"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DFCDA5E"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精密磨床</w:t>
                  </w:r>
                </w:p>
              </w:tc>
              <w:tc>
                <w:tcPr>
                  <w:tcW w:w="338" w:type="pct"/>
                  <w:vAlign w:val="center"/>
                </w:tcPr>
                <w:p w14:paraId="0852096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E3FE30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90</w:t>
                  </w:r>
                </w:p>
              </w:tc>
              <w:tc>
                <w:tcPr>
                  <w:tcW w:w="338" w:type="pct"/>
                  <w:vMerge/>
                  <w:vAlign w:val="center"/>
                </w:tcPr>
                <w:p w14:paraId="03F45963"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015CB0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4.7</w:t>
                  </w:r>
                </w:p>
              </w:tc>
              <w:tc>
                <w:tcPr>
                  <w:tcW w:w="256" w:type="pct"/>
                  <w:vAlign w:val="center"/>
                </w:tcPr>
                <w:p w14:paraId="6F1AE83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3.9</w:t>
                  </w:r>
                </w:p>
              </w:tc>
              <w:tc>
                <w:tcPr>
                  <w:tcW w:w="255" w:type="pct"/>
                  <w:vAlign w:val="center"/>
                </w:tcPr>
                <w:p w14:paraId="764B7EE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.2</w:t>
                  </w:r>
                </w:p>
              </w:tc>
              <w:tc>
                <w:tcPr>
                  <w:tcW w:w="339" w:type="pct"/>
                  <w:vAlign w:val="center"/>
                </w:tcPr>
                <w:p w14:paraId="4950B77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.8</w:t>
                  </w:r>
                </w:p>
              </w:tc>
              <w:tc>
                <w:tcPr>
                  <w:tcW w:w="329" w:type="pct"/>
                  <w:vAlign w:val="center"/>
                </w:tcPr>
                <w:p w14:paraId="389A3B3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1.1</w:t>
                  </w:r>
                </w:p>
              </w:tc>
              <w:tc>
                <w:tcPr>
                  <w:tcW w:w="360" w:type="pct"/>
                  <w:vMerge/>
                  <w:vAlign w:val="center"/>
                </w:tcPr>
                <w:p w14:paraId="0FDDE28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E4733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C92578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56.1</w:t>
                  </w:r>
                </w:p>
              </w:tc>
              <w:tc>
                <w:tcPr>
                  <w:tcW w:w="331" w:type="pct"/>
                  <w:vAlign w:val="center"/>
                </w:tcPr>
                <w:p w14:paraId="3534E10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2AA7403" w14:textId="77777777">
              <w:trPr>
                <w:trHeight w:val="54"/>
                <w:jc w:val="center"/>
              </w:trPr>
              <w:tc>
                <w:tcPr>
                  <w:tcW w:w="263" w:type="pct"/>
                  <w:vMerge/>
                  <w:vAlign w:val="center"/>
                </w:tcPr>
                <w:p w14:paraId="3A19D79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0C70C00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烘烤箱</w:t>
                  </w:r>
                </w:p>
              </w:tc>
              <w:tc>
                <w:tcPr>
                  <w:tcW w:w="338" w:type="pct"/>
                  <w:vAlign w:val="center"/>
                </w:tcPr>
                <w:p w14:paraId="5C83B64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3F433D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38" w:type="pct"/>
                  <w:vMerge/>
                  <w:vAlign w:val="center"/>
                </w:tcPr>
                <w:p w14:paraId="0A763AA5"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4B4767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9.4</w:t>
                  </w:r>
                </w:p>
              </w:tc>
              <w:tc>
                <w:tcPr>
                  <w:tcW w:w="256" w:type="pct"/>
                  <w:vAlign w:val="center"/>
                </w:tcPr>
                <w:p w14:paraId="4A32ECE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5.2</w:t>
                  </w:r>
                </w:p>
              </w:tc>
              <w:tc>
                <w:tcPr>
                  <w:tcW w:w="255" w:type="pct"/>
                  <w:vAlign w:val="center"/>
                </w:tcPr>
                <w:p w14:paraId="1EB85DF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21F9E86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0.8</w:t>
                  </w:r>
                </w:p>
              </w:tc>
              <w:tc>
                <w:tcPr>
                  <w:tcW w:w="329" w:type="pct"/>
                  <w:vAlign w:val="center"/>
                </w:tcPr>
                <w:p w14:paraId="0B56AF0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9.3</w:t>
                  </w:r>
                </w:p>
              </w:tc>
              <w:tc>
                <w:tcPr>
                  <w:tcW w:w="360" w:type="pct"/>
                  <w:vMerge/>
                  <w:vAlign w:val="center"/>
                </w:tcPr>
                <w:p w14:paraId="1785B56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7F8CEEA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CAD873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4.3</w:t>
                  </w:r>
                </w:p>
              </w:tc>
              <w:tc>
                <w:tcPr>
                  <w:tcW w:w="331" w:type="pct"/>
                  <w:vAlign w:val="center"/>
                </w:tcPr>
                <w:p w14:paraId="082A1D1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63CC445" w14:textId="77777777">
              <w:trPr>
                <w:trHeight w:val="54"/>
                <w:jc w:val="center"/>
              </w:trPr>
              <w:tc>
                <w:tcPr>
                  <w:tcW w:w="263" w:type="pct"/>
                  <w:vMerge/>
                  <w:vAlign w:val="center"/>
                </w:tcPr>
                <w:p w14:paraId="7031789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4EB5EF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烘烤箱</w:t>
                  </w:r>
                </w:p>
              </w:tc>
              <w:tc>
                <w:tcPr>
                  <w:tcW w:w="338" w:type="pct"/>
                  <w:vAlign w:val="center"/>
                </w:tcPr>
                <w:p w14:paraId="44A61E9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3F054E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w:t>
                  </w:r>
                </w:p>
              </w:tc>
              <w:tc>
                <w:tcPr>
                  <w:tcW w:w="338" w:type="pct"/>
                  <w:vMerge/>
                  <w:vAlign w:val="center"/>
                </w:tcPr>
                <w:p w14:paraId="25F712A4"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292F1C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2.4</w:t>
                  </w:r>
                </w:p>
              </w:tc>
              <w:tc>
                <w:tcPr>
                  <w:tcW w:w="256" w:type="pct"/>
                  <w:vAlign w:val="center"/>
                </w:tcPr>
                <w:p w14:paraId="2A52FF3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5.2</w:t>
                  </w:r>
                </w:p>
              </w:tc>
              <w:tc>
                <w:tcPr>
                  <w:tcW w:w="255" w:type="pct"/>
                  <w:vAlign w:val="center"/>
                </w:tcPr>
                <w:p w14:paraId="4D16C91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7E2D297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0.3</w:t>
                  </w:r>
                </w:p>
              </w:tc>
              <w:tc>
                <w:tcPr>
                  <w:tcW w:w="329" w:type="pct"/>
                  <w:vAlign w:val="center"/>
                </w:tcPr>
                <w:p w14:paraId="259D416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9.7</w:t>
                  </w:r>
                </w:p>
              </w:tc>
              <w:tc>
                <w:tcPr>
                  <w:tcW w:w="360" w:type="pct"/>
                  <w:vMerge/>
                  <w:vAlign w:val="center"/>
                </w:tcPr>
                <w:p w14:paraId="1CE1FD1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24B6D61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540D4F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4.7</w:t>
                  </w:r>
                </w:p>
              </w:tc>
              <w:tc>
                <w:tcPr>
                  <w:tcW w:w="331" w:type="pct"/>
                  <w:vAlign w:val="center"/>
                </w:tcPr>
                <w:p w14:paraId="733653E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001C67A" w14:textId="77777777">
              <w:trPr>
                <w:trHeight w:val="54"/>
                <w:jc w:val="center"/>
              </w:trPr>
              <w:tc>
                <w:tcPr>
                  <w:tcW w:w="263" w:type="pct"/>
                  <w:vMerge/>
                  <w:vAlign w:val="center"/>
                </w:tcPr>
                <w:p w14:paraId="6442435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D1E23E4"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6853C00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6FFA194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68A922CB"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BA8A9C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8.2</w:t>
                  </w:r>
                </w:p>
              </w:tc>
              <w:tc>
                <w:tcPr>
                  <w:tcW w:w="256" w:type="pct"/>
                  <w:vAlign w:val="center"/>
                </w:tcPr>
                <w:p w14:paraId="5085FD9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3F5DD8C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E52251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9</w:t>
                  </w:r>
                  <w:r w:rsidRPr="00D13045">
                    <w:rPr>
                      <w:rFonts w:asciiTheme="minorEastAsia" w:eastAsiaTheme="minorEastAsia" w:hAnsiTheme="minorEastAsia"/>
                      <w:spacing w:val="-1"/>
                      <w:sz w:val="18"/>
                      <w:szCs w:val="18"/>
                    </w:rPr>
                    <w:t>.8</w:t>
                  </w:r>
                </w:p>
              </w:tc>
              <w:tc>
                <w:tcPr>
                  <w:tcW w:w="329" w:type="pct"/>
                  <w:vAlign w:val="center"/>
                </w:tcPr>
                <w:p w14:paraId="00665C5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30.2</w:t>
                  </w:r>
                </w:p>
              </w:tc>
              <w:tc>
                <w:tcPr>
                  <w:tcW w:w="360" w:type="pct"/>
                  <w:vMerge/>
                  <w:vAlign w:val="center"/>
                </w:tcPr>
                <w:p w14:paraId="71F1662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4E892E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9587AB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15.2</w:t>
                  </w:r>
                </w:p>
              </w:tc>
              <w:tc>
                <w:tcPr>
                  <w:tcW w:w="331" w:type="pct"/>
                  <w:vAlign w:val="center"/>
                </w:tcPr>
                <w:p w14:paraId="52688D4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D06EDF7" w14:textId="77777777">
              <w:trPr>
                <w:trHeight w:val="54"/>
                <w:jc w:val="center"/>
              </w:trPr>
              <w:tc>
                <w:tcPr>
                  <w:tcW w:w="263" w:type="pct"/>
                  <w:vMerge/>
                  <w:vAlign w:val="center"/>
                </w:tcPr>
                <w:p w14:paraId="2F27E15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7FC3766"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11E5FC6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F10C5A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017C318D"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485AE7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8.7</w:t>
                  </w:r>
                </w:p>
              </w:tc>
              <w:tc>
                <w:tcPr>
                  <w:tcW w:w="256" w:type="pct"/>
                  <w:vAlign w:val="center"/>
                </w:tcPr>
                <w:p w14:paraId="6781CBB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7971065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00CBAC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9</w:t>
                  </w:r>
                  <w:r w:rsidRPr="00D13045">
                    <w:rPr>
                      <w:rFonts w:asciiTheme="minorEastAsia" w:eastAsiaTheme="minorEastAsia" w:hAnsiTheme="minorEastAsia"/>
                      <w:spacing w:val="-1"/>
                      <w:sz w:val="18"/>
                      <w:szCs w:val="18"/>
                    </w:rPr>
                    <w:t>.3</w:t>
                  </w:r>
                </w:p>
              </w:tc>
              <w:tc>
                <w:tcPr>
                  <w:tcW w:w="329" w:type="pct"/>
                  <w:vAlign w:val="center"/>
                </w:tcPr>
                <w:p w14:paraId="036549D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30.6</w:t>
                  </w:r>
                </w:p>
              </w:tc>
              <w:tc>
                <w:tcPr>
                  <w:tcW w:w="360" w:type="pct"/>
                  <w:vMerge/>
                  <w:vAlign w:val="center"/>
                </w:tcPr>
                <w:p w14:paraId="5FCF95A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9AC09A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7FB8DA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15.6</w:t>
                  </w:r>
                </w:p>
              </w:tc>
              <w:tc>
                <w:tcPr>
                  <w:tcW w:w="331" w:type="pct"/>
                  <w:vAlign w:val="center"/>
                </w:tcPr>
                <w:p w14:paraId="28764A2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98255CD" w14:textId="77777777">
              <w:trPr>
                <w:trHeight w:val="54"/>
                <w:jc w:val="center"/>
              </w:trPr>
              <w:tc>
                <w:tcPr>
                  <w:tcW w:w="263" w:type="pct"/>
                  <w:vMerge/>
                  <w:vAlign w:val="center"/>
                </w:tcPr>
                <w:p w14:paraId="6DE400F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F069EBC"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1C046E6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10B88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6280B413"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E89167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9.2</w:t>
                  </w:r>
                </w:p>
              </w:tc>
              <w:tc>
                <w:tcPr>
                  <w:tcW w:w="256" w:type="pct"/>
                  <w:vAlign w:val="center"/>
                </w:tcPr>
                <w:p w14:paraId="6C2EC93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59EA06A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20D9C5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.8</w:t>
                  </w:r>
                </w:p>
              </w:tc>
              <w:tc>
                <w:tcPr>
                  <w:tcW w:w="329" w:type="pct"/>
                  <w:vAlign w:val="center"/>
                </w:tcPr>
                <w:p w14:paraId="5F32A7F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31.1</w:t>
                  </w:r>
                </w:p>
              </w:tc>
              <w:tc>
                <w:tcPr>
                  <w:tcW w:w="360" w:type="pct"/>
                  <w:vMerge/>
                  <w:vAlign w:val="center"/>
                </w:tcPr>
                <w:p w14:paraId="3563899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6A1B62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4D4CEC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16.1</w:t>
                  </w:r>
                </w:p>
              </w:tc>
              <w:tc>
                <w:tcPr>
                  <w:tcW w:w="331" w:type="pct"/>
                  <w:vAlign w:val="center"/>
                </w:tcPr>
                <w:p w14:paraId="330D8A6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79FD38B2" w14:textId="77777777">
              <w:trPr>
                <w:trHeight w:val="54"/>
                <w:jc w:val="center"/>
              </w:trPr>
              <w:tc>
                <w:tcPr>
                  <w:tcW w:w="263" w:type="pct"/>
                  <w:vMerge/>
                  <w:vAlign w:val="center"/>
                </w:tcPr>
                <w:p w14:paraId="0822538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7EBCC92"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1C13C50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D7B263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3874EE8F"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8F0A5B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9.7</w:t>
                  </w:r>
                </w:p>
              </w:tc>
              <w:tc>
                <w:tcPr>
                  <w:tcW w:w="256" w:type="pct"/>
                  <w:vAlign w:val="center"/>
                </w:tcPr>
                <w:p w14:paraId="4313099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4C62EBA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9F70F5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.3</w:t>
                  </w:r>
                </w:p>
              </w:tc>
              <w:tc>
                <w:tcPr>
                  <w:tcW w:w="329" w:type="pct"/>
                  <w:vAlign w:val="center"/>
                </w:tcPr>
                <w:p w14:paraId="6613E30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31.6</w:t>
                  </w:r>
                </w:p>
              </w:tc>
              <w:tc>
                <w:tcPr>
                  <w:tcW w:w="360" w:type="pct"/>
                  <w:vMerge/>
                  <w:vAlign w:val="center"/>
                </w:tcPr>
                <w:p w14:paraId="23FA6C40"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91796C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8FF839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16.6</w:t>
                  </w:r>
                </w:p>
              </w:tc>
              <w:tc>
                <w:tcPr>
                  <w:tcW w:w="331" w:type="pct"/>
                  <w:vAlign w:val="center"/>
                </w:tcPr>
                <w:p w14:paraId="7D672B8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1DE02D10" w14:textId="77777777">
              <w:trPr>
                <w:trHeight w:val="54"/>
                <w:jc w:val="center"/>
              </w:trPr>
              <w:tc>
                <w:tcPr>
                  <w:tcW w:w="263" w:type="pct"/>
                  <w:vMerge/>
                  <w:vAlign w:val="center"/>
                </w:tcPr>
                <w:p w14:paraId="02750B7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5F457F0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08268B6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9BFD6A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5F9B6AE9"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861521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0.2</w:t>
                  </w:r>
                </w:p>
              </w:tc>
              <w:tc>
                <w:tcPr>
                  <w:tcW w:w="256" w:type="pct"/>
                  <w:vAlign w:val="center"/>
                </w:tcPr>
                <w:p w14:paraId="789760A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62648D4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468D0B7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.8</w:t>
                  </w:r>
                </w:p>
              </w:tc>
              <w:tc>
                <w:tcPr>
                  <w:tcW w:w="329" w:type="pct"/>
                  <w:vAlign w:val="center"/>
                </w:tcPr>
                <w:p w14:paraId="2BFD242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32.2</w:t>
                  </w:r>
                </w:p>
              </w:tc>
              <w:tc>
                <w:tcPr>
                  <w:tcW w:w="360" w:type="pct"/>
                  <w:vMerge/>
                  <w:vAlign w:val="center"/>
                </w:tcPr>
                <w:p w14:paraId="295FC84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A94024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7B28ECA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17.2</w:t>
                  </w:r>
                </w:p>
              </w:tc>
              <w:tc>
                <w:tcPr>
                  <w:tcW w:w="331" w:type="pct"/>
                  <w:vAlign w:val="center"/>
                </w:tcPr>
                <w:p w14:paraId="6C0BDB1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B627DC9" w14:textId="77777777">
              <w:trPr>
                <w:trHeight w:val="54"/>
                <w:jc w:val="center"/>
              </w:trPr>
              <w:tc>
                <w:tcPr>
                  <w:tcW w:w="263" w:type="pct"/>
                  <w:vMerge/>
                  <w:vAlign w:val="center"/>
                </w:tcPr>
                <w:p w14:paraId="3C2D8B7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A4C271A"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1684E63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3818B2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1BC50F19"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71E0EC1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0.7</w:t>
                  </w:r>
                </w:p>
              </w:tc>
              <w:tc>
                <w:tcPr>
                  <w:tcW w:w="256" w:type="pct"/>
                  <w:vAlign w:val="center"/>
                </w:tcPr>
                <w:p w14:paraId="5CCD855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538259B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4AB890E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.3</w:t>
                  </w:r>
                </w:p>
              </w:tc>
              <w:tc>
                <w:tcPr>
                  <w:tcW w:w="329" w:type="pct"/>
                  <w:vAlign w:val="center"/>
                </w:tcPr>
                <w:p w14:paraId="259BDC7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32.7</w:t>
                  </w:r>
                </w:p>
              </w:tc>
              <w:tc>
                <w:tcPr>
                  <w:tcW w:w="360" w:type="pct"/>
                  <w:vMerge/>
                  <w:vAlign w:val="center"/>
                </w:tcPr>
                <w:p w14:paraId="67648B7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746C80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1742A5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17.7</w:t>
                  </w:r>
                </w:p>
              </w:tc>
              <w:tc>
                <w:tcPr>
                  <w:tcW w:w="331" w:type="pct"/>
                  <w:vAlign w:val="center"/>
                </w:tcPr>
                <w:p w14:paraId="3089A3E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C3F139E" w14:textId="77777777">
              <w:trPr>
                <w:trHeight w:val="54"/>
                <w:jc w:val="center"/>
              </w:trPr>
              <w:tc>
                <w:tcPr>
                  <w:tcW w:w="263" w:type="pct"/>
                  <w:vMerge/>
                  <w:vAlign w:val="center"/>
                </w:tcPr>
                <w:p w14:paraId="7C8054D1"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242DD18"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3A28D5A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B98819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34B1551A"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21AA3F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1.2</w:t>
                  </w:r>
                </w:p>
              </w:tc>
              <w:tc>
                <w:tcPr>
                  <w:tcW w:w="256" w:type="pct"/>
                  <w:vAlign w:val="center"/>
                </w:tcPr>
                <w:p w14:paraId="2310BBD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54038FD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27B1BE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.8</w:t>
                  </w:r>
                </w:p>
              </w:tc>
              <w:tc>
                <w:tcPr>
                  <w:tcW w:w="329" w:type="pct"/>
                  <w:vAlign w:val="center"/>
                </w:tcPr>
                <w:p w14:paraId="68F7C26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33.3</w:t>
                  </w:r>
                </w:p>
              </w:tc>
              <w:tc>
                <w:tcPr>
                  <w:tcW w:w="360" w:type="pct"/>
                  <w:vMerge/>
                  <w:vAlign w:val="center"/>
                </w:tcPr>
                <w:p w14:paraId="03E8C30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38DC6F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4115F3A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18.3</w:t>
                  </w:r>
                </w:p>
              </w:tc>
              <w:tc>
                <w:tcPr>
                  <w:tcW w:w="331" w:type="pct"/>
                  <w:vAlign w:val="center"/>
                </w:tcPr>
                <w:p w14:paraId="0230266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40898A23" w14:textId="77777777">
              <w:trPr>
                <w:trHeight w:val="54"/>
                <w:jc w:val="center"/>
              </w:trPr>
              <w:tc>
                <w:tcPr>
                  <w:tcW w:w="263" w:type="pct"/>
                  <w:vMerge/>
                  <w:vAlign w:val="center"/>
                </w:tcPr>
                <w:p w14:paraId="6AE05D1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C5FC07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4066873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85F275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3575424C"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E7D239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1.7</w:t>
                  </w:r>
                </w:p>
              </w:tc>
              <w:tc>
                <w:tcPr>
                  <w:tcW w:w="256" w:type="pct"/>
                  <w:vAlign w:val="center"/>
                </w:tcPr>
                <w:p w14:paraId="51CB4AB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7EFE603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7FBE02F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.3</w:t>
                  </w:r>
                </w:p>
              </w:tc>
              <w:tc>
                <w:tcPr>
                  <w:tcW w:w="329" w:type="pct"/>
                  <w:vAlign w:val="center"/>
                </w:tcPr>
                <w:p w14:paraId="378551B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34.0</w:t>
                  </w:r>
                </w:p>
              </w:tc>
              <w:tc>
                <w:tcPr>
                  <w:tcW w:w="360" w:type="pct"/>
                  <w:vMerge/>
                  <w:vAlign w:val="center"/>
                </w:tcPr>
                <w:p w14:paraId="109BCC8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402B0C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644E30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19</w:t>
                  </w:r>
                </w:p>
              </w:tc>
              <w:tc>
                <w:tcPr>
                  <w:tcW w:w="331" w:type="pct"/>
                  <w:vAlign w:val="center"/>
                </w:tcPr>
                <w:p w14:paraId="0BC5DBA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C308F26" w14:textId="77777777">
              <w:trPr>
                <w:trHeight w:val="54"/>
                <w:jc w:val="center"/>
              </w:trPr>
              <w:tc>
                <w:tcPr>
                  <w:tcW w:w="263" w:type="pct"/>
                  <w:vMerge/>
                  <w:vAlign w:val="center"/>
                </w:tcPr>
                <w:p w14:paraId="77853814"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CC54F86"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4888B60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3FBCD98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4AF2E557"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635522C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2.2</w:t>
                  </w:r>
                </w:p>
              </w:tc>
              <w:tc>
                <w:tcPr>
                  <w:tcW w:w="256" w:type="pct"/>
                  <w:vAlign w:val="center"/>
                </w:tcPr>
                <w:p w14:paraId="5423326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6550C57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66B5888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.8</w:t>
                  </w:r>
                </w:p>
              </w:tc>
              <w:tc>
                <w:tcPr>
                  <w:tcW w:w="329" w:type="pct"/>
                  <w:vAlign w:val="center"/>
                </w:tcPr>
                <w:p w14:paraId="5D448D3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34.7</w:t>
                  </w:r>
                </w:p>
              </w:tc>
              <w:tc>
                <w:tcPr>
                  <w:tcW w:w="360" w:type="pct"/>
                  <w:vMerge/>
                  <w:vAlign w:val="center"/>
                </w:tcPr>
                <w:p w14:paraId="29EB85A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4B7404E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3CEC0D1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19.7</w:t>
                  </w:r>
                </w:p>
              </w:tc>
              <w:tc>
                <w:tcPr>
                  <w:tcW w:w="331" w:type="pct"/>
                  <w:vAlign w:val="center"/>
                </w:tcPr>
                <w:p w14:paraId="46BE43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850C75B" w14:textId="77777777">
              <w:trPr>
                <w:trHeight w:val="54"/>
                <w:jc w:val="center"/>
              </w:trPr>
              <w:tc>
                <w:tcPr>
                  <w:tcW w:w="263" w:type="pct"/>
                  <w:vMerge/>
                  <w:vAlign w:val="center"/>
                </w:tcPr>
                <w:p w14:paraId="3DF04BC5"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4697896D"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3E7FF1A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D66E32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7F24DADA"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43ECEA4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2.7</w:t>
                  </w:r>
                </w:p>
              </w:tc>
              <w:tc>
                <w:tcPr>
                  <w:tcW w:w="256" w:type="pct"/>
                  <w:vAlign w:val="center"/>
                </w:tcPr>
                <w:p w14:paraId="72E4CD8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4EAEB50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0.</w:t>
                  </w:r>
                  <w:r w:rsidRPr="00D13045">
                    <w:rPr>
                      <w:rFonts w:asciiTheme="minorEastAsia" w:eastAsiaTheme="minorEastAsia" w:hAnsiTheme="minorEastAsia" w:hint="eastAsia"/>
                      <w:spacing w:val="-1"/>
                      <w:sz w:val="18"/>
                      <w:szCs w:val="18"/>
                    </w:rPr>
                    <w:t>2</w:t>
                  </w:r>
                </w:p>
              </w:tc>
              <w:tc>
                <w:tcPr>
                  <w:tcW w:w="339" w:type="pct"/>
                  <w:vAlign w:val="center"/>
                </w:tcPr>
                <w:p w14:paraId="1F638B8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.3</w:t>
                  </w:r>
                </w:p>
              </w:tc>
              <w:tc>
                <w:tcPr>
                  <w:tcW w:w="329" w:type="pct"/>
                  <w:vAlign w:val="center"/>
                </w:tcPr>
                <w:p w14:paraId="48EBDC6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35.5</w:t>
                  </w:r>
                </w:p>
              </w:tc>
              <w:tc>
                <w:tcPr>
                  <w:tcW w:w="360" w:type="pct"/>
                  <w:vMerge/>
                  <w:vAlign w:val="center"/>
                </w:tcPr>
                <w:p w14:paraId="1B72737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0C5851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48F6E7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20.5</w:t>
                  </w:r>
                </w:p>
              </w:tc>
              <w:tc>
                <w:tcPr>
                  <w:tcW w:w="331" w:type="pct"/>
                  <w:vAlign w:val="center"/>
                </w:tcPr>
                <w:p w14:paraId="0D8CA98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3ECA524" w14:textId="77777777">
              <w:trPr>
                <w:trHeight w:val="54"/>
                <w:jc w:val="center"/>
              </w:trPr>
              <w:tc>
                <w:tcPr>
                  <w:tcW w:w="263" w:type="pct"/>
                  <w:vMerge/>
                  <w:vAlign w:val="center"/>
                </w:tcPr>
                <w:p w14:paraId="7DFCDF0C"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905CC43"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1E7A1EC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DFA819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1E4B6A62"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4E3CFF3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53.2</w:t>
                  </w:r>
                </w:p>
              </w:tc>
              <w:tc>
                <w:tcPr>
                  <w:tcW w:w="256" w:type="pct"/>
                  <w:vAlign w:val="center"/>
                </w:tcPr>
                <w:p w14:paraId="151834C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5CAE896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2EDAABC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.8</w:t>
                  </w:r>
                </w:p>
              </w:tc>
              <w:tc>
                <w:tcPr>
                  <w:tcW w:w="329" w:type="pct"/>
                  <w:vAlign w:val="center"/>
                </w:tcPr>
                <w:p w14:paraId="15FBFBC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36.4</w:t>
                  </w:r>
                </w:p>
              </w:tc>
              <w:tc>
                <w:tcPr>
                  <w:tcW w:w="360" w:type="pct"/>
                  <w:vMerge/>
                  <w:vAlign w:val="center"/>
                </w:tcPr>
                <w:p w14:paraId="7EF7EED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8939D1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1FEE25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21.4</w:t>
                  </w:r>
                </w:p>
              </w:tc>
              <w:tc>
                <w:tcPr>
                  <w:tcW w:w="331" w:type="pct"/>
                  <w:vAlign w:val="center"/>
                </w:tcPr>
                <w:p w14:paraId="4A3EBD3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389F6EB4" w14:textId="77777777">
              <w:trPr>
                <w:trHeight w:val="54"/>
                <w:jc w:val="center"/>
              </w:trPr>
              <w:tc>
                <w:tcPr>
                  <w:tcW w:w="263" w:type="pct"/>
                  <w:vMerge/>
                  <w:vAlign w:val="center"/>
                </w:tcPr>
                <w:p w14:paraId="0888339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6C2FF5B4"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06F1F00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A921D4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2279F361"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3B7A87C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3.7</w:t>
                  </w:r>
                </w:p>
              </w:tc>
              <w:tc>
                <w:tcPr>
                  <w:tcW w:w="256" w:type="pct"/>
                  <w:vAlign w:val="center"/>
                </w:tcPr>
                <w:p w14:paraId="66B70E2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17A768A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C66B12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w:t>
                  </w:r>
                </w:p>
              </w:tc>
              <w:tc>
                <w:tcPr>
                  <w:tcW w:w="329" w:type="pct"/>
                  <w:vAlign w:val="center"/>
                </w:tcPr>
                <w:p w14:paraId="5AA5E60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37.3</w:t>
                  </w:r>
                </w:p>
              </w:tc>
              <w:tc>
                <w:tcPr>
                  <w:tcW w:w="360" w:type="pct"/>
                  <w:vMerge/>
                  <w:vAlign w:val="center"/>
                </w:tcPr>
                <w:p w14:paraId="2976665F"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E421D7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970EE4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22.3</w:t>
                  </w:r>
                </w:p>
              </w:tc>
              <w:tc>
                <w:tcPr>
                  <w:tcW w:w="331" w:type="pct"/>
                  <w:vAlign w:val="center"/>
                </w:tcPr>
                <w:p w14:paraId="4C717B9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B57D480" w14:textId="77777777">
              <w:trPr>
                <w:trHeight w:val="54"/>
                <w:jc w:val="center"/>
              </w:trPr>
              <w:tc>
                <w:tcPr>
                  <w:tcW w:w="263" w:type="pct"/>
                  <w:vMerge/>
                  <w:vAlign w:val="center"/>
                </w:tcPr>
                <w:p w14:paraId="5766CC3A"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DB5A8EF"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自动测试机</w:t>
                  </w:r>
                </w:p>
              </w:tc>
              <w:tc>
                <w:tcPr>
                  <w:tcW w:w="338" w:type="pct"/>
                  <w:vAlign w:val="center"/>
                </w:tcPr>
                <w:p w14:paraId="5D1EA6D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BF2C9D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r w:rsidRPr="00D13045">
                    <w:rPr>
                      <w:rFonts w:asciiTheme="minorEastAsia" w:eastAsiaTheme="minorEastAsia" w:hAnsiTheme="minorEastAsia"/>
                      <w:spacing w:val="-1"/>
                      <w:sz w:val="18"/>
                      <w:szCs w:val="18"/>
                    </w:rPr>
                    <w:t>0</w:t>
                  </w:r>
                </w:p>
              </w:tc>
              <w:tc>
                <w:tcPr>
                  <w:tcW w:w="338" w:type="pct"/>
                  <w:vMerge/>
                  <w:vAlign w:val="center"/>
                </w:tcPr>
                <w:p w14:paraId="2C36FBA1"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546008F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4.2</w:t>
                  </w:r>
                </w:p>
              </w:tc>
              <w:tc>
                <w:tcPr>
                  <w:tcW w:w="256" w:type="pct"/>
                  <w:vAlign w:val="center"/>
                </w:tcPr>
                <w:p w14:paraId="034485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6.3</w:t>
                  </w:r>
                </w:p>
              </w:tc>
              <w:tc>
                <w:tcPr>
                  <w:tcW w:w="255" w:type="pct"/>
                  <w:vAlign w:val="center"/>
                </w:tcPr>
                <w:p w14:paraId="76B1530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.2</w:t>
                  </w:r>
                </w:p>
              </w:tc>
              <w:tc>
                <w:tcPr>
                  <w:tcW w:w="339" w:type="pct"/>
                  <w:vAlign w:val="center"/>
                </w:tcPr>
                <w:p w14:paraId="0BCC52A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3</w:t>
                  </w:r>
                  <w:r w:rsidRPr="00D13045">
                    <w:rPr>
                      <w:rFonts w:asciiTheme="minorEastAsia" w:eastAsiaTheme="minorEastAsia" w:hAnsiTheme="minorEastAsia"/>
                      <w:spacing w:val="-1"/>
                      <w:sz w:val="18"/>
                      <w:szCs w:val="18"/>
                    </w:rPr>
                    <w:t>.8</w:t>
                  </w:r>
                </w:p>
              </w:tc>
              <w:tc>
                <w:tcPr>
                  <w:tcW w:w="329" w:type="pct"/>
                  <w:vAlign w:val="center"/>
                </w:tcPr>
                <w:p w14:paraId="388B7FF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38.4</w:t>
                  </w:r>
                </w:p>
              </w:tc>
              <w:tc>
                <w:tcPr>
                  <w:tcW w:w="360" w:type="pct"/>
                  <w:vMerge/>
                  <w:vAlign w:val="center"/>
                </w:tcPr>
                <w:p w14:paraId="5AB8585B"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6D22750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5DF12C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23.4</w:t>
                  </w:r>
                </w:p>
              </w:tc>
              <w:tc>
                <w:tcPr>
                  <w:tcW w:w="331" w:type="pct"/>
                  <w:vAlign w:val="center"/>
                </w:tcPr>
                <w:p w14:paraId="0856F73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66918B4C" w14:textId="77777777">
              <w:trPr>
                <w:trHeight w:val="54"/>
                <w:jc w:val="center"/>
              </w:trPr>
              <w:tc>
                <w:tcPr>
                  <w:tcW w:w="263" w:type="pct"/>
                  <w:vMerge/>
                  <w:vAlign w:val="center"/>
                </w:tcPr>
                <w:p w14:paraId="437FF736"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1F3B9BC0"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钻床</w:t>
                  </w:r>
                </w:p>
              </w:tc>
              <w:tc>
                <w:tcPr>
                  <w:tcW w:w="338" w:type="pct"/>
                  <w:vAlign w:val="center"/>
                </w:tcPr>
                <w:p w14:paraId="4CD2D30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4EF6181E"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0</w:t>
                  </w:r>
                </w:p>
              </w:tc>
              <w:tc>
                <w:tcPr>
                  <w:tcW w:w="338" w:type="pct"/>
                  <w:vMerge/>
                  <w:vAlign w:val="center"/>
                </w:tcPr>
                <w:p w14:paraId="520824AB"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D7391E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3.4</w:t>
                  </w:r>
                </w:p>
              </w:tc>
              <w:tc>
                <w:tcPr>
                  <w:tcW w:w="256" w:type="pct"/>
                  <w:vAlign w:val="center"/>
                </w:tcPr>
                <w:p w14:paraId="75B2412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9.3</w:t>
                  </w:r>
                </w:p>
              </w:tc>
              <w:tc>
                <w:tcPr>
                  <w:tcW w:w="255" w:type="pct"/>
                  <w:vAlign w:val="center"/>
                </w:tcPr>
                <w:p w14:paraId="527B8D3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.4</w:t>
                  </w:r>
                </w:p>
              </w:tc>
              <w:tc>
                <w:tcPr>
                  <w:tcW w:w="339" w:type="pct"/>
                  <w:vAlign w:val="center"/>
                </w:tcPr>
                <w:p w14:paraId="68E5CC4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0.2</w:t>
                  </w:r>
                </w:p>
              </w:tc>
              <w:tc>
                <w:tcPr>
                  <w:tcW w:w="329" w:type="pct"/>
                  <w:vAlign w:val="center"/>
                </w:tcPr>
                <w:p w14:paraId="52DB84D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9.8</w:t>
                  </w:r>
                </w:p>
              </w:tc>
              <w:tc>
                <w:tcPr>
                  <w:tcW w:w="360" w:type="pct"/>
                  <w:vMerge/>
                  <w:vAlign w:val="center"/>
                </w:tcPr>
                <w:p w14:paraId="4A83B79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A262DD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65BA383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34.8</w:t>
                  </w:r>
                </w:p>
              </w:tc>
              <w:tc>
                <w:tcPr>
                  <w:tcW w:w="331" w:type="pct"/>
                  <w:vAlign w:val="center"/>
                </w:tcPr>
                <w:p w14:paraId="340CB53C"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586621D" w14:textId="77777777">
              <w:trPr>
                <w:trHeight w:val="54"/>
                <w:jc w:val="center"/>
              </w:trPr>
              <w:tc>
                <w:tcPr>
                  <w:tcW w:w="263" w:type="pct"/>
                  <w:vMerge/>
                  <w:vAlign w:val="center"/>
                </w:tcPr>
                <w:p w14:paraId="7899CDE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F7D1B51"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氩弧焊</w:t>
                  </w:r>
                </w:p>
              </w:tc>
              <w:tc>
                <w:tcPr>
                  <w:tcW w:w="338" w:type="pct"/>
                  <w:vAlign w:val="center"/>
                </w:tcPr>
                <w:p w14:paraId="3D8DCAC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3A8A0F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0</w:t>
                  </w:r>
                </w:p>
              </w:tc>
              <w:tc>
                <w:tcPr>
                  <w:tcW w:w="338" w:type="pct"/>
                  <w:vMerge/>
                  <w:vAlign w:val="center"/>
                </w:tcPr>
                <w:p w14:paraId="7733DC73"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1B9D14E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3.4</w:t>
                  </w:r>
                </w:p>
              </w:tc>
              <w:tc>
                <w:tcPr>
                  <w:tcW w:w="256" w:type="pct"/>
                  <w:vAlign w:val="center"/>
                </w:tcPr>
                <w:p w14:paraId="74369AD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spacing w:val="-1"/>
                      <w:sz w:val="18"/>
                      <w:szCs w:val="18"/>
                    </w:rPr>
                    <w:t>20.3</w:t>
                  </w:r>
                </w:p>
              </w:tc>
              <w:tc>
                <w:tcPr>
                  <w:tcW w:w="255" w:type="pct"/>
                  <w:vAlign w:val="center"/>
                </w:tcPr>
                <w:p w14:paraId="6DDEC5D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.3</w:t>
                  </w:r>
                </w:p>
              </w:tc>
              <w:tc>
                <w:tcPr>
                  <w:tcW w:w="339" w:type="pct"/>
                  <w:vAlign w:val="center"/>
                </w:tcPr>
                <w:p w14:paraId="165837F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0.2</w:t>
                  </w:r>
                </w:p>
              </w:tc>
              <w:tc>
                <w:tcPr>
                  <w:tcW w:w="329" w:type="pct"/>
                  <w:vAlign w:val="center"/>
                </w:tcPr>
                <w:p w14:paraId="51672856"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9.8</w:t>
                  </w:r>
                </w:p>
              </w:tc>
              <w:tc>
                <w:tcPr>
                  <w:tcW w:w="360" w:type="pct"/>
                  <w:vMerge/>
                  <w:vAlign w:val="center"/>
                </w:tcPr>
                <w:p w14:paraId="7D835AE2"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334282A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99BA99F"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34.8</w:t>
                  </w:r>
                </w:p>
              </w:tc>
              <w:tc>
                <w:tcPr>
                  <w:tcW w:w="331" w:type="pct"/>
                  <w:vAlign w:val="center"/>
                </w:tcPr>
                <w:p w14:paraId="03C707E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0AC986B8" w14:textId="77777777">
              <w:trPr>
                <w:trHeight w:val="54"/>
                <w:jc w:val="center"/>
              </w:trPr>
              <w:tc>
                <w:tcPr>
                  <w:tcW w:w="263" w:type="pct"/>
                  <w:vMerge/>
                  <w:vAlign w:val="center"/>
                </w:tcPr>
                <w:p w14:paraId="0F6EB36D"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4E61B9D"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电焊机</w:t>
                  </w:r>
                </w:p>
              </w:tc>
              <w:tc>
                <w:tcPr>
                  <w:tcW w:w="338" w:type="pct"/>
                  <w:vAlign w:val="center"/>
                </w:tcPr>
                <w:p w14:paraId="2ABE26A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5BDDE5F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0</w:t>
                  </w:r>
                </w:p>
              </w:tc>
              <w:tc>
                <w:tcPr>
                  <w:tcW w:w="338" w:type="pct"/>
                  <w:vMerge/>
                  <w:vAlign w:val="center"/>
                </w:tcPr>
                <w:p w14:paraId="6ACBA332"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140A20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3.4</w:t>
                  </w:r>
                </w:p>
              </w:tc>
              <w:tc>
                <w:tcPr>
                  <w:tcW w:w="256" w:type="pct"/>
                  <w:vAlign w:val="center"/>
                </w:tcPr>
                <w:p w14:paraId="47950A4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1.3</w:t>
                  </w:r>
                </w:p>
              </w:tc>
              <w:tc>
                <w:tcPr>
                  <w:tcW w:w="255" w:type="pct"/>
                  <w:vAlign w:val="center"/>
                </w:tcPr>
                <w:p w14:paraId="3BB781C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.3</w:t>
                  </w:r>
                </w:p>
              </w:tc>
              <w:tc>
                <w:tcPr>
                  <w:tcW w:w="339" w:type="pct"/>
                  <w:vAlign w:val="center"/>
                </w:tcPr>
                <w:p w14:paraId="09F9CC04"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0.2</w:t>
                  </w:r>
                </w:p>
              </w:tc>
              <w:tc>
                <w:tcPr>
                  <w:tcW w:w="329" w:type="pct"/>
                  <w:vAlign w:val="center"/>
                </w:tcPr>
                <w:p w14:paraId="4F14757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9.8</w:t>
                  </w:r>
                </w:p>
              </w:tc>
              <w:tc>
                <w:tcPr>
                  <w:tcW w:w="360" w:type="pct"/>
                  <w:vMerge/>
                  <w:vAlign w:val="center"/>
                </w:tcPr>
                <w:p w14:paraId="5EEA4E8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5DD3B97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1E7F8A1D"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34.8</w:t>
                  </w:r>
                </w:p>
              </w:tc>
              <w:tc>
                <w:tcPr>
                  <w:tcW w:w="331" w:type="pct"/>
                  <w:vAlign w:val="center"/>
                </w:tcPr>
                <w:p w14:paraId="1DE239A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58170BF5" w14:textId="77777777">
              <w:trPr>
                <w:trHeight w:val="54"/>
                <w:jc w:val="center"/>
              </w:trPr>
              <w:tc>
                <w:tcPr>
                  <w:tcW w:w="263" w:type="pct"/>
                  <w:vMerge/>
                  <w:vAlign w:val="center"/>
                </w:tcPr>
                <w:p w14:paraId="7042014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2F380917"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移动式烟尘净化机</w:t>
                  </w:r>
                </w:p>
              </w:tc>
              <w:tc>
                <w:tcPr>
                  <w:tcW w:w="338" w:type="pct"/>
                  <w:vAlign w:val="center"/>
                </w:tcPr>
                <w:p w14:paraId="13C17A6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0082242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8</w:t>
                  </w:r>
                  <w:r w:rsidRPr="00D13045">
                    <w:rPr>
                      <w:rFonts w:asciiTheme="minorEastAsia" w:eastAsiaTheme="minorEastAsia" w:hAnsiTheme="minorEastAsia"/>
                      <w:spacing w:val="-1"/>
                      <w:sz w:val="18"/>
                      <w:szCs w:val="18"/>
                    </w:rPr>
                    <w:t>0</w:t>
                  </w:r>
                </w:p>
              </w:tc>
              <w:tc>
                <w:tcPr>
                  <w:tcW w:w="338" w:type="pct"/>
                  <w:vMerge/>
                  <w:vAlign w:val="center"/>
                </w:tcPr>
                <w:p w14:paraId="1BB1B85F"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0BFAE3F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3.4</w:t>
                  </w:r>
                </w:p>
              </w:tc>
              <w:tc>
                <w:tcPr>
                  <w:tcW w:w="256" w:type="pct"/>
                  <w:vAlign w:val="center"/>
                </w:tcPr>
                <w:p w14:paraId="330741D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2</w:t>
                  </w:r>
                  <w:r w:rsidRPr="00D13045">
                    <w:rPr>
                      <w:rFonts w:asciiTheme="minorEastAsia" w:eastAsiaTheme="minorEastAsia" w:hAnsiTheme="minorEastAsia"/>
                      <w:spacing w:val="-1"/>
                      <w:sz w:val="18"/>
                      <w:szCs w:val="18"/>
                    </w:rPr>
                    <w:t>2.3</w:t>
                  </w:r>
                </w:p>
              </w:tc>
              <w:tc>
                <w:tcPr>
                  <w:tcW w:w="255" w:type="pct"/>
                  <w:vAlign w:val="center"/>
                </w:tcPr>
                <w:p w14:paraId="3875E0E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0</w:t>
                  </w:r>
                  <w:r w:rsidRPr="00D13045">
                    <w:rPr>
                      <w:rFonts w:asciiTheme="minorEastAsia" w:eastAsiaTheme="minorEastAsia" w:hAnsiTheme="minorEastAsia"/>
                      <w:spacing w:val="-1"/>
                      <w:sz w:val="18"/>
                      <w:szCs w:val="18"/>
                    </w:rPr>
                    <w:t>.3</w:t>
                  </w:r>
                </w:p>
              </w:tc>
              <w:tc>
                <w:tcPr>
                  <w:tcW w:w="339" w:type="pct"/>
                  <w:vAlign w:val="center"/>
                </w:tcPr>
                <w:p w14:paraId="1D41256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0.2</w:t>
                  </w:r>
                </w:p>
              </w:tc>
              <w:tc>
                <w:tcPr>
                  <w:tcW w:w="329" w:type="pct"/>
                  <w:vAlign w:val="center"/>
                </w:tcPr>
                <w:p w14:paraId="6744430B"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4</w:t>
                  </w:r>
                  <w:r w:rsidRPr="00D13045">
                    <w:rPr>
                      <w:rFonts w:asciiTheme="minorEastAsia" w:eastAsiaTheme="minorEastAsia" w:hAnsiTheme="minorEastAsia"/>
                      <w:spacing w:val="-1"/>
                      <w:sz w:val="18"/>
                      <w:szCs w:val="18"/>
                    </w:rPr>
                    <w:t>9.8</w:t>
                  </w:r>
                </w:p>
              </w:tc>
              <w:tc>
                <w:tcPr>
                  <w:tcW w:w="360" w:type="pct"/>
                  <w:vMerge/>
                  <w:vAlign w:val="center"/>
                </w:tcPr>
                <w:p w14:paraId="40CCF568"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11EF6CA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2927FC4A"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34.8</w:t>
                  </w:r>
                </w:p>
              </w:tc>
              <w:tc>
                <w:tcPr>
                  <w:tcW w:w="331" w:type="pct"/>
                  <w:vAlign w:val="center"/>
                </w:tcPr>
                <w:p w14:paraId="7E067081"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r w:rsidR="00D13045" w:rsidRPr="00D13045" w14:paraId="29F628CC" w14:textId="77777777">
              <w:trPr>
                <w:trHeight w:val="54"/>
                <w:jc w:val="center"/>
              </w:trPr>
              <w:tc>
                <w:tcPr>
                  <w:tcW w:w="263" w:type="pct"/>
                  <w:vMerge/>
                  <w:vAlign w:val="center"/>
                </w:tcPr>
                <w:p w14:paraId="0732A307"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762" w:type="pct"/>
                  <w:vAlign w:val="center"/>
                </w:tcPr>
                <w:p w14:paraId="3CA50209" w14:textId="77777777" w:rsidR="00387EED" w:rsidRPr="00D13045" w:rsidRDefault="00000000">
                  <w:pPr>
                    <w:jc w:val="center"/>
                    <w:rPr>
                      <w:rFonts w:asciiTheme="minorEastAsia" w:eastAsiaTheme="minorEastAsia" w:hAnsiTheme="minorEastAsia"/>
                      <w:bCs/>
                      <w:kern w:val="0"/>
                      <w:sz w:val="18"/>
                      <w:szCs w:val="18"/>
                    </w:rPr>
                  </w:pPr>
                  <w:r w:rsidRPr="00D13045">
                    <w:rPr>
                      <w:rFonts w:asciiTheme="minorEastAsia" w:eastAsiaTheme="minorEastAsia" w:hAnsiTheme="minorEastAsia" w:hint="eastAsia"/>
                      <w:bCs/>
                      <w:kern w:val="0"/>
                      <w:sz w:val="18"/>
                      <w:szCs w:val="18"/>
                    </w:rPr>
                    <w:t>货运电梯</w:t>
                  </w:r>
                </w:p>
              </w:tc>
              <w:tc>
                <w:tcPr>
                  <w:tcW w:w="338" w:type="pct"/>
                  <w:vAlign w:val="center"/>
                </w:tcPr>
                <w:p w14:paraId="214BD97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338" w:type="pct"/>
                  <w:vAlign w:val="center"/>
                </w:tcPr>
                <w:p w14:paraId="75E2FEB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0</w:t>
                  </w:r>
                </w:p>
              </w:tc>
              <w:tc>
                <w:tcPr>
                  <w:tcW w:w="338" w:type="pct"/>
                  <w:vMerge/>
                  <w:vAlign w:val="center"/>
                </w:tcPr>
                <w:p w14:paraId="20530482" w14:textId="77777777" w:rsidR="00387EED" w:rsidRPr="00D13045" w:rsidRDefault="00387EED">
                  <w:pPr>
                    <w:widowControl/>
                    <w:adjustRightInd w:val="0"/>
                    <w:snapToGrid w:val="0"/>
                    <w:jc w:val="center"/>
                    <w:rPr>
                      <w:rFonts w:asciiTheme="minorEastAsia" w:eastAsiaTheme="minorEastAsia" w:hAnsiTheme="minorEastAsia"/>
                      <w:sz w:val="18"/>
                      <w:szCs w:val="18"/>
                    </w:rPr>
                  </w:pPr>
                </w:p>
              </w:tc>
              <w:tc>
                <w:tcPr>
                  <w:tcW w:w="256" w:type="pct"/>
                  <w:vAlign w:val="center"/>
                </w:tcPr>
                <w:p w14:paraId="2BE0A819"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r w:rsidRPr="00D13045">
                    <w:rPr>
                      <w:rFonts w:asciiTheme="minorEastAsia" w:eastAsiaTheme="minorEastAsia" w:hAnsiTheme="minorEastAsia"/>
                      <w:spacing w:val="-1"/>
                      <w:sz w:val="18"/>
                      <w:szCs w:val="18"/>
                    </w:rPr>
                    <w:t>4.5</w:t>
                  </w:r>
                </w:p>
              </w:tc>
              <w:tc>
                <w:tcPr>
                  <w:tcW w:w="256" w:type="pct"/>
                  <w:vAlign w:val="center"/>
                </w:tcPr>
                <w:p w14:paraId="649D9BC0"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5</w:t>
                  </w:r>
                </w:p>
              </w:tc>
              <w:tc>
                <w:tcPr>
                  <w:tcW w:w="255" w:type="pct"/>
                  <w:vAlign w:val="center"/>
                </w:tcPr>
                <w:p w14:paraId="0D6CF855"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6</w:t>
                  </w:r>
                </w:p>
              </w:tc>
              <w:tc>
                <w:tcPr>
                  <w:tcW w:w="339" w:type="pct"/>
                  <w:vAlign w:val="center"/>
                </w:tcPr>
                <w:p w14:paraId="287F97B7"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p>
              </w:tc>
              <w:tc>
                <w:tcPr>
                  <w:tcW w:w="329" w:type="pct"/>
                  <w:vAlign w:val="center"/>
                </w:tcPr>
                <w:p w14:paraId="41EC2238"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7</w:t>
                  </w:r>
                  <w:r w:rsidRPr="00D13045">
                    <w:rPr>
                      <w:rFonts w:asciiTheme="minorEastAsia" w:eastAsiaTheme="minorEastAsia" w:hAnsiTheme="minorEastAsia"/>
                      <w:spacing w:val="-1"/>
                      <w:sz w:val="18"/>
                      <w:szCs w:val="18"/>
                    </w:rPr>
                    <w:t>0</w:t>
                  </w:r>
                </w:p>
              </w:tc>
              <w:tc>
                <w:tcPr>
                  <w:tcW w:w="360" w:type="pct"/>
                  <w:vMerge/>
                  <w:vAlign w:val="center"/>
                </w:tcPr>
                <w:p w14:paraId="1AE996E9" w14:textId="77777777" w:rsidR="00387EED" w:rsidRPr="00D13045" w:rsidRDefault="00387EED">
                  <w:pPr>
                    <w:widowControl/>
                    <w:adjustRightInd w:val="0"/>
                    <w:snapToGrid w:val="0"/>
                    <w:jc w:val="center"/>
                    <w:rPr>
                      <w:rFonts w:asciiTheme="minorEastAsia" w:eastAsiaTheme="minorEastAsia" w:hAnsiTheme="minorEastAsia"/>
                      <w:spacing w:val="-1"/>
                      <w:sz w:val="18"/>
                      <w:szCs w:val="18"/>
                    </w:rPr>
                  </w:pPr>
                </w:p>
              </w:tc>
              <w:tc>
                <w:tcPr>
                  <w:tcW w:w="329" w:type="pct"/>
                  <w:vAlign w:val="center"/>
                </w:tcPr>
                <w:p w14:paraId="0E4F36F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pacing w:val="-1"/>
                      <w:sz w:val="18"/>
                      <w:szCs w:val="18"/>
                    </w:rPr>
                    <w:t>1</w:t>
                  </w:r>
                  <w:r w:rsidRPr="00D13045">
                    <w:rPr>
                      <w:rFonts w:asciiTheme="minorEastAsia" w:eastAsiaTheme="minorEastAsia" w:hAnsiTheme="minorEastAsia"/>
                      <w:spacing w:val="-1"/>
                      <w:sz w:val="18"/>
                      <w:szCs w:val="18"/>
                    </w:rPr>
                    <w:t>5</w:t>
                  </w:r>
                </w:p>
              </w:tc>
              <w:tc>
                <w:tcPr>
                  <w:tcW w:w="506" w:type="pct"/>
                  <w:vAlign w:val="center"/>
                </w:tcPr>
                <w:p w14:paraId="0FFBB4A3"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55</w:t>
                  </w:r>
                </w:p>
              </w:tc>
              <w:tc>
                <w:tcPr>
                  <w:tcW w:w="331" w:type="pct"/>
                  <w:vAlign w:val="center"/>
                </w:tcPr>
                <w:p w14:paraId="464D9912" w14:textId="77777777" w:rsidR="00387EED" w:rsidRPr="00D13045" w:rsidRDefault="00000000">
                  <w:pPr>
                    <w:widowControl/>
                    <w:adjustRightInd w:val="0"/>
                    <w:snapToGrid w:val="0"/>
                    <w:jc w:val="center"/>
                    <w:rPr>
                      <w:rFonts w:asciiTheme="minorEastAsia" w:eastAsiaTheme="minorEastAsia" w:hAnsiTheme="minorEastAsia"/>
                      <w:spacing w:val="-1"/>
                      <w:sz w:val="18"/>
                      <w:szCs w:val="18"/>
                    </w:rPr>
                  </w:pPr>
                  <w:r w:rsidRPr="00D13045">
                    <w:rPr>
                      <w:rFonts w:asciiTheme="minorEastAsia" w:eastAsiaTheme="minorEastAsia" w:hAnsiTheme="minorEastAsia" w:hint="eastAsia"/>
                      <w:sz w:val="18"/>
                      <w:szCs w:val="18"/>
                    </w:rPr>
                    <w:t>1m</w:t>
                  </w:r>
                </w:p>
              </w:tc>
            </w:tr>
          </w:tbl>
          <w:p w14:paraId="6387EB1B" w14:textId="77777777" w:rsidR="00387EED" w:rsidRPr="00D13045" w:rsidRDefault="00000000">
            <w:pPr>
              <w:snapToGrid w:val="0"/>
              <w:spacing w:line="360" w:lineRule="auto"/>
              <w:ind w:firstLineChars="200" w:firstLine="420"/>
              <w:rPr>
                <w:rFonts w:ascii="黑体" w:eastAsia="黑体" w:hAnsi="黑体"/>
              </w:rPr>
            </w:pPr>
            <w:r w:rsidRPr="00D13045">
              <w:rPr>
                <w:rFonts w:ascii="黑体" w:eastAsia="黑体" w:hAnsi="黑体" w:hint="eastAsia"/>
              </w:rPr>
              <w:t>5</w:t>
            </w:r>
            <w:r w:rsidRPr="00D13045">
              <w:rPr>
                <w:rFonts w:ascii="黑体" w:eastAsia="黑体" w:hAnsi="黑体"/>
              </w:rPr>
              <w:t>、</w:t>
            </w:r>
            <w:r w:rsidRPr="00D13045">
              <w:rPr>
                <w:rFonts w:ascii="黑体" w:eastAsia="黑体" w:hAnsi="黑体" w:hint="eastAsia"/>
              </w:rPr>
              <w:t>预测模式及参数选择</w:t>
            </w:r>
          </w:p>
          <w:p w14:paraId="70535235" w14:textId="77777777" w:rsidR="00387EED" w:rsidRPr="00D13045" w:rsidRDefault="00000000">
            <w:pPr>
              <w:snapToGrid w:val="0"/>
              <w:spacing w:line="360" w:lineRule="auto"/>
              <w:ind w:firstLineChars="200" w:firstLine="420"/>
              <w:rPr>
                <w:rFonts w:ascii="宋体" w:hAnsi="宋体"/>
                <w:kern w:val="0"/>
                <w:szCs w:val="21"/>
              </w:rPr>
            </w:pPr>
            <w:r w:rsidRPr="00D13045">
              <w:rPr>
                <w:rFonts w:ascii="宋体" w:hAnsi="宋体" w:hint="eastAsia"/>
                <w:szCs w:val="21"/>
              </w:rPr>
              <w:t>采用《环境影响评价技术导则—声环境》（HJ2.4-2021）中推荐模式单个室外的点声源预测模式在某点的A声功率级或A声级计算以及室内声源等效外声源声功率级计算方法。本次评价噪声预测采用声场仿真软件EIAProN2021，由国内六五工作室和北京尚云环境有限公司合力研发升级。EIAProN2021可以对工业、公路、铁路（含高速铁路）、城市交通轨道的噪声源开展模拟预测，并按照2021版声导则输出预测结果。噪声从声源发出后向外辐射，在传播过程中，经距离衰减，地面构筑物屏蔽发射，空气吸收阶段后达到受声点，根据噪声的衰减和叠加特性，EIAProN2021完全按照导则HJ2.4-2021中推荐模式进行预测，预测模式如下：</w:t>
            </w:r>
          </w:p>
          <w:p w14:paraId="4785AE92"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①室外声源在预测点的声压级计算：</w:t>
            </w:r>
          </w:p>
          <w:p w14:paraId="6E86DF7E" w14:textId="77777777" w:rsidR="00387EED" w:rsidRPr="00D13045" w:rsidRDefault="00000000">
            <w:pPr>
              <w:adjustRightInd w:val="0"/>
              <w:snapToGrid w:val="0"/>
              <w:spacing w:line="360" w:lineRule="auto"/>
              <w:ind w:firstLineChars="200" w:firstLine="420"/>
              <w:jc w:val="center"/>
              <w:rPr>
                <w:rFonts w:ascii="宋体" w:hAnsi="宋体"/>
                <w:i/>
                <w:iCs/>
                <w:szCs w:val="21"/>
              </w:rPr>
            </w:pPr>
            <w:r w:rsidRPr="00D13045">
              <w:rPr>
                <w:rFonts w:ascii="宋体" w:hAnsi="宋体" w:hint="eastAsia"/>
                <w:i/>
                <w:iCs/>
                <w:szCs w:val="21"/>
              </w:rPr>
              <w:t>L</w:t>
            </w:r>
            <w:r w:rsidRPr="00D13045">
              <w:rPr>
                <w:rFonts w:ascii="宋体" w:hAnsi="宋体" w:hint="eastAsia"/>
                <w:i/>
                <w:iCs/>
                <w:szCs w:val="21"/>
                <w:vertAlign w:val="subscript"/>
              </w:rPr>
              <w:t>p</w:t>
            </w:r>
            <w:r w:rsidRPr="00D13045">
              <w:rPr>
                <w:rFonts w:ascii="宋体" w:hAnsi="宋体" w:hint="eastAsia"/>
                <w:i/>
                <w:iCs/>
                <w:szCs w:val="21"/>
              </w:rPr>
              <w:t>(r)=L</w:t>
            </w:r>
            <w:r w:rsidRPr="00D13045">
              <w:rPr>
                <w:rFonts w:ascii="宋体" w:hAnsi="宋体" w:hint="eastAsia"/>
                <w:i/>
                <w:iCs/>
                <w:szCs w:val="21"/>
                <w:vertAlign w:val="subscript"/>
              </w:rPr>
              <w:t>p(ro)</w:t>
            </w:r>
            <w:r w:rsidRPr="00D13045">
              <w:rPr>
                <w:rFonts w:ascii="宋体" w:hAnsi="宋体" w:hint="eastAsia"/>
                <w:i/>
                <w:iCs/>
                <w:szCs w:val="21"/>
              </w:rPr>
              <w:t>+D</w:t>
            </w:r>
            <w:r w:rsidRPr="00D13045">
              <w:rPr>
                <w:rFonts w:ascii="宋体" w:hAnsi="宋体" w:hint="eastAsia"/>
                <w:i/>
                <w:iCs/>
                <w:szCs w:val="21"/>
                <w:vertAlign w:val="subscript"/>
              </w:rPr>
              <w:t>c</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i/>
                <w:iCs/>
                <w:szCs w:val="21"/>
              </w:rPr>
              <w:t>+A</w:t>
            </w:r>
            <w:r w:rsidRPr="00D13045">
              <w:rPr>
                <w:rFonts w:ascii="宋体" w:hAnsi="宋体" w:hint="eastAsia"/>
                <w:i/>
                <w:iCs/>
                <w:szCs w:val="21"/>
                <w:vertAlign w:val="subscript"/>
              </w:rPr>
              <w:t>bar</w:t>
            </w:r>
            <w:r w:rsidRPr="00D13045">
              <w:rPr>
                <w:rFonts w:ascii="宋体" w:hAnsi="宋体" w:hint="eastAsia"/>
                <w:i/>
                <w:iCs/>
                <w:szCs w:val="21"/>
              </w:rPr>
              <w:t>+A</w:t>
            </w:r>
            <w:r w:rsidRPr="00D13045">
              <w:rPr>
                <w:rFonts w:ascii="宋体" w:hAnsi="宋体" w:hint="eastAsia"/>
                <w:i/>
                <w:iCs/>
                <w:szCs w:val="21"/>
                <w:vertAlign w:val="subscript"/>
              </w:rPr>
              <w:t>atm</w:t>
            </w:r>
            <w:r w:rsidRPr="00D13045">
              <w:rPr>
                <w:rFonts w:ascii="宋体" w:hAnsi="宋体" w:hint="eastAsia"/>
                <w:i/>
                <w:iCs/>
                <w:szCs w:val="21"/>
              </w:rPr>
              <w:t>+A</w:t>
            </w:r>
            <w:r w:rsidRPr="00D13045">
              <w:rPr>
                <w:rFonts w:ascii="宋体" w:hAnsi="宋体" w:hint="eastAsia"/>
                <w:i/>
                <w:iCs/>
                <w:szCs w:val="21"/>
                <w:vertAlign w:val="subscript"/>
              </w:rPr>
              <w:t>gr</w:t>
            </w:r>
            <w:r w:rsidRPr="00D13045">
              <w:rPr>
                <w:rFonts w:ascii="宋体" w:hAnsi="宋体" w:hint="eastAsia"/>
                <w:i/>
                <w:iCs/>
                <w:szCs w:val="21"/>
              </w:rPr>
              <w:t>+A</w:t>
            </w:r>
            <w:r w:rsidRPr="00D13045">
              <w:rPr>
                <w:rFonts w:ascii="宋体" w:hAnsi="宋体" w:hint="eastAsia"/>
                <w:i/>
                <w:iCs/>
                <w:szCs w:val="21"/>
                <w:vertAlign w:val="subscript"/>
              </w:rPr>
              <w:t>misc</w:t>
            </w:r>
            <w:r w:rsidRPr="00D13045">
              <w:rPr>
                <w:rFonts w:ascii="宋体" w:hAnsi="宋体" w:hint="eastAsia"/>
                <w:i/>
                <w:iCs/>
                <w:szCs w:val="21"/>
              </w:rPr>
              <w:t>)</w:t>
            </w:r>
          </w:p>
          <w:p w14:paraId="4738D76A"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w:t>
            </w:r>
            <w:r w:rsidRPr="00D13045">
              <w:rPr>
                <w:rFonts w:ascii="宋体" w:hAnsi="宋体" w:hint="eastAsia"/>
                <w:i/>
                <w:iCs/>
                <w:szCs w:val="21"/>
              </w:rPr>
              <w:t>L</w:t>
            </w:r>
            <w:r w:rsidRPr="00D13045">
              <w:rPr>
                <w:rFonts w:ascii="宋体" w:hAnsi="宋体" w:hint="eastAsia"/>
                <w:szCs w:val="21"/>
                <w:vertAlign w:val="subscript"/>
              </w:rPr>
              <w:t>p</w:t>
            </w:r>
            <w:r w:rsidRPr="00D13045">
              <w:rPr>
                <w:rFonts w:ascii="宋体" w:hAnsi="宋体" w:hint="eastAsia"/>
                <w:szCs w:val="21"/>
              </w:rPr>
              <w:t>（r）—预测点处的声压级，dB；</w:t>
            </w:r>
          </w:p>
          <w:p w14:paraId="6AACD40C"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L</w:t>
            </w:r>
            <w:r w:rsidRPr="00D13045">
              <w:rPr>
                <w:rFonts w:ascii="宋体" w:hAnsi="宋体" w:hint="eastAsia"/>
                <w:szCs w:val="21"/>
                <w:vertAlign w:val="subscript"/>
              </w:rPr>
              <w:t>p（ro）</w:t>
            </w:r>
            <w:r w:rsidRPr="00D13045">
              <w:rPr>
                <w:rFonts w:ascii="宋体" w:hAnsi="宋体" w:hint="eastAsia"/>
                <w:szCs w:val="21"/>
              </w:rPr>
              <w:t>—参考位置r</w:t>
            </w:r>
            <w:r w:rsidRPr="00D13045">
              <w:rPr>
                <w:rFonts w:ascii="宋体" w:hAnsi="宋体" w:hint="eastAsia"/>
                <w:szCs w:val="21"/>
                <w:vertAlign w:val="subscript"/>
              </w:rPr>
              <w:t>o</w:t>
            </w:r>
            <w:r w:rsidRPr="00D13045">
              <w:rPr>
                <w:rFonts w:ascii="宋体" w:hAnsi="宋体" w:hint="eastAsia"/>
                <w:szCs w:val="21"/>
              </w:rPr>
              <w:t>处声压级，dB；</w:t>
            </w:r>
          </w:p>
          <w:p w14:paraId="034FC8B3"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A</w:t>
            </w:r>
            <w:r w:rsidRPr="00D13045">
              <w:rPr>
                <w:rFonts w:ascii="宋体" w:hAnsi="宋体" w:hint="eastAsia"/>
                <w:szCs w:val="21"/>
                <w:vertAlign w:val="subscript"/>
              </w:rPr>
              <w:t>div</w:t>
            </w:r>
            <w:r w:rsidRPr="00D13045">
              <w:rPr>
                <w:rFonts w:ascii="宋体" w:hAnsi="宋体" w:hint="eastAsia"/>
                <w:szCs w:val="21"/>
              </w:rPr>
              <w:t>—几何发散引起的衰减，dB；</w:t>
            </w:r>
          </w:p>
          <w:p w14:paraId="26D32391"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A</w:t>
            </w:r>
            <w:r w:rsidRPr="00D13045">
              <w:rPr>
                <w:rFonts w:ascii="宋体" w:hAnsi="宋体" w:hint="eastAsia"/>
                <w:szCs w:val="21"/>
                <w:vertAlign w:val="subscript"/>
              </w:rPr>
              <w:t>bar</w:t>
            </w:r>
            <w:r w:rsidRPr="00D13045">
              <w:rPr>
                <w:rFonts w:ascii="宋体" w:hAnsi="宋体" w:hint="eastAsia"/>
                <w:szCs w:val="21"/>
              </w:rPr>
              <w:t>—障碍物屏蔽引起的衰减，dB；</w:t>
            </w:r>
          </w:p>
          <w:p w14:paraId="0D082F6C"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A</w:t>
            </w:r>
            <w:r w:rsidRPr="00D13045">
              <w:rPr>
                <w:rFonts w:ascii="宋体" w:hAnsi="宋体" w:hint="eastAsia"/>
                <w:szCs w:val="21"/>
                <w:vertAlign w:val="subscript"/>
              </w:rPr>
              <w:t>atm</w:t>
            </w:r>
            <w:r w:rsidRPr="00D13045">
              <w:rPr>
                <w:rFonts w:ascii="宋体" w:hAnsi="宋体" w:hint="eastAsia"/>
                <w:szCs w:val="21"/>
              </w:rPr>
              <w:t>—大气吸收引起的衰减，dB；</w:t>
            </w:r>
          </w:p>
          <w:p w14:paraId="0E100021"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lastRenderedPageBreak/>
              <w:t>A</w:t>
            </w:r>
            <w:r w:rsidRPr="00D13045">
              <w:rPr>
                <w:rFonts w:ascii="宋体" w:hAnsi="宋体" w:hint="eastAsia"/>
                <w:szCs w:val="21"/>
                <w:vertAlign w:val="subscript"/>
              </w:rPr>
              <w:t>gr</w:t>
            </w:r>
            <w:r w:rsidRPr="00D13045">
              <w:rPr>
                <w:rFonts w:ascii="宋体" w:hAnsi="宋体" w:hint="eastAsia"/>
                <w:szCs w:val="21"/>
              </w:rPr>
              <w:t>—地面效应引起的衰减，dB；</w:t>
            </w:r>
          </w:p>
          <w:p w14:paraId="16E1A6D1"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A</w:t>
            </w:r>
            <w:r w:rsidRPr="00D13045">
              <w:rPr>
                <w:rFonts w:ascii="宋体" w:hAnsi="宋体" w:hint="eastAsia"/>
                <w:szCs w:val="21"/>
                <w:vertAlign w:val="subscript"/>
              </w:rPr>
              <w:t>misc</w:t>
            </w:r>
            <w:r w:rsidRPr="00D13045">
              <w:rPr>
                <w:rFonts w:ascii="宋体" w:hAnsi="宋体" w:hint="eastAsia"/>
                <w:szCs w:val="21"/>
              </w:rPr>
              <w:t>—其他多方面效应引起的衰减，dB。</w:t>
            </w:r>
          </w:p>
          <w:p w14:paraId="69C95592"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②室内声源在预测点的声压级计算：</w:t>
            </w:r>
          </w:p>
          <w:p w14:paraId="6BE4C456"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a、首先计算某个室内声源在靠近围护结构处的声压级：</w:t>
            </w:r>
          </w:p>
          <w:p w14:paraId="424D1293" w14:textId="77777777" w:rsidR="00387EED" w:rsidRPr="00D13045" w:rsidRDefault="00000000">
            <w:pPr>
              <w:adjustRightInd w:val="0"/>
              <w:snapToGrid w:val="0"/>
              <w:spacing w:line="360" w:lineRule="auto"/>
              <w:ind w:firstLineChars="200" w:firstLine="420"/>
              <w:jc w:val="center"/>
              <w:rPr>
                <w:rFonts w:ascii="宋体" w:hAnsi="宋体"/>
                <w:i/>
                <w:iCs/>
                <w:szCs w:val="21"/>
              </w:rPr>
            </w:pPr>
            <w:r w:rsidRPr="00D13045">
              <w:rPr>
                <w:rFonts w:ascii="宋体" w:hAnsi="宋体" w:hint="eastAsia"/>
                <w:i/>
                <w:iCs/>
                <w:szCs w:val="21"/>
              </w:rPr>
              <w:t>L</w:t>
            </w:r>
            <w:r w:rsidRPr="00D13045">
              <w:rPr>
                <w:rFonts w:ascii="宋体" w:hAnsi="宋体" w:hint="eastAsia"/>
                <w:i/>
                <w:iCs/>
                <w:szCs w:val="21"/>
                <w:vertAlign w:val="subscript"/>
              </w:rPr>
              <w:t>p1</w:t>
            </w:r>
            <w:r w:rsidRPr="00D13045">
              <w:rPr>
                <w:rFonts w:ascii="宋体" w:hAnsi="宋体" w:hint="eastAsia"/>
                <w:i/>
                <w:iCs/>
                <w:szCs w:val="21"/>
              </w:rPr>
              <w:t>＝L</w:t>
            </w:r>
            <w:r w:rsidRPr="00D13045">
              <w:rPr>
                <w:rFonts w:ascii="宋体" w:hAnsi="宋体" w:hint="eastAsia"/>
                <w:i/>
                <w:iCs/>
                <w:szCs w:val="21"/>
                <w:vertAlign w:val="subscript"/>
              </w:rPr>
              <w:t>w</w:t>
            </w:r>
            <w:r w:rsidRPr="00D13045">
              <w:rPr>
                <w:rFonts w:ascii="宋体" w:hAnsi="宋体" w:hint="eastAsia"/>
                <w:i/>
                <w:iCs/>
                <w:szCs w:val="21"/>
              </w:rPr>
              <w:t>+10lg（Q/4πr</w:t>
            </w:r>
            <w:r w:rsidRPr="00D13045">
              <w:rPr>
                <w:rFonts w:ascii="宋体" w:hAnsi="宋体" w:hint="eastAsia"/>
                <w:i/>
                <w:iCs/>
                <w:szCs w:val="21"/>
                <w:vertAlign w:val="superscript"/>
              </w:rPr>
              <w:t>2</w:t>
            </w:r>
            <w:r w:rsidRPr="00D13045">
              <w:rPr>
                <w:rFonts w:ascii="宋体" w:hAnsi="宋体" w:hint="eastAsia"/>
                <w:i/>
                <w:iCs/>
                <w:szCs w:val="21"/>
              </w:rPr>
              <w:t>+4/R）</w:t>
            </w:r>
          </w:p>
          <w:p w14:paraId="21CE6AA5"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w:t>
            </w:r>
            <w:r w:rsidRPr="00D13045">
              <w:rPr>
                <w:rFonts w:ascii="宋体" w:hAnsi="宋体" w:hint="eastAsia"/>
                <w:i/>
                <w:iCs/>
                <w:szCs w:val="21"/>
              </w:rPr>
              <w:t>L</w:t>
            </w:r>
            <w:r w:rsidRPr="00D13045">
              <w:rPr>
                <w:rFonts w:ascii="宋体" w:hAnsi="宋体" w:hint="eastAsia"/>
                <w:szCs w:val="21"/>
                <w:vertAlign w:val="subscript"/>
              </w:rPr>
              <w:t>p1</w:t>
            </w:r>
            <w:r w:rsidRPr="00D13045">
              <w:rPr>
                <w:rFonts w:ascii="宋体" w:hAnsi="宋体" w:hint="eastAsia"/>
                <w:szCs w:val="21"/>
              </w:rPr>
              <w:t>—靠近开口处（或窗户）室内某倍频带的声压级或A声级；</w:t>
            </w:r>
          </w:p>
          <w:p w14:paraId="06DDFC3C"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L</w:t>
            </w:r>
            <w:r w:rsidRPr="00D13045">
              <w:rPr>
                <w:rFonts w:ascii="宋体" w:hAnsi="宋体" w:hint="eastAsia"/>
                <w:szCs w:val="21"/>
                <w:vertAlign w:val="subscript"/>
              </w:rPr>
              <w:t>w</w:t>
            </w:r>
            <w:r w:rsidRPr="00D13045">
              <w:rPr>
                <w:rFonts w:ascii="宋体" w:hAnsi="宋体" w:hint="eastAsia"/>
                <w:szCs w:val="21"/>
              </w:rPr>
              <w:t>—点声源声功率级（A计权或倍频带），dB；</w:t>
            </w:r>
          </w:p>
          <w:p w14:paraId="0D22376E"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r</w:t>
            </w:r>
            <w:r w:rsidRPr="00D13045">
              <w:rPr>
                <w:rFonts w:ascii="宋体" w:hAnsi="宋体" w:hint="eastAsia"/>
                <w:szCs w:val="21"/>
              </w:rPr>
              <w:t>—声源与靠近围护结构某点处的距离，m；</w:t>
            </w:r>
          </w:p>
          <w:p w14:paraId="74B54230"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R</w:t>
            </w:r>
            <w:r w:rsidRPr="00D13045">
              <w:rPr>
                <w:rFonts w:ascii="宋体" w:hAnsi="宋体" w:hint="eastAsia"/>
                <w:szCs w:val="21"/>
              </w:rPr>
              <w:t>—房间常数；</w:t>
            </w:r>
            <w:r w:rsidRPr="00D13045">
              <w:rPr>
                <w:rFonts w:ascii="宋体" w:hAnsi="宋体" w:hint="eastAsia"/>
                <w:i/>
                <w:iCs/>
                <w:szCs w:val="21"/>
              </w:rPr>
              <w:t>R=Sa/（1-a），S</w:t>
            </w:r>
            <w:r w:rsidRPr="00D13045">
              <w:rPr>
                <w:rFonts w:ascii="宋体" w:hAnsi="宋体" w:hint="eastAsia"/>
                <w:szCs w:val="21"/>
              </w:rPr>
              <w:t>为房间内表面积，m</w:t>
            </w:r>
            <w:r w:rsidRPr="00D13045">
              <w:rPr>
                <w:rFonts w:ascii="宋体" w:hAnsi="宋体" w:hint="eastAsia"/>
                <w:szCs w:val="21"/>
                <w:vertAlign w:val="superscript"/>
              </w:rPr>
              <w:t>2</w:t>
            </w:r>
            <w:r w:rsidRPr="00D13045">
              <w:rPr>
                <w:rFonts w:ascii="宋体" w:hAnsi="宋体" w:hint="eastAsia"/>
                <w:szCs w:val="21"/>
              </w:rPr>
              <w:t>，a为平均吸声系数；</w:t>
            </w:r>
          </w:p>
          <w:p w14:paraId="68B9135C"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Q</w:t>
            </w:r>
            <w:r w:rsidRPr="00D13045">
              <w:rPr>
                <w:rFonts w:ascii="宋体" w:hAnsi="宋体" w:hint="eastAsia"/>
                <w:szCs w:val="21"/>
              </w:rPr>
              <w:t>—指向性因数；通常对无指向性声源，当声源放在房间中心时，Q=1，；当放在一面墙的中心时，Q=2；当放在两面墙夹角处时，Q=4；当放在三面墙夹角处时，Q=8。</w:t>
            </w:r>
          </w:p>
          <w:p w14:paraId="1F28AE3B"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b、计算所有室内声源在围护结构处产生的i倍频带叠加声压级：</w:t>
            </w:r>
          </w:p>
          <w:p w14:paraId="76B0BFEF" w14:textId="77777777" w:rsidR="00387EED" w:rsidRPr="00D13045" w:rsidRDefault="00000000">
            <w:pPr>
              <w:adjustRightInd w:val="0"/>
              <w:snapToGrid w:val="0"/>
              <w:spacing w:line="360" w:lineRule="auto"/>
              <w:ind w:firstLineChars="200" w:firstLine="420"/>
              <w:jc w:val="center"/>
              <w:rPr>
                <w:rFonts w:ascii="宋体" w:hAnsi="宋体"/>
                <w:szCs w:val="21"/>
              </w:rPr>
            </w:pPr>
            <w:r w:rsidRPr="00D13045">
              <w:rPr>
                <w:rFonts w:ascii="宋体" w:hAnsi="宋体"/>
                <w:noProof/>
                <w:szCs w:val="21"/>
              </w:rPr>
              <w:drawing>
                <wp:inline distT="0" distB="0" distL="0" distR="0" wp14:anchorId="1AF915D8" wp14:editId="60C7C6B9">
                  <wp:extent cx="1483995" cy="440055"/>
                  <wp:effectExtent l="0" t="0" r="1905" b="0"/>
                  <wp:docPr id="6177811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81191" name="图片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483995" cy="440055"/>
                          </a:xfrm>
                          <a:prstGeom prst="rect">
                            <a:avLst/>
                          </a:prstGeom>
                          <a:noFill/>
                          <a:ln>
                            <a:noFill/>
                          </a:ln>
                        </pic:spPr>
                      </pic:pic>
                    </a:graphicData>
                  </a:graphic>
                </wp:inline>
              </w:drawing>
            </w:r>
            <w:r w:rsidRPr="00D13045">
              <w:rPr>
                <w:rFonts w:ascii="宋体" w:hAnsi="宋体" w:hint="eastAsia"/>
                <w:szCs w:val="21"/>
              </w:rPr>
              <w:t xml:space="preserve"> </w:t>
            </w:r>
          </w:p>
          <w:p w14:paraId="75C01DFF" w14:textId="77777777" w:rsidR="00387EED" w:rsidRPr="00D13045" w:rsidRDefault="00000000">
            <w:pPr>
              <w:pStyle w:val="2211"/>
              <w:adjustRightInd w:val="0"/>
              <w:snapToGrid w:val="0"/>
              <w:spacing w:before="0" w:beforeAutospacing="0" w:after="0"/>
              <w:ind w:leftChars="0" w:left="0" w:firstLine="480"/>
              <w:rPr>
                <w:rFonts w:ascii="宋体" w:hAnsi="宋体"/>
                <w:sz w:val="21"/>
                <w:szCs w:val="21"/>
              </w:rPr>
            </w:pPr>
            <w:r w:rsidRPr="00D13045">
              <w:rPr>
                <w:rFonts w:ascii="宋体" w:hAnsi="宋体" w:hint="eastAsia"/>
                <w:sz w:val="21"/>
                <w:szCs w:val="21"/>
              </w:rPr>
              <w:t>式中：</w:t>
            </w:r>
            <w:r w:rsidRPr="00D13045">
              <w:rPr>
                <w:rFonts w:ascii="宋体" w:hAnsi="宋体" w:hint="eastAsia"/>
                <w:i/>
                <w:iCs/>
                <w:sz w:val="21"/>
                <w:szCs w:val="21"/>
              </w:rPr>
              <w:t>L</w:t>
            </w:r>
            <w:r w:rsidRPr="00D13045">
              <w:rPr>
                <w:rFonts w:ascii="宋体" w:hAnsi="宋体" w:hint="eastAsia"/>
                <w:i/>
                <w:iCs/>
                <w:sz w:val="21"/>
                <w:szCs w:val="21"/>
                <w:vertAlign w:val="subscript"/>
              </w:rPr>
              <w:t>pli</w:t>
            </w:r>
            <w:r w:rsidRPr="00D13045">
              <w:rPr>
                <w:rFonts w:ascii="宋体" w:hAnsi="宋体" w:hint="eastAsia"/>
                <w:i/>
                <w:iCs/>
                <w:sz w:val="21"/>
                <w:szCs w:val="21"/>
              </w:rPr>
              <w:t>（T）</w:t>
            </w:r>
            <w:r w:rsidRPr="00D13045">
              <w:rPr>
                <w:rFonts w:ascii="宋体" w:hAnsi="宋体" w:hint="eastAsia"/>
                <w:sz w:val="21"/>
                <w:szCs w:val="21"/>
              </w:rPr>
              <w:t>—靠近围护结构处室外N个声源i倍频带的叠加声压级，dB;</w:t>
            </w:r>
          </w:p>
          <w:p w14:paraId="664BA84F"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L</w:t>
            </w:r>
            <w:r w:rsidRPr="00D13045">
              <w:rPr>
                <w:rFonts w:ascii="宋体" w:hAnsi="宋体" w:hint="eastAsia"/>
                <w:i/>
                <w:iCs/>
                <w:szCs w:val="21"/>
                <w:vertAlign w:val="subscript"/>
              </w:rPr>
              <w:t>1ij</w:t>
            </w:r>
            <w:r w:rsidRPr="00D13045">
              <w:rPr>
                <w:rFonts w:ascii="宋体" w:hAnsi="宋体" w:hint="eastAsia"/>
                <w:szCs w:val="21"/>
              </w:rPr>
              <w:t>—室内声源i倍频带的声压级，dB；</w:t>
            </w:r>
          </w:p>
          <w:p w14:paraId="7F84D575" w14:textId="77777777" w:rsidR="00387EED" w:rsidRPr="00D13045" w:rsidRDefault="00000000">
            <w:pPr>
              <w:pStyle w:val="2211"/>
              <w:adjustRightInd w:val="0"/>
              <w:snapToGrid w:val="0"/>
              <w:spacing w:before="0" w:beforeAutospacing="0" w:after="0"/>
              <w:ind w:leftChars="0" w:left="0" w:firstLineChars="500" w:firstLine="1050"/>
              <w:rPr>
                <w:rFonts w:ascii="宋体" w:hAnsi="宋体"/>
                <w:sz w:val="21"/>
                <w:szCs w:val="21"/>
              </w:rPr>
            </w:pPr>
            <w:r w:rsidRPr="00D13045">
              <w:rPr>
                <w:rFonts w:ascii="宋体" w:hAnsi="宋体" w:hint="eastAsia"/>
                <w:i/>
                <w:iCs/>
                <w:sz w:val="21"/>
                <w:szCs w:val="21"/>
              </w:rPr>
              <w:t>N</w:t>
            </w:r>
            <w:r w:rsidRPr="00D13045">
              <w:rPr>
                <w:rFonts w:ascii="宋体" w:hAnsi="宋体" w:hint="eastAsia"/>
                <w:sz w:val="21"/>
                <w:szCs w:val="21"/>
              </w:rPr>
              <w:t>—室内声源总数。</w:t>
            </w:r>
          </w:p>
          <w:p w14:paraId="25FDE5E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c、将室外声源的声压级和透过面积换算成等效的室外声源，计算出中心位置位于透声面积（S）处的等效声源的倍频带声功率级。</w:t>
            </w:r>
          </w:p>
          <w:p w14:paraId="1868FD06" w14:textId="77777777" w:rsidR="00387EED" w:rsidRPr="00D13045" w:rsidRDefault="00000000">
            <w:pPr>
              <w:adjustRightInd w:val="0"/>
              <w:snapToGrid w:val="0"/>
              <w:spacing w:line="360" w:lineRule="auto"/>
              <w:ind w:firstLineChars="200" w:firstLine="420"/>
              <w:jc w:val="center"/>
              <w:rPr>
                <w:rFonts w:ascii="宋体" w:hAnsi="宋体"/>
                <w:i/>
                <w:iCs/>
                <w:szCs w:val="21"/>
              </w:rPr>
            </w:pPr>
            <w:r w:rsidRPr="00D13045">
              <w:rPr>
                <w:rFonts w:ascii="宋体" w:hAnsi="宋体" w:hint="eastAsia"/>
                <w:i/>
                <w:iCs/>
                <w:szCs w:val="21"/>
              </w:rPr>
              <w:t>L</w:t>
            </w:r>
            <w:r w:rsidRPr="00D13045">
              <w:rPr>
                <w:rFonts w:ascii="宋体" w:hAnsi="宋体" w:hint="eastAsia"/>
                <w:i/>
                <w:iCs/>
                <w:szCs w:val="21"/>
                <w:vertAlign w:val="subscript"/>
              </w:rPr>
              <w:t>w</w:t>
            </w:r>
            <w:r w:rsidRPr="00D13045">
              <w:rPr>
                <w:rFonts w:ascii="宋体" w:hAnsi="宋体" w:hint="eastAsia"/>
                <w:i/>
                <w:iCs/>
                <w:szCs w:val="21"/>
              </w:rPr>
              <w:t>＝L</w:t>
            </w:r>
            <w:r w:rsidRPr="00D13045">
              <w:rPr>
                <w:rFonts w:ascii="宋体" w:hAnsi="宋体" w:hint="eastAsia"/>
                <w:i/>
                <w:iCs/>
                <w:szCs w:val="21"/>
                <w:vertAlign w:val="subscript"/>
              </w:rPr>
              <w:t>p2</w:t>
            </w:r>
            <w:r w:rsidRPr="00D13045">
              <w:rPr>
                <w:rFonts w:ascii="宋体" w:hAnsi="宋体" w:hint="eastAsia"/>
                <w:i/>
                <w:iCs/>
                <w:szCs w:val="21"/>
              </w:rPr>
              <w:t>（T）+10lgS</w:t>
            </w:r>
          </w:p>
          <w:p w14:paraId="0EBF9491"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w:t>
            </w:r>
            <w:r w:rsidRPr="00D13045">
              <w:rPr>
                <w:rFonts w:ascii="宋体" w:hAnsi="宋体" w:hint="eastAsia"/>
                <w:i/>
                <w:iCs/>
                <w:szCs w:val="21"/>
              </w:rPr>
              <w:t>Lw</w:t>
            </w:r>
            <w:r w:rsidRPr="00D13045">
              <w:rPr>
                <w:rFonts w:ascii="宋体" w:hAnsi="宋体" w:hint="eastAsia"/>
                <w:szCs w:val="21"/>
              </w:rPr>
              <w:t>—中心位置位于透声面积（S）处的等效声源的倍频带声功率级，dB;</w:t>
            </w:r>
          </w:p>
          <w:p w14:paraId="66B339CB" w14:textId="77777777" w:rsidR="00387EED" w:rsidRPr="00D13045" w:rsidRDefault="00000000">
            <w:pPr>
              <w:pStyle w:val="2211"/>
              <w:adjustRightInd w:val="0"/>
              <w:snapToGrid w:val="0"/>
              <w:spacing w:before="0" w:beforeAutospacing="0" w:after="0"/>
              <w:ind w:leftChars="0" w:left="0" w:firstLineChars="500" w:firstLine="1050"/>
              <w:rPr>
                <w:rFonts w:ascii="宋体" w:hAnsi="宋体"/>
                <w:sz w:val="21"/>
                <w:szCs w:val="21"/>
              </w:rPr>
            </w:pPr>
            <w:r w:rsidRPr="00D13045">
              <w:rPr>
                <w:rFonts w:ascii="宋体" w:hAnsi="宋体" w:hint="eastAsia"/>
                <w:i/>
                <w:iCs/>
                <w:sz w:val="21"/>
                <w:szCs w:val="21"/>
              </w:rPr>
              <w:t>L</w:t>
            </w:r>
            <w:r w:rsidRPr="00D13045">
              <w:rPr>
                <w:rFonts w:ascii="宋体" w:hAnsi="宋体" w:hint="eastAsia"/>
                <w:i/>
                <w:iCs/>
                <w:sz w:val="21"/>
                <w:szCs w:val="21"/>
                <w:vertAlign w:val="subscript"/>
              </w:rPr>
              <w:t>p2</w:t>
            </w:r>
            <w:r w:rsidRPr="00D13045">
              <w:rPr>
                <w:rFonts w:ascii="宋体" w:hAnsi="宋体" w:hint="eastAsia"/>
                <w:i/>
                <w:iCs/>
                <w:sz w:val="21"/>
                <w:szCs w:val="21"/>
              </w:rPr>
              <w:t>（T）</w:t>
            </w:r>
            <w:r w:rsidRPr="00D13045">
              <w:rPr>
                <w:rFonts w:ascii="宋体" w:hAnsi="宋体" w:hint="eastAsia"/>
                <w:sz w:val="21"/>
                <w:szCs w:val="21"/>
              </w:rPr>
              <w:t>—靠近围护结构处室外声源的声压级，dB</w:t>
            </w:r>
          </w:p>
          <w:p w14:paraId="04BD06A7" w14:textId="77777777" w:rsidR="00387EED" w:rsidRPr="00D13045" w:rsidRDefault="00000000">
            <w:pPr>
              <w:adjustRightInd w:val="0"/>
              <w:snapToGrid w:val="0"/>
              <w:spacing w:line="360" w:lineRule="auto"/>
              <w:ind w:firstLineChars="500" w:firstLine="1050"/>
              <w:rPr>
                <w:rFonts w:ascii="宋体" w:hAnsi="宋体"/>
                <w:szCs w:val="21"/>
              </w:rPr>
            </w:pPr>
            <w:r w:rsidRPr="00D13045">
              <w:rPr>
                <w:rFonts w:ascii="宋体" w:hAnsi="宋体" w:hint="eastAsia"/>
                <w:i/>
                <w:iCs/>
                <w:szCs w:val="21"/>
              </w:rPr>
              <w:t>S</w:t>
            </w:r>
            <w:r w:rsidRPr="00D13045">
              <w:rPr>
                <w:rFonts w:ascii="宋体" w:hAnsi="宋体" w:hint="eastAsia"/>
                <w:szCs w:val="21"/>
              </w:rPr>
              <w:t>—透声面积，m</w:t>
            </w:r>
            <w:r w:rsidRPr="00D13045">
              <w:rPr>
                <w:rFonts w:ascii="宋体" w:hAnsi="宋体" w:hint="eastAsia"/>
                <w:szCs w:val="21"/>
                <w:vertAlign w:val="superscript"/>
              </w:rPr>
              <w:t>2</w:t>
            </w:r>
            <w:r w:rsidRPr="00D13045">
              <w:rPr>
                <w:rFonts w:ascii="宋体" w:hAnsi="宋体" w:hint="eastAsia"/>
                <w:szCs w:val="21"/>
              </w:rPr>
              <w:t>；</w:t>
            </w:r>
          </w:p>
          <w:p w14:paraId="62B4E957"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③总声级的计算</w:t>
            </w:r>
          </w:p>
          <w:p w14:paraId="5168A30B"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设第i个室外声源在预测点产生的A声级为</w:t>
            </w:r>
            <w:r w:rsidRPr="00D13045">
              <w:rPr>
                <w:rFonts w:ascii="宋体" w:hAnsi="宋体" w:hint="eastAsia"/>
                <w:i/>
                <w:iCs/>
                <w:szCs w:val="21"/>
              </w:rPr>
              <w:t>L</w:t>
            </w:r>
            <w:r w:rsidRPr="00D13045">
              <w:rPr>
                <w:rFonts w:ascii="宋体" w:hAnsi="宋体" w:hint="eastAsia"/>
                <w:szCs w:val="21"/>
                <w:vertAlign w:val="subscript"/>
              </w:rPr>
              <w:t>Ai</w:t>
            </w:r>
            <w:r w:rsidRPr="00D13045">
              <w:rPr>
                <w:rFonts w:ascii="宋体" w:hAnsi="宋体" w:hint="eastAsia"/>
                <w:szCs w:val="21"/>
              </w:rPr>
              <w:t>，在T时间内该声源工作时间为t</w:t>
            </w:r>
            <w:r w:rsidRPr="00D13045">
              <w:rPr>
                <w:rFonts w:ascii="宋体" w:hAnsi="宋体" w:hint="eastAsia"/>
                <w:szCs w:val="21"/>
                <w:vertAlign w:val="subscript"/>
              </w:rPr>
              <w:t>i</w:t>
            </w:r>
            <w:r w:rsidRPr="00D13045">
              <w:rPr>
                <w:rFonts w:ascii="宋体" w:hAnsi="宋体" w:hint="eastAsia"/>
                <w:szCs w:val="21"/>
              </w:rPr>
              <w:t>；第j个等效室外声源在预测点产生的A声级为L</w:t>
            </w:r>
            <w:r w:rsidRPr="00D13045">
              <w:rPr>
                <w:rFonts w:ascii="宋体" w:hAnsi="宋体" w:hint="eastAsia"/>
                <w:szCs w:val="21"/>
                <w:vertAlign w:val="subscript"/>
              </w:rPr>
              <w:t>Aj</w:t>
            </w:r>
            <w:r w:rsidRPr="00D13045">
              <w:rPr>
                <w:rFonts w:ascii="宋体" w:hAnsi="宋体" w:hint="eastAsia"/>
                <w:szCs w:val="21"/>
              </w:rPr>
              <w:t>，在T时间内该声源工作时间为t</w:t>
            </w:r>
            <w:r w:rsidRPr="00D13045">
              <w:rPr>
                <w:rFonts w:ascii="宋体" w:hAnsi="宋体" w:hint="eastAsia"/>
                <w:szCs w:val="21"/>
                <w:vertAlign w:val="subscript"/>
              </w:rPr>
              <w:t>j</w:t>
            </w:r>
            <w:r w:rsidRPr="00D13045">
              <w:rPr>
                <w:rFonts w:ascii="宋体" w:hAnsi="宋体" w:hint="eastAsia"/>
                <w:szCs w:val="21"/>
              </w:rPr>
              <w:t>，则预测点的总有效声级为：</w:t>
            </w:r>
          </w:p>
          <w:p w14:paraId="3643C12D" w14:textId="77777777" w:rsidR="00387EED" w:rsidRPr="00D13045" w:rsidRDefault="00000000">
            <w:pPr>
              <w:adjustRightInd w:val="0"/>
              <w:snapToGrid w:val="0"/>
              <w:spacing w:line="360" w:lineRule="auto"/>
              <w:ind w:firstLineChars="200" w:firstLine="420"/>
              <w:jc w:val="center"/>
              <w:rPr>
                <w:rFonts w:ascii="宋体" w:hAnsi="宋体"/>
                <w:szCs w:val="21"/>
              </w:rPr>
            </w:pPr>
            <w:r w:rsidRPr="00D13045">
              <w:rPr>
                <w:rFonts w:ascii="宋体" w:hAnsi="宋体"/>
                <w:noProof/>
                <w:szCs w:val="21"/>
              </w:rPr>
              <w:drawing>
                <wp:inline distT="0" distB="0" distL="0" distR="0" wp14:anchorId="6B1F9D71" wp14:editId="36E7EA05">
                  <wp:extent cx="2457450" cy="397510"/>
                  <wp:effectExtent l="0" t="0" r="0" b="2540"/>
                  <wp:docPr id="14644734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73436" name="图片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81601" cy="401745"/>
                          </a:xfrm>
                          <a:prstGeom prst="rect">
                            <a:avLst/>
                          </a:prstGeom>
                          <a:noFill/>
                          <a:ln>
                            <a:noFill/>
                          </a:ln>
                        </pic:spPr>
                      </pic:pic>
                    </a:graphicData>
                  </a:graphic>
                </wp:inline>
              </w:drawing>
            </w:r>
          </w:p>
          <w:p w14:paraId="6056AF91"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式中：T—计算等效声级的时间，s；</w:t>
            </w:r>
          </w:p>
          <w:p w14:paraId="789A2DCE" w14:textId="77777777" w:rsidR="00387EED" w:rsidRPr="00D13045" w:rsidRDefault="00000000">
            <w:pPr>
              <w:adjustRightInd w:val="0"/>
              <w:snapToGrid w:val="0"/>
              <w:spacing w:line="360" w:lineRule="auto"/>
              <w:ind w:firstLineChars="400" w:firstLine="840"/>
              <w:rPr>
                <w:rFonts w:ascii="宋体" w:hAnsi="宋体"/>
                <w:szCs w:val="21"/>
              </w:rPr>
            </w:pPr>
            <w:r w:rsidRPr="00D13045">
              <w:rPr>
                <w:rFonts w:ascii="宋体" w:hAnsi="宋体" w:hint="eastAsia"/>
                <w:szCs w:val="21"/>
              </w:rPr>
              <w:t>N—室外声源个数；</w:t>
            </w:r>
          </w:p>
          <w:p w14:paraId="4DDC39C3" w14:textId="77777777" w:rsidR="00387EED" w:rsidRPr="00D13045" w:rsidRDefault="00000000">
            <w:pPr>
              <w:adjustRightInd w:val="0"/>
              <w:snapToGrid w:val="0"/>
              <w:spacing w:line="360" w:lineRule="auto"/>
              <w:ind w:firstLineChars="400" w:firstLine="840"/>
              <w:rPr>
                <w:rFonts w:ascii="宋体" w:hAnsi="宋体"/>
                <w:szCs w:val="21"/>
              </w:rPr>
            </w:pPr>
            <w:r w:rsidRPr="00D13045">
              <w:rPr>
                <w:rFonts w:ascii="宋体" w:hAnsi="宋体" w:hint="eastAsia"/>
                <w:szCs w:val="21"/>
              </w:rPr>
              <w:t>M—等效室外声源个数；</w:t>
            </w:r>
          </w:p>
          <w:p w14:paraId="14A0C67C" w14:textId="77777777" w:rsidR="00387EED" w:rsidRPr="00D13045" w:rsidRDefault="00000000">
            <w:pPr>
              <w:adjustRightInd w:val="0"/>
              <w:snapToGrid w:val="0"/>
              <w:spacing w:line="360" w:lineRule="auto"/>
              <w:ind w:firstLineChars="400" w:firstLine="840"/>
              <w:rPr>
                <w:rFonts w:ascii="宋体" w:hAnsi="宋体"/>
                <w:szCs w:val="21"/>
              </w:rPr>
            </w:pPr>
            <w:r w:rsidRPr="00D13045">
              <w:rPr>
                <w:rFonts w:ascii="宋体" w:hAnsi="宋体" w:hint="eastAsia"/>
                <w:i/>
                <w:iCs/>
                <w:szCs w:val="21"/>
              </w:rPr>
              <w:t>L</w:t>
            </w:r>
            <w:r w:rsidRPr="00D13045">
              <w:rPr>
                <w:rFonts w:ascii="宋体" w:hAnsi="宋体" w:hint="eastAsia"/>
                <w:i/>
                <w:iCs/>
                <w:szCs w:val="21"/>
                <w:vertAlign w:val="subscript"/>
              </w:rPr>
              <w:t>eqg</w:t>
            </w:r>
            <w:r w:rsidRPr="00D13045">
              <w:rPr>
                <w:rFonts w:ascii="宋体" w:hAnsi="宋体" w:hint="eastAsia"/>
                <w:szCs w:val="21"/>
              </w:rPr>
              <w:t>—建设项目声源在预测点产生的噪声贡献值，dB；</w:t>
            </w:r>
          </w:p>
          <w:p w14:paraId="76EB31F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（2）参数的确定</w:t>
            </w:r>
          </w:p>
          <w:p w14:paraId="37E82C3E"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①声波几何发散引起的A声级衰减量（</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szCs w:val="21"/>
              </w:rPr>
              <w:t>）</w:t>
            </w:r>
          </w:p>
          <w:p w14:paraId="60F60ED4"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lastRenderedPageBreak/>
              <w:t>a、点声源：</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i/>
                <w:iCs/>
                <w:szCs w:val="21"/>
              </w:rPr>
              <w:t>=20lg（r/r</w:t>
            </w:r>
            <w:r w:rsidRPr="00D13045">
              <w:rPr>
                <w:rFonts w:ascii="宋体" w:hAnsi="宋体" w:hint="eastAsia"/>
                <w:i/>
                <w:iCs/>
                <w:szCs w:val="21"/>
                <w:vertAlign w:val="subscript"/>
              </w:rPr>
              <w:t>o</w:t>
            </w:r>
            <w:r w:rsidRPr="00D13045">
              <w:rPr>
                <w:rFonts w:ascii="宋体" w:hAnsi="宋体" w:hint="eastAsia"/>
                <w:i/>
                <w:iCs/>
                <w:szCs w:val="21"/>
              </w:rPr>
              <w:t>）</w:t>
            </w:r>
          </w:p>
          <w:p w14:paraId="5AA3BFB8"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式中：r—预测点到噪声源距离，m；</w:t>
            </w:r>
          </w:p>
          <w:p w14:paraId="56FED47A"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r</w:t>
            </w:r>
            <w:r w:rsidRPr="00D13045">
              <w:rPr>
                <w:rFonts w:ascii="宋体" w:hAnsi="宋体" w:hint="eastAsia"/>
                <w:szCs w:val="21"/>
                <w:vertAlign w:val="subscript"/>
              </w:rPr>
              <w:t>o</w:t>
            </w:r>
            <w:r w:rsidRPr="00D13045">
              <w:rPr>
                <w:rFonts w:ascii="宋体" w:hAnsi="宋体" w:hint="eastAsia"/>
                <w:szCs w:val="21"/>
              </w:rPr>
              <w:t>—参考点到噪声源距离，m。</w:t>
            </w:r>
          </w:p>
          <w:p w14:paraId="092A35F9"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b、有限长线声源（设线声源长为L</w:t>
            </w:r>
            <w:r w:rsidRPr="00D13045">
              <w:rPr>
                <w:rFonts w:ascii="宋体" w:hAnsi="宋体" w:hint="eastAsia"/>
                <w:szCs w:val="21"/>
                <w:vertAlign w:val="subscript"/>
              </w:rPr>
              <w:t>o</w:t>
            </w:r>
            <w:r w:rsidRPr="00D13045">
              <w:rPr>
                <w:rFonts w:ascii="宋体" w:hAnsi="宋体" w:hint="eastAsia"/>
                <w:szCs w:val="21"/>
              </w:rPr>
              <w:t>）</w:t>
            </w:r>
          </w:p>
          <w:p w14:paraId="33654948"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当r&gt;L</w:t>
            </w:r>
            <w:r w:rsidRPr="00D13045">
              <w:rPr>
                <w:rFonts w:ascii="宋体" w:hAnsi="宋体" w:hint="eastAsia"/>
                <w:szCs w:val="21"/>
                <w:vertAlign w:val="subscript"/>
              </w:rPr>
              <w:t>o</w:t>
            </w:r>
            <w:r w:rsidRPr="00D13045">
              <w:rPr>
                <w:rFonts w:ascii="宋体" w:hAnsi="宋体" w:hint="eastAsia"/>
                <w:szCs w:val="21"/>
              </w:rPr>
              <w:t>，且r</w:t>
            </w:r>
            <w:r w:rsidRPr="00D13045">
              <w:rPr>
                <w:rFonts w:ascii="宋体" w:hAnsi="宋体" w:hint="eastAsia"/>
                <w:szCs w:val="21"/>
                <w:vertAlign w:val="subscript"/>
              </w:rPr>
              <w:t>o</w:t>
            </w:r>
            <w:r w:rsidRPr="00D13045">
              <w:rPr>
                <w:rFonts w:ascii="宋体" w:hAnsi="宋体" w:hint="eastAsia"/>
                <w:szCs w:val="21"/>
              </w:rPr>
              <w:t>&gt;L</w:t>
            </w:r>
            <w:r w:rsidRPr="00D13045">
              <w:rPr>
                <w:rFonts w:ascii="宋体" w:hAnsi="宋体" w:hint="eastAsia"/>
                <w:szCs w:val="21"/>
                <w:vertAlign w:val="subscript"/>
              </w:rPr>
              <w:t>o</w:t>
            </w:r>
            <w:r w:rsidRPr="00D13045">
              <w:rPr>
                <w:rFonts w:ascii="宋体" w:hAnsi="宋体" w:hint="eastAsia"/>
                <w:szCs w:val="21"/>
              </w:rPr>
              <w:t>时：</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i/>
                <w:iCs/>
                <w:szCs w:val="21"/>
              </w:rPr>
              <w:t>=20lg（r/r</w:t>
            </w:r>
            <w:r w:rsidRPr="00D13045">
              <w:rPr>
                <w:rFonts w:ascii="宋体" w:hAnsi="宋体" w:hint="eastAsia"/>
                <w:i/>
                <w:iCs/>
                <w:szCs w:val="21"/>
                <w:vertAlign w:val="subscript"/>
              </w:rPr>
              <w:t>o</w:t>
            </w:r>
            <w:r w:rsidRPr="00D13045">
              <w:rPr>
                <w:rFonts w:ascii="宋体" w:hAnsi="宋体" w:hint="eastAsia"/>
                <w:i/>
                <w:iCs/>
                <w:szCs w:val="21"/>
              </w:rPr>
              <w:t>）</w:t>
            </w:r>
          </w:p>
          <w:p w14:paraId="4FB90EFF" w14:textId="77777777" w:rsidR="00387EED" w:rsidRPr="00D13045" w:rsidRDefault="00000000">
            <w:pPr>
              <w:adjustRightInd w:val="0"/>
              <w:snapToGrid w:val="0"/>
              <w:spacing w:line="360" w:lineRule="auto"/>
              <w:ind w:firstLineChars="200" w:firstLine="420"/>
              <w:rPr>
                <w:rFonts w:ascii="宋体" w:hAnsi="宋体"/>
                <w:i/>
                <w:iCs/>
                <w:szCs w:val="21"/>
              </w:rPr>
            </w:pPr>
            <w:r w:rsidRPr="00D13045">
              <w:rPr>
                <w:rFonts w:ascii="宋体" w:hAnsi="宋体" w:hint="eastAsia"/>
                <w:szCs w:val="21"/>
              </w:rPr>
              <w:t>当r&lt;L</w:t>
            </w:r>
            <w:r w:rsidRPr="00D13045">
              <w:rPr>
                <w:rFonts w:ascii="宋体" w:hAnsi="宋体" w:hint="eastAsia"/>
                <w:szCs w:val="21"/>
                <w:vertAlign w:val="subscript"/>
              </w:rPr>
              <w:t>o</w:t>
            </w:r>
            <w:r w:rsidRPr="00D13045">
              <w:rPr>
                <w:rFonts w:ascii="宋体" w:hAnsi="宋体" w:hint="eastAsia"/>
                <w:szCs w:val="21"/>
              </w:rPr>
              <w:t>/3，且r</w:t>
            </w:r>
            <w:r w:rsidRPr="00D13045">
              <w:rPr>
                <w:rFonts w:ascii="宋体" w:hAnsi="宋体" w:hint="eastAsia"/>
                <w:szCs w:val="21"/>
                <w:vertAlign w:val="subscript"/>
              </w:rPr>
              <w:t>o</w:t>
            </w:r>
            <w:r w:rsidRPr="00D13045">
              <w:rPr>
                <w:rFonts w:ascii="宋体" w:hAnsi="宋体" w:hint="eastAsia"/>
                <w:szCs w:val="21"/>
              </w:rPr>
              <w:t>&lt;L</w:t>
            </w:r>
            <w:r w:rsidRPr="00D13045">
              <w:rPr>
                <w:rFonts w:ascii="宋体" w:hAnsi="宋体" w:hint="eastAsia"/>
                <w:szCs w:val="21"/>
                <w:vertAlign w:val="subscript"/>
              </w:rPr>
              <w:t>o</w:t>
            </w:r>
            <w:r w:rsidRPr="00D13045">
              <w:rPr>
                <w:rFonts w:ascii="宋体" w:hAnsi="宋体" w:hint="eastAsia"/>
                <w:szCs w:val="21"/>
              </w:rPr>
              <w:t>/3时：</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i/>
                <w:iCs/>
                <w:szCs w:val="21"/>
              </w:rPr>
              <w:t>=10lg（r/r</w:t>
            </w:r>
            <w:r w:rsidRPr="00D13045">
              <w:rPr>
                <w:rFonts w:ascii="宋体" w:hAnsi="宋体" w:hint="eastAsia"/>
                <w:i/>
                <w:iCs/>
                <w:szCs w:val="21"/>
                <w:vertAlign w:val="subscript"/>
              </w:rPr>
              <w:t>o</w:t>
            </w:r>
            <w:r w:rsidRPr="00D13045">
              <w:rPr>
                <w:rFonts w:ascii="宋体" w:hAnsi="宋体" w:hint="eastAsia"/>
                <w:i/>
                <w:iCs/>
                <w:szCs w:val="21"/>
              </w:rPr>
              <w:t>）</w:t>
            </w:r>
          </w:p>
          <w:p w14:paraId="09811D30" w14:textId="77777777" w:rsidR="00387EED" w:rsidRPr="00D13045" w:rsidRDefault="00000000">
            <w:pPr>
              <w:adjustRightInd w:val="0"/>
              <w:snapToGrid w:val="0"/>
              <w:spacing w:line="360" w:lineRule="auto"/>
              <w:ind w:firstLineChars="200" w:firstLine="420"/>
              <w:rPr>
                <w:rFonts w:ascii="宋体" w:hAnsi="宋体"/>
                <w:i/>
                <w:iCs/>
                <w:szCs w:val="21"/>
              </w:rPr>
            </w:pPr>
            <w:r w:rsidRPr="00D13045">
              <w:rPr>
                <w:rFonts w:ascii="宋体" w:hAnsi="宋体" w:hint="eastAsia"/>
                <w:szCs w:val="21"/>
              </w:rPr>
              <w:t>当L</w:t>
            </w:r>
            <w:r w:rsidRPr="00D13045">
              <w:rPr>
                <w:rFonts w:ascii="宋体" w:hAnsi="宋体" w:hint="eastAsia"/>
                <w:szCs w:val="21"/>
                <w:vertAlign w:val="subscript"/>
              </w:rPr>
              <w:t>o</w:t>
            </w:r>
            <w:r w:rsidRPr="00D13045">
              <w:rPr>
                <w:rFonts w:ascii="宋体" w:hAnsi="宋体" w:hint="eastAsia"/>
                <w:szCs w:val="21"/>
              </w:rPr>
              <w:t>/3&lt;r&lt;L</w:t>
            </w:r>
            <w:r w:rsidRPr="00D13045">
              <w:rPr>
                <w:rFonts w:ascii="宋体" w:hAnsi="宋体" w:hint="eastAsia"/>
                <w:szCs w:val="21"/>
                <w:vertAlign w:val="subscript"/>
              </w:rPr>
              <w:t>o</w:t>
            </w:r>
            <w:r w:rsidRPr="00D13045">
              <w:rPr>
                <w:rFonts w:ascii="宋体" w:hAnsi="宋体" w:hint="eastAsia"/>
                <w:szCs w:val="21"/>
              </w:rPr>
              <w:t>，且L</w:t>
            </w:r>
            <w:r w:rsidRPr="00D13045">
              <w:rPr>
                <w:rFonts w:ascii="宋体" w:hAnsi="宋体" w:hint="eastAsia"/>
                <w:szCs w:val="21"/>
                <w:vertAlign w:val="subscript"/>
              </w:rPr>
              <w:t>o</w:t>
            </w:r>
            <w:r w:rsidRPr="00D13045">
              <w:rPr>
                <w:rFonts w:ascii="宋体" w:hAnsi="宋体" w:hint="eastAsia"/>
                <w:szCs w:val="21"/>
              </w:rPr>
              <w:t>/3&lt;r</w:t>
            </w:r>
            <w:r w:rsidRPr="00D13045">
              <w:rPr>
                <w:rFonts w:ascii="宋体" w:hAnsi="宋体" w:hint="eastAsia"/>
                <w:szCs w:val="21"/>
                <w:vertAlign w:val="subscript"/>
              </w:rPr>
              <w:t>o</w:t>
            </w:r>
            <w:r w:rsidRPr="00D13045">
              <w:rPr>
                <w:rFonts w:ascii="宋体" w:hAnsi="宋体" w:hint="eastAsia"/>
                <w:szCs w:val="21"/>
              </w:rPr>
              <w:t>&lt;L</w:t>
            </w:r>
            <w:r w:rsidRPr="00D13045">
              <w:rPr>
                <w:rFonts w:ascii="宋体" w:hAnsi="宋体" w:hint="eastAsia"/>
                <w:szCs w:val="21"/>
                <w:vertAlign w:val="subscript"/>
              </w:rPr>
              <w:t>o</w:t>
            </w:r>
            <w:r w:rsidRPr="00D13045">
              <w:rPr>
                <w:rFonts w:ascii="宋体" w:hAnsi="宋体" w:hint="eastAsia"/>
                <w:szCs w:val="21"/>
              </w:rPr>
              <w:t>时：</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i/>
                <w:iCs/>
                <w:szCs w:val="21"/>
              </w:rPr>
              <w:t>=15lg（r/r</w:t>
            </w:r>
            <w:r w:rsidRPr="00D13045">
              <w:rPr>
                <w:rFonts w:ascii="宋体" w:hAnsi="宋体" w:hint="eastAsia"/>
                <w:i/>
                <w:iCs/>
                <w:szCs w:val="21"/>
                <w:vertAlign w:val="subscript"/>
              </w:rPr>
              <w:t>o</w:t>
            </w:r>
            <w:r w:rsidRPr="00D13045">
              <w:rPr>
                <w:rFonts w:ascii="宋体" w:hAnsi="宋体" w:hint="eastAsia"/>
                <w:i/>
                <w:iCs/>
                <w:szCs w:val="21"/>
              </w:rPr>
              <w:t>）</w:t>
            </w:r>
          </w:p>
          <w:p w14:paraId="39497807"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c、面声源（设面声源高度为a，长度为b，且a＜b）</w:t>
            </w:r>
          </w:p>
          <w:p w14:paraId="528E8A38"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当r&lt;a/3时，且r</w:t>
            </w:r>
            <w:r w:rsidRPr="00D13045">
              <w:rPr>
                <w:rFonts w:ascii="宋体" w:hAnsi="宋体" w:hint="eastAsia"/>
                <w:szCs w:val="21"/>
                <w:vertAlign w:val="subscript"/>
              </w:rPr>
              <w:t>o</w:t>
            </w:r>
            <w:r w:rsidRPr="00D13045">
              <w:rPr>
                <w:rFonts w:ascii="宋体" w:hAnsi="宋体" w:hint="eastAsia"/>
                <w:szCs w:val="21"/>
              </w:rPr>
              <w:t>&lt;a/3时：</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i/>
                <w:iCs/>
                <w:szCs w:val="21"/>
              </w:rPr>
              <w:t>=0</w:t>
            </w:r>
          </w:p>
          <w:p w14:paraId="415972D7" w14:textId="77777777" w:rsidR="00387EED" w:rsidRPr="00D13045" w:rsidRDefault="00000000">
            <w:pPr>
              <w:adjustRightInd w:val="0"/>
              <w:snapToGrid w:val="0"/>
              <w:spacing w:line="360" w:lineRule="auto"/>
              <w:ind w:firstLineChars="200" w:firstLine="420"/>
              <w:rPr>
                <w:rFonts w:ascii="宋体" w:hAnsi="宋体"/>
                <w:i/>
                <w:iCs/>
                <w:szCs w:val="21"/>
              </w:rPr>
            </w:pPr>
            <w:r w:rsidRPr="00D13045">
              <w:rPr>
                <w:rFonts w:ascii="宋体" w:hAnsi="宋体" w:hint="eastAsia"/>
                <w:szCs w:val="21"/>
              </w:rPr>
              <w:t>当a/3&lt;r&lt;b/3，且a/3&lt;r</w:t>
            </w:r>
            <w:r w:rsidRPr="00D13045">
              <w:rPr>
                <w:rFonts w:ascii="宋体" w:hAnsi="宋体" w:hint="eastAsia"/>
                <w:szCs w:val="21"/>
                <w:vertAlign w:val="subscript"/>
              </w:rPr>
              <w:t>o</w:t>
            </w:r>
            <w:r w:rsidRPr="00D13045">
              <w:rPr>
                <w:rFonts w:ascii="宋体" w:hAnsi="宋体" w:hint="eastAsia"/>
                <w:szCs w:val="21"/>
              </w:rPr>
              <w:t>&lt;b/3时：</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i/>
                <w:iCs/>
                <w:szCs w:val="21"/>
              </w:rPr>
              <w:t>=10lg（r/r</w:t>
            </w:r>
            <w:r w:rsidRPr="00D13045">
              <w:rPr>
                <w:rFonts w:ascii="宋体" w:hAnsi="宋体" w:hint="eastAsia"/>
                <w:i/>
                <w:iCs/>
                <w:szCs w:val="21"/>
                <w:vertAlign w:val="subscript"/>
              </w:rPr>
              <w:t>o</w:t>
            </w:r>
            <w:r w:rsidRPr="00D13045">
              <w:rPr>
                <w:rFonts w:ascii="宋体" w:hAnsi="宋体" w:hint="eastAsia"/>
                <w:i/>
                <w:iCs/>
                <w:szCs w:val="21"/>
              </w:rPr>
              <w:t>）</w:t>
            </w:r>
          </w:p>
          <w:p w14:paraId="1F977C8C"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当b/3&lt;r&lt;b，且b/3&lt;r</w:t>
            </w:r>
            <w:r w:rsidRPr="00D13045">
              <w:rPr>
                <w:rFonts w:ascii="宋体" w:hAnsi="宋体" w:hint="eastAsia"/>
                <w:szCs w:val="21"/>
                <w:vertAlign w:val="subscript"/>
              </w:rPr>
              <w:t>o</w:t>
            </w:r>
            <w:r w:rsidRPr="00D13045">
              <w:rPr>
                <w:rFonts w:ascii="宋体" w:hAnsi="宋体" w:hint="eastAsia"/>
                <w:szCs w:val="21"/>
              </w:rPr>
              <w:t>&lt;b时：</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i/>
                <w:iCs/>
                <w:szCs w:val="21"/>
              </w:rPr>
              <w:t>=15lg（r/r</w:t>
            </w:r>
            <w:r w:rsidRPr="00D13045">
              <w:rPr>
                <w:rFonts w:ascii="宋体" w:hAnsi="宋体" w:hint="eastAsia"/>
                <w:i/>
                <w:iCs/>
                <w:szCs w:val="21"/>
                <w:vertAlign w:val="subscript"/>
              </w:rPr>
              <w:t>o</w:t>
            </w:r>
            <w:r w:rsidRPr="00D13045">
              <w:rPr>
                <w:rFonts w:ascii="宋体" w:hAnsi="宋体" w:hint="eastAsia"/>
                <w:i/>
                <w:iCs/>
                <w:szCs w:val="21"/>
              </w:rPr>
              <w:t>）</w:t>
            </w:r>
          </w:p>
          <w:p w14:paraId="1191C38E" w14:textId="77777777" w:rsidR="00387EED" w:rsidRPr="00D13045" w:rsidRDefault="00000000">
            <w:pPr>
              <w:adjustRightInd w:val="0"/>
              <w:snapToGrid w:val="0"/>
              <w:spacing w:line="360" w:lineRule="auto"/>
              <w:ind w:firstLineChars="200" w:firstLine="420"/>
              <w:rPr>
                <w:rFonts w:ascii="宋体" w:hAnsi="宋体"/>
                <w:i/>
                <w:iCs/>
                <w:szCs w:val="21"/>
              </w:rPr>
            </w:pPr>
            <w:r w:rsidRPr="00D13045">
              <w:rPr>
                <w:rFonts w:ascii="宋体" w:hAnsi="宋体" w:hint="eastAsia"/>
                <w:szCs w:val="21"/>
              </w:rPr>
              <w:t>当b&lt;r时，且b&lt;r</w:t>
            </w:r>
            <w:r w:rsidRPr="00D13045">
              <w:rPr>
                <w:rFonts w:ascii="宋体" w:hAnsi="宋体" w:hint="eastAsia"/>
                <w:szCs w:val="21"/>
                <w:vertAlign w:val="subscript"/>
              </w:rPr>
              <w:t>o</w:t>
            </w:r>
            <w:r w:rsidRPr="00D13045">
              <w:rPr>
                <w:rFonts w:ascii="宋体" w:hAnsi="宋体" w:hint="eastAsia"/>
                <w:szCs w:val="21"/>
              </w:rPr>
              <w:t>时：</w:t>
            </w:r>
            <w:r w:rsidRPr="00D13045">
              <w:rPr>
                <w:rFonts w:ascii="宋体" w:hAnsi="宋体" w:hint="eastAsia"/>
                <w:i/>
                <w:iCs/>
                <w:szCs w:val="21"/>
              </w:rPr>
              <w:t>A</w:t>
            </w:r>
            <w:r w:rsidRPr="00D13045">
              <w:rPr>
                <w:rFonts w:ascii="宋体" w:hAnsi="宋体" w:hint="eastAsia"/>
                <w:i/>
                <w:iCs/>
                <w:szCs w:val="21"/>
                <w:vertAlign w:val="subscript"/>
              </w:rPr>
              <w:t>div</w:t>
            </w:r>
            <w:r w:rsidRPr="00D13045">
              <w:rPr>
                <w:rFonts w:ascii="宋体" w:hAnsi="宋体" w:hint="eastAsia"/>
                <w:i/>
                <w:iCs/>
                <w:szCs w:val="21"/>
              </w:rPr>
              <w:t>=20lg（r/r</w:t>
            </w:r>
            <w:r w:rsidRPr="00D13045">
              <w:rPr>
                <w:rFonts w:ascii="宋体" w:hAnsi="宋体" w:hint="eastAsia"/>
                <w:i/>
                <w:iCs/>
                <w:szCs w:val="21"/>
                <w:vertAlign w:val="subscript"/>
              </w:rPr>
              <w:t>o</w:t>
            </w:r>
            <w:r w:rsidRPr="00D13045">
              <w:rPr>
                <w:rFonts w:ascii="宋体" w:hAnsi="宋体" w:hint="eastAsia"/>
                <w:i/>
                <w:iCs/>
                <w:szCs w:val="21"/>
              </w:rPr>
              <w:t>）</w:t>
            </w:r>
          </w:p>
          <w:p w14:paraId="2007D702"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②空气吸收衰减量</w:t>
            </w:r>
            <w:r w:rsidRPr="00D13045">
              <w:rPr>
                <w:rFonts w:ascii="宋体" w:hAnsi="宋体" w:hint="eastAsia"/>
                <w:i/>
                <w:iCs/>
                <w:szCs w:val="21"/>
              </w:rPr>
              <w:t>Aatm</w:t>
            </w:r>
          </w:p>
          <w:p w14:paraId="67D038F2"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空气吸收引起的A声级衰减量按下式计算：</w:t>
            </w:r>
          </w:p>
          <w:p w14:paraId="3A259839" w14:textId="77777777" w:rsidR="00387EED" w:rsidRPr="00D13045" w:rsidRDefault="00000000">
            <w:pPr>
              <w:adjustRightInd w:val="0"/>
              <w:snapToGrid w:val="0"/>
              <w:spacing w:line="360" w:lineRule="auto"/>
              <w:ind w:firstLineChars="200" w:firstLine="420"/>
              <w:jc w:val="center"/>
              <w:rPr>
                <w:rFonts w:ascii="宋体" w:hAnsi="宋体"/>
                <w:i/>
                <w:iCs/>
                <w:szCs w:val="21"/>
              </w:rPr>
            </w:pPr>
            <w:r w:rsidRPr="00D13045">
              <w:rPr>
                <w:rFonts w:ascii="宋体" w:hAnsi="宋体" w:hint="eastAsia"/>
                <w:i/>
                <w:iCs/>
                <w:szCs w:val="21"/>
              </w:rPr>
              <w:t>A</w:t>
            </w:r>
            <w:r w:rsidRPr="00D13045">
              <w:rPr>
                <w:rFonts w:ascii="宋体" w:hAnsi="宋体" w:hint="eastAsia"/>
                <w:i/>
                <w:iCs/>
                <w:szCs w:val="21"/>
                <w:vertAlign w:val="subscript"/>
              </w:rPr>
              <w:t>atm</w:t>
            </w:r>
            <w:r w:rsidRPr="00D13045">
              <w:rPr>
                <w:rFonts w:ascii="宋体" w:hAnsi="宋体" w:hint="eastAsia"/>
                <w:i/>
                <w:iCs/>
                <w:szCs w:val="21"/>
              </w:rPr>
              <w:t>＝a（r－r</w:t>
            </w:r>
            <w:r w:rsidRPr="00D13045">
              <w:rPr>
                <w:rFonts w:ascii="宋体" w:hAnsi="宋体" w:hint="eastAsia"/>
                <w:i/>
                <w:iCs/>
                <w:szCs w:val="21"/>
                <w:vertAlign w:val="subscript"/>
              </w:rPr>
              <w:t>o</w:t>
            </w:r>
            <w:r w:rsidRPr="00D13045">
              <w:rPr>
                <w:rFonts w:ascii="宋体" w:hAnsi="宋体" w:hint="eastAsia"/>
                <w:i/>
                <w:iCs/>
                <w:szCs w:val="21"/>
              </w:rPr>
              <w:t>）/100</w:t>
            </w:r>
          </w:p>
          <w:p w14:paraId="4F4D834B"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w:t>
            </w:r>
            <w:r w:rsidRPr="00D13045">
              <w:rPr>
                <w:rFonts w:ascii="宋体" w:hAnsi="宋体" w:hint="eastAsia"/>
                <w:i/>
                <w:iCs/>
                <w:szCs w:val="21"/>
              </w:rPr>
              <w:t>A</w:t>
            </w:r>
            <w:r w:rsidRPr="00D13045">
              <w:rPr>
                <w:rFonts w:ascii="宋体" w:hAnsi="宋体" w:hint="eastAsia"/>
                <w:i/>
                <w:iCs/>
                <w:szCs w:val="21"/>
                <w:vertAlign w:val="subscript"/>
              </w:rPr>
              <w:t>atm——</w:t>
            </w:r>
            <w:r w:rsidRPr="00D13045">
              <w:rPr>
                <w:rFonts w:ascii="宋体" w:hAnsi="宋体" w:hint="eastAsia"/>
                <w:szCs w:val="21"/>
              </w:rPr>
              <w:t>大气吸收引起的削减，dB；</w:t>
            </w:r>
          </w:p>
          <w:p w14:paraId="6BB2C41D"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i/>
                <w:iCs/>
                <w:szCs w:val="21"/>
              </w:rPr>
              <w:t>a</w:t>
            </w:r>
            <w:r w:rsidRPr="00D13045">
              <w:rPr>
                <w:rFonts w:ascii="宋体" w:hAnsi="宋体" w:hint="eastAsia"/>
                <w:szCs w:val="21"/>
              </w:rPr>
              <w:t>—与温度、湿度和声频率有关的大气吸收衰减系数，预测计算中一般根据建设项目所处区域常年平均气温和湿度选择相应的大气吸收衰减系数（导则表A.2）；</w:t>
            </w:r>
          </w:p>
          <w:p w14:paraId="441A6DA4"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i/>
                <w:iCs/>
                <w:szCs w:val="21"/>
              </w:rPr>
              <w:t>r</w:t>
            </w:r>
            <w:r w:rsidRPr="00D13045">
              <w:rPr>
                <w:rFonts w:ascii="宋体" w:hAnsi="宋体" w:hint="eastAsia"/>
                <w:szCs w:val="21"/>
              </w:rPr>
              <w:t>—预测点距声源的距离；</w:t>
            </w:r>
          </w:p>
          <w:p w14:paraId="44ED1601"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i/>
                <w:iCs/>
                <w:szCs w:val="21"/>
              </w:rPr>
              <w:t>r</w:t>
            </w:r>
            <w:r w:rsidRPr="00D13045">
              <w:rPr>
                <w:rFonts w:ascii="宋体" w:hAnsi="宋体" w:hint="eastAsia"/>
                <w:i/>
                <w:iCs/>
                <w:szCs w:val="21"/>
                <w:vertAlign w:val="subscript"/>
              </w:rPr>
              <w:t>0</w:t>
            </w:r>
            <w:r w:rsidRPr="00D13045">
              <w:rPr>
                <w:rFonts w:ascii="宋体" w:hAnsi="宋体" w:hint="eastAsia"/>
                <w:szCs w:val="21"/>
              </w:rPr>
              <w:t>—参考位置距声源的距离。</w:t>
            </w:r>
          </w:p>
          <w:p w14:paraId="5671EDA4"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③地面效应引起的衰减（</w:t>
            </w:r>
            <w:r w:rsidRPr="00D13045">
              <w:rPr>
                <w:rFonts w:ascii="宋体" w:hAnsi="宋体" w:hint="eastAsia"/>
                <w:i/>
                <w:iCs/>
                <w:szCs w:val="21"/>
              </w:rPr>
              <w:t>A</w:t>
            </w:r>
            <w:r w:rsidRPr="00D13045">
              <w:rPr>
                <w:rFonts w:ascii="宋体" w:hAnsi="宋体" w:hint="eastAsia"/>
                <w:i/>
                <w:iCs/>
                <w:szCs w:val="21"/>
                <w:vertAlign w:val="subscript"/>
              </w:rPr>
              <w:t>gr</w:t>
            </w:r>
            <w:r w:rsidRPr="00D13045">
              <w:rPr>
                <w:rFonts w:ascii="宋体" w:hAnsi="宋体" w:hint="eastAsia"/>
                <w:szCs w:val="21"/>
              </w:rPr>
              <w:t>）</w:t>
            </w:r>
          </w:p>
          <w:p w14:paraId="6BB69F24"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地面类型可以分为：</w:t>
            </w:r>
          </w:p>
          <w:p w14:paraId="58041DDD"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a）坚实地面：包括建筑过的路面、水面、冰面以及夯实地面；</w:t>
            </w:r>
          </w:p>
          <w:p w14:paraId="30FA95CE"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b）疏松地面：包括被草或者其他植物覆盖的地面，以及被农田等适合植物生长的地面；</w:t>
            </w:r>
          </w:p>
          <w:p w14:paraId="1851D69B"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c）混合地面：由坚实地面和疏松地面组成。</w:t>
            </w:r>
          </w:p>
          <w:p w14:paraId="16A2B8D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声波掠过疏松地面传播时，或大部分为疏松地面的混合地面，在预测点仅计算A声级前提下，地面小伊引起的倍频带衰减公示如下：</w:t>
            </w:r>
          </w:p>
          <w:p w14:paraId="7B99392F" w14:textId="77777777" w:rsidR="00387EED" w:rsidRPr="00D13045" w:rsidRDefault="00000000">
            <w:pPr>
              <w:adjustRightInd w:val="0"/>
              <w:snapToGrid w:val="0"/>
              <w:spacing w:line="360" w:lineRule="auto"/>
              <w:ind w:firstLineChars="200" w:firstLine="420"/>
              <w:jc w:val="center"/>
              <w:rPr>
                <w:rFonts w:ascii="宋体" w:hAnsi="宋体"/>
                <w:szCs w:val="21"/>
              </w:rPr>
            </w:pPr>
            <w:r w:rsidRPr="00D13045">
              <w:rPr>
                <w:rFonts w:ascii="宋体" w:hAnsi="宋体"/>
                <w:noProof/>
                <w:szCs w:val="21"/>
              </w:rPr>
              <w:drawing>
                <wp:inline distT="0" distB="0" distL="0" distR="0" wp14:anchorId="7A097FEE" wp14:editId="597DBD8D">
                  <wp:extent cx="1449070" cy="370840"/>
                  <wp:effectExtent l="0" t="0" r="0" b="0"/>
                  <wp:docPr id="19419550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5048" name="图片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449070" cy="370840"/>
                          </a:xfrm>
                          <a:prstGeom prst="rect">
                            <a:avLst/>
                          </a:prstGeom>
                          <a:noFill/>
                          <a:ln>
                            <a:noFill/>
                          </a:ln>
                        </pic:spPr>
                      </pic:pic>
                    </a:graphicData>
                  </a:graphic>
                </wp:inline>
              </w:drawing>
            </w:r>
          </w:p>
          <w:p w14:paraId="4033CBAA"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w:t>
            </w:r>
            <w:r w:rsidRPr="00D13045">
              <w:rPr>
                <w:rFonts w:ascii="宋体" w:hAnsi="宋体" w:hint="eastAsia"/>
                <w:i/>
                <w:iCs/>
                <w:szCs w:val="21"/>
              </w:rPr>
              <w:t>A</w:t>
            </w:r>
            <w:r w:rsidRPr="00D13045">
              <w:rPr>
                <w:rFonts w:ascii="宋体" w:hAnsi="宋体" w:hint="eastAsia"/>
                <w:i/>
                <w:iCs/>
                <w:szCs w:val="21"/>
                <w:vertAlign w:val="subscript"/>
              </w:rPr>
              <w:t>gr——</w:t>
            </w:r>
            <w:r w:rsidRPr="00D13045">
              <w:rPr>
                <w:rFonts w:ascii="宋体" w:hAnsi="宋体" w:hint="eastAsia"/>
                <w:szCs w:val="21"/>
              </w:rPr>
              <w:t>地面效应引起的削减，dB；</w:t>
            </w:r>
          </w:p>
          <w:p w14:paraId="1E1921E2"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i/>
                <w:iCs/>
                <w:szCs w:val="21"/>
              </w:rPr>
              <w:t>r</w:t>
            </w:r>
            <w:r w:rsidRPr="00D13045">
              <w:rPr>
                <w:rFonts w:ascii="宋体" w:hAnsi="宋体" w:hint="eastAsia"/>
                <w:szCs w:val="21"/>
              </w:rPr>
              <w:t>—预测点距声源的距离；</w:t>
            </w:r>
          </w:p>
          <w:p w14:paraId="4535AEDF"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i/>
                <w:iCs/>
                <w:szCs w:val="21"/>
              </w:rPr>
              <w:t>r</w:t>
            </w:r>
            <w:r w:rsidRPr="00D13045">
              <w:rPr>
                <w:rFonts w:ascii="宋体" w:hAnsi="宋体" w:hint="eastAsia"/>
                <w:i/>
                <w:iCs/>
                <w:szCs w:val="21"/>
                <w:vertAlign w:val="subscript"/>
              </w:rPr>
              <w:t>0</w:t>
            </w:r>
            <w:r w:rsidRPr="00D13045">
              <w:rPr>
                <w:rFonts w:ascii="宋体" w:hAnsi="宋体" w:hint="eastAsia"/>
                <w:szCs w:val="21"/>
              </w:rPr>
              <w:t>—参考位置距声源的距离。</w:t>
            </w:r>
          </w:p>
          <w:p w14:paraId="37827DB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i/>
                <w:iCs/>
                <w:szCs w:val="21"/>
              </w:rPr>
              <w:t>h</w:t>
            </w:r>
            <w:r w:rsidRPr="00D13045">
              <w:rPr>
                <w:rFonts w:ascii="宋体" w:hAnsi="宋体" w:hint="eastAsia"/>
                <w:i/>
                <w:iCs/>
                <w:szCs w:val="21"/>
                <w:vertAlign w:val="subscript"/>
              </w:rPr>
              <w:t>m</w:t>
            </w:r>
            <w:r w:rsidRPr="00D13045">
              <w:rPr>
                <w:rFonts w:ascii="宋体" w:hAnsi="宋体" w:hint="eastAsia"/>
                <w:szCs w:val="21"/>
              </w:rPr>
              <w:t>—传播鲁净的平均离地高度，m；</w:t>
            </w:r>
          </w:p>
          <w:p w14:paraId="241D09F4"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④遮挡物引起的衰减量</w:t>
            </w:r>
            <w:r w:rsidRPr="00D13045">
              <w:rPr>
                <w:rFonts w:ascii="宋体" w:hAnsi="宋体" w:hint="eastAsia"/>
                <w:i/>
                <w:iCs/>
                <w:szCs w:val="21"/>
              </w:rPr>
              <w:t>Abar</w:t>
            </w:r>
          </w:p>
          <w:p w14:paraId="0913ABE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位于声源和预测点之间的实体障碍物，如围墙、建筑物、土坡、地堑或绿化林带都能起声屏</w:t>
            </w:r>
            <w:r w:rsidRPr="00D13045">
              <w:rPr>
                <w:rFonts w:ascii="宋体" w:hAnsi="宋体" w:hint="eastAsia"/>
                <w:szCs w:val="21"/>
              </w:rPr>
              <w:lastRenderedPageBreak/>
              <w:t>障作用，从而引起声能量的衰减。在环境影响评价中，可将各种形式的屏障简化为具有一定高度的薄屏障。</w:t>
            </w:r>
          </w:p>
          <w:p w14:paraId="52B5D990"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在噪声预测中，声屏障插入损失的计算方法需要根据实际情况做简化处理。屏障衰减</w:t>
            </w:r>
            <w:r w:rsidRPr="00D13045">
              <w:rPr>
                <w:rFonts w:ascii="宋体" w:hAnsi="宋体" w:hint="eastAsia"/>
                <w:i/>
                <w:iCs/>
                <w:szCs w:val="21"/>
              </w:rPr>
              <w:t>A</w:t>
            </w:r>
            <w:r w:rsidRPr="00D13045">
              <w:rPr>
                <w:rFonts w:ascii="宋体" w:hAnsi="宋体" w:hint="eastAsia"/>
                <w:i/>
                <w:iCs/>
                <w:szCs w:val="21"/>
                <w:vertAlign w:val="subscript"/>
              </w:rPr>
              <w:t>bar</w:t>
            </w:r>
            <w:r w:rsidRPr="00D13045">
              <w:rPr>
                <w:rFonts w:ascii="宋体" w:hAnsi="宋体" w:hint="eastAsia"/>
                <w:szCs w:val="21"/>
              </w:rPr>
              <w:t>在单绕射(即薄屏障)情况，衰减最大取20dB；在双绕射(即厚屏障)情况，衰减最大取25dB。</w:t>
            </w:r>
          </w:p>
          <w:p w14:paraId="256848B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a）有限长薄屏障在点声源生产中引起的衰减</w:t>
            </w:r>
          </w:p>
          <w:p w14:paraId="2CB9B745"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再计算声程差和相应的菲涅尔数后采用下列公式进行衰减计算：</w:t>
            </w:r>
          </w:p>
          <w:p w14:paraId="6BB8AD67" w14:textId="77777777" w:rsidR="00387EED" w:rsidRPr="00D13045" w:rsidRDefault="00000000">
            <w:pPr>
              <w:adjustRightInd w:val="0"/>
              <w:snapToGrid w:val="0"/>
              <w:spacing w:line="360" w:lineRule="auto"/>
              <w:ind w:firstLineChars="200" w:firstLine="420"/>
              <w:jc w:val="center"/>
              <w:rPr>
                <w:rFonts w:ascii="宋体" w:hAnsi="宋体"/>
                <w:szCs w:val="21"/>
              </w:rPr>
            </w:pPr>
            <w:r w:rsidRPr="00D13045">
              <w:rPr>
                <w:rFonts w:ascii="宋体" w:hAnsi="宋体"/>
                <w:noProof/>
                <w:szCs w:val="21"/>
              </w:rPr>
              <w:drawing>
                <wp:inline distT="0" distB="0" distL="0" distR="0" wp14:anchorId="47DDC03C" wp14:editId="21249ADC">
                  <wp:extent cx="2786380" cy="483235"/>
                  <wp:effectExtent l="0" t="0" r="0" b="0"/>
                  <wp:docPr id="15758820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82012" name="图片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86380" cy="483235"/>
                          </a:xfrm>
                          <a:prstGeom prst="rect">
                            <a:avLst/>
                          </a:prstGeom>
                          <a:noFill/>
                          <a:ln>
                            <a:noFill/>
                          </a:ln>
                        </pic:spPr>
                      </pic:pic>
                    </a:graphicData>
                  </a:graphic>
                </wp:inline>
              </w:drawing>
            </w:r>
            <w:r w:rsidRPr="00D13045">
              <w:rPr>
                <w:rFonts w:ascii="宋体" w:hAnsi="宋体" w:hint="eastAsia"/>
                <w:szCs w:val="21"/>
              </w:rPr>
              <w:t xml:space="preserve"> </w:t>
            </w:r>
          </w:p>
          <w:p w14:paraId="26E1325E"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w:t>
            </w:r>
            <w:r w:rsidRPr="00D13045">
              <w:rPr>
                <w:rFonts w:ascii="宋体" w:hAnsi="宋体" w:hint="eastAsia"/>
                <w:i/>
                <w:iCs/>
                <w:szCs w:val="21"/>
              </w:rPr>
              <w:t>A</w:t>
            </w:r>
            <w:r w:rsidRPr="00D13045">
              <w:rPr>
                <w:rFonts w:ascii="宋体" w:hAnsi="宋体" w:hint="eastAsia"/>
                <w:i/>
                <w:iCs/>
                <w:szCs w:val="21"/>
                <w:vertAlign w:val="subscript"/>
              </w:rPr>
              <w:t>bar</w:t>
            </w:r>
            <w:r w:rsidRPr="00D13045">
              <w:rPr>
                <w:rFonts w:ascii="宋体" w:hAnsi="宋体" w:hint="eastAsia"/>
                <w:i/>
                <w:iCs/>
                <w:szCs w:val="21"/>
              </w:rPr>
              <w:t>—</w:t>
            </w:r>
            <w:r w:rsidRPr="00D13045">
              <w:rPr>
                <w:rFonts w:ascii="宋体" w:hAnsi="宋体" w:hint="eastAsia"/>
                <w:szCs w:val="21"/>
              </w:rPr>
              <w:t>障碍物屏障引起的削减，dB；</w:t>
            </w:r>
          </w:p>
          <w:p w14:paraId="285613FF"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i/>
                <w:iCs/>
                <w:szCs w:val="21"/>
              </w:rPr>
              <w:t>N</w:t>
            </w:r>
            <w:r w:rsidRPr="00D13045">
              <w:rPr>
                <w:rFonts w:ascii="宋体" w:hAnsi="宋体" w:hint="eastAsia"/>
                <w:i/>
                <w:iCs/>
                <w:szCs w:val="21"/>
                <w:vertAlign w:val="subscript"/>
              </w:rPr>
              <w:t>1、</w:t>
            </w:r>
            <w:r w:rsidRPr="00D13045">
              <w:rPr>
                <w:rFonts w:ascii="宋体" w:hAnsi="宋体" w:hint="eastAsia"/>
                <w:i/>
                <w:iCs/>
                <w:szCs w:val="21"/>
              </w:rPr>
              <w:t>N</w:t>
            </w:r>
            <w:r w:rsidRPr="00D13045">
              <w:rPr>
                <w:rFonts w:ascii="宋体" w:hAnsi="宋体" w:hint="eastAsia"/>
                <w:i/>
                <w:iCs/>
                <w:szCs w:val="21"/>
                <w:vertAlign w:val="subscript"/>
              </w:rPr>
              <w:t>2、</w:t>
            </w:r>
            <w:r w:rsidRPr="00D13045">
              <w:rPr>
                <w:rFonts w:ascii="宋体" w:hAnsi="宋体" w:hint="eastAsia"/>
                <w:i/>
                <w:iCs/>
                <w:szCs w:val="21"/>
              </w:rPr>
              <w:t>N</w:t>
            </w:r>
            <w:r w:rsidRPr="00D13045">
              <w:rPr>
                <w:rFonts w:ascii="宋体" w:hAnsi="宋体" w:hint="eastAsia"/>
                <w:i/>
                <w:iCs/>
                <w:szCs w:val="21"/>
                <w:vertAlign w:val="subscript"/>
              </w:rPr>
              <w:t>3</w:t>
            </w:r>
            <w:r w:rsidRPr="00D13045">
              <w:rPr>
                <w:rFonts w:ascii="宋体" w:hAnsi="宋体" w:hint="eastAsia"/>
                <w:i/>
                <w:iCs/>
                <w:szCs w:val="21"/>
              </w:rPr>
              <w:t>—</w:t>
            </w:r>
            <w:r w:rsidRPr="00D13045">
              <w:rPr>
                <w:rFonts w:ascii="宋体" w:hAnsi="宋体" w:hint="eastAsia"/>
                <w:szCs w:val="21"/>
              </w:rPr>
              <w:t>导则图A6.1所示三个传播途径的声程差</w:t>
            </w:r>
            <w:r w:rsidRPr="00D13045">
              <w:rPr>
                <w:rFonts w:ascii="宋体" w:hAnsi="宋体" w:hint="eastAsia"/>
                <w:i/>
                <w:iCs/>
                <w:szCs w:val="21"/>
              </w:rPr>
              <w:t>δ</w:t>
            </w:r>
            <w:r w:rsidRPr="00D13045">
              <w:rPr>
                <w:rFonts w:ascii="宋体" w:hAnsi="宋体" w:hint="eastAsia"/>
                <w:i/>
                <w:iCs/>
                <w:szCs w:val="21"/>
                <w:vertAlign w:val="subscript"/>
              </w:rPr>
              <w:t>1</w:t>
            </w:r>
            <w:r w:rsidRPr="00D13045">
              <w:rPr>
                <w:rFonts w:ascii="宋体" w:hAnsi="宋体" w:hint="eastAsia"/>
                <w:i/>
                <w:iCs/>
                <w:szCs w:val="21"/>
              </w:rPr>
              <w:t>，δ</w:t>
            </w:r>
            <w:r w:rsidRPr="00D13045">
              <w:rPr>
                <w:rFonts w:ascii="宋体" w:hAnsi="宋体" w:hint="eastAsia"/>
                <w:i/>
                <w:iCs/>
                <w:szCs w:val="21"/>
                <w:vertAlign w:val="subscript"/>
              </w:rPr>
              <w:t>2</w:t>
            </w:r>
            <w:r w:rsidRPr="00D13045">
              <w:rPr>
                <w:rFonts w:ascii="宋体" w:hAnsi="宋体" w:hint="eastAsia"/>
                <w:i/>
                <w:iCs/>
                <w:szCs w:val="21"/>
              </w:rPr>
              <w:t>，δ</w:t>
            </w:r>
            <w:r w:rsidRPr="00D13045">
              <w:rPr>
                <w:rFonts w:ascii="宋体" w:hAnsi="宋体" w:hint="eastAsia"/>
                <w:i/>
                <w:iCs/>
                <w:szCs w:val="21"/>
                <w:vertAlign w:val="subscript"/>
              </w:rPr>
              <w:t>3</w:t>
            </w:r>
            <w:r w:rsidRPr="00D13045">
              <w:rPr>
                <w:rFonts w:ascii="宋体" w:hAnsi="宋体" w:hint="eastAsia"/>
                <w:szCs w:val="21"/>
              </w:rPr>
              <w:t>相应的菲涅尔数。</w:t>
            </w:r>
          </w:p>
          <w:p w14:paraId="0949DAEF"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当屏障很长（做无限长处理）时，仅可考虑顶端绕射衰减，按照下式计算。</w:t>
            </w:r>
          </w:p>
          <w:p w14:paraId="7160A643" w14:textId="77777777" w:rsidR="00387EED" w:rsidRPr="00D13045" w:rsidRDefault="00000000">
            <w:pPr>
              <w:adjustRightInd w:val="0"/>
              <w:snapToGrid w:val="0"/>
              <w:spacing w:line="360" w:lineRule="auto"/>
              <w:ind w:firstLineChars="200" w:firstLine="420"/>
              <w:jc w:val="center"/>
              <w:rPr>
                <w:rFonts w:ascii="宋体" w:hAnsi="宋体"/>
                <w:szCs w:val="21"/>
              </w:rPr>
            </w:pPr>
            <w:r w:rsidRPr="00D13045">
              <w:rPr>
                <w:rFonts w:ascii="宋体" w:hAnsi="宋体"/>
                <w:noProof/>
                <w:szCs w:val="21"/>
              </w:rPr>
              <w:drawing>
                <wp:inline distT="0" distB="0" distL="0" distR="0" wp14:anchorId="1455B454" wp14:editId="36F3BC27">
                  <wp:extent cx="1552575" cy="466090"/>
                  <wp:effectExtent l="0" t="0" r="9525" b="0"/>
                  <wp:docPr id="20087347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34744" name="图片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52575" cy="466090"/>
                          </a:xfrm>
                          <a:prstGeom prst="rect">
                            <a:avLst/>
                          </a:prstGeom>
                          <a:noFill/>
                          <a:ln>
                            <a:noFill/>
                          </a:ln>
                        </pic:spPr>
                      </pic:pic>
                    </a:graphicData>
                  </a:graphic>
                </wp:inline>
              </w:drawing>
            </w:r>
            <w:r w:rsidRPr="00D13045">
              <w:rPr>
                <w:rFonts w:ascii="宋体" w:hAnsi="宋体" w:hint="eastAsia"/>
                <w:szCs w:val="21"/>
              </w:rPr>
              <w:t xml:space="preserve"> </w:t>
            </w:r>
          </w:p>
          <w:p w14:paraId="23D7555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w:t>
            </w:r>
            <w:r w:rsidRPr="00D13045">
              <w:rPr>
                <w:rFonts w:ascii="宋体" w:hAnsi="宋体" w:hint="eastAsia"/>
                <w:i/>
                <w:iCs/>
                <w:szCs w:val="21"/>
              </w:rPr>
              <w:t>A</w:t>
            </w:r>
            <w:r w:rsidRPr="00D13045">
              <w:rPr>
                <w:rFonts w:ascii="宋体" w:hAnsi="宋体" w:hint="eastAsia"/>
                <w:i/>
                <w:iCs/>
                <w:szCs w:val="21"/>
                <w:vertAlign w:val="subscript"/>
              </w:rPr>
              <w:t>bar</w:t>
            </w:r>
            <w:r w:rsidRPr="00D13045">
              <w:rPr>
                <w:rFonts w:ascii="宋体" w:hAnsi="宋体" w:hint="eastAsia"/>
                <w:i/>
                <w:iCs/>
                <w:szCs w:val="21"/>
              </w:rPr>
              <w:t>—</w:t>
            </w:r>
            <w:r w:rsidRPr="00D13045">
              <w:rPr>
                <w:rFonts w:ascii="宋体" w:hAnsi="宋体" w:hint="eastAsia"/>
                <w:szCs w:val="21"/>
              </w:rPr>
              <w:t>障碍物屏障引起的削减，dB；</w:t>
            </w:r>
          </w:p>
          <w:p w14:paraId="16F103BB"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i/>
                <w:iCs/>
                <w:szCs w:val="21"/>
              </w:rPr>
              <w:t>N</w:t>
            </w:r>
            <w:r w:rsidRPr="00D13045">
              <w:rPr>
                <w:rFonts w:ascii="宋体" w:hAnsi="宋体" w:hint="eastAsia"/>
                <w:i/>
                <w:iCs/>
                <w:szCs w:val="21"/>
                <w:vertAlign w:val="subscript"/>
              </w:rPr>
              <w:t>1、</w:t>
            </w:r>
            <w:r w:rsidRPr="00D13045">
              <w:rPr>
                <w:rFonts w:ascii="宋体" w:hAnsi="宋体" w:hint="eastAsia"/>
                <w:i/>
                <w:iCs/>
                <w:szCs w:val="21"/>
              </w:rPr>
              <w:t>—</w:t>
            </w:r>
            <w:r w:rsidRPr="00D13045">
              <w:rPr>
                <w:rFonts w:ascii="宋体" w:hAnsi="宋体" w:hint="eastAsia"/>
                <w:szCs w:val="21"/>
              </w:rPr>
              <w:t>顶端绕射的声程差</w:t>
            </w:r>
            <w:r w:rsidRPr="00D13045">
              <w:rPr>
                <w:rFonts w:ascii="宋体" w:hAnsi="宋体" w:hint="eastAsia"/>
                <w:i/>
                <w:iCs/>
                <w:szCs w:val="21"/>
              </w:rPr>
              <w:t>δ</w:t>
            </w:r>
            <w:r w:rsidRPr="00D13045">
              <w:rPr>
                <w:rFonts w:ascii="宋体" w:hAnsi="宋体" w:hint="eastAsia"/>
                <w:i/>
                <w:iCs/>
                <w:szCs w:val="21"/>
                <w:vertAlign w:val="subscript"/>
              </w:rPr>
              <w:t>1</w:t>
            </w:r>
            <w:r w:rsidRPr="00D13045">
              <w:rPr>
                <w:rFonts w:ascii="宋体" w:hAnsi="宋体" w:hint="eastAsia"/>
                <w:szCs w:val="21"/>
              </w:rPr>
              <w:t>相应的菲涅尔数。</w:t>
            </w:r>
          </w:p>
          <w:p w14:paraId="3728E7B7"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b）双绕射计算</w:t>
            </w:r>
          </w:p>
          <w:p w14:paraId="374E1599"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对于图6.5-1所示的双绕射清洗，可由下式计算绕射声与直达声之间的声程差</w:t>
            </w:r>
            <w:r w:rsidRPr="00D13045">
              <w:rPr>
                <w:rFonts w:ascii="宋体" w:hAnsi="宋体" w:hint="eastAsia"/>
                <w:i/>
                <w:iCs/>
                <w:szCs w:val="21"/>
              </w:rPr>
              <w:t>δ</w:t>
            </w:r>
            <w:r w:rsidRPr="00D13045">
              <w:rPr>
                <w:rFonts w:ascii="宋体" w:hAnsi="宋体" w:hint="eastAsia"/>
                <w:szCs w:val="21"/>
                <w:vertAlign w:val="subscript"/>
              </w:rPr>
              <w:t>:</w:t>
            </w:r>
          </w:p>
          <w:p w14:paraId="499F5850" w14:textId="77777777" w:rsidR="00387EED" w:rsidRPr="00D13045" w:rsidRDefault="00000000">
            <w:pPr>
              <w:adjustRightInd w:val="0"/>
              <w:snapToGrid w:val="0"/>
              <w:spacing w:line="360" w:lineRule="auto"/>
              <w:ind w:firstLineChars="200" w:firstLine="420"/>
              <w:jc w:val="center"/>
              <w:rPr>
                <w:rFonts w:ascii="宋体" w:hAnsi="宋体"/>
                <w:szCs w:val="21"/>
              </w:rPr>
            </w:pPr>
            <w:r w:rsidRPr="00D13045">
              <w:rPr>
                <w:rFonts w:ascii="宋体" w:hAnsi="宋体"/>
                <w:noProof/>
                <w:szCs w:val="21"/>
              </w:rPr>
              <w:drawing>
                <wp:inline distT="0" distB="0" distL="0" distR="0" wp14:anchorId="3F860281" wp14:editId="131ADCA4">
                  <wp:extent cx="2035810" cy="396875"/>
                  <wp:effectExtent l="0" t="0" r="2540" b="3175"/>
                  <wp:docPr id="632404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04162" name="图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35810" cy="396875"/>
                          </a:xfrm>
                          <a:prstGeom prst="rect">
                            <a:avLst/>
                          </a:prstGeom>
                          <a:noFill/>
                          <a:ln>
                            <a:noFill/>
                          </a:ln>
                        </pic:spPr>
                      </pic:pic>
                    </a:graphicData>
                  </a:graphic>
                </wp:inline>
              </w:drawing>
            </w:r>
            <w:r w:rsidRPr="00D13045">
              <w:rPr>
                <w:rFonts w:ascii="宋体" w:hAnsi="宋体" w:hint="eastAsia"/>
                <w:szCs w:val="21"/>
              </w:rPr>
              <w:t xml:space="preserve"> </w:t>
            </w:r>
          </w:p>
          <w:p w14:paraId="010BC4B7"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式中:δ--声程差，m;</w:t>
            </w:r>
          </w:p>
          <w:p w14:paraId="3B86572E"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a--声源和接收点之间的距离在平行于屏障上边界的投影长度，m;</w:t>
            </w:r>
          </w:p>
          <w:p w14:paraId="2BCB4A1E"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d---声源到第一绕射边的距离，m;</w:t>
            </w:r>
          </w:p>
          <w:p w14:paraId="30E72E00"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d--第二绕射边到接收点的距离，m;</w:t>
            </w:r>
          </w:p>
          <w:p w14:paraId="2FDC8C52"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e--在双绕射情况下两个绕射边界之间的距离，m;</w:t>
            </w:r>
          </w:p>
          <w:p w14:paraId="3AFFE2DB"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d--声源到接收点的直线距离，m。</w:t>
            </w:r>
          </w:p>
          <w:p w14:paraId="05AEC6D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屏障衰减A</w:t>
            </w:r>
            <w:r w:rsidRPr="00D13045">
              <w:rPr>
                <w:rFonts w:ascii="宋体" w:hAnsi="宋体" w:hint="eastAsia"/>
                <w:szCs w:val="21"/>
                <w:vertAlign w:val="subscript"/>
              </w:rPr>
              <w:t>bar</w:t>
            </w:r>
            <w:r w:rsidRPr="00D13045">
              <w:rPr>
                <w:rFonts w:ascii="宋体" w:hAnsi="宋体" w:hint="eastAsia"/>
                <w:szCs w:val="21"/>
              </w:rPr>
              <w:t>参照GB/T17247.2进行计算。计算屏障衰减后，不再考虑地面效应衰减。</w:t>
            </w:r>
          </w:p>
          <w:p w14:paraId="23F52B7C" w14:textId="77777777" w:rsidR="00F0591A" w:rsidRPr="00D13045" w:rsidRDefault="00F0591A" w:rsidP="00F0591A">
            <w:pPr>
              <w:pStyle w:val="2"/>
            </w:pPr>
          </w:p>
          <w:p w14:paraId="6D90D8A6" w14:textId="77777777" w:rsidR="00F0591A" w:rsidRPr="00D13045" w:rsidRDefault="00F0591A" w:rsidP="00F0591A"/>
          <w:p w14:paraId="324947F2" w14:textId="77777777" w:rsidR="00F0591A" w:rsidRPr="00D13045" w:rsidRDefault="00F0591A" w:rsidP="00F0591A">
            <w:pPr>
              <w:pStyle w:val="2"/>
            </w:pPr>
          </w:p>
          <w:p w14:paraId="54D59F30" w14:textId="77777777" w:rsidR="00F0591A" w:rsidRPr="00D13045" w:rsidRDefault="00F0591A" w:rsidP="00F0591A"/>
          <w:p w14:paraId="610C89B6" w14:textId="77777777" w:rsidR="00F0591A" w:rsidRPr="00D13045" w:rsidRDefault="00F0591A" w:rsidP="00F0591A">
            <w:pPr>
              <w:pStyle w:val="2"/>
            </w:pPr>
          </w:p>
          <w:p w14:paraId="18137FE9" w14:textId="77777777" w:rsidR="00F0591A" w:rsidRPr="00D13045" w:rsidRDefault="00F0591A" w:rsidP="00F0591A"/>
          <w:p w14:paraId="1DC34752" w14:textId="77777777" w:rsidR="00F0591A" w:rsidRPr="00D13045" w:rsidRDefault="00F0591A" w:rsidP="00F0591A">
            <w:pPr>
              <w:pStyle w:val="2"/>
            </w:pPr>
          </w:p>
          <w:p w14:paraId="2B0C4F29" w14:textId="77777777" w:rsidR="00F0591A" w:rsidRPr="00D13045" w:rsidRDefault="00F0591A" w:rsidP="00F0591A"/>
          <w:p w14:paraId="1689AD6E" w14:textId="77777777" w:rsidR="00F0591A" w:rsidRPr="00D13045" w:rsidRDefault="00F0591A" w:rsidP="00F0591A">
            <w:pPr>
              <w:pStyle w:val="2"/>
            </w:pPr>
          </w:p>
          <w:p w14:paraId="33AEA06C" w14:textId="77777777" w:rsidR="00F0591A" w:rsidRPr="00D13045" w:rsidRDefault="00F0591A" w:rsidP="00F0591A"/>
          <w:p w14:paraId="209898D5" w14:textId="77777777" w:rsidR="00F0591A" w:rsidRPr="00D13045" w:rsidRDefault="00F0591A" w:rsidP="00F0591A">
            <w:pPr>
              <w:pStyle w:val="2"/>
            </w:pPr>
          </w:p>
          <w:p w14:paraId="1D0E4946" w14:textId="77777777" w:rsidR="00387EED" w:rsidRPr="00D13045" w:rsidRDefault="00000000">
            <w:pPr>
              <w:adjustRightInd w:val="0"/>
              <w:snapToGrid w:val="0"/>
              <w:spacing w:line="360" w:lineRule="auto"/>
              <w:ind w:firstLineChars="200" w:firstLine="420"/>
              <w:jc w:val="center"/>
              <w:rPr>
                <w:rFonts w:ascii="宋体" w:hAnsi="宋体"/>
                <w:szCs w:val="21"/>
              </w:rPr>
            </w:pPr>
            <w:r w:rsidRPr="00D13045">
              <w:rPr>
                <w:rFonts w:ascii="宋体" w:hAnsi="宋体"/>
                <w:noProof/>
                <w:szCs w:val="21"/>
              </w:rPr>
              <w:lastRenderedPageBreak/>
              <w:drawing>
                <wp:inline distT="0" distB="0" distL="0" distR="0" wp14:anchorId="088F47E3" wp14:editId="7BC58DCD">
                  <wp:extent cx="2907030" cy="2875280"/>
                  <wp:effectExtent l="0" t="0" r="7620" b="1270"/>
                  <wp:docPr id="11852501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50148" name="图片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09831" cy="2878165"/>
                          </a:xfrm>
                          <a:prstGeom prst="rect">
                            <a:avLst/>
                          </a:prstGeom>
                          <a:noFill/>
                          <a:ln>
                            <a:noFill/>
                          </a:ln>
                        </pic:spPr>
                      </pic:pic>
                    </a:graphicData>
                  </a:graphic>
                </wp:inline>
              </w:drawing>
            </w:r>
            <w:r w:rsidRPr="00D13045">
              <w:rPr>
                <w:rFonts w:ascii="宋体" w:hAnsi="宋体" w:hint="eastAsia"/>
                <w:szCs w:val="21"/>
              </w:rPr>
              <w:t xml:space="preserve"> </w:t>
            </w:r>
          </w:p>
          <w:p w14:paraId="481DB3E2" w14:textId="77777777" w:rsidR="00387EED" w:rsidRPr="00D13045" w:rsidRDefault="00000000">
            <w:pPr>
              <w:adjustRightInd w:val="0"/>
              <w:snapToGrid w:val="0"/>
              <w:spacing w:line="360" w:lineRule="auto"/>
              <w:ind w:firstLineChars="200" w:firstLine="420"/>
              <w:jc w:val="center"/>
              <w:rPr>
                <w:rFonts w:ascii="黑体" w:eastAsia="黑体" w:hAnsi="黑体"/>
                <w:szCs w:val="21"/>
              </w:rPr>
            </w:pPr>
            <w:r w:rsidRPr="00D13045">
              <w:rPr>
                <w:rFonts w:ascii="黑体" w:eastAsia="黑体" w:hAnsi="黑体" w:hint="eastAsia"/>
                <w:szCs w:val="21"/>
              </w:rPr>
              <w:t>图</w:t>
            </w:r>
            <w:r w:rsidRPr="00D13045">
              <w:rPr>
                <w:rFonts w:ascii="黑体" w:eastAsia="黑体" w:hAnsi="黑体"/>
                <w:szCs w:val="21"/>
              </w:rPr>
              <w:t>4</w:t>
            </w:r>
            <w:r w:rsidRPr="00D13045">
              <w:rPr>
                <w:rFonts w:ascii="黑体" w:eastAsia="黑体" w:hAnsi="黑体" w:hint="eastAsia"/>
                <w:szCs w:val="21"/>
              </w:rPr>
              <w:t>-1利用建筑物、土堤作为厚屏障</w:t>
            </w:r>
          </w:p>
          <w:p w14:paraId="368ABA72"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c）屏障在线声源场中引起的衰减</w:t>
            </w:r>
          </w:p>
          <w:p w14:paraId="031F7CFC"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无限长声屏障参照HJ/T90中4.2.1.2规定的方法进行计算，计算公式为：</w:t>
            </w:r>
          </w:p>
          <w:p w14:paraId="6A0A93A8" w14:textId="77777777" w:rsidR="00387EED" w:rsidRPr="00D13045" w:rsidRDefault="00000000">
            <w:pPr>
              <w:adjustRightInd w:val="0"/>
              <w:snapToGrid w:val="0"/>
              <w:spacing w:line="360" w:lineRule="auto"/>
              <w:ind w:firstLineChars="200" w:firstLine="420"/>
              <w:jc w:val="center"/>
              <w:rPr>
                <w:rFonts w:ascii="宋体" w:hAnsi="宋体"/>
                <w:szCs w:val="21"/>
              </w:rPr>
            </w:pPr>
            <w:r w:rsidRPr="00D13045">
              <w:rPr>
                <w:rFonts w:ascii="宋体" w:hAnsi="宋体"/>
                <w:noProof/>
                <w:szCs w:val="21"/>
              </w:rPr>
              <w:drawing>
                <wp:inline distT="0" distB="0" distL="0" distR="0" wp14:anchorId="64DDF678" wp14:editId="32454352">
                  <wp:extent cx="2700020" cy="1235075"/>
                  <wp:effectExtent l="0" t="0" r="5080" b="3175"/>
                  <wp:docPr id="16407191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19142"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11364" cy="1240497"/>
                          </a:xfrm>
                          <a:prstGeom prst="rect">
                            <a:avLst/>
                          </a:prstGeom>
                          <a:noFill/>
                          <a:ln>
                            <a:noFill/>
                          </a:ln>
                        </pic:spPr>
                      </pic:pic>
                    </a:graphicData>
                  </a:graphic>
                </wp:inline>
              </w:drawing>
            </w:r>
            <w:r w:rsidRPr="00D13045">
              <w:rPr>
                <w:rFonts w:ascii="宋体" w:hAnsi="宋体" w:hint="eastAsia"/>
                <w:szCs w:val="21"/>
              </w:rPr>
              <w:t xml:space="preserve"> </w:t>
            </w:r>
          </w:p>
          <w:p w14:paraId="32CF7225"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式中:A</w:t>
            </w:r>
            <w:r w:rsidRPr="00D13045">
              <w:rPr>
                <w:rFonts w:ascii="宋体" w:hAnsi="宋体" w:hint="eastAsia"/>
                <w:szCs w:val="21"/>
                <w:vertAlign w:val="subscript"/>
              </w:rPr>
              <w:t>bar</w:t>
            </w:r>
            <w:r w:rsidRPr="00D13045">
              <w:rPr>
                <w:rFonts w:ascii="宋体" w:hAnsi="宋体" w:hint="eastAsia"/>
                <w:szCs w:val="21"/>
              </w:rPr>
              <w:t>--障碍物屏蔽引起的衰减，dB;</w:t>
            </w:r>
          </w:p>
          <w:p w14:paraId="5B5AC550"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szCs w:val="21"/>
              </w:rPr>
              <w:t>f</w:t>
            </w:r>
            <w:r w:rsidRPr="00D13045">
              <w:rPr>
                <w:rFonts w:ascii="宋体" w:hAnsi="宋体" w:hint="eastAsia"/>
                <w:szCs w:val="21"/>
              </w:rPr>
              <w:t>--声波频率，Hz;</w:t>
            </w:r>
          </w:p>
          <w:p w14:paraId="44508007"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s--声程差，m;</w:t>
            </w:r>
          </w:p>
          <w:p w14:paraId="5F4C70F2"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c--声速，m/s。</w:t>
            </w:r>
          </w:p>
          <w:p w14:paraId="1295DD0B"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在公路建设项目评价中可采用500 Hz频率的声波计算得到的屏障衰减量近似作为A声级的衰减量。</w:t>
            </w:r>
          </w:p>
          <w:p w14:paraId="1A4D9C68"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在使用式上式计算声屏障衰减时，当菲涅尔数0＞N＞-0.2时也应计算衰减量，同时保证衰减量为正值，负值时舍弃。</w:t>
            </w:r>
          </w:p>
          <w:p w14:paraId="2E75F81B"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有限长声屏障的衰减量(A</w:t>
            </w:r>
            <w:r w:rsidRPr="00D13045">
              <w:rPr>
                <w:rFonts w:ascii="宋体" w:hAnsi="宋体" w:hint="eastAsia"/>
                <w:szCs w:val="21"/>
                <w:vertAlign w:val="subscript"/>
              </w:rPr>
              <w:t>bar</w:t>
            </w:r>
            <w:r w:rsidRPr="00D13045">
              <w:rPr>
                <w:rFonts w:ascii="宋体" w:hAnsi="宋体" w:hint="eastAsia"/>
                <w:szCs w:val="21"/>
              </w:rPr>
              <w:t>)可按下方公式近似计算:</w:t>
            </w:r>
          </w:p>
          <w:p w14:paraId="7EBBF1BB" w14:textId="77777777" w:rsidR="00387EED" w:rsidRPr="00D13045" w:rsidRDefault="00000000">
            <w:pPr>
              <w:adjustRightInd w:val="0"/>
              <w:snapToGrid w:val="0"/>
              <w:spacing w:line="360" w:lineRule="auto"/>
              <w:ind w:firstLineChars="200" w:firstLine="420"/>
              <w:jc w:val="center"/>
              <w:rPr>
                <w:rFonts w:ascii="宋体" w:hAnsi="宋体"/>
                <w:szCs w:val="21"/>
              </w:rPr>
            </w:pPr>
            <w:r w:rsidRPr="00D13045">
              <w:rPr>
                <w:rFonts w:ascii="宋体" w:hAnsi="宋体"/>
                <w:noProof/>
                <w:szCs w:val="21"/>
              </w:rPr>
              <w:drawing>
                <wp:inline distT="0" distB="0" distL="0" distR="0" wp14:anchorId="26345F95" wp14:editId="424392D9">
                  <wp:extent cx="2223770" cy="455930"/>
                  <wp:effectExtent l="0" t="0" r="5080" b="1270"/>
                  <wp:docPr id="21301021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2173" name="图片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242887" cy="459933"/>
                          </a:xfrm>
                          <a:prstGeom prst="rect">
                            <a:avLst/>
                          </a:prstGeom>
                          <a:noFill/>
                          <a:ln>
                            <a:noFill/>
                          </a:ln>
                        </pic:spPr>
                      </pic:pic>
                    </a:graphicData>
                  </a:graphic>
                </wp:inline>
              </w:drawing>
            </w:r>
            <w:r w:rsidRPr="00D13045">
              <w:rPr>
                <w:rFonts w:ascii="宋体" w:hAnsi="宋体" w:hint="eastAsia"/>
                <w:szCs w:val="21"/>
              </w:rPr>
              <w:t xml:space="preserve"> </w:t>
            </w:r>
          </w:p>
          <w:p w14:paraId="0B358F8B" w14:textId="77777777" w:rsidR="00387EED" w:rsidRPr="00D13045" w:rsidRDefault="00000000">
            <w:pPr>
              <w:adjustRightInd w:val="0"/>
              <w:snapToGrid w:val="0"/>
              <w:spacing w:line="360" w:lineRule="auto"/>
              <w:ind w:firstLineChars="400" w:firstLine="840"/>
              <w:rPr>
                <w:rFonts w:ascii="宋体" w:hAnsi="宋体"/>
                <w:szCs w:val="21"/>
              </w:rPr>
            </w:pPr>
            <w:r w:rsidRPr="00D13045">
              <w:rPr>
                <w:rFonts w:ascii="宋体" w:hAnsi="宋体" w:hint="eastAsia"/>
                <w:szCs w:val="21"/>
              </w:rPr>
              <w:t>式中:A---有限长声屏障引起的衰减，dB；</w:t>
            </w:r>
          </w:p>
          <w:p w14:paraId="20D07DAC"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B--受声点与声屏障两端连接线的夹角，</w:t>
            </w:r>
            <w:r w:rsidRPr="00D13045">
              <w:rPr>
                <w:rFonts w:ascii="宋体" w:hAnsi="宋体"/>
                <w:szCs w:val="21"/>
              </w:rPr>
              <w:t>（°）</w:t>
            </w:r>
            <w:r w:rsidRPr="00D13045">
              <w:rPr>
                <w:rFonts w:ascii="宋体" w:hAnsi="宋体" w:hint="eastAsia"/>
                <w:szCs w:val="21"/>
              </w:rPr>
              <w:t>；</w:t>
            </w:r>
          </w:p>
          <w:p w14:paraId="7971EF78"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szCs w:val="21"/>
              </w:rPr>
              <w:t>θ</w:t>
            </w:r>
            <w:r w:rsidRPr="00D13045">
              <w:rPr>
                <w:rFonts w:ascii="宋体" w:hAnsi="宋体" w:hint="eastAsia"/>
                <w:szCs w:val="21"/>
              </w:rPr>
              <w:t>--受声点与线声源两端连接线的夹角，（</w:t>
            </w:r>
            <w:r w:rsidRPr="00D13045">
              <w:rPr>
                <w:rFonts w:ascii="宋体" w:hAnsi="宋体"/>
                <w:szCs w:val="21"/>
              </w:rPr>
              <w:t>°</w:t>
            </w:r>
            <w:r w:rsidRPr="00D13045">
              <w:rPr>
                <w:rFonts w:ascii="宋体" w:hAnsi="宋体" w:hint="eastAsia"/>
                <w:szCs w:val="21"/>
              </w:rPr>
              <w:t>）;</w:t>
            </w:r>
          </w:p>
          <w:p w14:paraId="22FCD372"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A</w:t>
            </w:r>
            <w:r w:rsidRPr="00D13045">
              <w:rPr>
                <w:rFonts w:ascii="宋体" w:hAnsi="宋体" w:hint="eastAsia"/>
                <w:szCs w:val="21"/>
                <w:vertAlign w:val="subscript"/>
              </w:rPr>
              <w:t>bar</w:t>
            </w:r>
            <w:r w:rsidRPr="00D13045">
              <w:rPr>
                <w:rFonts w:ascii="宋体" w:hAnsi="宋体" w:hint="eastAsia"/>
                <w:szCs w:val="21"/>
              </w:rPr>
              <w:t>--无限长声屏障的衰减量，dB，可按无限长声屏障参照公式计算。</w:t>
            </w:r>
          </w:p>
          <w:p w14:paraId="584871D6" w14:textId="77777777" w:rsidR="00387EED" w:rsidRPr="00D13045" w:rsidRDefault="00000000">
            <w:pPr>
              <w:adjustRightInd w:val="0"/>
              <w:snapToGrid w:val="0"/>
              <w:spacing w:line="360" w:lineRule="auto"/>
              <w:ind w:firstLineChars="200" w:firstLine="420"/>
              <w:rPr>
                <w:rFonts w:ascii="宋体" w:hAnsi="宋体"/>
                <w:i/>
                <w:iCs/>
                <w:szCs w:val="21"/>
                <w:vertAlign w:val="subscript"/>
              </w:rPr>
            </w:pPr>
            <w:r w:rsidRPr="00D13045">
              <w:rPr>
                <w:rFonts w:ascii="宋体" w:hAnsi="宋体" w:hint="eastAsia"/>
                <w:szCs w:val="21"/>
              </w:rPr>
              <w:lastRenderedPageBreak/>
              <w:t>④附加衰减量</w:t>
            </w:r>
            <w:r w:rsidRPr="00D13045">
              <w:rPr>
                <w:rFonts w:ascii="宋体" w:hAnsi="宋体" w:hint="eastAsia"/>
                <w:i/>
                <w:iCs/>
                <w:szCs w:val="21"/>
              </w:rPr>
              <w:t>A</w:t>
            </w:r>
            <w:r w:rsidRPr="00D13045">
              <w:rPr>
                <w:rFonts w:ascii="宋体" w:hAnsi="宋体" w:hint="eastAsia"/>
                <w:i/>
                <w:iCs/>
                <w:szCs w:val="21"/>
                <w:vertAlign w:val="subscript"/>
              </w:rPr>
              <w:t>misc</w:t>
            </w:r>
          </w:p>
          <w:p w14:paraId="6E440C2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其他衰减包括通过工业场所的衰减；通过建筑群的衰减等。在声环境影响评价中，一般情况下，不考虑自然条件(如风、温度梯度、雾)变化引起的附加修正。</w:t>
            </w:r>
          </w:p>
          <w:p w14:paraId="43927C0C"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工业场所的衰减可参照 GB/T 17247.2 进行计算。</w:t>
            </w:r>
          </w:p>
          <w:p w14:paraId="65ADB066"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a）绿化带引起的衰减</w:t>
            </w:r>
          </w:p>
          <w:p w14:paraId="5355234D"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绿化林带的附加衰减与树种、林带结构和密度等因素有关。在声源附近的绿化林带，或在预测点附近的绿化林带，或两者均有的情况都可以使声波衰减，见图</w:t>
            </w:r>
            <w:r w:rsidRPr="00D13045">
              <w:rPr>
                <w:rFonts w:ascii="宋体" w:hAnsi="宋体"/>
                <w:szCs w:val="21"/>
              </w:rPr>
              <w:t>4</w:t>
            </w:r>
            <w:r w:rsidRPr="00D13045">
              <w:rPr>
                <w:rFonts w:ascii="宋体" w:hAnsi="宋体" w:hint="eastAsia"/>
                <w:szCs w:val="21"/>
              </w:rPr>
              <w:t>-2。</w:t>
            </w:r>
          </w:p>
          <w:p w14:paraId="0438308B" w14:textId="77777777" w:rsidR="00387EED" w:rsidRPr="00D13045" w:rsidRDefault="00000000">
            <w:pPr>
              <w:spacing w:line="360" w:lineRule="auto"/>
              <w:jc w:val="center"/>
              <w:rPr>
                <w:rFonts w:ascii="宋体" w:hAnsi="宋体"/>
              </w:rPr>
            </w:pPr>
            <w:r w:rsidRPr="00D13045">
              <w:rPr>
                <w:rFonts w:ascii="宋体" w:hAnsi="宋体"/>
                <w:noProof/>
              </w:rPr>
              <w:drawing>
                <wp:inline distT="0" distB="0" distL="0" distR="0" wp14:anchorId="35655FC1" wp14:editId="0D174F8D">
                  <wp:extent cx="5039995" cy="943610"/>
                  <wp:effectExtent l="0" t="0" r="0" b="8890"/>
                  <wp:docPr id="892541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4191" name="图片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16020" cy="958304"/>
                          </a:xfrm>
                          <a:prstGeom prst="rect">
                            <a:avLst/>
                          </a:prstGeom>
                          <a:noFill/>
                          <a:ln>
                            <a:noFill/>
                          </a:ln>
                        </pic:spPr>
                      </pic:pic>
                    </a:graphicData>
                  </a:graphic>
                </wp:inline>
              </w:drawing>
            </w:r>
          </w:p>
          <w:p w14:paraId="7AAB09BA" w14:textId="77777777" w:rsidR="00387EED" w:rsidRPr="00D13045" w:rsidRDefault="00000000">
            <w:pPr>
              <w:spacing w:line="360" w:lineRule="auto"/>
              <w:jc w:val="center"/>
              <w:rPr>
                <w:rFonts w:ascii="黑体" w:eastAsia="黑体" w:hAnsi="黑体"/>
              </w:rPr>
            </w:pPr>
            <w:r w:rsidRPr="00D13045">
              <w:rPr>
                <w:rFonts w:ascii="黑体" w:eastAsia="黑体" w:hAnsi="黑体" w:hint="eastAsia"/>
              </w:rPr>
              <w:t>图</w:t>
            </w:r>
            <w:r w:rsidRPr="00D13045">
              <w:rPr>
                <w:rFonts w:ascii="黑体" w:eastAsia="黑体" w:hAnsi="黑体"/>
              </w:rPr>
              <w:t>4</w:t>
            </w:r>
            <w:r w:rsidRPr="00D13045">
              <w:rPr>
                <w:rFonts w:ascii="黑体" w:eastAsia="黑体" w:hAnsi="黑体" w:hint="eastAsia"/>
              </w:rPr>
              <w:t>-</w:t>
            </w:r>
            <w:r w:rsidRPr="00D13045">
              <w:rPr>
                <w:rFonts w:ascii="黑体" w:eastAsia="黑体" w:hAnsi="黑体"/>
              </w:rPr>
              <w:t>3</w:t>
            </w:r>
            <w:r w:rsidRPr="00D13045">
              <w:rPr>
                <w:rFonts w:ascii="黑体" w:eastAsia="黑体" w:hAnsi="黑体" w:hint="eastAsia"/>
              </w:rPr>
              <w:t xml:space="preserve"> 通过树和灌木时噪声衰减示意图</w:t>
            </w:r>
          </w:p>
          <w:p w14:paraId="0EA11E7B" w14:textId="77777777" w:rsidR="00387EED" w:rsidRPr="00D13045" w:rsidRDefault="00000000">
            <w:pPr>
              <w:spacing w:line="360" w:lineRule="auto"/>
              <w:ind w:firstLineChars="200" w:firstLine="420"/>
              <w:rPr>
                <w:rFonts w:ascii="宋体" w:hAnsi="宋体"/>
              </w:rPr>
            </w:pPr>
            <w:r w:rsidRPr="00D13045">
              <w:rPr>
                <w:rFonts w:ascii="宋体" w:hAnsi="宋体" w:hint="eastAsia"/>
              </w:rPr>
              <w:t>b）绿化带引起的衰减</w:t>
            </w:r>
          </w:p>
          <w:p w14:paraId="561B1C8A" w14:textId="77777777" w:rsidR="00387EED" w:rsidRPr="00D13045" w:rsidRDefault="00000000">
            <w:pPr>
              <w:spacing w:line="360" w:lineRule="auto"/>
              <w:ind w:firstLineChars="200" w:firstLine="420"/>
              <w:rPr>
                <w:rFonts w:ascii="宋体" w:hAnsi="宋体"/>
              </w:rPr>
            </w:pPr>
            <w:r w:rsidRPr="00D13045">
              <w:rPr>
                <w:rFonts w:ascii="宋体" w:hAnsi="宋体" w:hint="eastAsia"/>
              </w:rPr>
              <w:t>通过树叶传播造成的噪声衰减随通过树叶传播距离d</w:t>
            </w:r>
            <w:r w:rsidRPr="00D13045">
              <w:rPr>
                <w:rFonts w:ascii="宋体" w:hAnsi="宋体" w:hint="eastAsia"/>
                <w:vertAlign w:val="subscript"/>
              </w:rPr>
              <w:t>f</w:t>
            </w:r>
            <w:r w:rsidRPr="00D13045">
              <w:rPr>
                <w:rFonts w:ascii="宋体" w:hAnsi="宋体" w:hint="eastAsia"/>
              </w:rPr>
              <w:t>的增长而增加，其中d</w:t>
            </w:r>
            <w:r w:rsidRPr="00D13045">
              <w:rPr>
                <w:rFonts w:ascii="宋体" w:hAnsi="宋体" w:hint="eastAsia"/>
                <w:vertAlign w:val="subscript"/>
              </w:rPr>
              <w:t>f</w:t>
            </w:r>
            <w:r w:rsidRPr="00D13045">
              <w:rPr>
                <w:rFonts w:ascii="宋体" w:hAnsi="宋体" w:hint="eastAsia"/>
              </w:rPr>
              <w:t>=d</w:t>
            </w:r>
            <w:r w:rsidRPr="00D13045">
              <w:rPr>
                <w:rFonts w:ascii="宋体" w:hAnsi="宋体" w:hint="eastAsia"/>
                <w:vertAlign w:val="subscript"/>
              </w:rPr>
              <w:t>1</w:t>
            </w:r>
            <w:r w:rsidRPr="00D13045">
              <w:rPr>
                <w:rFonts w:ascii="宋体" w:hAnsi="宋体" w:hint="eastAsia"/>
              </w:rPr>
              <w:t>+d</w:t>
            </w:r>
            <w:r w:rsidRPr="00D13045">
              <w:rPr>
                <w:rFonts w:ascii="宋体" w:hAnsi="宋体" w:hint="eastAsia"/>
                <w:vertAlign w:val="subscript"/>
              </w:rPr>
              <w:t>2</w:t>
            </w:r>
            <w:r w:rsidRPr="00D13045">
              <w:rPr>
                <w:rFonts w:ascii="宋体" w:hAnsi="宋体" w:hint="eastAsia"/>
              </w:rPr>
              <w:t>，为了计算d</w:t>
            </w:r>
            <w:r w:rsidRPr="00D13045">
              <w:rPr>
                <w:rFonts w:ascii="宋体" w:hAnsi="宋体" w:hint="eastAsia"/>
                <w:vertAlign w:val="subscript"/>
              </w:rPr>
              <w:t>1</w:t>
            </w:r>
            <w:r w:rsidRPr="00D13045">
              <w:rPr>
                <w:rFonts w:ascii="宋体" w:hAnsi="宋体" w:hint="eastAsia"/>
              </w:rPr>
              <w:t>和d</w:t>
            </w:r>
            <w:r w:rsidRPr="00D13045">
              <w:rPr>
                <w:rFonts w:ascii="宋体" w:hAnsi="宋体" w:hint="eastAsia"/>
                <w:vertAlign w:val="subscript"/>
              </w:rPr>
              <w:t>2</w:t>
            </w:r>
            <w:r w:rsidRPr="00D13045">
              <w:rPr>
                <w:rFonts w:ascii="宋体" w:hAnsi="宋体" w:hint="eastAsia"/>
              </w:rPr>
              <w:t>，可假设弯曲路径的半径为5km。</w:t>
            </w:r>
          </w:p>
          <w:p w14:paraId="6922BB63" w14:textId="77777777" w:rsidR="00387EED" w:rsidRPr="00D13045" w:rsidRDefault="00000000">
            <w:pPr>
              <w:spacing w:line="360" w:lineRule="auto"/>
              <w:ind w:firstLineChars="200" w:firstLine="420"/>
              <w:rPr>
                <w:rFonts w:ascii="宋体" w:hAnsi="宋体"/>
              </w:rPr>
            </w:pPr>
            <w:r w:rsidRPr="00D13045">
              <w:rPr>
                <w:rFonts w:ascii="宋体" w:hAnsi="宋体" w:hint="eastAsia"/>
              </w:rPr>
              <w:t>表6.5-3中的第一行给出了通过总长度为10m到20m之间的乔灌结合郁闭度较高的林带时，由林带引起的衰减；第二行为通过总长度20m到200m之间林带时的衰减系数；当通过林带的路径长度大于200m时，可使用200m的衰减值。</w:t>
            </w:r>
          </w:p>
          <w:p w14:paraId="747BBC53" w14:textId="77777777" w:rsidR="00387EED" w:rsidRPr="00D13045" w:rsidRDefault="00000000">
            <w:pPr>
              <w:jc w:val="center"/>
              <w:rPr>
                <w:rFonts w:ascii="黑体" w:eastAsia="黑体" w:hAnsi="黑体"/>
              </w:rPr>
            </w:pPr>
            <w:r w:rsidRPr="00D13045">
              <w:rPr>
                <w:rFonts w:ascii="黑体" w:eastAsia="黑体" w:hAnsi="黑体" w:hint="eastAsia"/>
              </w:rPr>
              <w:t>表</w:t>
            </w:r>
            <w:r w:rsidRPr="00D13045">
              <w:rPr>
                <w:rFonts w:ascii="黑体" w:eastAsia="黑体" w:hAnsi="黑体"/>
              </w:rPr>
              <w:t>4</w:t>
            </w:r>
            <w:r w:rsidRPr="00D13045">
              <w:rPr>
                <w:rFonts w:ascii="黑体" w:eastAsia="黑体" w:hAnsi="黑体" w:hint="eastAsia"/>
              </w:rPr>
              <w:t>-</w:t>
            </w:r>
            <w:r w:rsidRPr="00D13045">
              <w:rPr>
                <w:rFonts w:ascii="黑体" w:eastAsia="黑体" w:hAnsi="黑体"/>
              </w:rPr>
              <w:t>22</w:t>
            </w:r>
            <w:r w:rsidRPr="00D13045">
              <w:rPr>
                <w:rFonts w:ascii="黑体" w:eastAsia="黑体" w:hAnsi="黑体" w:hint="eastAsia"/>
              </w:rPr>
              <w:t xml:space="preserve"> 倍频带噪声通过林带传播时产生的衰减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9"/>
              <w:gridCol w:w="1346"/>
              <w:gridCol w:w="682"/>
              <w:gridCol w:w="708"/>
              <w:gridCol w:w="656"/>
              <w:gridCol w:w="813"/>
              <w:gridCol w:w="812"/>
              <w:gridCol w:w="813"/>
              <w:gridCol w:w="744"/>
              <w:gridCol w:w="676"/>
            </w:tblGrid>
            <w:tr w:rsidR="00D13045" w:rsidRPr="00D13045" w14:paraId="3A714E43" w14:textId="77777777">
              <w:trPr>
                <w:jc w:val="center"/>
              </w:trPr>
              <w:tc>
                <w:tcPr>
                  <w:tcW w:w="1706" w:type="dxa"/>
                  <w:vMerge w:val="restart"/>
                  <w:tcBorders>
                    <w:top w:val="single" w:sz="4" w:space="0" w:color="auto"/>
                    <w:left w:val="single" w:sz="4" w:space="0" w:color="auto"/>
                    <w:bottom w:val="single" w:sz="4" w:space="0" w:color="auto"/>
                    <w:right w:val="single" w:sz="4" w:space="0" w:color="auto"/>
                  </w:tcBorders>
                  <w:vAlign w:val="center"/>
                </w:tcPr>
                <w:p w14:paraId="49F4A38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项目</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49334B8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传播距离d</w:t>
                  </w:r>
                  <w:r w:rsidRPr="00D13045">
                    <w:rPr>
                      <w:rFonts w:asciiTheme="minorEastAsia" w:eastAsiaTheme="minorEastAsia" w:hAnsiTheme="minorEastAsia" w:hint="eastAsia"/>
                      <w:sz w:val="18"/>
                      <w:szCs w:val="18"/>
                      <w:vertAlign w:val="subscript"/>
                    </w:rPr>
                    <w:t>f</w:t>
                  </w:r>
                  <w:r w:rsidRPr="00D13045">
                    <w:rPr>
                      <w:rFonts w:asciiTheme="minorEastAsia" w:eastAsiaTheme="minorEastAsia" w:hAnsiTheme="minorEastAsia" w:hint="eastAsia"/>
                      <w:sz w:val="18"/>
                      <w:szCs w:val="18"/>
                    </w:rPr>
                    <w:t>/m</w:t>
                  </w:r>
                </w:p>
              </w:tc>
              <w:tc>
                <w:tcPr>
                  <w:tcW w:w="6156" w:type="dxa"/>
                  <w:gridSpan w:val="8"/>
                  <w:tcBorders>
                    <w:top w:val="single" w:sz="4" w:space="0" w:color="auto"/>
                    <w:left w:val="single" w:sz="4" w:space="0" w:color="auto"/>
                    <w:bottom w:val="single" w:sz="4" w:space="0" w:color="auto"/>
                    <w:right w:val="single" w:sz="4" w:space="0" w:color="auto"/>
                  </w:tcBorders>
                  <w:vAlign w:val="center"/>
                </w:tcPr>
                <w:p w14:paraId="4FE5B58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倍频带中心频率/Hz</w:t>
                  </w:r>
                </w:p>
              </w:tc>
            </w:tr>
            <w:tr w:rsidR="00D13045" w:rsidRPr="00D13045" w14:paraId="6F1BB2E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D43ADB" w14:textId="77777777" w:rsidR="00387EED" w:rsidRPr="00D13045" w:rsidRDefault="00387EED">
                  <w:pPr>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3E2A739" w14:textId="77777777" w:rsidR="00387EED" w:rsidRPr="00D13045" w:rsidRDefault="00387EED">
                  <w:pPr>
                    <w:rPr>
                      <w:rFonts w:asciiTheme="minorEastAsia" w:eastAsiaTheme="minorEastAsia" w:hAnsiTheme="minorEastAsi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935EA0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63</w:t>
                  </w:r>
                </w:p>
              </w:tc>
              <w:tc>
                <w:tcPr>
                  <w:tcW w:w="737" w:type="dxa"/>
                  <w:tcBorders>
                    <w:top w:val="single" w:sz="4" w:space="0" w:color="auto"/>
                    <w:left w:val="single" w:sz="4" w:space="0" w:color="auto"/>
                    <w:bottom w:val="single" w:sz="4" w:space="0" w:color="auto"/>
                    <w:right w:val="single" w:sz="4" w:space="0" w:color="auto"/>
                  </w:tcBorders>
                  <w:vAlign w:val="center"/>
                </w:tcPr>
                <w:p w14:paraId="245F205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125</w:t>
                  </w:r>
                </w:p>
              </w:tc>
              <w:tc>
                <w:tcPr>
                  <w:tcW w:w="680" w:type="dxa"/>
                  <w:tcBorders>
                    <w:top w:val="single" w:sz="4" w:space="0" w:color="auto"/>
                    <w:left w:val="single" w:sz="4" w:space="0" w:color="auto"/>
                    <w:bottom w:val="single" w:sz="4" w:space="0" w:color="auto"/>
                    <w:right w:val="single" w:sz="4" w:space="0" w:color="auto"/>
                  </w:tcBorders>
                  <w:vAlign w:val="center"/>
                </w:tcPr>
                <w:p w14:paraId="7067E2A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250</w:t>
                  </w:r>
                </w:p>
              </w:tc>
              <w:tc>
                <w:tcPr>
                  <w:tcW w:w="851" w:type="dxa"/>
                  <w:tcBorders>
                    <w:top w:val="single" w:sz="4" w:space="0" w:color="auto"/>
                    <w:left w:val="single" w:sz="4" w:space="0" w:color="auto"/>
                    <w:bottom w:val="single" w:sz="4" w:space="0" w:color="auto"/>
                    <w:right w:val="single" w:sz="4" w:space="0" w:color="auto"/>
                  </w:tcBorders>
                  <w:vAlign w:val="center"/>
                </w:tcPr>
                <w:p w14:paraId="5C6ED39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14:paraId="22B9420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1000</w:t>
                  </w:r>
                </w:p>
              </w:tc>
              <w:tc>
                <w:tcPr>
                  <w:tcW w:w="851" w:type="dxa"/>
                  <w:tcBorders>
                    <w:top w:val="single" w:sz="4" w:space="0" w:color="auto"/>
                    <w:left w:val="single" w:sz="4" w:space="0" w:color="auto"/>
                    <w:bottom w:val="single" w:sz="4" w:space="0" w:color="auto"/>
                    <w:right w:val="single" w:sz="4" w:space="0" w:color="auto"/>
                  </w:tcBorders>
                  <w:vAlign w:val="center"/>
                </w:tcPr>
                <w:p w14:paraId="382689B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2000</w:t>
                  </w:r>
                </w:p>
              </w:tc>
              <w:tc>
                <w:tcPr>
                  <w:tcW w:w="776" w:type="dxa"/>
                  <w:tcBorders>
                    <w:top w:val="single" w:sz="4" w:space="0" w:color="auto"/>
                    <w:left w:val="single" w:sz="4" w:space="0" w:color="auto"/>
                    <w:bottom w:val="single" w:sz="4" w:space="0" w:color="auto"/>
                    <w:right w:val="single" w:sz="4" w:space="0" w:color="auto"/>
                  </w:tcBorders>
                  <w:vAlign w:val="center"/>
                </w:tcPr>
                <w:p w14:paraId="397D16E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4000</w:t>
                  </w:r>
                </w:p>
              </w:tc>
              <w:tc>
                <w:tcPr>
                  <w:tcW w:w="702" w:type="dxa"/>
                  <w:tcBorders>
                    <w:top w:val="single" w:sz="4" w:space="0" w:color="auto"/>
                    <w:left w:val="single" w:sz="4" w:space="0" w:color="auto"/>
                    <w:bottom w:val="single" w:sz="4" w:space="0" w:color="auto"/>
                    <w:right w:val="single" w:sz="4" w:space="0" w:color="auto"/>
                  </w:tcBorders>
                  <w:vAlign w:val="center"/>
                </w:tcPr>
                <w:p w14:paraId="0EE4805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8000</w:t>
                  </w:r>
                </w:p>
              </w:tc>
            </w:tr>
            <w:tr w:rsidR="00D13045" w:rsidRPr="00D13045" w14:paraId="0A7CCC98" w14:textId="77777777">
              <w:trPr>
                <w:jc w:val="center"/>
              </w:trPr>
              <w:tc>
                <w:tcPr>
                  <w:tcW w:w="1706" w:type="dxa"/>
                  <w:tcBorders>
                    <w:top w:val="single" w:sz="4" w:space="0" w:color="auto"/>
                    <w:left w:val="single" w:sz="4" w:space="0" w:color="auto"/>
                    <w:bottom w:val="single" w:sz="4" w:space="0" w:color="auto"/>
                    <w:right w:val="single" w:sz="4" w:space="0" w:color="auto"/>
                  </w:tcBorders>
                  <w:vAlign w:val="center"/>
                </w:tcPr>
                <w:p w14:paraId="14AB8EC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衰减/dB</w:t>
                  </w:r>
                </w:p>
              </w:tc>
              <w:tc>
                <w:tcPr>
                  <w:tcW w:w="1418" w:type="dxa"/>
                  <w:tcBorders>
                    <w:top w:val="single" w:sz="4" w:space="0" w:color="auto"/>
                    <w:left w:val="single" w:sz="4" w:space="0" w:color="auto"/>
                    <w:bottom w:val="single" w:sz="4" w:space="0" w:color="auto"/>
                    <w:right w:val="single" w:sz="4" w:space="0" w:color="auto"/>
                  </w:tcBorders>
                  <w:vAlign w:val="center"/>
                </w:tcPr>
                <w:p w14:paraId="14914522"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w:t>
                  </w:r>
                  <w:r w:rsidRPr="00D13045">
                    <w:rPr>
                      <w:rFonts w:asciiTheme="minorEastAsia" w:eastAsiaTheme="minorEastAsia" w:hAnsiTheme="minorEastAsia" w:hint="eastAsia"/>
                      <w:sz w:val="18"/>
                      <w:szCs w:val="18"/>
                    </w:rPr>
                    <w:t>d</w:t>
                  </w:r>
                  <w:r w:rsidRPr="00D13045">
                    <w:rPr>
                      <w:rFonts w:asciiTheme="minorEastAsia" w:eastAsiaTheme="minorEastAsia" w:hAnsiTheme="minorEastAsia" w:hint="eastAsia"/>
                      <w:sz w:val="18"/>
                      <w:szCs w:val="18"/>
                      <w:vertAlign w:val="subscript"/>
                    </w:rPr>
                    <w:t>f</w:t>
                  </w:r>
                  <w:r w:rsidRPr="00D13045">
                    <w:rPr>
                      <w:rFonts w:asciiTheme="minorEastAsia" w:eastAsiaTheme="minorEastAsia" w:hAnsiTheme="minorEastAsia" w:hint="eastAsia"/>
                      <w:sz w:val="18"/>
                      <w:szCs w:val="18"/>
                    </w:rPr>
                    <w:t>＜2</w:t>
                  </w:r>
                  <w:r w:rsidRPr="00D13045">
                    <w:rPr>
                      <w:rFonts w:asciiTheme="minorEastAsia" w:eastAsiaTheme="minorEastAsia" w:hAnsiTheme="minorEastAsia"/>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14:paraId="2415DED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14:paraId="76131F3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14:paraId="56A09E6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6AE8A13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tcPr>
                <w:p w14:paraId="797D9AB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62A623E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1</w:t>
                  </w:r>
                </w:p>
              </w:tc>
              <w:tc>
                <w:tcPr>
                  <w:tcW w:w="776" w:type="dxa"/>
                  <w:tcBorders>
                    <w:top w:val="single" w:sz="4" w:space="0" w:color="auto"/>
                    <w:left w:val="single" w:sz="4" w:space="0" w:color="auto"/>
                    <w:bottom w:val="single" w:sz="4" w:space="0" w:color="auto"/>
                    <w:right w:val="single" w:sz="4" w:space="0" w:color="auto"/>
                  </w:tcBorders>
                  <w:vAlign w:val="center"/>
                </w:tcPr>
                <w:p w14:paraId="1ABBDCF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2</w:t>
                  </w:r>
                </w:p>
              </w:tc>
              <w:tc>
                <w:tcPr>
                  <w:tcW w:w="702" w:type="dxa"/>
                  <w:tcBorders>
                    <w:top w:val="single" w:sz="4" w:space="0" w:color="auto"/>
                    <w:left w:val="single" w:sz="4" w:space="0" w:color="auto"/>
                    <w:bottom w:val="single" w:sz="4" w:space="0" w:color="auto"/>
                    <w:right w:val="single" w:sz="4" w:space="0" w:color="auto"/>
                  </w:tcBorders>
                  <w:vAlign w:val="center"/>
                </w:tcPr>
                <w:p w14:paraId="3417A760"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3</w:t>
                  </w:r>
                </w:p>
              </w:tc>
            </w:tr>
            <w:tr w:rsidR="00D13045" w:rsidRPr="00D13045" w14:paraId="488DBE9E" w14:textId="77777777">
              <w:trPr>
                <w:jc w:val="center"/>
              </w:trPr>
              <w:tc>
                <w:tcPr>
                  <w:tcW w:w="1706" w:type="dxa"/>
                  <w:tcBorders>
                    <w:top w:val="single" w:sz="4" w:space="0" w:color="auto"/>
                    <w:left w:val="single" w:sz="4" w:space="0" w:color="auto"/>
                    <w:bottom w:val="single" w:sz="4" w:space="0" w:color="auto"/>
                    <w:right w:val="single" w:sz="4" w:space="0" w:color="auto"/>
                  </w:tcBorders>
                  <w:vAlign w:val="center"/>
                </w:tcPr>
                <w:p w14:paraId="70C197F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衰减系数/（dB/m）</w:t>
                  </w:r>
                </w:p>
              </w:tc>
              <w:tc>
                <w:tcPr>
                  <w:tcW w:w="1418" w:type="dxa"/>
                  <w:tcBorders>
                    <w:top w:val="single" w:sz="4" w:space="0" w:color="auto"/>
                    <w:left w:val="single" w:sz="4" w:space="0" w:color="auto"/>
                    <w:bottom w:val="single" w:sz="4" w:space="0" w:color="auto"/>
                    <w:right w:val="single" w:sz="4" w:space="0" w:color="auto"/>
                  </w:tcBorders>
                  <w:vAlign w:val="center"/>
                </w:tcPr>
                <w:p w14:paraId="4DEFDA2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20≤</w:t>
                  </w:r>
                  <w:r w:rsidRPr="00D13045">
                    <w:rPr>
                      <w:rFonts w:asciiTheme="minorEastAsia" w:eastAsiaTheme="minorEastAsia" w:hAnsiTheme="minorEastAsia" w:hint="eastAsia"/>
                      <w:sz w:val="18"/>
                      <w:szCs w:val="18"/>
                    </w:rPr>
                    <w:t>d</w:t>
                  </w:r>
                  <w:r w:rsidRPr="00D13045">
                    <w:rPr>
                      <w:rFonts w:asciiTheme="minorEastAsia" w:eastAsiaTheme="minorEastAsia" w:hAnsiTheme="minorEastAsia" w:hint="eastAsia"/>
                      <w:sz w:val="18"/>
                      <w:szCs w:val="18"/>
                      <w:vertAlign w:val="subscript"/>
                    </w:rPr>
                    <w:t>f</w:t>
                  </w:r>
                  <w:r w:rsidRPr="00D13045">
                    <w:rPr>
                      <w:rFonts w:asciiTheme="minorEastAsia" w:eastAsiaTheme="minorEastAsia" w:hAnsiTheme="minorEastAsia" w:hint="eastAsia"/>
                      <w:sz w:val="18"/>
                      <w:szCs w:val="18"/>
                    </w:rPr>
                    <w:t>＜2</w:t>
                  </w:r>
                  <w:r w:rsidRPr="00D13045">
                    <w:rPr>
                      <w:rFonts w:asciiTheme="minorEastAsia" w:eastAsiaTheme="minorEastAsia" w:hAnsiTheme="minorEastAsia"/>
                      <w:sz w:val="18"/>
                      <w:szCs w:val="18"/>
                    </w:rPr>
                    <w:t>00</w:t>
                  </w:r>
                </w:p>
              </w:tc>
              <w:tc>
                <w:tcPr>
                  <w:tcW w:w="709" w:type="dxa"/>
                  <w:tcBorders>
                    <w:top w:val="single" w:sz="4" w:space="0" w:color="auto"/>
                    <w:left w:val="single" w:sz="4" w:space="0" w:color="auto"/>
                    <w:bottom w:val="single" w:sz="4" w:space="0" w:color="auto"/>
                    <w:right w:val="single" w:sz="4" w:space="0" w:color="auto"/>
                  </w:tcBorders>
                  <w:vAlign w:val="center"/>
                </w:tcPr>
                <w:p w14:paraId="059050D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0.02</w:t>
                  </w:r>
                </w:p>
              </w:tc>
              <w:tc>
                <w:tcPr>
                  <w:tcW w:w="737" w:type="dxa"/>
                  <w:tcBorders>
                    <w:top w:val="single" w:sz="4" w:space="0" w:color="auto"/>
                    <w:left w:val="single" w:sz="4" w:space="0" w:color="auto"/>
                    <w:bottom w:val="single" w:sz="4" w:space="0" w:color="auto"/>
                    <w:right w:val="single" w:sz="4" w:space="0" w:color="auto"/>
                  </w:tcBorders>
                  <w:vAlign w:val="center"/>
                </w:tcPr>
                <w:p w14:paraId="0C7A706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0.03</w:t>
                  </w:r>
                </w:p>
              </w:tc>
              <w:tc>
                <w:tcPr>
                  <w:tcW w:w="680" w:type="dxa"/>
                  <w:tcBorders>
                    <w:top w:val="single" w:sz="4" w:space="0" w:color="auto"/>
                    <w:left w:val="single" w:sz="4" w:space="0" w:color="auto"/>
                    <w:bottom w:val="single" w:sz="4" w:space="0" w:color="auto"/>
                    <w:right w:val="single" w:sz="4" w:space="0" w:color="auto"/>
                  </w:tcBorders>
                  <w:vAlign w:val="center"/>
                </w:tcPr>
                <w:p w14:paraId="5036AB2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0.04</w:t>
                  </w:r>
                </w:p>
              </w:tc>
              <w:tc>
                <w:tcPr>
                  <w:tcW w:w="851" w:type="dxa"/>
                  <w:tcBorders>
                    <w:top w:val="single" w:sz="4" w:space="0" w:color="auto"/>
                    <w:left w:val="single" w:sz="4" w:space="0" w:color="auto"/>
                    <w:bottom w:val="single" w:sz="4" w:space="0" w:color="auto"/>
                    <w:right w:val="single" w:sz="4" w:space="0" w:color="auto"/>
                  </w:tcBorders>
                  <w:vAlign w:val="center"/>
                </w:tcPr>
                <w:p w14:paraId="5C51F16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0.05</w:t>
                  </w:r>
                </w:p>
              </w:tc>
              <w:tc>
                <w:tcPr>
                  <w:tcW w:w="850" w:type="dxa"/>
                  <w:tcBorders>
                    <w:top w:val="single" w:sz="4" w:space="0" w:color="auto"/>
                    <w:left w:val="single" w:sz="4" w:space="0" w:color="auto"/>
                    <w:bottom w:val="single" w:sz="4" w:space="0" w:color="auto"/>
                    <w:right w:val="single" w:sz="4" w:space="0" w:color="auto"/>
                  </w:tcBorders>
                  <w:vAlign w:val="center"/>
                </w:tcPr>
                <w:p w14:paraId="4EA6F99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0.06</w:t>
                  </w:r>
                </w:p>
              </w:tc>
              <w:tc>
                <w:tcPr>
                  <w:tcW w:w="851" w:type="dxa"/>
                  <w:tcBorders>
                    <w:top w:val="single" w:sz="4" w:space="0" w:color="auto"/>
                    <w:left w:val="single" w:sz="4" w:space="0" w:color="auto"/>
                    <w:bottom w:val="single" w:sz="4" w:space="0" w:color="auto"/>
                    <w:right w:val="single" w:sz="4" w:space="0" w:color="auto"/>
                  </w:tcBorders>
                  <w:vAlign w:val="center"/>
                </w:tcPr>
                <w:p w14:paraId="76C3369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0.08</w:t>
                  </w:r>
                </w:p>
              </w:tc>
              <w:tc>
                <w:tcPr>
                  <w:tcW w:w="776" w:type="dxa"/>
                  <w:tcBorders>
                    <w:top w:val="single" w:sz="4" w:space="0" w:color="auto"/>
                    <w:left w:val="single" w:sz="4" w:space="0" w:color="auto"/>
                    <w:bottom w:val="single" w:sz="4" w:space="0" w:color="auto"/>
                    <w:right w:val="single" w:sz="4" w:space="0" w:color="auto"/>
                  </w:tcBorders>
                  <w:vAlign w:val="center"/>
                </w:tcPr>
                <w:p w14:paraId="3A12BD16"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0.09</w:t>
                  </w:r>
                </w:p>
              </w:tc>
              <w:tc>
                <w:tcPr>
                  <w:tcW w:w="702" w:type="dxa"/>
                  <w:tcBorders>
                    <w:top w:val="single" w:sz="4" w:space="0" w:color="auto"/>
                    <w:left w:val="single" w:sz="4" w:space="0" w:color="auto"/>
                    <w:bottom w:val="single" w:sz="4" w:space="0" w:color="auto"/>
                    <w:right w:val="single" w:sz="4" w:space="0" w:color="auto"/>
                  </w:tcBorders>
                  <w:vAlign w:val="center"/>
                </w:tcPr>
                <w:p w14:paraId="7BECDAA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0.12</w:t>
                  </w:r>
                </w:p>
              </w:tc>
            </w:tr>
          </w:tbl>
          <w:p w14:paraId="00D68DD7" w14:textId="77777777" w:rsidR="00387EED" w:rsidRPr="00D13045" w:rsidRDefault="00000000">
            <w:pPr>
              <w:spacing w:line="360" w:lineRule="auto"/>
              <w:ind w:firstLineChars="200" w:firstLine="420"/>
              <w:rPr>
                <w:rFonts w:cs="宋体"/>
                <w:sz w:val="24"/>
              </w:rPr>
            </w:pPr>
            <w:r w:rsidRPr="00D13045">
              <w:rPr>
                <w:rFonts w:hint="eastAsia"/>
              </w:rPr>
              <w:t>b</w:t>
            </w:r>
            <w:r w:rsidRPr="00D13045">
              <w:rPr>
                <w:rFonts w:hint="eastAsia"/>
              </w:rPr>
              <w:t>）建筑群衰减（</w:t>
            </w:r>
            <w:r w:rsidRPr="00D13045">
              <w:rPr>
                <w:rFonts w:hint="eastAsia"/>
              </w:rPr>
              <w:t>A</w:t>
            </w:r>
            <w:r w:rsidRPr="00D13045">
              <w:rPr>
                <w:rFonts w:hint="eastAsia"/>
                <w:vertAlign w:val="subscript"/>
              </w:rPr>
              <w:t>hous</w:t>
            </w:r>
            <w:r w:rsidRPr="00D13045">
              <w:rPr>
                <w:rFonts w:hint="eastAsia"/>
              </w:rPr>
              <w:t>）</w:t>
            </w:r>
          </w:p>
          <w:p w14:paraId="420C2DCC" w14:textId="77777777" w:rsidR="00387EED" w:rsidRPr="00D13045" w:rsidRDefault="00000000">
            <w:pPr>
              <w:spacing w:line="360" w:lineRule="auto"/>
              <w:ind w:firstLineChars="200" w:firstLine="420"/>
            </w:pPr>
            <w:r w:rsidRPr="00D13045">
              <w:rPr>
                <w:rFonts w:hint="eastAsia"/>
              </w:rPr>
              <w:t>建筑群衰减</w:t>
            </w:r>
            <w:r w:rsidRPr="00D13045">
              <w:rPr>
                <w:rFonts w:hint="eastAsia"/>
              </w:rPr>
              <w:t>A</w:t>
            </w:r>
            <w:r w:rsidRPr="00D13045">
              <w:rPr>
                <w:rFonts w:hint="eastAsia"/>
                <w:vertAlign w:val="subscript"/>
              </w:rPr>
              <w:t>hous</w:t>
            </w:r>
            <w:r w:rsidRPr="00D13045">
              <w:rPr>
                <w:rFonts w:hint="eastAsia"/>
              </w:rPr>
              <w:t>不超过</w:t>
            </w:r>
            <w:r w:rsidRPr="00D13045">
              <w:rPr>
                <w:rFonts w:hint="eastAsia"/>
              </w:rPr>
              <w:t>10dB</w:t>
            </w:r>
            <w:r w:rsidRPr="00D13045">
              <w:rPr>
                <w:rFonts w:hint="eastAsia"/>
              </w:rPr>
              <w:t>时，近似等效连续</w:t>
            </w:r>
            <w:r w:rsidRPr="00D13045">
              <w:rPr>
                <w:rFonts w:hint="eastAsia"/>
              </w:rPr>
              <w:t>A</w:t>
            </w:r>
            <w:r w:rsidRPr="00D13045">
              <w:rPr>
                <w:rFonts w:hint="eastAsia"/>
              </w:rPr>
              <w:t>声级按下式估算。当从受声点可直接观察到线路时，不考虑此项衰减。</w:t>
            </w:r>
          </w:p>
          <w:p w14:paraId="6845C9E5" w14:textId="77777777" w:rsidR="00387EED" w:rsidRPr="00D13045" w:rsidRDefault="00000000">
            <w:pPr>
              <w:spacing w:line="360" w:lineRule="auto"/>
              <w:ind w:firstLineChars="200" w:firstLine="420"/>
              <w:jc w:val="center"/>
            </w:pPr>
            <w:r w:rsidRPr="00D13045">
              <w:rPr>
                <w:noProof/>
              </w:rPr>
              <w:drawing>
                <wp:inline distT="0" distB="0" distL="0" distR="0" wp14:anchorId="52537EEE" wp14:editId="68395ED4">
                  <wp:extent cx="1638935" cy="319405"/>
                  <wp:effectExtent l="0" t="0" r="0" b="4445"/>
                  <wp:docPr id="11030340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34017" name="图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638935" cy="319405"/>
                          </a:xfrm>
                          <a:prstGeom prst="rect">
                            <a:avLst/>
                          </a:prstGeom>
                          <a:noFill/>
                          <a:ln>
                            <a:noFill/>
                          </a:ln>
                        </pic:spPr>
                      </pic:pic>
                    </a:graphicData>
                  </a:graphic>
                </wp:inline>
              </w:drawing>
            </w:r>
            <w:r w:rsidRPr="00D13045">
              <w:rPr>
                <w:rFonts w:hint="eastAsia"/>
              </w:rPr>
              <w:t xml:space="preserve"> </w:t>
            </w:r>
          </w:p>
          <w:p w14:paraId="585F32E0" w14:textId="77777777" w:rsidR="00387EED" w:rsidRPr="00D13045" w:rsidRDefault="00000000">
            <w:pPr>
              <w:spacing w:line="360" w:lineRule="auto"/>
              <w:ind w:firstLineChars="200" w:firstLine="420"/>
            </w:pPr>
            <w:r w:rsidRPr="00D13045">
              <w:rPr>
                <w:rFonts w:hint="eastAsia"/>
              </w:rPr>
              <w:t>式中：</w:t>
            </w:r>
            <w:r w:rsidRPr="00D13045">
              <w:rPr>
                <w:rFonts w:hint="eastAsia"/>
              </w:rPr>
              <w:t>A</w:t>
            </w:r>
            <w:r w:rsidRPr="00D13045">
              <w:rPr>
                <w:rFonts w:hint="eastAsia"/>
                <w:vertAlign w:val="subscript"/>
              </w:rPr>
              <w:t>hous1</w:t>
            </w:r>
            <w:r w:rsidRPr="00D13045">
              <w:rPr>
                <w:rFonts w:hint="eastAsia"/>
              </w:rPr>
              <w:t>按照下式进行计算，单位为</w:t>
            </w:r>
            <w:r w:rsidRPr="00D13045">
              <w:rPr>
                <w:rFonts w:hint="eastAsia"/>
              </w:rPr>
              <w:t>dB</w:t>
            </w:r>
            <w:r w:rsidRPr="00D13045">
              <w:rPr>
                <w:rFonts w:hint="eastAsia"/>
              </w:rPr>
              <w:t>。</w:t>
            </w:r>
          </w:p>
          <w:p w14:paraId="572FAFAA" w14:textId="77777777" w:rsidR="00387EED" w:rsidRPr="00D13045" w:rsidRDefault="00000000">
            <w:pPr>
              <w:spacing w:line="360" w:lineRule="auto"/>
              <w:ind w:firstLineChars="200" w:firstLine="420"/>
              <w:jc w:val="center"/>
              <w:rPr>
                <w:rFonts w:asciiTheme="minorEastAsia" w:eastAsiaTheme="minorEastAsia" w:hAnsiTheme="minorEastAsia"/>
              </w:rPr>
            </w:pPr>
            <w:r w:rsidRPr="00D13045">
              <w:rPr>
                <w:rFonts w:asciiTheme="minorEastAsia" w:eastAsiaTheme="minorEastAsia" w:hAnsiTheme="minorEastAsia"/>
                <w:noProof/>
              </w:rPr>
              <w:drawing>
                <wp:inline distT="0" distB="0" distL="0" distR="0" wp14:anchorId="7BF7DA35" wp14:editId="6E7B125F">
                  <wp:extent cx="1035050" cy="267335"/>
                  <wp:effectExtent l="0" t="0" r="0" b="0"/>
                  <wp:docPr id="14516422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42281" name="图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035050" cy="267335"/>
                          </a:xfrm>
                          <a:prstGeom prst="rect">
                            <a:avLst/>
                          </a:prstGeom>
                          <a:noFill/>
                          <a:ln>
                            <a:noFill/>
                          </a:ln>
                        </pic:spPr>
                      </pic:pic>
                    </a:graphicData>
                  </a:graphic>
                </wp:inline>
              </w:drawing>
            </w:r>
            <w:r w:rsidRPr="00D13045">
              <w:rPr>
                <w:rFonts w:asciiTheme="minorEastAsia" w:eastAsiaTheme="minorEastAsia" w:hAnsiTheme="minorEastAsia" w:hint="eastAsia"/>
              </w:rPr>
              <w:t xml:space="preserve"> </w:t>
            </w:r>
          </w:p>
          <w:p w14:paraId="5B72E300" w14:textId="77777777" w:rsidR="00387EED" w:rsidRPr="00D13045" w:rsidRDefault="00000000">
            <w:pPr>
              <w:snapToGrid w:val="0"/>
              <w:spacing w:line="360" w:lineRule="auto"/>
              <w:ind w:firstLineChars="200" w:firstLine="420"/>
              <w:rPr>
                <w:rFonts w:asciiTheme="minorEastAsia" w:eastAsiaTheme="minorEastAsia" w:hAnsiTheme="minorEastAsia"/>
              </w:rPr>
            </w:pPr>
            <w:r w:rsidRPr="00D13045">
              <w:rPr>
                <w:rFonts w:asciiTheme="minorEastAsia" w:eastAsiaTheme="minorEastAsia" w:hAnsiTheme="minorEastAsia" w:hint="eastAsia"/>
              </w:rPr>
              <w:t>式中:B--沿声传播路线上的建筑物的密度，等于建筑物总平面面积除以总地面面积(包括建筑物所占面积)；d--通过建筑群的声传播路线长度，按式下式计算，d</w:t>
            </w:r>
            <w:r w:rsidRPr="00D13045">
              <w:rPr>
                <w:rFonts w:asciiTheme="minorEastAsia" w:eastAsiaTheme="minorEastAsia" w:hAnsiTheme="minorEastAsia" w:hint="eastAsia"/>
                <w:vertAlign w:val="subscript"/>
              </w:rPr>
              <w:t>1</w:t>
            </w:r>
            <w:r w:rsidRPr="00D13045">
              <w:rPr>
                <w:rFonts w:asciiTheme="minorEastAsia" w:eastAsiaTheme="minorEastAsia" w:hAnsiTheme="minorEastAsia" w:hint="eastAsia"/>
              </w:rPr>
              <w:t>和d</w:t>
            </w:r>
            <w:r w:rsidRPr="00D13045">
              <w:rPr>
                <w:rFonts w:asciiTheme="minorEastAsia" w:eastAsiaTheme="minorEastAsia" w:hAnsiTheme="minorEastAsia" w:hint="eastAsia"/>
                <w:vertAlign w:val="subscript"/>
              </w:rPr>
              <w:t>2</w:t>
            </w:r>
            <w:r w:rsidRPr="00D13045">
              <w:rPr>
                <w:rFonts w:asciiTheme="minorEastAsia" w:eastAsiaTheme="minorEastAsia" w:hAnsiTheme="minorEastAsia" w:hint="eastAsia"/>
              </w:rPr>
              <w:t>如图</w:t>
            </w:r>
            <w:r w:rsidRPr="00D13045">
              <w:rPr>
                <w:rFonts w:asciiTheme="minorEastAsia" w:eastAsiaTheme="minorEastAsia" w:hAnsiTheme="minorEastAsia"/>
              </w:rPr>
              <w:t>4</w:t>
            </w:r>
            <w:r w:rsidRPr="00D13045">
              <w:rPr>
                <w:rFonts w:asciiTheme="minorEastAsia" w:eastAsiaTheme="minorEastAsia" w:hAnsiTheme="minorEastAsia" w:hint="eastAsia"/>
              </w:rPr>
              <w:t>-3所示。</w:t>
            </w:r>
          </w:p>
          <w:p w14:paraId="617B5376" w14:textId="77777777" w:rsidR="00387EED" w:rsidRPr="00D13045" w:rsidRDefault="00000000">
            <w:pPr>
              <w:pStyle w:val="2"/>
              <w:jc w:val="center"/>
            </w:pPr>
            <w:r w:rsidRPr="00D13045">
              <w:rPr>
                <w:noProof/>
              </w:rPr>
              <w:drawing>
                <wp:inline distT="0" distB="0" distL="0" distR="0" wp14:anchorId="027CAEBE" wp14:editId="0448559E">
                  <wp:extent cx="991870" cy="259080"/>
                  <wp:effectExtent l="0" t="0" r="0" b="7620"/>
                  <wp:docPr id="7900168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16843" name="图片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991870" cy="259080"/>
                          </a:xfrm>
                          <a:prstGeom prst="rect">
                            <a:avLst/>
                          </a:prstGeom>
                          <a:noFill/>
                          <a:ln>
                            <a:noFill/>
                          </a:ln>
                        </pic:spPr>
                      </pic:pic>
                    </a:graphicData>
                  </a:graphic>
                </wp:inline>
              </w:drawing>
            </w:r>
          </w:p>
          <w:p w14:paraId="4356F04A" w14:textId="77777777" w:rsidR="00F0591A" w:rsidRPr="00D13045" w:rsidRDefault="00F0591A" w:rsidP="00F0591A"/>
          <w:p w14:paraId="1E719071" w14:textId="77777777" w:rsidR="00F0591A" w:rsidRPr="00D13045" w:rsidRDefault="00F0591A" w:rsidP="00F0591A">
            <w:pPr>
              <w:pStyle w:val="2"/>
            </w:pPr>
          </w:p>
          <w:p w14:paraId="0CEBCE5E" w14:textId="77777777" w:rsidR="00F0591A" w:rsidRPr="00D13045" w:rsidRDefault="00F0591A" w:rsidP="00F0591A"/>
          <w:p w14:paraId="5EA82F80" w14:textId="77777777" w:rsidR="00F0591A" w:rsidRPr="00D13045" w:rsidRDefault="00F0591A" w:rsidP="00F0591A">
            <w:pPr>
              <w:pStyle w:val="2"/>
            </w:pPr>
          </w:p>
          <w:p w14:paraId="44A12ACB" w14:textId="77777777" w:rsidR="00F0591A" w:rsidRPr="00D13045" w:rsidRDefault="00F0591A" w:rsidP="00F0591A"/>
          <w:p w14:paraId="533DB540" w14:textId="77777777" w:rsidR="00387EED" w:rsidRPr="00D13045" w:rsidRDefault="00000000">
            <w:pPr>
              <w:spacing w:line="360" w:lineRule="auto"/>
              <w:jc w:val="center"/>
            </w:pPr>
            <w:r w:rsidRPr="00D13045">
              <w:rPr>
                <w:noProof/>
              </w:rPr>
              <w:lastRenderedPageBreak/>
              <w:drawing>
                <wp:inline distT="0" distB="0" distL="0" distR="0" wp14:anchorId="6609306B" wp14:editId="0993552D">
                  <wp:extent cx="4088765" cy="1268095"/>
                  <wp:effectExtent l="0" t="0" r="6985" b="8255"/>
                  <wp:docPr id="1252249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49202"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088765" cy="1268095"/>
                          </a:xfrm>
                          <a:prstGeom prst="rect">
                            <a:avLst/>
                          </a:prstGeom>
                          <a:noFill/>
                          <a:ln>
                            <a:noFill/>
                          </a:ln>
                        </pic:spPr>
                      </pic:pic>
                    </a:graphicData>
                  </a:graphic>
                </wp:inline>
              </w:drawing>
            </w:r>
            <w:r w:rsidRPr="00D13045">
              <w:rPr>
                <w:rFonts w:hint="eastAsia"/>
              </w:rPr>
              <w:t xml:space="preserve"> </w:t>
            </w:r>
          </w:p>
          <w:p w14:paraId="015F3ADC" w14:textId="77777777" w:rsidR="00387EED" w:rsidRPr="00D13045" w:rsidRDefault="00000000">
            <w:pPr>
              <w:jc w:val="center"/>
              <w:rPr>
                <w:rFonts w:ascii="黑体" w:eastAsia="黑体" w:hAnsi="黑体"/>
              </w:rPr>
            </w:pPr>
            <w:r w:rsidRPr="00D13045">
              <w:rPr>
                <w:rFonts w:ascii="黑体" w:eastAsia="黑体" w:hAnsi="黑体" w:hint="eastAsia"/>
              </w:rPr>
              <w:t>图</w:t>
            </w:r>
            <w:r w:rsidRPr="00D13045">
              <w:rPr>
                <w:rFonts w:ascii="黑体" w:eastAsia="黑体" w:hAnsi="黑体"/>
              </w:rPr>
              <w:t>4</w:t>
            </w:r>
            <w:r w:rsidRPr="00D13045">
              <w:rPr>
                <w:rFonts w:ascii="黑体" w:eastAsia="黑体" w:hAnsi="黑体" w:hint="eastAsia"/>
              </w:rPr>
              <w:t>-3 建筑群中声传播途径</w:t>
            </w:r>
          </w:p>
          <w:p w14:paraId="3D61BEE6" w14:textId="77777777" w:rsidR="00387EED" w:rsidRPr="00D13045" w:rsidRDefault="00000000">
            <w:pPr>
              <w:snapToGrid w:val="0"/>
              <w:spacing w:line="360" w:lineRule="auto"/>
              <w:ind w:firstLineChars="200" w:firstLine="420"/>
              <w:rPr>
                <w:rFonts w:ascii="黑体" w:eastAsia="黑体" w:hAnsi="黑体"/>
              </w:rPr>
            </w:pPr>
            <w:r w:rsidRPr="00D13045">
              <w:rPr>
                <w:rFonts w:ascii="黑体" w:eastAsia="黑体" w:hAnsi="黑体"/>
              </w:rPr>
              <w:t>6、预测结果及评价</w:t>
            </w:r>
          </w:p>
          <w:p w14:paraId="69E54124"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宋体" w:hAnsi="宋体"/>
                <w:szCs w:val="21"/>
              </w:rPr>
              <w:t>本次评价对建设项目的厂界噪声</w:t>
            </w:r>
            <w:r w:rsidRPr="00D13045">
              <w:rPr>
                <w:rFonts w:ascii="宋体" w:hAnsi="宋体" w:hint="eastAsia"/>
                <w:szCs w:val="21"/>
              </w:rPr>
              <w:t>最大值</w:t>
            </w:r>
            <w:r w:rsidRPr="00D13045">
              <w:rPr>
                <w:rFonts w:ascii="宋体" w:hAnsi="宋体"/>
                <w:szCs w:val="21"/>
              </w:rPr>
              <w:t>进行预测</w:t>
            </w:r>
            <w:r w:rsidRPr="00D13045">
              <w:rPr>
                <w:rFonts w:ascii="宋体" w:hAnsi="宋体" w:hint="eastAsia"/>
                <w:szCs w:val="21"/>
              </w:rPr>
              <w:t>，根据</w:t>
            </w:r>
            <w:r w:rsidRPr="00D13045">
              <w:rPr>
                <w:rFonts w:ascii="宋体" w:hAnsi="宋体"/>
                <w:szCs w:val="21"/>
              </w:rPr>
              <w:t>EIAP</w:t>
            </w:r>
            <w:r w:rsidRPr="00D13045">
              <w:rPr>
                <w:rFonts w:ascii="宋体" w:hAnsi="宋体" w:hint="eastAsia"/>
                <w:szCs w:val="21"/>
              </w:rPr>
              <w:t>ro</w:t>
            </w:r>
            <w:r w:rsidRPr="00D13045">
              <w:rPr>
                <w:rFonts w:ascii="宋体" w:hAnsi="宋体"/>
                <w:szCs w:val="21"/>
              </w:rPr>
              <w:t>N2021</w:t>
            </w:r>
            <w:r w:rsidRPr="00D13045">
              <w:rPr>
                <w:rFonts w:ascii="宋体" w:hAnsi="宋体" w:hint="eastAsia"/>
                <w:szCs w:val="21"/>
              </w:rPr>
              <w:t>对厂界噪声进行预测，昼间厂界噪声贡献值最大值为5</w:t>
            </w:r>
            <w:r w:rsidRPr="00D13045">
              <w:rPr>
                <w:rFonts w:ascii="宋体" w:hAnsi="宋体"/>
                <w:szCs w:val="21"/>
              </w:rPr>
              <w:t>7.4</w:t>
            </w:r>
            <w:r w:rsidRPr="00D13045">
              <w:rPr>
                <w:rFonts w:ascii="宋体" w:hAnsi="宋体" w:hint="eastAsia"/>
                <w:szCs w:val="21"/>
              </w:rPr>
              <w:t>d</w:t>
            </w:r>
            <w:r w:rsidRPr="00D13045">
              <w:rPr>
                <w:rFonts w:ascii="宋体" w:hAnsi="宋体"/>
                <w:szCs w:val="21"/>
              </w:rPr>
              <w:t>B</w:t>
            </w:r>
            <w:r w:rsidRPr="00D13045">
              <w:rPr>
                <w:rFonts w:ascii="宋体" w:hAnsi="宋体" w:hint="eastAsia"/>
                <w:szCs w:val="21"/>
              </w:rPr>
              <w:t>（A）,夜间噪声贡献值最大值为4</w:t>
            </w:r>
            <w:r w:rsidRPr="00D13045">
              <w:rPr>
                <w:rFonts w:ascii="宋体" w:hAnsi="宋体"/>
                <w:szCs w:val="21"/>
              </w:rPr>
              <w:t>2.0</w:t>
            </w:r>
            <w:r w:rsidRPr="00D13045">
              <w:rPr>
                <w:rFonts w:ascii="宋体" w:hAnsi="宋体" w:hint="eastAsia"/>
                <w:szCs w:val="21"/>
              </w:rPr>
              <w:t>d</w:t>
            </w:r>
            <w:r w:rsidRPr="00D13045">
              <w:rPr>
                <w:rFonts w:ascii="宋体" w:hAnsi="宋体"/>
                <w:szCs w:val="21"/>
              </w:rPr>
              <w:t>B</w:t>
            </w:r>
            <w:r w:rsidRPr="00D13045">
              <w:rPr>
                <w:rFonts w:ascii="宋体" w:hAnsi="宋体" w:hint="eastAsia"/>
                <w:szCs w:val="21"/>
              </w:rPr>
              <w:t>（A）</w:t>
            </w:r>
            <w:r w:rsidRPr="00D13045">
              <w:rPr>
                <w:rFonts w:ascii="宋体" w:hAnsi="宋体"/>
                <w:szCs w:val="21"/>
              </w:rPr>
              <w:t>。</w:t>
            </w:r>
            <w:r w:rsidRPr="00D13045">
              <w:rPr>
                <w:rFonts w:asciiTheme="minorEastAsia" w:eastAsiaTheme="minorEastAsia" w:hAnsiTheme="minorEastAsia"/>
                <w:szCs w:val="21"/>
              </w:rPr>
              <w:t>项目运营后厂界昼间噪声能满足《工业企业厂界环境噪声排放标准》（GB12348-2008）中2类标准（昼间60dB（A）</w:t>
            </w:r>
            <w:r w:rsidRPr="00D13045">
              <w:rPr>
                <w:rFonts w:asciiTheme="minorEastAsia" w:eastAsiaTheme="minorEastAsia" w:hAnsiTheme="minorEastAsia" w:hint="eastAsia"/>
                <w:szCs w:val="21"/>
              </w:rPr>
              <w:t>、夜间5</w:t>
            </w:r>
            <w:r w:rsidRPr="00D13045">
              <w:rPr>
                <w:rFonts w:asciiTheme="minorEastAsia" w:eastAsiaTheme="minorEastAsia" w:hAnsiTheme="minorEastAsia"/>
                <w:szCs w:val="21"/>
              </w:rPr>
              <w:t>0dB（A））。</w:t>
            </w:r>
          </w:p>
          <w:p w14:paraId="1B00E13D" w14:textId="77777777" w:rsidR="00387EED" w:rsidRPr="00D13045" w:rsidRDefault="00000000">
            <w:pPr>
              <w:pStyle w:val="2"/>
              <w:ind w:leftChars="0" w:left="0" w:firstLineChars="0" w:firstLine="0"/>
              <w:jc w:val="center"/>
            </w:pPr>
            <w:r w:rsidRPr="00D13045">
              <w:rPr>
                <w:noProof/>
              </w:rPr>
              <w:drawing>
                <wp:inline distT="0" distB="0" distL="0" distR="0" wp14:anchorId="74376182" wp14:editId="0BA4A0FB">
                  <wp:extent cx="4572000" cy="4142740"/>
                  <wp:effectExtent l="0" t="0" r="0" b="0"/>
                  <wp:docPr id="1557341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41139" name="图片 1"/>
                          <pic:cNvPicPr>
                            <a:picLocks noChangeAspect="1"/>
                          </pic:cNvPicPr>
                        </pic:nvPicPr>
                        <pic:blipFill>
                          <a:blip r:embed="rId50"/>
                          <a:stretch>
                            <a:fillRect/>
                          </a:stretch>
                        </pic:blipFill>
                        <pic:spPr>
                          <a:xfrm>
                            <a:off x="0" y="0"/>
                            <a:ext cx="4601042" cy="4169484"/>
                          </a:xfrm>
                          <a:prstGeom prst="rect">
                            <a:avLst/>
                          </a:prstGeom>
                        </pic:spPr>
                      </pic:pic>
                    </a:graphicData>
                  </a:graphic>
                </wp:inline>
              </w:drawing>
            </w:r>
          </w:p>
          <w:p w14:paraId="0BCDAEDD" w14:textId="77777777" w:rsidR="00387EED" w:rsidRPr="00D13045" w:rsidRDefault="00000000">
            <w:pPr>
              <w:jc w:val="center"/>
              <w:rPr>
                <w:rFonts w:ascii="黑体" w:eastAsia="黑体" w:hAnsi="黑体"/>
              </w:rPr>
            </w:pPr>
            <w:r w:rsidRPr="00D13045">
              <w:rPr>
                <w:rFonts w:ascii="黑体" w:eastAsia="黑体" w:hAnsi="黑体" w:hint="eastAsia"/>
              </w:rPr>
              <w:t>图</w:t>
            </w:r>
            <w:r w:rsidRPr="00D13045">
              <w:rPr>
                <w:rFonts w:ascii="黑体" w:eastAsia="黑体" w:hAnsi="黑体"/>
              </w:rPr>
              <w:t>4</w:t>
            </w:r>
            <w:r w:rsidRPr="00D13045">
              <w:rPr>
                <w:rFonts w:ascii="黑体" w:eastAsia="黑体" w:hAnsi="黑体" w:hint="eastAsia"/>
              </w:rPr>
              <w:t>-</w:t>
            </w:r>
            <w:r w:rsidRPr="00D13045">
              <w:rPr>
                <w:rFonts w:ascii="黑体" w:eastAsia="黑体" w:hAnsi="黑体"/>
              </w:rPr>
              <w:t>4</w:t>
            </w:r>
            <w:r w:rsidRPr="00D13045">
              <w:rPr>
                <w:rFonts w:ascii="黑体" w:eastAsia="黑体" w:hAnsi="黑体" w:hint="eastAsia"/>
              </w:rPr>
              <w:t xml:space="preserve"> 拟建项目昼间噪声等值线分布图</w:t>
            </w:r>
          </w:p>
          <w:p w14:paraId="6CBA159F" w14:textId="77777777" w:rsidR="00387EED" w:rsidRPr="00D13045" w:rsidRDefault="00387EED">
            <w:pPr>
              <w:pStyle w:val="2"/>
            </w:pPr>
          </w:p>
          <w:p w14:paraId="39DC5D96" w14:textId="77777777" w:rsidR="00387EED" w:rsidRPr="00D13045" w:rsidRDefault="00387EED"/>
          <w:p w14:paraId="55FF21D3" w14:textId="77777777" w:rsidR="00387EED" w:rsidRPr="00D13045" w:rsidRDefault="00387EED">
            <w:pPr>
              <w:pStyle w:val="2"/>
            </w:pPr>
          </w:p>
          <w:p w14:paraId="37C18FCB" w14:textId="77777777" w:rsidR="00387EED" w:rsidRPr="00D13045" w:rsidRDefault="00387EED"/>
          <w:p w14:paraId="17B6270E" w14:textId="77777777" w:rsidR="00387EED" w:rsidRPr="00D13045" w:rsidRDefault="00387EED">
            <w:pPr>
              <w:pStyle w:val="2"/>
            </w:pPr>
          </w:p>
          <w:p w14:paraId="4205026D" w14:textId="77777777" w:rsidR="00387EED" w:rsidRPr="00D13045" w:rsidRDefault="00387EED"/>
          <w:p w14:paraId="553AEE3B" w14:textId="77777777" w:rsidR="00387EED" w:rsidRPr="00D13045" w:rsidRDefault="00387EED">
            <w:pPr>
              <w:pStyle w:val="2"/>
            </w:pPr>
          </w:p>
          <w:p w14:paraId="50D23715" w14:textId="77777777" w:rsidR="00387EED" w:rsidRPr="00D13045" w:rsidRDefault="00387EED"/>
          <w:p w14:paraId="2B97FED1" w14:textId="77777777" w:rsidR="00387EED" w:rsidRPr="00D13045" w:rsidRDefault="00387EED">
            <w:pPr>
              <w:pStyle w:val="2"/>
            </w:pPr>
          </w:p>
          <w:p w14:paraId="011757C5" w14:textId="77777777" w:rsidR="00387EED" w:rsidRPr="00D13045" w:rsidRDefault="00387EED"/>
          <w:p w14:paraId="778ECABF" w14:textId="77777777" w:rsidR="00387EED" w:rsidRPr="00D13045" w:rsidRDefault="00000000">
            <w:pPr>
              <w:jc w:val="center"/>
            </w:pPr>
            <w:r w:rsidRPr="00D13045">
              <w:rPr>
                <w:noProof/>
              </w:rPr>
              <w:lastRenderedPageBreak/>
              <w:drawing>
                <wp:inline distT="0" distB="0" distL="0" distR="0" wp14:anchorId="45C06E43" wp14:editId="0252D935">
                  <wp:extent cx="4368800" cy="4006850"/>
                  <wp:effectExtent l="0" t="0" r="0" b="0"/>
                  <wp:docPr id="870005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05418" name="图片 1"/>
                          <pic:cNvPicPr>
                            <a:picLocks noChangeAspect="1"/>
                          </pic:cNvPicPr>
                        </pic:nvPicPr>
                        <pic:blipFill>
                          <a:blip r:embed="rId51"/>
                          <a:stretch>
                            <a:fillRect/>
                          </a:stretch>
                        </pic:blipFill>
                        <pic:spPr>
                          <a:xfrm>
                            <a:off x="0" y="0"/>
                            <a:ext cx="4380999" cy="4018265"/>
                          </a:xfrm>
                          <a:prstGeom prst="rect">
                            <a:avLst/>
                          </a:prstGeom>
                        </pic:spPr>
                      </pic:pic>
                    </a:graphicData>
                  </a:graphic>
                </wp:inline>
              </w:drawing>
            </w:r>
          </w:p>
          <w:p w14:paraId="3C050BB5" w14:textId="77777777" w:rsidR="00387EED" w:rsidRPr="00D13045" w:rsidRDefault="00000000">
            <w:pPr>
              <w:jc w:val="center"/>
              <w:rPr>
                <w:rFonts w:ascii="黑体" w:eastAsia="黑体" w:hAnsi="黑体"/>
              </w:rPr>
            </w:pPr>
            <w:r w:rsidRPr="00D13045">
              <w:rPr>
                <w:rFonts w:ascii="黑体" w:eastAsia="黑体" w:hAnsi="黑体" w:hint="eastAsia"/>
              </w:rPr>
              <w:t>图</w:t>
            </w:r>
            <w:r w:rsidRPr="00D13045">
              <w:rPr>
                <w:rFonts w:ascii="黑体" w:eastAsia="黑体" w:hAnsi="黑体"/>
              </w:rPr>
              <w:t>4</w:t>
            </w:r>
            <w:r w:rsidRPr="00D13045">
              <w:rPr>
                <w:rFonts w:ascii="黑体" w:eastAsia="黑体" w:hAnsi="黑体" w:hint="eastAsia"/>
              </w:rPr>
              <w:t>-</w:t>
            </w:r>
            <w:r w:rsidRPr="00D13045">
              <w:rPr>
                <w:rFonts w:ascii="黑体" w:eastAsia="黑体" w:hAnsi="黑体"/>
              </w:rPr>
              <w:t>5</w:t>
            </w:r>
            <w:r w:rsidRPr="00D13045">
              <w:rPr>
                <w:rFonts w:ascii="黑体" w:eastAsia="黑体" w:hAnsi="黑体" w:hint="eastAsia"/>
              </w:rPr>
              <w:t xml:space="preserve"> 拟建项目夜间噪声等值线分布图</w:t>
            </w:r>
          </w:p>
          <w:p w14:paraId="289EE99C" w14:textId="77777777" w:rsidR="00387EED" w:rsidRPr="00D13045" w:rsidRDefault="00000000">
            <w:pPr>
              <w:snapToGrid w:val="0"/>
              <w:spacing w:line="360" w:lineRule="auto"/>
              <w:ind w:firstLineChars="200" w:firstLine="420"/>
              <w:rPr>
                <w:rFonts w:ascii="黑体" w:eastAsia="黑体" w:hAnsi="黑体"/>
              </w:rPr>
            </w:pPr>
            <w:r w:rsidRPr="00D13045">
              <w:rPr>
                <w:rFonts w:ascii="黑体" w:eastAsia="黑体" w:hAnsi="黑体"/>
              </w:rPr>
              <w:t>7、监测要求</w:t>
            </w:r>
          </w:p>
          <w:p w14:paraId="7374CAC1" w14:textId="77777777" w:rsidR="00387EED" w:rsidRPr="00D13045" w:rsidRDefault="00000000">
            <w:pPr>
              <w:spacing w:line="360" w:lineRule="auto"/>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 xml:space="preserve">依据《排污单位自行监测技术指南 </w:t>
            </w:r>
            <w:r w:rsidRPr="00D13045">
              <w:rPr>
                <w:rFonts w:asciiTheme="minorEastAsia" w:eastAsiaTheme="minorEastAsia" w:hAnsiTheme="minorEastAsia" w:hint="eastAsia"/>
                <w:szCs w:val="21"/>
              </w:rPr>
              <w:t>总则</w:t>
            </w:r>
            <w:r w:rsidRPr="00D13045">
              <w:rPr>
                <w:rFonts w:asciiTheme="minorEastAsia" w:eastAsiaTheme="minorEastAsia" w:hAnsiTheme="minorEastAsia"/>
                <w:szCs w:val="21"/>
              </w:rPr>
              <w:t>》（HJ819-2017），对本项目噪声的日常监测要求见下表：</w:t>
            </w:r>
          </w:p>
          <w:p w14:paraId="62933A15"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表4-23声监测要求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7119"/>
            </w:tblGrid>
            <w:tr w:rsidR="00D13045" w:rsidRPr="00D13045" w14:paraId="24C9DE54" w14:textId="77777777">
              <w:trPr>
                <w:trHeight w:val="397"/>
                <w:jc w:val="center"/>
              </w:trPr>
              <w:tc>
                <w:tcPr>
                  <w:tcW w:w="1639" w:type="dxa"/>
                  <w:tcBorders>
                    <w:top w:val="single" w:sz="4" w:space="0" w:color="auto"/>
                    <w:left w:val="single" w:sz="4" w:space="0" w:color="auto"/>
                    <w:bottom w:val="single" w:sz="4" w:space="0" w:color="auto"/>
                    <w:right w:val="single" w:sz="4" w:space="0" w:color="auto"/>
                  </w:tcBorders>
                  <w:vAlign w:val="center"/>
                </w:tcPr>
                <w:p w14:paraId="45282E17" w14:textId="77777777" w:rsidR="00387EED" w:rsidRPr="00D13045" w:rsidRDefault="00000000">
                  <w:pPr>
                    <w:pStyle w:val="afffffff1"/>
                    <w:spacing w:line="240" w:lineRule="exact"/>
                    <w:ind w:firstLineChars="0" w:firstLine="0"/>
                    <w:jc w:val="center"/>
                    <w:rPr>
                      <w:b/>
                      <w:bCs/>
                      <w:sz w:val="18"/>
                      <w:szCs w:val="18"/>
                    </w:rPr>
                  </w:pPr>
                  <w:r w:rsidRPr="00D13045">
                    <w:rPr>
                      <w:b/>
                      <w:bCs/>
                      <w:sz w:val="18"/>
                      <w:szCs w:val="18"/>
                    </w:rPr>
                    <w:t>监测点位</w:t>
                  </w:r>
                </w:p>
              </w:tc>
              <w:tc>
                <w:tcPr>
                  <w:tcW w:w="6982" w:type="dxa"/>
                  <w:tcBorders>
                    <w:top w:val="single" w:sz="4" w:space="0" w:color="auto"/>
                    <w:left w:val="single" w:sz="4" w:space="0" w:color="auto"/>
                    <w:bottom w:val="single" w:sz="4" w:space="0" w:color="auto"/>
                    <w:right w:val="single" w:sz="4" w:space="0" w:color="auto"/>
                  </w:tcBorders>
                  <w:vAlign w:val="center"/>
                </w:tcPr>
                <w:p w14:paraId="317D08DD" w14:textId="77777777" w:rsidR="00387EED" w:rsidRPr="00D13045" w:rsidRDefault="00000000">
                  <w:pPr>
                    <w:pStyle w:val="afffffff1"/>
                    <w:spacing w:line="240" w:lineRule="exact"/>
                    <w:ind w:firstLineChars="0" w:firstLine="0"/>
                    <w:jc w:val="center"/>
                    <w:rPr>
                      <w:rFonts w:asciiTheme="minorEastAsia" w:eastAsiaTheme="minorEastAsia" w:hAnsiTheme="minorEastAsia"/>
                      <w:sz w:val="18"/>
                      <w:szCs w:val="18"/>
                      <w:lang w:val="en-US"/>
                    </w:rPr>
                  </w:pPr>
                  <w:r w:rsidRPr="00D13045">
                    <w:rPr>
                      <w:rFonts w:asciiTheme="minorEastAsia" w:eastAsiaTheme="minorEastAsia" w:hAnsiTheme="minorEastAsia" w:hint="eastAsia"/>
                      <w:sz w:val="18"/>
                      <w:szCs w:val="18"/>
                      <w:lang w:val="en-US"/>
                    </w:rPr>
                    <w:t>东、南、西、北厂界</w:t>
                  </w:r>
                </w:p>
              </w:tc>
            </w:tr>
            <w:tr w:rsidR="00D13045" w:rsidRPr="00D13045" w14:paraId="3070176F" w14:textId="77777777">
              <w:trPr>
                <w:trHeight w:val="397"/>
                <w:jc w:val="center"/>
              </w:trPr>
              <w:tc>
                <w:tcPr>
                  <w:tcW w:w="1639" w:type="dxa"/>
                  <w:tcBorders>
                    <w:top w:val="single" w:sz="4" w:space="0" w:color="auto"/>
                    <w:left w:val="single" w:sz="4" w:space="0" w:color="auto"/>
                    <w:bottom w:val="single" w:sz="4" w:space="0" w:color="auto"/>
                    <w:right w:val="single" w:sz="4" w:space="0" w:color="auto"/>
                  </w:tcBorders>
                  <w:vAlign w:val="center"/>
                </w:tcPr>
                <w:p w14:paraId="6F630066" w14:textId="77777777" w:rsidR="00387EED" w:rsidRPr="00D13045" w:rsidRDefault="00000000">
                  <w:pPr>
                    <w:pStyle w:val="afffffff1"/>
                    <w:spacing w:line="240" w:lineRule="exact"/>
                    <w:ind w:firstLineChars="0" w:firstLine="0"/>
                    <w:jc w:val="center"/>
                    <w:rPr>
                      <w:b/>
                      <w:bCs/>
                      <w:sz w:val="18"/>
                      <w:szCs w:val="18"/>
                      <w:lang w:val="en-US"/>
                    </w:rPr>
                  </w:pPr>
                  <w:r w:rsidRPr="00D13045">
                    <w:rPr>
                      <w:b/>
                      <w:bCs/>
                      <w:sz w:val="18"/>
                      <w:szCs w:val="18"/>
                      <w:lang w:val="en-US"/>
                    </w:rPr>
                    <w:t>监测项目</w:t>
                  </w:r>
                </w:p>
              </w:tc>
              <w:tc>
                <w:tcPr>
                  <w:tcW w:w="6982" w:type="dxa"/>
                  <w:tcBorders>
                    <w:top w:val="single" w:sz="4" w:space="0" w:color="auto"/>
                    <w:left w:val="single" w:sz="4" w:space="0" w:color="auto"/>
                    <w:bottom w:val="single" w:sz="4" w:space="0" w:color="auto"/>
                    <w:right w:val="single" w:sz="4" w:space="0" w:color="auto"/>
                  </w:tcBorders>
                  <w:vAlign w:val="center"/>
                </w:tcPr>
                <w:p w14:paraId="4413389F" w14:textId="77777777" w:rsidR="00387EED" w:rsidRPr="00D13045" w:rsidRDefault="00000000">
                  <w:pPr>
                    <w:pStyle w:val="afffffff1"/>
                    <w:spacing w:line="240" w:lineRule="exact"/>
                    <w:ind w:firstLineChars="0" w:firstLine="0"/>
                    <w:jc w:val="center"/>
                    <w:rPr>
                      <w:rFonts w:asciiTheme="minorEastAsia" w:eastAsiaTheme="minorEastAsia" w:hAnsiTheme="minorEastAsia"/>
                      <w:sz w:val="18"/>
                      <w:szCs w:val="18"/>
                      <w:lang w:val="en-US"/>
                    </w:rPr>
                  </w:pPr>
                  <w:r w:rsidRPr="00D13045">
                    <w:rPr>
                      <w:rFonts w:asciiTheme="minorEastAsia" w:eastAsiaTheme="minorEastAsia" w:hAnsiTheme="minorEastAsia"/>
                      <w:sz w:val="18"/>
                      <w:szCs w:val="18"/>
                      <w:lang w:val="en-US"/>
                    </w:rPr>
                    <w:t>等效连续 A 声级</w:t>
                  </w:r>
                </w:p>
              </w:tc>
            </w:tr>
            <w:tr w:rsidR="00D13045" w:rsidRPr="00D13045" w14:paraId="339E37DE" w14:textId="77777777">
              <w:trPr>
                <w:trHeight w:val="397"/>
                <w:jc w:val="center"/>
              </w:trPr>
              <w:tc>
                <w:tcPr>
                  <w:tcW w:w="1639" w:type="dxa"/>
                  <w:tcBorders>
                    <w:top w:val="single" w:sz="4" w:space="0" w:color="auto"/>
                    <w:left w:val="single" w:sz="4" w:space="0" w:color="auto"/>
                    <w:bottom w:val="single" w:sz="4" w:space="0" w:color="auto"/>
                    <w:right w:val="single" w:sz="4" w:space="0" w:color="auto"/>
                  </w:tcBorders>
                  <w:vAlign w:val="center"/>
                </w:tcPr>
                <w:p w14:paraId="573FD7D6" w14:textId="77777777" w:rsidR="00387EED" w:rsidRPr="00D13045" w:rsidRDefault="00000000">
                  <w:pPr>
                    <w:pStyle w:val="afffffff1"/>
                    <w:spacing w:line="240" w:lineRule="exact"/>
                    <w:ind w:firstLineChars="0" w:firstLine="0"/>
                    <w:jc w:val="center"/>
                    <w:rPr>
                      <w:b/>
                      <w:bCs/>
                      <w:sz w:val="18"/>
                      <w:szCs w:val="18"/>
                    </w:rPr>
                  </w:pPr>
                  <w:r w:rsidRPr="00D13045">
                    <w:rPr>
                      <w:b/>
                      <w:bCs/>
                      <w:sz w:val="18"/>
                      <w:szCs w:val="18"/>
                    </w:rPr>
                    <w:t>监测频次</w:t>
                  </w:r>
                </w:p>
              </w:tc>
              <w:tc>
                <w:tcPr>
                  <w:tcW w:w="6982" w:type="dxa"/>
                  <w:tcBorders>
                    <w:top w:val="single" w:sz="4" w:space="0" w:color="auto"/>
                    <w:left w:val="single" w:sz="4" w:space="0" w:color="auto"/>
                    <w:bottom w:val="single" w:sz="4" w:space="0" w:color="auto"/>
                    <w:right w:val="single" w:sz="4" w:space="0" w:color="auto"/>
                  </w:tcBorders>
                  <w:vAlign w:val="center"/>
                </w:tcPr>
                <w:p w14:paraId="474816C4" w14:textId="77777777" w:rsidR="00387EED" w:rsidRPr="00D13045" w:rsidRDefault="00000000">
                  <w:pPr>
                    <w:pStyle w:val="afffffff1"/>
                    <w:spacing w:line="240" w:lineRule="exact"/>
                    <w:ind w:firstLineChars="0" w:firstLine="0"/>
                    <w:jc w:val="center"/>
                    <w:rPr>
                      <w:rFonts w:asciiTheme="minorEastAsia" w:eastAsiaTheme="minorEastAsia" w:hAnsiTheme="minorEastAsia"/>
                      <w:sz w:val="18"/>
                      <w:szCs w:val="18"/>
                      <w:lang w:val="en-US"/>
                    </w:rPr>
                  </w:pPr>
                  <w:r w:rsidRPr="00D13045">
                    <w:rPr>
                      <w:rFonts w:asciiTheme="minorEastAsia" w:eastAsiaTheme="minorEastAsia" w:hAnsiTheme="minorEastAsia"/>
                      <w:sz w:val="18"/>
                      <w:szCs w:val="18"/>
                      <w:lang w:val="en-US"/>
                    </w:rPr>
                    <w:t>每季度</w:t>
                  </w:r>
                  <w:r w:rsidRPr="00D13045">
                    <w:rPr>
                      <w:rFonts w:asciiTheme="minorEastAsia" w:eastAsiaTheme="minorEastAsia" w:hAnsiTheme="minorEastAsia" w:hint="eastAsia"/>
                      <w:sz w:val="18"/>
                      <w:szCs w:val="18"/>
                      <w:lang w:val="en-US"/>
                    </w:rPr>
                    <w:t>昼间夜间各</w:t>
                  </w:r>
                  <w:r w:rsidRPr="00D13045">
                    <w:rPr>
                      <w:rFonts w:asciiTheme="minorEastAsia" w:eastAsiaTheme="minorEastAsia" w:hAnsiTheme="minorEastAsia"/>
                      <w:sz w:val="18"/>
                      <w:szCs w:val="18"/>
                      <w:lang w:val="en-US"/>
                    </w:rPr>
                    <w:t>1次</w:t>
                  </w:r>
                </w:p>
              </w:tc>
            </w:tr>
            <w:tr w:rsidR="00D13045" w:rsidRPr="00D13045" w14:paraId="799D590B" w14:textId="77777777">
              <w:trPr>
                <w:trHeight w:val="397"/>
                <w:jc w:val="center"/>
              </w:trPr>
              <w:tc>
                <w:tcPr>
                  <w:tcW w:w="1639" w:type="dxa"/>
                  <w:tcBorders>
                    <w:top w:val="single" w:sz="4" w:space="0" w:color="auto"/>
                    <w:left w:val="single" w:sz="4" w:space="0" w:color="auto"/>
                    <w:bottom w:val="single" w:sz="4" w:space="0" w:color="auto"/>
                    <w:right w:val="single" w:sz="4" w:space="0" w:color="auto"/>
                  </w:tcBorders>
                  <w:vAlign w:val="center"/>
                </w:tcPr>
                <w:p w14:paraId="57D2113F" w14:textId="77777777" w:rsidR="00387EED" w:rsidRPr="00D13045" w:rsidRDefault="00000000">
                  <w:pPr>
                    <w:pStyle w:val="afffffff1"/>
                    <w:spacing w:line="240" w:lineRule="exact"/>
                    <w:ind w:firstLineChars="0" w:firstLine="0"/>
                    <w:jc w:val="center"/>
                    <w:rPr>
                      <w:b/>
                      <w:bCs/>
                      <w:sz w:val="18"/>
                      <w:szCs w:val="18"/>
                    </w:rPr>
                  </w:pPr>
                  <w:r w:rsidRPr="00D13045">
                    <w:rPr>
                      <w:b/>
                      <w:bCs/>
                      <w:sz w:val="18"/>
                      <w:szCs w:val="18"/>
                    </w:rPr>
                    <w:t>执行标准</w:t>
                  </w:r>
                </w:p>
              </w:tc>
              <w:tc>
                <w:tcPr>
                  <w:tcW w:w="6982" w:type="dxa"/>
                  <w:tcBorders>
                    <w:top w:val="single" w:sz="4" w:space="0" w:color="auto"/>
                    <w:left w:val="single" w:sz="4" w:space="0" w:color="auto"/>
                    <w:bottom w:val="single" w:sz="4" w:space="0" w:color="auto"/>
                    <w:right w:val="single" w:sz="4" w:space="0" w:color="auto"/>
                  </w:tcBorders>
                  <w:vAlign w:val="center"/>
                </w:tcPr>
                <w:p w14:paraId="30EC704F" w14:textId="77777777" w:rsidR="00387EED" w:rsidRPr="00D13045" w:rsidRDefault="00000000">
                  <w:pPr>
                    <w:pStyle w:val="afffffff1"/>
                    <w:spacing w:line="240" w:lineRule="exact"/>
                    <w:ind w:firstLineChars="0" w:firstLine="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《工业企业厂界环境噪声排放标准》（GB12348-2008）</w:t>
                  </w:r>
                  <w:r w:rsidRPr="00D13045">
                    <w:rPr>
                      <w:rFonts w:asciiTheme="minorEastAsia" w:eastAsiaTheme="minorEastAsia" w:hAnsiTheme="minorEastAsia"/>
                      <w:sz w:val="18"/>
                      <w:szCs w:val="18"/>
                      <w:lang w:val="en-US"/>
                    </w:rPr>
                    <w:t>2</w:t>
                  </w:r>
                  <w:r w:rsidRPr="00D13045">
                    <w:rPr>
                      <w:rFonts w:asciiTheme="minorEastAsia" w:eastAsiaTheme="minorEastAsia" w:hAnsiTheme="minorEastAsia"/>
                      <w:sz w:val="18"/>
                      <w:szCs w:val="18"/>
                    </w:rPr>
                    <w:t>类标准</w:t>
                  </w:r>
                </w:p>
              </w:tc>
            </w:tr>
          </w:tbl>
          <w:p w14:paraId="246DECBD"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四、固体废物</w:t>
            </w:r>
          </w:p>
          <w:p w14:paraId="281FDE50"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1、固体废弃物产生环节及处置</w:t>
            </w:r>
          </w:p>
          <w:p w14:paraId="69A059C2" w14:textId="77777777" w:rsidR="00387EED" w:rsidRPr="00D13045" w:rsidRDefault="00000000">
            <w:pPr>
              <w:tabs>
                <w:tab w:val="left" w:pos="1800"/>
              </w:tabs>
              <w:adjustRightInd w:val="0"/>
              <w:snapToGrid w:val="0"/>
              <w:spacing w:line="360" w:lineRule="auto"/>
              <w:ind w:firstLineChars="200" w:firstLine="420"/>
              <w:rPr>
                <w:rFonts w:ascii="宋体" w:hAnsi="宋体"/>
                <w:bCs/>
                <w:szCs w:val="21"/>
              </w:rPr>
            </w:pPr>
            <w:r w:rsidRPr="00D13045">
              <w:rPr>
                <w:rFonts w:ascii="宋体" w:hAnsi="宋体" w:hint="eastAsia"/>
                <w:bCs/>
                <w:szCs w:val="21"/>
              </w:rPr>
              <w:t>由于拟建项目设备维修频率较低，年用焊条焊丝总量约3</w:t>
            </w:r>
            <w:r w:rsidRPr="00D13045">
              <w:rPr>
                <w:rFonts w:ascii="宋体" w:hAnsi="宋体"/>
                <w:bCs/>
                <w:szCs w:val="21"/>
              </w:rPr>
              <w:t>.25</w:t>
            </w:r>
            <w:r w:rsidRPr="00D13045">
              <w:rPr>
                <w:rFonts w:ascii="宋体" w:hAnsi="宋体" w:hint="eastAsia"/>
                <w:bCs/>
                <w:szCs w:val="21"/>
              </w:rPr>
              <w:t>kg，烟尘产生量极小，仅对其进行定性分析，不再对焊丝焊渣和移动式烟尘净化器更换滤筒进行定量分析，产生的废焊丝焊渣和滤筒可作为废旧资源外售，拟建项目废润滑油和废液压油用量较少，产生的废油桶由生产厂家回收用作原始用途，不作为固体废物管理，但当废桶破损无法继续作为原始用途时，需按照危险废物进行处置。拟建项目生产过程中的固废废物主要为原料拆包废包装袋（S</w:t>
            </w:r>
            <w:r w:rsidRPr="00D13045">
              <w:rPr>
                <w:rFonts w:ascii="宋体" w:hAnsi="宋体"/>
                <w:bCs/>
                <w:szCs w:val="21"/>
              </w:rPr>
              <w:t>1</w:t>
            </w:r>
            <w:r w:rsidRPr="00D13045">
              <w:rPr>
                <w:rFonts w:ascii="宋体" w:hAnsi="宋体" w:hint="eastAsia"/>
                <w:bCs/>
                <w:szCs w:val="21"/>
              </w:rPr>
              <w:t>、S</w:t>
            </w:r>
            <w:r w:rsidRPr="00D13045">
              <w:rPr>
                <w:rFonts w:ascii="宋体" w:hAnsi="宋体"/>
                <w:bCs/>
                <w:szCs w:val="21"/>
              </w:rPr>
              <w:t>2</w:t>
            </w:r>
            <w:r w:rsidRPr="00D13045">
              <w:rPr>
                <w:rFonts w:ascii="宋体" w:hAnsi="宋体" w:hint="eastAsia"/>
                <w:bCs/>
                <w:szCs w:val="21"/>
              </w:rPr>
              <w:t>、S</w:t>
            </w:r>
            <w:r w:rsidRPr="00D13045">
              <w:rPr>
                <w:rFonts w:ascii="宋体" w:hAnsi="宋体"/>
                <w:bCs/>
                <w:szCs w:val="21"/>
              </w:rPr>
              <w:t>3</w:t>
            </w:r>
            <w:r w:rsidRPr="00D13045">
              <w:rPr>
                <w:rFonts w:ascii="宋体" w:hAnsi="宋体" w:hint="eastAsia"/>
                <w:bCs/>
                <w:szCs w:val="21"/>
              </w:rPr>
              <w:t>），劈件分选过程产生的不合格品（S</w:t>
            </w:r>
            <w:r w:rsidRPr="00D13045">
              <w:rPr>
                <w:rFonts w:ascii="宋体" w:hAnsi="宋体"/>
                <w:bCs/>
                <w:szCs w:val="21"/>
              </w:rPr>
              <w:t>4</w:t>
            </w:r>
            <w:r w:rsidRPr="00D13045">
              <w:rPr>
                <w:rFonts w:ascii="宋体" w:hAnsi="宋体" w:hint="eastAsia"/>
                <w:bCs/>
                <w:szCs w:val="21"/>
              </w:rPr>
              <w:t>）,切割、磨削、超声清洗过程产生的磁粉（S</w:t>
            </w:r>
            <w:r w:rsidRPr="00D13045">
              <w:rPr>
                <w:rFonts w:ascii="宋体" w:hAnsi="宋体"/>
                <w:bCs/>
                <w:szCs w:val="21"/>
              </w:rPr>
              <w:t>7</w:t>
            </w:r>
            <w:r w:rsidRPr="00D13045">
              <w:rPr>
                <w:rFonts w:ascii="宋体" w:hAnsi="宋体" w:hint="eastAsia"/>
                <w:bCs/>
                <w:szCs w:val="21"/>
              </w:rPr>
              <w:t>、S</w:t>
            </w:r>
            <w:r w:rsidRPr="00D13045">
              <w:rPr>
                <w:rFonts w:ascii="宋体" w:hAnsi="宋体"/>
                <w:bCs/>
                <w:szCs w:val="21"/>
              </w:rPr>
              <w:t>9</w:t>
            </w:r>
            <w:r w:rsidRPr="00D13045">
              <w:rPr>
                <w:rFonts w:ascii="宋体" w:hAnsi="宋体" w:hint="eastAsia"/>
                <w:bCs/>
                <w:szCs w:val="21"/>
              </w:rPr>
              <w:t>、S</w:t>
            </w:r>
            <w:r w:rsidRPr="00D13045">
              <w:rPr>
                <w:rFonts w:ascii="宋体" w:hAnsi="宋体"/>
                <w:bCs/>
                <w:szCs w:val="21"/>
              </w:rPr>
              <w:t>11</w:t>
            </w:r>
            <w:r w:rsidRPr="00D13045">
              <w:rPr>
                <w:rFonts w:ascii="宋体" w:hAnsi="宋体" w:hint="eastAsia"/>
                <w:bCs/>
                <w:szCs w:val="21"/>
              </w:rPr>
              <w:t>）、废切割片（S</w:t>
            </w:r>
            <w:r w:rsidRPr="00D13045">
              <w:rPr>
                <w:rFonts w:ascii="宋体" w:hAnsi="宋体"/>
                <w:bCs/>
                <w:szCs w:val="21"/>
              </w:rPr>
              <w:t>8</w:t>
            </w:r>
            <w:r w:rsidRPr="00D13045">
              <w:rPr>
                <w:rFonts w:ascii="宋体" w:hAnsi="宋体" w:hint="eastAsia"/>
                <w:bCs/>
                <w:szCs w:val="21"/>
              </w:rPr>
              <w:t>）、废砂轮（S</w:t>
            </w:r>
            <w:r w:rsidRPr="00D13045">
              <w:rPr>
                <w:rFonts w:ascii="宋体" w:hAnsi="宋体"/>
                <w:bCs/>
                <w:szCs w:val="21"/>
              </w:rPr>
              <w:t>10</w:t>
            </w:r>
            <w:r w:rsidRPr="00D13045">
              <w:rPr>
                <w:rFonts w:ascii="宋体" w:hAnsi="宋体" w:hint="eastAsia"/>
                <w:bCs/>
                <w:szCs w:val="21"/>
              </w:rPr>
              <w:t>），R</w:t>
            </w:r>
            <w:r w:rsidRPr="00D13045">
              <w:rPr>
                <w:rFonts w:ascii="宋体" w:hAnsi="宋体"/>
                <w:bCs/>
                <w:szCs w:val="21"/>
              </w:rPr>
              <w:t>O</w:t>
            </w:r>
            <w:r w:rsidRPr="00D13045">
              <w:rPr>
                <w:rFonts w:ascii="宋体" w:hAnsi="宋体" w:hint="eastAsia"/>
                <w:bCs/>
                <w:szCs w:val="21"/>
              </w:rPr>
              <w:t>设备维护过程产生的废反渗透膜（S</w:t>
            </w:r>
            <w:r w:rsidRPr="00D13045">
              <w:rPr>
                <w:rFonts w:ascii="宋体" w:hAnsi="宋体"/>
                <w:bCs/>
                <w:szCs w:val="21"/>
              </w:rPr>
              <w:t>5</w:t>
            </w:r>
            <w:r w:rsidRPr="00D13045">
              <w:rPr>
                <w:rFonts w:ascii="宋体" w:hAnsi="宋体" w:hint="eastAsia"/>
                <w:bCs/>
                <w:szCs w:val="21"/>
              </w:rPr>
              <w:t>），压机设备维护过程产生的废液压油（S</w:t>
            </w:r>
            <w:r w:rsidRPr="00D13045">
              <w:rPr>
                <w:rFonts w:ascii="宋体" w:hAnsi="宋体"/>
                <w:bCs/>
                <w:szCs w:val="21"/>
              </w:rPr>
              <w:t>3</w:t>
            </w:r>
            <w:r w:rsidRPr="00D13045">
              <w:rPr>
                <w:rFonts w:ascii="宋体" w:hAnsi="宋体" w:hint="eastAsia"/>
                <w:bCs/>
                <w:szCs w:val="21"/>
              </w:rPr>
              <w:t>）,布袋除尘器收集的粉尘（S</w:t>
            </w:r>
            <w:r w:rsidRPr="00D13045">
              <w:rPr>
                <w:rFonts w:ascii="宋体" w:hAnsi="宋体"/>
                <w:bCs/>
                <w:szCs w:val="21"/>
              </w:rPr>
              <w:t>12</w:t>
            </w:r>
            <w:r w:rsidRPr="00D13045">
              <w:rPr>
                <w:rFonts w:ascii="宋体" w:hAnsi="宋体" w:hint="eastAsia"/>
                <w:bCs/>
                <w:szCs w:val="21"/>
              </w:rPr>
              <w:t>）,布袋除尘器更换布袋废布袋及袋笼（S</w:t>
            </w:r>
            <w:r w:rsidRPr="00D13045">
              <w:rPr>
                <w:rFonts w:ascii="宋体" w:hAnsi="宋体"/>
                <w:bCs/>
                <w:szCs w:val="21"/>
              </w:rPr>
              <w:t>13</w:t>
            </w:r>
            <w:r w:rsidRPr="00D13045">
              <w:rPr>
                <w:rFonts w:ascii="宋体" w:hAnsi="宋体" w:hint="eastAsia"/>
                <w:bCs/>
                <w:szCs w:val="21"/>
              </w:rPr>
              <w:t>）,活性炭吸附装置产生的废活性炭（S</w:t>
            </w:r>
            <w:r w:rsidRPr="00D13045">
              <w:rPr>
                <w:rFonts w:ascii="宋体" w:hAnsi="宋体"/>
                <w:bCs/>
                <w:szCs w:val="21"/>
              </w:rPr>
              <w:t>14</w:t>
            </w:r>
            <w:r w:rsidRPr="00D13045">
              <w:rPr>
                <w:rFonts w:ascii="宋体" w:hAnsi="宋体" w:hint="eastAsia"/>
                <w:bCs/>
                <w:szCs w:val="21"/>
              </w:rPr>
              <w:t>），投料卫生清扫产生的粉尘（S</w:t>
            </w:r>
            <w:r w:rsidRPr="00D13045">
              <w:rPr>
                <w:rFonts w:ascii="宋体" w:hAnsi="宋体"/>
                <w:bCs/>
                <w:szCs w:val="21"/>
              </w:rPr>
              <w:t>15</w:t>
            </w:r>
            <w:r w:rsidRPr="00D13045">
              <w:rPr>
                <w:rFonts w:ascii="宋体" w:hAnsi="宋体" w:hint="eastAsia"/>
                <w:bCs/>
                <w:szCs w:val="21"/>
              </w:rPr>
              <w:t>），磨床等设备维护过程产生</w:t>
            </w:r>
            <w:r w:rsidRPr="00D13045">
              <w:rPr>
                <w:rFonts w:ascii="宋体" w:hAnsi="宋体" w:hint="eastAsia"/>
                <w:bCs/>
                <w:szCs w:val="21"/>
              </w:rPr>
              <w:lastRenderedPageBreak/>
              <w:t>的废润滑油（S</w:t>
            </w:r>
            <w:r w:rsidRPr="00D13045">
              <w:rPr>
                <w:rFonts w:ascii="宋体" w:hAnsi="宋体"/>
                <w:bCs/>
                <w:szCs w:val="21"/>
              </w:rPr>
              <w:t>16</w:t>
            </w:r>
            <w:r w:rsidRPr="00D13045">
              <w:rPr>
                <w:rFonts w:ascii="宋体" w:hAnsi="宋体" w:hint="eastAsia"/>
                <w:bCs/>
                <w:szCs w:val="21"/>
              </w:rPr>
              <w:t>），</w:t>
            </w:r>
            <w:r w:rsidRPr="00D13045">
              <w:rPr>
                <w:rFonts w:ascii="宋体" w:hAnsi="宋体" w:hint="eastAsia"/>
              </w:rPr>
              <w:t>职工生活过程产生的生活垃圾（S</w:t>
            </w:r>
            <w:r w:rsidRPr="00D13045">
              <w:rPr>
                <w:rFonts w:ascii="宋体" w:hAnsi="宋体"/>
              </w:rPr>
              <w:t>17</w:t>
            </w:r>
            <w:r w:rsidRPr="00D13045">
              <w:rPr>
                <w:rFonts w:ascii="宋体" w:hAnsi="宋体" w:hint="eastAsia"/>
              </w:rPr>
              <w:t>）</w:t>
            </w:r>
            <w:r w:rsidRPr="00D13045">
              <w:rPr>
                <w:rFonts w:ascii="宋体" w:hAnsi="宋体" w:hint="eastAsia"/>
                <w:bCs/>
                <w:szCs w:val="21"/>
              </w:rPr>
              <w:t>。</w:t>
            </w:r>
          </w:p>
          <w:p w14:paraId="47A0583E" w14:textId="77777777" w:rsidR="00387EED" w:rsidRPr="00D13045" w:rsidRDefault="00000000">
            <w:pPr>
              <w:adjustRightInd w:val="0"/>
              <w:snapToGrid w:val="0"/>
              <w:spacing w:line="360" w:lineRule="auto"/>
              <w:ind w:firstLine="480"/>
              <w:rPr>
                <w:rFonts w:ascii="宋体" w:hAnsi="宋体"/>
              </w:rPr>
            </w:pPr>
            <w:r w:rsidRPr="00D13045">
              <w:rPr>
                <w:rFonts w:ascii="宋体" w:hAnsi="宋体" w:hint="eastAsia"/>
              </w:rPr>
              <w:t>拟建</w:t>
            </w:r>
            <w:r w:rsidRPr="00D13045">
              <w:rPr>
                <w:rFonts w:ascii="宋体" w:hAnsi="宋体"/>
              </w:rPr>
              <w:t>项目生产过程中一般工业固体废物、危险废物、生活垃圾产生情况及治理措施如下：</w:t>
            </w:r>
          </w:p>
          <w:p w14:paraId="6D662A85" w14:textId="77777777" w:rsidR="00387EED" w:rsidRPr="00D13045" w:rsidRDefault="00000000">
            <w:pPr>
              <w:autoSpaceDE w:val="0"/>
              <w:autoSpaceDN w:val="0"/>
              <w:adjustRightInd w:val="0"/>
              <w:snapToGrid w:val="0"/>
              <w:spacing w:line="360" w:lineRule="auto"/>
              <w:ind w:firstLineChars="200" w:firstLine="420"/>
              <w:rPr>
                <w:rFonts w:ascii="宋体" w:hAnsi="宋体"/>
                <w:szCs w:val="21"/>
              </w:rPr>
            </w:pPr>
            <w:r w:rsidRPr="00D13045">
              <w:rPr>
                <w:rFonts w:ascii="宋体" w:hAnsi="宋体"/>
                <w:szCs w:val="21"/>
              </w:rPr>
              <w:t>（1）一般工业固体废物</w:t>
            </w:r>
          </w:p>
          <w:p w14:paraId="037A3505" w14:textId="77777777" w:rsidR="00387EED" w:rsidRPr="00D13045" w:rsidRDefault="00000000">
            <w:pPr>
              <w:autoSpaceDE w:val="0"/>
              <w:autoSpaceDN w:val="0"/>
              <w:adjustRightInd w:val="0"/>
              <w:snapToGrid w:val="0"/>
              <w:spacing w:line="360" w:lineRule="auto"/>
              <w:ind w:firstLineChars="200" w:firstLine="420"/>
              <w:rPr>
                <w:rFonts w:ascii="宋体" w:hAnsi="宋体"/>
                <w:szCs w:val="21"/>
              </w:rPr>
            </w:pPr>
            <w:bookmarkStart w:id="23" w:name="_Hlk49542529"/>
            <w:r w:rsidRPr="00D13045">
              <w:rPr>
                <w:rFonts w:ascii="宋体" w:hAnsi="宋体"/>
                <w:szCs w:val="21"/>
              </w:rPr>
              <w:t>1）</w:t>
            </w:r>
            <w:r w:rsidRPr="00D13045">
              <w:rPr>
                <w:rFonts w:ascii="宋体" w:hAnsi="宋体" w:hint="eastAsia"/>
              </w:rPr>
              <w:t>原料拆包过程产生的废包装袋（S</w:t>
            </w:r>
            <w:r w:rsidRPr="00D13045">
              <w:rPr>
                <w:rFonts w:ascii="宋体" w:hAnsi="宋体"/>
              </w:rPr>
              <w:t>1</w:t>
            </w:r>
            <w:r w:rsidRPr="00D13045">
              <w:rPr>
                <w:rFonts w:ascii="宋体" w:hAnsi="宋体" w:hint="eastAsia"/>
              </w:rPr>
              <w:t>、S</w:t>
            </w:r>
            <w:r w:rsidRPr="00D13045">
              <w:rPr>
                <w:rFonts w:ascii="宋体" w:hAnsi="宋体"/>
              </w:rPr>
              <w:t>2</w:t>
            </w:r>
            <w:r w:rsidRPr="00D13045">
              <w:rPr>
                <w:rFonts w:ascii="宋体" w:hAnsi="宋体" w:hint="eastAsia"/>
              </w:rPr>
              <w:t>、S</w:t>
            </w:r>
            <w:r w:rsidRPr="00D13045">
              <w:rPr>
                <w:rFonts w:ascii="宋体" w:hAnsi="宋体"/>
              </w:rPr>
              <w:t>3）</w:t>
            </w:r>
            <w:r w:rsidRPr="00D13045">
              <w:rPr>
                <w:rFonts w:ascii="宋体" w:hAnsi="宋体"/>
                <w:szCs w:val="21"/>
              </w:rPr>
              <w:t>：</w:t>
            </w:r>
            <w:r w:rsidRPr="00D13045">
              <w:rPr>
                <w:rFonts w:ascii="宋体" w:hAnsi="宋体" w:hint="eastAsia"/>
                <w:szCs w:val="21"/>
              </w:rPr>
              <w:t>拟建项目原料拆包有废包装袋产生，由于拟建项目物料均不属于有毒有害物质</w:t>
            </w:r>
            <w:r w:rsidRPr="00D13045">
              <w:rPr>
                <w:rFonts w:ascii="宋体" w:hAnsi="宋体"/>
                <w:szCs w:val="21"/>
              </w:rPr>
              <w:t>，</w:t>
            </w:r>
            <w:r w:rsidRPr="00D13045">
              <w:rPr>
                <w:rFonts w:ascii="宋体" w:hAnsi="宋体" w:hint="eastAsia"/>
                <w:szCs w:val="21"/>
              </w:rPr>
              <w:t>其包装袋均为一般工业固体废物，年产生量为</w:t>
            </w:r>
            <w:r w:rsidRPr="00D13045">
              <w:rPr>
                <w:rFonts w:ascii="宋体" w:hAnsi="宋体"/>
                <w:szCs w:val="21"/>
              </w:rPr>
              <w:t>3.87</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，收集后可作为废旧资源外售处理</w:t>
            </w:r>
            <w:r w:rsidRPr="00D13045">
              <w:rPr>
                <w:rFonts w:ascii="宋体" w:hAnsi="宋体"/>
                <w:szCs w:val="21"/>
              </w:rPr>
              <w:t>。</w:t>
            </w:r>
          </w:p>
          <w:p w14:paraId="0250A84F" w14:textId="77777777" w:rsidR="00387EED" w:rsidRPr="00D13045" w:rsidRDefault="00000000">
            <w:pPr>
              <w:autoSpaceDE w:val="0"/>
              <w:autoSpaceDN w:val="0"/>
              <w:adjustRightInd w:val="0"/>
              <w:snapToGrid w:val="0"/>
              <w:spacing w:line="360" w:lineRule="auto"/>
              <w:ind w:firstLineChars="200" w:firstLine="420"/>
              <w:rPr>
                <w:rFonts w:ascii="宋体" w:hAnsi="宋体"/>
                <w:szCs w:val="21"/>
              </w:rPr>
            </w:pPr>
            <w:r w:rsidRPr="00D13045">
              <w:rPr>
                <w:rFonts w:ascii="宋体" w:hAnsi="宋体"/>
                <w:szCs w:val="21"/>
              </w:rPr>
              <w:t>2）</w:t>
            </w:r>
            <w:r w:rsidRPr="00D13045">
              <w:rPr>
                <w:rFonts w:ascii="宋体" w:hAnsi="宋体" w:hint="eastAsia"/>
              </w:rPr>
              <w:t>劈件分选过程产生的不合格品（S</w:t>
            </w:r>
            <w:r w:rsidRPr="00D13045">
              <w:rPr>
                <w:rFonts w:ascii="宋体" w:hAnsi="宋体"/>
              </w:rPr>
              <w:t>4</w:t>
            </w:r>
            <w:r w:rsidRPr="00D13045">
              <w:rPr>
                <w:rFonts w:ascii="宋体" w:hAnsi="宋体" w:hint="eastAsia"/>
              </w:rPr>
              <w:t>）</w:t>
            </w:r>
            <w:r w:rsidRPr="00D13045">
              <w:rPr>
                <w:rFonts w:ascii="宋体" w:hAnsi="宋体"/>
                <w:szCs w:val="21"/>
              </w:rPr>
              <w:t>：</w:t>
            </w:r>
            <w:r w:rsidRPr="00D13045">
              <w:rPr>
                <w:rFonts w:ascii="宋体" w:hAnsi="宋体" w:hint="eastAsia"/>
                <w:szCs w:val="21"/>
              </w:rPr>
              <w:t>拟建项目劈件分选过程产生的磁感强度不合格的残次品质量为</w:t>
            </w:r>
            <w:r w:rsidRPr="00D13045">
              <w:rPr>
                <w:rFonts w:ascii="宋体" w:hAnsi="宋体"/>
                <w:szCs w:val="21"/>
              </w:rPr>
              <w:t>132.121</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w:t>
            </w:r>
            <w:r w:rsidRPr="00D13045">
              <w:rPr>
                <w:rFonts w:ascii="宋体" w:hAnsi="宋体"/>
                <w:szCs w:val="21"/>
              </w:rPr>
              <w:t>为一般固体废物，</w:t>
            </w:r>
            <w:r w:rsidRPr="00D13045">
              <w:rPr>
                <w:rFonts w:ascii="宋体" w:hAnsi="宋体" w:hint="eastAsia"/>
                <w:szCs w:val="21"/>
              </w:rPr>
              <w:t>收集后作为废旧资源外售处理</w:t>
            </w:r>
            <w:r w:rsidRPr="00D13045">
              <w:rPr>
                <w:rFonts w:ascii="宋体" w:hAnsi="宋体"/>
                <w:szCs w:val="21"/>
              </w:rPr>
              <w:t>。</w:t>
            </w:r>
          </w:p>
          <w:p w14:paraId="6B55879C" w14:textId="77777777" w:rsidR="00387EED" w:rsidRPr="00D13045" w:rsidRDefault="00000000">
            <w:pPr>
              <w:autoSpaceDE w:val="0"/>
              <w:autoSpaceDN w:val="0"/>
              <w:adjustRightInd w:val="0"/>
              <w:snapToGrid w:val="0"/>
              <w:spacing w:line="360" w:lineRule="auto"/>
              <w:ind w:firstLineChars="200" w:firstLine="420"/>
              <w:rPr>
                <w:rFonts w:ascii="宋体" w:hAnsi="宋体"/>
                <w:szCs w:val="21"/>
              </w:rPr>
            </w:pPr>
            <w:r w:rsidRPr="00D13045">
              <w:rPr>
                <w:rFonts w:ascii="宋体" w:hAnsi="宋体"/>
                <w:szCs w:val="21"/>
              </w:rPr>
              <w:t>3）</w:t>
            </w:r>
            <w:r w:rsidRPr="00D13045">
              <w:rPr>
                <w:rFonts w:ascii="宋体" w:hAnsi="宋体" w:hint="eastAsia"/>
              </w:rPr>
              <w:t>切割、磨削、超声清洗过程沉淀池沉淀的磁粉（S</w:t>
            </w:r>
            <w:r w:rsidRPr="00D13045">
              <w:rPr>
                <w:rFonts w:ascii="宋体" w:hAnsi="宋体"/>
              </w:rPr>
              <w:t>7</w:t>
            </w:r>
            <w:r w:rsidRPr="00D13045">
              <w:rPr>
                <w:rFonts w:ascii="宋体" w:hAnsi="宋体" w:hint="eastAsia"/>
              </w:rPr>
              <w:t>、S</w:t>
            </w:r>
            <w:r w:rsidRPr="00D13045">
              <w:rPr>
                <w:rFonts w:ascii="宋体" w:hAnsi="宋体"/>
              </w:rPr>
              <w:t>9</w:t>
            </w:r>
            <w:r w:rsidRPr="00D13045">
              <w:rPr>
                <w:rFonts w:ascii="宋体" w:hAnsi="宋体" w:hint="eastAsia"/>
              </w:rPr>
              <w:t>、S</w:t>
            </w:r>
            <w:r w:rsidRPr="00D13045">
              <w:rPr>
                <w:rFonts w:ascii="宋体" w:hAnsi="宋体"/>
              </w:rPr>
              <w:t>11</w:t>
            </w:r>
            <w:r w:rsidRPr="00D13045">
              <w:rPr>
                <w:rFonts w:ascii="宋体" w:hAnsi="宋体" w:hint="eastAsia"/>
              </w:rPr>
              <w:t>）</w:t>
            </w:r>
            <w:r w:rsidRPr="00D13045">
              <w:rPr>
                <w:rFonts w:ascii="宋体" w:hAnsi="宋体"/>
                <w:szCs w:val="21"/>
              </w:rPr>
              <w:t>：</w:t>
            </w:r>
            <w:r w:rsidRPr="00D13045">
              <w:rPr>
                <w:rFonts w:ascii="宋体" w:hAnsi="宋体" w:hint="eastAsia"/>
                <w:szCs w:val="21"/>
              </w:rPr>
              <w:t>拟建项目超声清洗用于清洗磁芯表面的灰尘，最终随循环水进入沉淀池；磁芯切割、磨削过程会有磁芯粉尘，经循环水清洗进入沉淀池。沉淀池沉淀物主要为铁氧体颗粒物粉尘，含有少量尘土、硬脂酸锌成分，属于一般工业固体废物，年产生量为</w:t>
            </w:r>
            <w:r w:rsidRPr="00D13045">
              <w:rPr>
                <w:rFonts w:ascii="宋体" w:hAnsi="宋体"/>
                <w:szCs w:val="21"/>
              </w:rPr>
              <w:t>1.935</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，收集后作为废旧资源外售处理</w:t>
            </w:r>
            <w:r w:rsidRPr="00D13045">
              <w:rPr>
                <w:rFonts w:ascii="宋体" w:hAnsi="宋体"/>
                <w:szCs w:val="21"/>
              </w:rPr>
              <w:t>。</w:t>
            </w:r>
          </w:p>
          <w:p w14:paraId="4B404C42" w14:textId="77777777" w:rsidR="00387EED" w:rsidRPr="00D13045" w:rsidRDefault="00000000">
            <w:pPr>
              <w:autoSpaceDE w:val="0"/>
              <w:autoSpaceDN w:val="0"/>
              <w:adjustRightInd w:val="0"/>
              <w:snapToGrid w:val="0"/>
              <w:spacing w:line="360" w:lineRule="auto"/>
              <w:ind w:firstLineChars="200" w:firstLine="420"/>
              <w:rPr>
                <w:rFonts w:ascii="宋体" w:hAnsi="宋体"/>
                <w:szCs w:val="21"/>
              </w:rPr>
            </w:pPr>
            <w:r w:rsidRPr="00D13045">
              <w:rPr>
                <w:rFonts w:ascii="宋体" w:hAnsi="宋体"/>
                <w:szCs w:val="21"/>
              </w:rPr>
              <w:t>4）</w:t>
            </w:r>
            <w:r w:rsidRPr="00D13045">
              <w:rPr>
                <w:rFonts w:ascii="宋体" w:hAnsi="宋体" w:hint="eastAsia"/>
                <w:szCs w:val="21"/>
              </w:rPr>
              <w:t>R</w:t>
            </w:r>
            <w:r w:rsidRPr="00D13045">
              <w:rPr>
                <w:rFonts w:ascii="宋体" w:hAnsi="宋体"/>
                <w:szCs w:val="21"/>
              </w:rPr>
              <w:t>O</w:t>
            </w:r>
            <w:r w:rsidRPr="00D13045">
              <w:rPr>
                <w:rFonts w:ascii="宋体" w:hAnsi="宋体" w:hint="eastAsia"/>
                <w:szCs w:val="21"/>
              </w:rPr>
              <w:t>反渗透装置维护产生的废反渗透膜</w:t>
            </w:r>
            <w:r w:rsidRPr="00D13045">
              <w:rPr>
                <w:rFonts w:ascii="宋体" w:hAnsi="宋体"/>
                <w:szCs w:val="21"/>
              </w:rPr>
              <w:t>（S5）</w:t>
            </w:r>
            <w:r w:rsidRPr="00D13045">
              <w:rPr>
                <w:rFonts w:ascii="宋体" w:hAnsi="宋体" w:hint="eastAsia"/>
                <w:szCs w:val="21"/>
              </w:rPr>
              <w:t>：拟建项目未保持脱盐水的制取效率，需定期更换渗透膜，渗透膜约2年更换一次，更换量为0</w:t>
            </w:r>
            <w:r w:rsidRPr="00D13045">
              <w:rPr>
                <w:rFonts w:ascii="宋体" w:hAnsi="宋体"/>
                <w:szCs w:val="21"/>
              </w:rPr>
              <w:t>.02</w:t>
            </w:r>
            <w:r w:rsidRPr="00D13045">
              <w:rPr>
                <w:rFonts w:ascii="宋体" w:hAnsi="宋体" w:hint="eastAsia"/>
                <w:szCs w:val="21"/>
              </w:rPr>
              <w:t>t</w:t>
            </w:r>
            <w:r w:rsidRPr="00D13045">
              <w:rPr>
                <w:rFonts w:ascii="宋体" w:hAnsi="宋体"/>
                <w:szCs w:val="21"/>
              </w:rPr>
              <w:t>/2a</w:t>
            </w:r>
            <w:r w:rsidRPr="00D13045">
              <w:rPr>
                <w:rFonts w:ascii="宋体" w:hAnsi="宋体" w:hint="eastAsia"/>
                <w:szCs w:val="21"/>
              </w:rPr>
              <w:t>，</w:t>
            </w:r>
            <w:r w:rsidRPr="00D13045">
              <w:rPr>
                <w:rFonts w:ascii="宋体" w:hAnsi="宋体"/>
                <w:szCs w:val="21"/>
              </w:rPr>
              <w:t>属于一般固体废物，</w:t>
            </w:r>
            <w:r w:rsidRPr="00D13045">
              <w:rPr>
                <w:rFonts w:ascii="宋体" w:hAnsi="宋体" w:hint="eastAsia"/>
                <w:szCs w:val="21"/>
              </w:rPr>
              <w:t>更换后委托有资质的单位进行填埋或焚烧处置。</w:t>
            </w:r>
          </w:p>
          <w:p w14:paraId="7CBA4F9F" w14:textId="77777777" w:rsidR="00387EED" w:rsidRPr="00D13045" w:rsidRDefault="00000000">
            <w:pPr>
              <w:autoSpaceDE w:val="0"/>
              <w:autoSpaceDN w:val="0"/>
              <w:adjustRightInd w:val="0"/>
              <w:snapToGrid w:val="0"/>
              <w:spacing w:line="360" w:lineRule="auto"/>
              <w:ind w:firstLineChars="200" w:firstLine="420"/>
              <w:rPr>
                <w:rFonts w:ascii="宋体" w:hAnsi="宋体"/>
                <w:szCs w:val="21"/>
              </w:rPr>
            </w:pPr>
            <w:r w:rsidRPr="00D13045">
              <w:rPr>
                <w:rFonts w:ascii="宋体" w:hAnsi="宋体"/>
                <w:szCs w:val="21"/>
              </w:rPr>
              <w:t>5</w:t>
            </w:r>
            <w:r w:rsidRPr="00D13045">
              <w:rPr>
                <w:rFonts w:ascii="宋体" w:hAnsi="宋体" w:hint="eastAsia"/>
                <w:szCs w:val="21"/>
              </w:rPr>
              <w:t>）布袋除尘器收集的粉尘（S</w:t>
            </w:r>
            <w:r w:rsidRPr="00D13045">
              <w:rPr>
                <w:rFonts w:ascii="宋体" w:hAnsi="宋体"/>
                <w:szCs w:val="21"/>
              </w:rPr>
              <w:t>12</w:t>
            </w:r>
            <w:r w:rsidRPr="00D13045">
              <w:rPr>
                <w:rFonts w:ascii="宋体" w:hAnsi="宋体" w:hint="eastAsia"/>
                <w:szCs w:val="21"/>
              </w:rPr>
              <w:t>）:拟建项目布袋除尘器收集的粉尘量为</w:t>
            </w:r>
            <w:r w:rsidRPr="00D13045">
              <w:rPr>
                <w:rFonts w:ascii="宋体" w:hAnsi="宋体"/>
                <w:szCs w:val="21"/>
              </w:rPr>
              <w:t>0.932</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，主要成分为磁粉，属于一般工业固体废物，收集后作为废旧资源外售处理。</w:t>
            </w:r>
          </w:p>
          <w:p w14:paraId="128D8A30" w14:textId="77777777" w:rsidR="00387EED" w:rsidRPr="00D13045" w:rsidRDefault="00000000">
            <w:pPr>
              <w:autoSpaceDE w:val="0"/>
              <w:autoSpaceDN w:val="0"/>
              <w:adjustRightInd w:val="0"/>
              <w:snapToGrid w:val="0"/>
              <w:spacing w:line="360" w:lineRule="auto"/>
              <w:ind w:firstLineChars="200" w:firstLine="420"/>
              <w:rPr>
                <w:rFonts w:ascii="宋体" w:hAnsi="宋体"/>
                <w:szCs w:val="21"/>
              </w:rPr>
            </w:pPr>
            <w:r w:rsidRPr="00D13045">
              <w:rPr>
                <w:rFonts w:ascii="宋体" w:hAnsi="宋体" w:hint="eastAsia"/>
                <w:szCs w:val="21"/>
              </w:rPr>
              <w:t>6）布袋维护过程产生的废布袋及袋笼（S</w:t>
            </w:r>
            <w:r w:rsidRPr="00D13045">
              <w:rPr>
                <w:rFonts w:ascii="宋体" w:hAnsi="宋体"/>
                <w:szCs w:val="21"/>
              </w:rPr>
              <w:t>13</w:t>
            </w:r>
            <w:r w:rsidRPr="00D13045">
              <w:rPr>
                <w:rFonts w:ascii="宋体" w:hAnsi="宋体" w:hint="eastAsia"/>
                <w:szCs w:val="21"/>
              </w:rPr>
              <w:t>）:拟建项目布袋除尘器每年更换一次布袋及袋笼，更换量为0</w:t>
            </w:r>
            <w:r w:rsidRPr="00D13045">
              <w:rPr>
                <w:rFonts w:ascii="宋体" w:hAnsi="宋体"/>
                <w:szCs w:val="21"/>
              </w:rPr>
              <w:t>.02</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，主要成分为钢筋及布袋，属于一般工业固体废物，收集后委托有处理能力的单位进行处置。</w:t>
            </w:r>
          </w:p>
          <w:p w14:paraId="5AFB1DFD"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7）卫生清扫过程产生的粉尘（S</w:t>
            </w:r>
            <w:r w:rsidRPr="00D13045">
              <w:rPr>
                <w:rFonts w:ascii="宋体" w:hAnsi="宋体"/>
                <w:szCs w:val="21"/>
              </w:rPr>
              <w:t>15</w:t>
            </w:r>
            <w:r w:rsidRPr="00D13045">
              <w:rPr>
                <w:rFonts w:ascii="宋体" w:hAnsi="宋体" w:hint="eastAsia"/>
                <w:szCs w:val="21"/>
              </w:rPr>
              <w:t>）:拟建项目二楼投料间车间和真空电炉烧结过程阻隔产生沉降磁粉量为</w:t>
            </w:r>
            <w:r w:rsidRPr="00D13045">
              <w:rPr>
                <w:rFonts w:ascii="宋体" w:hAnsi="宋体"/>
                <w:szCs w:val="21"/>
              </w:rPr>
              <w:t>0.142</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，主要成分为铁氧体颗粒，属于一般工业固体废物，收集后作为废旧资源外售处理。</w:t>
            </w:r>
          </w:p>
          <w:p w14:paraId="6EBA68D8"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8</w:t>
            </w:r>
            <w:r w:rsidRPr="00D13045">
              <w:rPr>
                <w:rFonts w:ascii="宋体" w:hAnsi="宋体" w:hint="eastAsia"/>
                <w:szCs w:val="21"/>
              </w:rPr>
              <w:t>）切割机更换的废切割片（S</w:t>
            </w:r>
            <w:r w:rsidRPr="00D13045">
              <w:rPr>
                <w:rFonts w:ascii="宋体" w:hAnsi="宋体"/>
                <w:szCs w:val="21"/>
              </w:rPr>
              <w:t>8</w:t>
            </w:r>
            <w:r w:rsidRPr="00D13045">
              <w:rPr>
                <w:rFonts w:ascii="宋体" w:hAnsi="宋体" w:hint="eastAsia"/>
                <w:szCs w:val="21"/>
              </w:rPr>
              <w:t>）:拟建项目切割机切割片需定期更换，类比现有废切割片产生量，拟建项目废切割片0</w:t>
            </w:r>
            <w:r w:rsidRPr="00D13045">
              <w:rPr>
                <w:rFonts w:ascii="宋体" w:hAnsi="宋体"/>
                <w:szCs w:val="21"/>
              </w:rPr>
              <w:t>.012</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，主要成分为刚玉砂，属于一般工业固体废物，收集后作为废旧资源外售处理。</w:t>
            </w:r>
          </w:p>
          <w:p w14:paraId="005522EE"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9</w:t>
            </w:r>
            <w:r w:rsidRPr="00D13045">
              <w:rPr>
                <w:rFonts w:ascii="宋体" w:hAnsi="宋体" w:hint="eastAsia"/>
                <w:szCs w:val="21"/>
              </w:rPr>
              <w:t>）磨床更换的废砂轮（S</w:t>
            </w:r>
            <w:r w:rsidRPr="00D13045">
              <w:rPr>
                <w:rFonts w:ascii="宋体" w:hAnsi="宋体"/>
                <w:szCs w:val="21"/>
              </w:rPr>
              <w:t>10</w:t>
            </w:r>
            <w:r w:rsidRPr="00D13045">
              <w:rPr>
                <w:rFonts w:ascii="宋体" w:hAnsi="宋体" w:hint="eastAsia"/>
                <w:szCs w:val="21"/>
              </w:rPr>
              <w:t>）:拟建项目切割机切割片需定期更换，类比现有废砂轮产生量，拟建项目废砂轮0</w:t>
            </w:r>
            <w:r w:rsidRPr="00D13045">
              <w:rPr>
                <w:rFonts w:ascii="宋体" w:hAnsi="宋体"/>
                <w:szCs w:val="21"/>
              </w:rPr>
              <w:t>.03</w:t>
            </w:r>
            <w:r w:rsidRPr="00D13045">
              <w:rPr>
                <w:rFonts w:ascii="宋体" w:hAnsi="宋体" w:hint="eastAsia"/>
                <w:szCs w:val="21"/>
              </w:rPr>
              <w:t>t</w:t>
            </w:r>
            <w:r w:rsidRPr="00D13045">
              <w:rPr>
                <w:rFonts w:ascii="宋体" w:hAnsi="宋体"/>
                <w:szCs w:val="21"/>
              </w:rPr>
              <w:t>/a</w:t>
            </w:r>
            <w:r w:rsidRPr="00D13045">
              <w:rPr>
                <w:rFonts w:ascii="宋体" w:hAnsi="宋体" w:hint="eastAsia"/>
                <w:szCs w:val="21"/>
              </w:rPr>
              <w:t>，主要成分为刚玉砂，属于一般工业固体废物，收集后作为废旧资源外售处理。</w:t>
            </w:r>
          </w:p>
          <w:p w14:paraId="5D29ACB2" w14:textId="77777777" w:rsidR="00387EED" w:rsidRPr="00D13045" w:rsidRDefault="00000000">
            <w:pPr>
              <w:autoSpaceDE w:val="0"/>
              <w:autoSpaceDN w:val="0"/>
              <w:adjustRightInd w:val="0"/>
              <w:spacing w:line="360" w:lineRule="auto"/>
              <w:ind w:firstLineChars="200" w:firstLine="420"/>
              <w:rPr>
                <w:rFonts w:ascii="宋体" w:hAnsi="宋体"/>
                <w:szCs w:val="21"/>
              </w:rPr>
            </w:pPr>
            <w:r w:rsidRPr="00D13045">
              <w:rPr>
                <w:rFonts w:ascii="宋体" w:hAnsi="宋体"/>
                <w:szCs w:val="21"/>
              </w:rPr>
              <w:t>（2）危险废物</w:t>
            </w:r>
          </w:p>
          <w:p w14:paraId="22D31743" w14:textId="77777777" w:rsidR="00387EED" w:rsidRPr="00D13045" w:rsidRDefault="00000000">
            <w:pPr>
              <w:autoSpaceDE w:val="0"/>
              <w:autoSpaceDN w:val="0"/>
              <w:adjustRightInd w:val="0"/>
              <w:spacing w:line="360" w:lineRule="auto"/>
              <w:ind w:firstLineChars="200" w:firstLine="420"/>
              <w:rPr>
                <w:rFonts w:ascii="宋体" w:hAnsi="宋体"/>
              </w:rPr>
            </w:pPr>
            <w:r w:rsidRPr="00D13045">
              <w:rPr>
                <w:rFonts w:ascii="宋体" w:hAnsi="宋体"/>
                <w:szCs w:val="21"/>
              </w:rPr>
              <w:t>1</w:t>
            </w:r>
            <w:r w:rsidRPr="00D13045">
              <w:rPr>
                <w:rFonts w:ascii="宋体" w:hAnsi="宋体" w:hint="eastAsia"/>
                <w:szCs w:val="21"/>
              </w:rPr>
              <w:t>）压机维护产生的废液压油</w:t>
            </w:r>
            <w:r w:rsidRPr="00D13045">
              <w:rPr>
                <w:rFonts w:ascii="宋体" w:hAnsi="宋体"/>
                <w:szCs w:val="21"/>
              </w:rPr>
              <w:t>（S3）</w:t>
            </w:r>
            <w:r w:rsidRPr="00D13045">
              <w:rPr>
                <w:rFonts w:ascii="宋体" w:hAnsi="宋体" w:hint="eastAsia"/>
                <w:szCs w:val="21"/>
              </w:rPr>
              <w:t>：</w:t>
            </w:r>
            <w:r w:rsidRPr="00D13045">
              <w:rPr>
                <w:rFonts w:ascii="宋体" w:hAnsi="宋体" w:hint="eastAsia"/>
              </w:rPr>
              <w:t>拟建项目压机设备维护过程有废液压油产生，产生量为0</w:t>
            </w:r>
            <w:r w:rsidRPr="00D13045">
              <w:rPr>
                <w:rFonts w:ascii="宋体" w:hAnsi="宋体"/>
              </w:rPr>
              <w:t>.05t</w:t>
            </w:r>
            <w:r w:rsidRPr="00D13045">
              <w:rPr>
                <w:rFonts w:ascii="宋体" w:hAnsi="宋体" w:hint="eastAsia"/>
              </w:rPr>
              <w:t>/</w:t>
            </w:r>
            <w:r w:rsidRPr="00D13045">
              <w:rPr>
                <w:rFonts w:ascii="宋体" w:hAnsi="宋体"/>
              </w:rPr>
              <w:t>a</w:t>
            </w:r>
            <w:r w:rsidRPr="00D13045">
              <w:rPr>
                <w:rFonts w:ascii="宋体" w:hAnsi="宋体" w:hint="eastAsia"/>
              </w:rPr>
              <w:t>，主要成分为矿物油，属于危险废物，废物类别H</w:t>
            </w:r>
            <w:r w:rsidRPr="00D13045">
              <w:rPr>
                <w:rFonts w:ascii="宋体" w:hAnsi="宋体"/>
              </w:rPr>
              <w:t>W08</w:t>
            </w:r>
            <w:r w:rsidRPr="00D13045">
              <w:rPr>
                <w:rFonts w:ascii="宋体" w:hAnsi="宋体" w:hint="eastAsia"/>
              </w:rPr>
              <w:t>，废物代码：9</w:t>
            </w:r>
            <w:r w:rsidRPr="00D13045">
              <w:rPr>
                <w:rFonts w:ascii="宋体" w:hAnsi="宋体"/>
              </w:rPr>
              <w:t>00</w:t>
            </w:r>
            <w:r w:rsidRPr="00D13045">
              <w:rPr>
                <w:rFonts w:ascii="宋体" w:hAnsi="宋体" w:hint="eastAsia"/>
              </w:rPr>
              <w:t>-</w:t>
            </w:r>
            <w:r w:rsidRPr="00D13045">
              <w:rPr>
                <w:rFonts w:ascii="宋体" w:hAnsi="宋体"/>
              </w:rPr>
              <w:t>218</w:t>
            </w:r>
            <w:r w:rsidRPr="00D13045">
              <w:rPr>
                <w:rFonts w:ascii="宋体" w:hAnsi="宋体" w:hint="eastAsia"/>
              </w:rPr>
              <w:t>-</w:t>
            </w:r>
            <w:r w:rsidRPr="00D13045">
              <w:rPr>
                <w:rFonts w:ascii="宋体" w:hAnsi="宋体"/>
              </w:rPr>
              <w:t>08</w:t>
            </w:r>
            <w:r w:rsidRPr="00D13045">
              <w:rPr>
                <w:rFonts w:ascii="宋体" w:hAnsi="宋体" w:hint="eastAsia"/>
              </w:rPr>
              <w:t>，拟建项目设备对油品成分要求不高，在危废间暂存后定期用于其他设备润滑使用</w:t>
            </w:r>
            <w:r w:rsidRPr="00D13045">
              <w:rPr>
                <w:rFonts w:ascii="宋体" w:hAnsi="宋体"/>
              </w:rPr>
              <w:t>。</w:t>
            </w:r>
          </w:p>
          <w:p w14:paraId="17302B1A" w14:textId="77777777" w:rsidR="00387EED" w:rsidRPr="00D13045" w:rsidRDefault="00000000">
            <w:pPr>
              <w:autoSpaceDE w:val="0"/>
              <w:autoSpaceDN w:val="0"/>
              <w:adjustRightInd w:val="0"/>
              <w:spacing w:line="360" w:lineRule="auto"/>
              <w:ind w:firstLineChars="200" w:firstLine="420"/>
              <w:rPr>
                <w:rFonts w:ascii="宋体" w:hAnsi="宋体"/>
              </w:rPr>
            </w:pPr>
            <w:r w:rsidRPr="00D13045">
              <w:rPr>
                <w:rFonts w:ascii="宋体" w:hAnsi="宋体"/>
                <w:szCs w:val="21"/>
              </w:rPr>
              <w:t>2</w:t>
            </w:r>
            <w:r w:rsidRPr="00D13045">
              <w:rPr>
                <w:rFonts w:ascii="宋体" w:hAnsi="宋体" w:hint="eastAsia"/>
                <w:szCs w:val="21"/>
              </w:rPr>
              <w:t>）</w:t>
            </w:r>
            <w:r w:rsidRPr="00D13045">
              <w:rPr>
                <w:rFonts w:ascii="宋体" w:hAnsi="宋体"/>
                <w:szCs w:val="21"/>
              </w:rPr>
              <w:t>废活性炭（S14）</w:t>
            </w:r>
            <w:r w:rsidRPr="00D13045">
              <w:rPr>
                <w:rFonts w:ascii="宋体" w:hAnsi="宋体" w:hint="eastAsia"/>
                <w:szCs w:val="21"/>
              </w:rPr>
              <w:t>：</w:t>
            </w:r>
            <w:r w:rsidRPr="00D13045">
              <w:rPr>
                <w:rFonts w:ascii="宋体" w:hAnsi="宋体" w:hint="eastAsia"/>
              </w:rPr>
              <w:t>本项目有机废气采用活性炭吸附处理，需要定期更新活性炭以维持有效的废气吸附能力，更换下来的废活性炭属于危险废物，类别</w:t>
            </w:r>
            <w:r w:rsidRPr="00D13045">
              <w:rPr>
                <w:rFonts w:ascii="宋体" w:hAnsi="宋体"/>
              </w:rPr>
              <w:t>HW49，代码900-039-49，危险特性</w:t>
            </w:r>
            <w:r w:rsidRPr="00D13045">
              <w:rPr>
                <w:rFonts w:ascii="宋体" w:hAnsi="宋体"/>
              </w:rPr>
              <w:lastRenderedPageBreak/>
              <w:t>T，应贮存</w:t>
            </w:r>
            <w:r w:rsidRPr="00D13045">
              <w:rPr>
                <w:rFonts w:ascii="宋体" w:hAnsi="宋体" w:hint="eastAsia"/>
              </w:rPr>
              <w:t>于危废暂存间，贮存期原则上不超</w:t>
            </w:r>
            <w:r w:rsidRPr="00D13045">
              <w:rPr>
                <w:rFonts w:ascii="宋体" w:hAnsi="宋体"/>
              </w:rPr>
              <w:t>1年，交有资质单位进行处置。根据相关实验数据，1kg活性炭的VOCs饱和吸附量约为0.3kg，为保证吸附效率，按1kg吸附量达到0.25kgVOCs时进行周期性更换，拟建项目</w:t>
            </w:r>
            <w:r w:rsidRPr="00D13045">
              <w:rPr>
                <w:rFonts w:ascii="宋体" w:hAnsi="宋体" w:hint="eastAsia"/>
              </w:rPr>
              <w:t>1#两级活性炭吸附装置</w:t>
            </w:r>
            <w:r w:rsidRPr="00D13045">
              <w:rPr>
                <w:rFonts w:ascii="宋体" w:hAnsi="宋体"/>
              </w:rPr>
              <w:t>预计吸附有机废气0.206t/a，则所需活性炭的产生量合计为0.824t/a。</w:t>
            </w:r>
            <w:r w:rsidRPr="00D13045">
              <w:rPr>
                <w:rFonts w:ascii="宋体" w:hAnsi="宋体" w:hint="eastAsia"/>
              </w:rPr>
              <w:t>1#两级活性炭吸附装置</w:t>
            </w:r>
            <w:r w:rsidRPr="00D13045">
              <w:rPr>
                <w:rFonts w:ascii="宋体" w:hAnsi="宋体"/>
              </w:rPr>
              <w:t>1次性活性炭装填量为0.328t，合计需更换活性炭3</w:t>
            </w:r>
            <w:r w:rsidRPr="00D13045">
              <w:rPr>
                <w:rFonts w:ascii="宋体" w:hAnsi="宋体" w:hint="eastAsia"/>
              </w:rPr>
              <w:t>次，合计产生废活性炭</w:t>
            </w:r>
            <w:r w:rsidRPr="00D13045">
              <w:rPr>
                <w:rFonts w:ascii="宋体" w:hAnsi="宋体"/>
              </w:rPr>
              <w:t>1.19t/a</w:t>
            </w:r>
            <w:r w:rsidRPr="00D13045">
              <w:rPr>
                <w:rFonts w:ascii="宋体" w:hAnsi="宋体" w:hint="eastAsia"/>
              </w:rPr>
              <w:t>。产生后在危废间暂存，定期交有资质单位进行处置。</w:t>
            </w:r>
          </w:p>
          <w:p w14:paraId="2DF23C0B" w14:textId="77777777" w:rsidR="00387EED" w:rsidRPr="00D13045" w:rsidRDefault="00000000">
            <w:pPr>
              <w:autoSpaceDE w:val="0"/>
              <w:autoSpaceDN w:val="0"/>
              <w:adjustRightInd w:val="0"/>
              <w:spacing w:line="360" w:lineRule="auto"/>
              <w:ind w:firstLineChars="200" w:firstLine="420"/>
              <w:rPr>
                <w:rFonts w:ascii="宋体" w:hAnsi="宋体"/>
              </w:rPr>
            </w:pPr>
            <w:r w:rsidRPr="00D13045">
              <w:rPr>
                <w:rFonts w:ascii="宋体" w:hAnsi="宋体"/>
                <w:szCs w:val="21"/>
              </w:rPr>
              <w:t>3</w:t>
            </w:r>
            <w:r w:rsidRPr="00D13045">
              <w:rPr>
                <w:rFonts w:ascii="宋体" w:hAnsi="宋体" w:hint="eastAsia"/>
                <w:szCs w:val="21"/>
              </w:rPr>
              <w:t>）废润滑油</w:t>
            </w:r>
            <w:r w:rsidRPr="00D13045">
              <w:rPr>
                <w:rFonts w:ascii="宋体" w:hAnsi="宋体"/>
                <w:szCs w:val="21"/>
              </w:rPr>
              <w:t>（S16）</w:t>
            </w:r>
            <w:r w:rsidRPr="00D13045">
              <w:rPr>
                <w:rFonts w:ascii="宋体" w:hAnsi="宋体" w:hint="eastAsia"/>
                <w:szCs w:val="21"/>
              </w:rPr>
              <w:t>：</w:t>
            </w:r>
            <w:r w:rsidRPr="00D13045">
              <w:rPr>
                <w:rFonts w:ascii="宋体" w:hAnsi="宋体" w:hint="eastAsia"/>
              </w:rPr>
              <w:t>拟建项目磨床、风机等设备维护过程有废润滑油产生，产生量为</w:t>
            </w:r>
            <w:r w:rsidRPr="00D13045">
              <w:rPr>
                <w:rFonts w:ascii="宋体" w:hAnsi="宋体"/>
              </w:rPr>
              <w:t>0.03t</w:t>
            </w:r>
            <w:r w:rsidRPr="00D13045">
              <w:rPr>
                <w:rFonts w:ascii="宋体" w:hAnsi="宋体" w:hint="eastAsia"/>
              </w:rPr>
              <w:t>/</w:t>
            </w:r>
            <w:r w:rsidRPr="00D13045">
              <w:rPr>
                <w:rFonts w:ascii="宋体" w:hAnsi="宋体"/>
              </w:rPr>
              <w:t>a</w:t>
            </w:r>
            <w:r w:rsidRPr="00D13045">
              <w:rPr>
                <w:rFonts w:ascii="宋体" w:hAnsi="宋体" w:hint="eastAsia"/>
              </w:rPr>
              <w:t>，主要有害物质成分为矿物油，属于危险废物，废物类别H</w:t>
            </w:r>
            <w:r w:rsidRPr="00D13045">
              <w:rPr>
                <w:rFonts w:ascii="宋体" w:hAnsi="宋体"/>
              </w:rPr>
              <w:t>W08</w:t>
            </w:r>
            <w:r w:rsidRPr="00D13045">
              <w:rPr>
                <w:rFonts w:ascii="宋体" w:hAnsi="宋体" w:hint="eastAsia"/>
              </w:rPr>
              <w:t>，废物代码：9</w:t>
            </w:r>
            <w:r w:rsidRPr="00D13045">
              <w:rPr>
                <w:rFonts w:ascii="宋体" w:hAnsi="宋体"/>
              </w:rPr>
              <w:t>00</w:t>
            </w:r>
            <w:r w:rsidRPr="00D13045">
              <w:rPr>
                <w:rFonts w:ascii="宋体" w:hAnsi="宋体" w:hint="eastAsia"/>
              </w:rPr>
              <w:t>-</w:t>
            </w:r>
            <w:r w:rsidRPr="00D13045">
              <w:rPr>
                <w:rFonts w:ascii="宋体" w:hAnsi="宋体"/>
              </w:rPr>
              <w:t>249</w:t>
            </w:r>
            <w:r w:rsidRPr="00D13045">
              <w:rPr>
                <w:rFonts w:ascii="宋体" w:hAnsi="宋体" w:hint="eastAsia"/>
              </w:rPr>
              <w:t>-</w:t>
            </w:r>
            <w:r w:rsidRPr="00D13045">
              <w:rPr>
                <w:rFonts w:ascii="宋体" w:hAnsi="宋体"/>
              </w:rPr>
              <w:t>08</w:t>
            </w:r>
            <w:r w:rsidRPr="00D13045">
              <w:rPr>
                <w:rFonts w:ascii="宋体" w:hAnsi="宋体" w:hint="eastAsia"/>
              </w:rPr>
              <w:t>，拟建项目设备对油品成分要求不高，在危废间暂存后定期用于设备润滑使用</w:t>
            </w:r>
            <w:r w:rsidRPr="00D13045">
              <w:rPr>
                <w:rFonts w:ascii="宋体" w:hAnsi="宋体"/>
              </w:rPr>
              <w:t>。</w:t>
            </w:r>
          </w:p>
          <w:p w14:paraId="40F6434B" w14:textId="77777777" w:rsidR="00387EED" w:rsidRPr="00D13045" w:rsidRDefault="00000000">
            <w:pPr>
              <w:autoSpaceDE w:val="0"/>
              <w:autoSpaceDN w:val="0"/>
              <w:adjustRightInd w:val="0"/>
              <w:spacing w:line="360" w:lineRule="auto"/>
              <w:ind w:firstLineChars="200" w:firstLine="420"/>
              <w:rPr>
                <w:rFonts w:ascii="宋体" w:hAnsi="宋体"/>
                <w:szCs w:val="21"/>
              </w:rPr>
            </w:pPr>
            <w:r w:rsidRPr="00D13045">
              <w:rPr>
                <w:rFonts w:ascii="宋体" w:hAnsi="宋体"/>
                <w:szCs w:val="21"/>
              </w:rPr>
              <w:t>（3）</w:t>
            </w:r>
            <w:r w:rsidRPr="00D13045">
              <w:rPr>
                <w:rFonts w:ascii="宋体" w:hAnsi="宋体" w:hint="eastAsia"/>
                <w:szCs w:val="21"/>
              </w:rPr>
              <w:t>生活垃圾</w:t>
            </w:r>
          </w:p>
          <w:p w14:paraId="42807128" w14:textId="77777777" w:rsidR="00387EED" w:rsidRPr="00D13045" w:rsidRDefault="00000000">
            <w:pPr>
              <w:autoSpaceDE w:val="0"/>
              <w:autoSpaceDN w:val="0"/>
              <w:adjustRightInd w:val="0"/>
              <w:spacing w:line="360" w:lineRule="auto"/>
              <w:ind w:firstLineChars="200" w:firstLine="420"/>
              <w:rPr>
                <w:rFonts w:ascii="宋体" w:hAnsi="宋体"/>
                <w:szCs w:val="21"/>
              </w:rPr>
            </w:pPr>
            <w:r w:rsidRPr="00D13045">
              <w:rPr>
                <w:rFonts w:ascii="宋体" w:hAnsi="宋体"/>
                <w:szCs w:val="21"/>
              </w:rPr>
              <w:t>1</w:t>
            </w:r>
            <w:r w:rsidRPr="00D13045">
              <w:rPr>
                <w:rFonts w:ascii="宋体" w:hAnsi="宋体" w:hint="eastAsia"/>
                <w:szCs w:val="21"/>
              </w:rPr>
              <w:t>）</w:t>
            </w:r>
            <w:r w:rsidRPr="00D13045">
              <w:rPr>
                <w:rFonts w:ascii="宋体" w:hAnsi="宋体"/>
                <w:szCs w:val="21"/>
              </w:rPr>
              <w:t>职工生活垃圾（S19）</w:t>
            </w:r>
            <w:r w:rsidRPr="00D13045">
              <w:rPr>
                <w:rFonts w:ascii="宋体" w:hAnsi="宋体" w:hint="eastAsia"/>
                <w:szCs w:val="21"/>
              </w:rPr>
              <w:t>：本项目</w:t>
            </w:r>
            <w:r w:rsidRPr="00D13045">
              <w:rPr>
                <w:rFonts w:ascii="宋体" w:hAnsi="宋体"/>
                <w:szCs w:val="21"/>
              </w:rPr>
              <w:t>劳动定员为30人，生活垃圾产生量按照0.5kg/人·d计，则</w:t>
            </w:r>
            <w:r w:rsidRPr="00D13045">
              <w:rPr>
                <w:rFonts w:ascii="宋体" w:hAnsi="宋体" w:hint="eastAsia"/>
                <w:szCs w:val="21"/>
              </w:rPr>
              <w:t>本项目新增</w:t>
            </w:r>
            <w:r w:rsidRPr="00D13045">
              <w:rPr>
                <w:rFonts w:ascii="宋体" w:hAnsi="宋体"/>
                <w:szCs w:val="21"/>
              </w:rPr>
              <w:t>生活垃圾产生量为4.5t/a，由环卫部门定期清理</w:t>
            </w:r>
            <w:r w:rsidRPr="00D13045">
              <w:rPr>
                <w:rFonts w:ascii="宋体" w:hAnsi="宋体" w:hint="eastAsia"/>
                <w:szCs w:val="21"/>
              </w:rPr>
              <w:t>。</w:t>
            </w:r>
          </w:p>
          <w:bookmarkEnd w:id="23"/>
          <w:p w14:paraId="5481EE5C" w14:textId="77777777" w:rsidR="00387EED" w:rsidRPr="00D13045" w:rsidRDefault="00000000">
            <w:pPr>
              <w:autoSpaceDE w:val="0"/>
              <w:autoSpaceDN w:val="0"/>
              <w:adjustRightInd w:val="0"/>
              <w:spacing w:line="360" w:lineRule="auto"/>
              <w:ind w:firstLineChars="200" w:firstLine="420"/>
              <w:rPr>
                <w:rFonts w:ascii="宋体" w:hAnsi="宋体"/>
                <w:szCs w:val="21"/>
              </w:rPr>
            </w:pPr>
            <w:r w:rsidRPr="00D13045">
              <w:rPr>
                <w:rFonts w:ascii="宋体" w:hAnsi="宋体"/>
                <w:szCs w:val="21"/>
              </w:rPr>
              <w:t>根据《建设项目危险废物环境影响评价指南》（环保部公告[2017]43号）、《固体废物鉴别标准通则》（GB 34330-2017）。项目产生的固废分为一般固体废物和危险固废，一般固体废物产生情况分别如下所示：</w:t>
            </w:r>
          </w:p>
          <w:p w14:paraId="17A22FAB" w14:textId="77777777" w:rsidR="00387EED" w:rsidRPr="00D13045" w:rsidRDefault="00000000">
            <w:pPr>
              <w:pStyle w:val="afffffffffffffffffd"/>
              <w:adjustRightInd w:val="0"/>
              <w:snapToGrid w:val="0"/>
              <w:spacing w:line="240" w:lineRule="auto"/>
              <w:rPr>
                <w:sz w:val="21"/>
                <w:szCs w:val="21"/>
              </w:rPr>
            </w:pPr>
            <w:r w:rsidRPr="00D13045">
              <w:rPr>
                <w:sz w:val="21"/>
                <w:szCs w:val="21"/>
              </w:rPr>
              <w:t xml:space="preserve">表4-24 </w:t>
            </w:r>
            <w:r w:rsidRPr="00D13045">
              <w:rPr>
                <w:rFonts w:hint="eastAsia"/>
                <w:sz w:val="21"/>
                <w:szCs w:val="21"/>
              </w:rPr>
              <w:t>本项目</w:t>
            </w:r>
            <w:r w:rsidRPr="00D13045">
              <w:rPr>
                <w:sz w:val="21"/>
                <w:szCs w:val="21"/>
              </w:rPr>
              <w:t>固体废物分析结果汇总表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8"/>
              <w:gridCol w:w="1264"/>
              <w:gridCol w:w="738"/>
              <w:gridCol w:w="1134"/>
              <w:gridCol w:w="1081"/>
              <w:gridCol w:w="1033"/>
              <w:gridCol w:w="1967"/>
            </w:tblGrid>
            <w:tr w:rsidR="00D13045" w:rsidRPr="00D13045" w14:paraId="585EFF00" w14:textId="77777777">
              <w:trPr>
                <w:trHeight w:val="340"/>
                <w:jc w:val="center"/>
              </w:trPr>
              <w:tc>
                <w:tcPr>
                  <w:tcW w:w="934" w:type="pct"/>
                  <w:tcMar>
                    <w:top w:w="0" w:type="dxa"/>
                    <w:left w:w="28" w:type="dxa"/>
                    <w:bottom w:w="0" w:type="dxa"/>
                    <w:right w:w="28" w:type="dxa"/>
                  </w:tcMar>
                  <w:vAlign w:val="center"/>
                </w:tcPr>
                <w:p w14:paraId="440B6A58"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产生工序</w:t>
                  </w:r>
                </w:p>
              </w:tc>
              <w:tc>
                <w:tcPr>
                  <w:tcW w:w="712" w:type="pct"/>
                  <w:tcMar>
                    <w:top w:w="0" w:type="dxa"/>
                    <w:left w:w="28" w:type="dxa"/>
                    <w:bottom w:w="0" w:type="dxa"/>
                    <w:right w:w="28" w:type="dxa"/>
                  </w:tcMar>
                  <w:vAlign w:val="center"/>
                </w:tcPr>
                <w:p w14:paraId="04FB86CB"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固体废物名称</w:t>
                  </w:r>
                </w:p>
              </w:tc>
              <w:tc>
                <w:tcPr>
                  <w:tcW w:w="416" w:type="pct"/>
                  <w:tcMar>
                    <w:top w:w="0" w:type="dxa"/>
                    <w:left w:w="28" w:type="dxa"/>
                    <w:bottom w:w="0" w:type="dxa"/>
                    <w:right w:w="28" w:type="dxa"/>
                  </w:tcMar>
                  <w:vAlign w:val="center"/>
                </w:tcPr>
                <w:p w14:paraId="406EBE89"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形态</w:t>
                  </w:r>
                </w:p>
              </w:tc>
              <w:tc>
                <w:tcPr>
                  <w:tcW w:w="639" w:type="pct"/>
                  <w:tcMar>
                    <w:top w:w="0" w:type="dxa"/>
                    <w:left w:w="28" w:type="dxa"/>
                    <w:bottom w:w="0" w:type="dxa"/>
                    <w:right w:w="28" w:type="dxa"/>
                  </w:tcMar>
                  <w:vAlign w:val="center"/>
                </w:tcPr>
                <w:p w14:paraId="73906EB9"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属性</w:t>
                  </w:r>
                </w:p>
              </w:tc>
              <w:tc>
                <w:tcPr>
                  <w:tcW w:w="609" w:type="pct"/>
                  <w:tcMar>
                    <w:top w:w="0" w:type="dxa"/>
                    <w:left w:w="28" w:type="dxa"/>
                    <w:bottom w:w="0" w:type="dxa"/>
                    <w:right w:w="28" w:type="dxa"/>
                  </w:tcMar>
                  <w:vAlign w:val="center"/>
                </w:tcPr>
                <w:p w14:paraId="06F4B110"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废物代码</w:t>
                  </w:r>
                </w:p>
              </w:tc>
              <w:tc>
                <w:tcPr>
                  <w:tcW w:w="582" w:type="pct"/>
                  <w:tcMar>
                    <w:top w:w="0" w:type="dxa"/>
                    <w:left w:w="28" w:type="dxa"/>
                    <w:bottom w:w="0" w:type="dxa"/>
                    <w:right w:w="28" w:type="dxa"/>
                  </w:tcMar>
                  <w:vAlign w:val="center"/>
                </w:tcPr>
                <w:p w14:paraId="74395E0B"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产生量</w:t>
                  </w:r>
                  <w:r w:rsidRPr="00D13045">
                    <w:rPr>
                      <w:rFonts w:ascii="宋体" w:hAnsi="宋体" w:hint="eastAsia"/>
                      <w:sz w:val="18"/>
                      <w:szCs w:val="18"/>
                    </w:rPr>
                    <w:t>t</w:t>
                  </w:r>
                  <w:r w:rsidRPr="00D13045">
                    <w:rPr>
                      <w:rFonts w:ascii="宋体" w:hAnsi="宋体"/>
                      <w:sz w:val="18"/>
                      <w:szCs w:val="18"/>
                    </w:rPr>
                    <w:t>/a</w:t>
                  </w:r>
                </w:p>
              </w:tc>
              <w:tc>
                <w:tcPr>
                  <w:tcW w:w="1108" w:type="pct"/>
                  <w:tcMar>
                    <w:top w:w="0" w:type="dxa"/>
                    <w:left w:w="28" w:type="dxa"/>
                    <w:bottom w:w="0" w:type="dxa"/>
                    <w:right w:w="28" w:type="dxa"/>
                  </w:tcMar>
                  <w:vAlign w:val="center"/>
                </w:tcPr>
                <w:p w14:paraId="57D9C4C8"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处理措施</w:t>
                  </w:r>
                </w:p>
              </w:tc>
            </w:tr>
            <w:tr w:rsidR="00D13045" w:rsidRPr="00D13045" w14:paraId="4E263E84" w14:textId="77777777">
              <w:trPr>
                <w:trHeight w:val="340"/>
                <w:jc w:val="center"/>
              </w:trPr>
              <w:tc>
                <w:tcPr>
                  <w:tcW w:w="934" w:type="pct"/>
                  <w:tcMar>
                    <w:top w:w="0" w:type="dxa"/>
                    <w:left w:w="28" w:type="dxa"/>
                    <w:bottom w:w="0" w:type="dxa"/>
                    <w:right w:w="28" w:type="dxa"/>
                  </w:tcMar>
                  <w:vAlign w:val="center"/>
                </w:tcPr>
                <w:p w14:paraId="4F6994BE" w14:textId="77777777" w:rsidR="00387EED" w:rsidRPr="00D13045" w:rsidRDefault="00000000">
                  <w:pPr>
                    <w:jc w:val="center"/>
                    <w:rPr>
                      <w:rFonts w:ascii="宋体" w:hAnsi="宋体"/>
                      <w:bCs/>
                      <w:sz w:val="18"/>
                      <w:szCs w:val="18"/>
                    </w:rPr>
                  </w:pPr>
                  <w:r w:rsidRPr="00D13045">
                    <w:rPr>
                      <w:rFonts w:ascii="宋体" w:hAnsi="宋体" w:hint="eastAsia"/>
                      <w:bCs/>
                      <w:sz w:val="18"/>
                      <w:szCs w:val="18"/>
                    </w:rPr>
                    <w:t>原料拆包</w:t>
                  </w:r>
                </w:p>
              </w:tc>
              <w:tc>
                <w:tcPr>
                  <w:tcW w:w="712" w:type="pct"/>
                  <w:tcMar>
                    <w:top w:w="0" w:type="dxa"/>
                    <w:left w:w="28" w:type="dxa"/>
                    <w:bottom w:w="0" w:type="dxa"/>
                    <w:right w:w="28" w:type="dxa"/>
                  </w:tcMar>
                  <w:vAlign w:val="center"/>
                </w:tcPr>
                <w:p w14:paraId="207C0C86" w14:textId="77777777" w:rsidR="00387EED" w:rsidRPr="00D13045" w:rsidRDefault="00000000">
                  <w:pPr>
                    <w:jc w:val="center"/>
                    <w:rPr>
                      <w:rFonts w:ascii="宋体" w:hAnsi="宋体"/>
                      <w:sz w:val="18"/>
                      <w:szCs w:val="18"/>
                    </w:rPr>
                  </w:pPr>
                  <w:r w:rsidRPr="00D13045">
                    <w:rPr>
                      <w:rFonts w:ascii="宋体" w:hAnsi="宋体" w:hint="eastAsia"/>
                      <w:sz w:val="18"/>
                      <w:szCs w:val="18"/>
                    </w:rPr>
                    <w:t>废包装袋</w:t>
                  </w:r>
                </w:p>
              </w:tc>
              <w:tc>
                <w:tcPr>
                  <w:tcW w:w="416" w:type="pct"/>
                  <w:tcMar>
                    <w:top w:w="0" w:type="dxa"/>
                    <w:left w:w="28" w:type="dxa"/>
                    <w:bottom w:w="0" w:type="dxa"/>
                    <w:right w:w="28" w:type="dxa"/>
                  </w:tcMar>
                  <w:vAlign w:val="center"/>
                </w:tcPr>
                <w:p w14:paraId="51F93FC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6211947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577A19EF"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582" w:type="pct"/>
                  <w:tcMar>
                    <w:top w:w="0" w:type="dxa"/>
                    <w:left w:w="28" w:type="dxa"/>
                    <w:bottom w:w="0" w:type="dxa"/>
                    <w:right w:w="28" w:type="dxa"/>
                  </w:tcMar>
                  <w:vAlign w:val="center"/>
                </w:tcPr>
                <w:p w14:paraId="0241CB35"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3</w:t>
                  </w:r>
                  <w:r w:rsidRPr="00D13045">
                    <w:rPr>
                      <w:rFonts w:ascii="宋体" w:hAnsi="宋体"/>
                      <w:sz w:val="18"/>
                      <w:szCs w:val="18"/>
                    </w:rPr>
                    <w:t>.87</w:t>
                  </w:r>
                </w:p>
              </w:tc>
              <w:tc>
                <w:tcPr>
                  <w:tcW w:w="1108" w:type="pct"/>
                  <w:tcMar>
                    <w:top w:w="0" w:type="dxa"/>
                    <w:left w:w="28" w:type="dxa"/>
                    <w:bottom w:w="0" w:type="dxa"/>
                    <w:right w:w="28" w:type="dxa"/>
                  </w:tcMar>
                  <w:vAlign w:val="center"/>
                </w:tcPr>
                <w:p w14:paraId="311D5A8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作为废旧资源外售</w:t>
                  </w:r>
                </w:p>
              </w:tc>
            </w:tr>
            <w:tr w:rsidR="00D13045" w:rsidRPr="00D13045" w14:paraId="24C7900D" w14:textId="77777777">
              <w:trPr>
                <w:trHeight w:val="340"/>
                <w:jc w:val="center"/>
              </w:trPr>
              <w:tc>
                <w:tcPr>
                  <w:tcW w:w="934" w:type="pct"/>
                  <w:tcMar>
                    <w:top w:w="0" w:type="dxa"/>
                    <w:left w:w="28" w:type="dxa"/>
                    <w:bottom w:w="0" w:type="dxa"/>
                    <w:right w:w="28" w:type="dxa"/>
                  </w:tcMar>
                  <w:vAlign w:val="center"/>
                </w:tcPr>
                <w:p w14:paraId="2C392027" w14:textId="77777777" w:rsidR="00387EED" w:rsidRPr="00D13045" w:rsidRDefault="00000000">
                  <w:pPr>
                    <w:autoSpaceDE w:val="0"/>
                    <w:autoSpaceDN w:val="0"/>
                    <w:adjustRightInd w:val="0"/>
                    <w:spacing w:line="240" w:lineRule="exact"/>
                    <w:jc w:val="center"/>
                    <w:rPr>
                      <w:rFonts w:ascii="宋体" w:hAnsi="宋体"/>
                      <w:sz w:val="18"/>
                      <w:szCs w:val="18"/>
                    </w:rPr>
                  </w:pPr>
                  <w:r w:rsidRPr="00D13045">
                    <w:rPr>
                      <w:rFonts w:ascii="宋体" w:hAnsi="宋体" w:hint="eastAsia"/>
                      <w:bCs/>
                      <w:sz w:val="18"/>
                      <w:szCs w:val="18"/>
                    </w:rPr>
                    <w:t>劈件分选过程</w:t>
                  </w:r>
                </w:p>
              </w:tc>
              <w:tc>
                <w:tcPr>
                  <w:tcW w:w="712" w:type="pct"/>
                  <w:tcMar>
                    <w:top w:w="0" w:type="dxa"/>
                    <w:left w:w="28" w:type="dxa"/>
                    <w:bottom w:w="0" w:type="dxa"/>
                    <w:right w:w="28" w:type="dxa"/>
                  </w:tcMar>
                  <w:vAlign w:val="center"/>
                </w:tcPr>
                <w:p w14:paraId="2693359C" w14:textId="77777777" w:rsidR="00387EED" w:rsidRPr="00D13045" w:rsidRDefault="00000000">
                  <w:pPr>
                    <w:jc w:val="center"/>
                    <w:rPr>
                      <w:rFonts w:ascii="宋体" w:hAnsi="宋体"/>
                      <w:sz w:val="18"/>
                      <w:szCs w:val="18"/>
                    </w:rPr>
                  </w:pPr>
                  <w:r w:rsidRPr="00D13045">
                    <w:rPr>
                      <w:rFonts w:ascii="宋体" w:hAnsi="宋体" w:hint="eastAsia"/>
                      <w:bCs/>
                      <w:sz w:val="18"/>
                      <w:szCs w:val="18"/>
                    </w:rPr>
                    <w:t>不合格品</w:t>
                  </w:r>
                </w:p>
              </w:tc>
              <w:tc>
                <w:tcPr>
                  <w:tcW w:w="416" w:type="pct"/>
                  <w:tcMar>
                    <w:top w:w="0" w:type="dxa"/>
                    <w:left w:w="28" w:type="dxa"/>
                    <w:bottom w:w="0" w:type="dxa"/>
                    <w:right w:w="28" w:type="dxa"/>
                  </w:tcMar>
                  <w:vAlign w:val="center"/>
                </w:tcPr>
                <w:p w14:paraId="787C796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5A4AA5E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7CCAA8F0"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582" w:type="pct"/>
                  <w:tcMar>
                    <w:top w:w="0" w:type="dxa"/>
                    <w:left w:w="28" w:type="dxa"/>
                    <w:bottom w:w="0" w:type="dxa"/>
                    <w:right w:w="28" w:type="dxa"/>
                  </w:tcMar>
                  <w:vAlign w:val="center"/>
                </w:tcPr>
                <w:p w14:paraId="05BFF73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1</w:t>
                  </w:r>
                  <w:r w:rsidRPr="00D13045">
                    <w:rPr>
                      <w:rFonts w:ascii="宋体" w:hAnsi="宋体"/>
                      <w:sz w:val="18"/>
                      <w:szCs w:val="18"/>
                    </w:rPr>
                    <w:t>32.121</w:t>
                  </w:r>
                </w:p>
              </w:tc>
              <w:tc>
                <w:tcPr>
                  <w:tcW w:w="1108" w:type="pct"/>
                  <w:tcMar>
                    <w:top w:w="0" w:type="dxa"/>
                    <w:left w:w="28" w:type="dxa"/>
                    <w:bottom w:w="0" w:type="dxa"/>
                    <w:right w:w="28" w:type="dxa"/>
                  </w:tcMar>
                  <w:vAlign w:val="center"/>
                </w:tcPr>
                <w:p w14:paraId="307C1F3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作为废旧资源外售</w:t>
                  </w:r>
                </w:p>
              </w:tc>
            </w:tr>
            <w:tr w:rsidR="00D13045" w:rsidRPr="00D13045" w14:paraId="2E09AA23" w14:textId="77777777">
              <w:trPr>
                <w:trHeight w:val="340"/>
                <w:jc w:val="center"/>
              </w:trPr>
              <w:tc>
                <w:tcPr>
                  <w:tcW w:w="934" w:type="pct"/>
                  <w:tcMar>
                    <w:top w:w="0" w:type="dxa"/>
                    <w:left w:w="28" w:type="dxa"/>
                    <w:bottom w:w="0" w:type="dxa"/>
                    <w:right w:w="28" w:type="dxa"/>
                  </w:tcMar>
                  <w:vAlign w:val="center"/>
                </w:tcPr>
                <w:p w14:paraId="16EE063C" w14:textId="77777777" w:rsidR="00387EED" w:rsidRPr="00D13045" w:rsidRDefault="00000000">
                  <w:pPr>
                    <w:autoSpaceDE w:val="0"/>
                    <w:autoSpaceDN w:val="0"/>
                    <w:adjustRightInd w:val="0"/>
                    <w:spacing w:line="240" w:lineRule="exact"/>
                    <w:jc w:val="center"/>
                    <w:rPr>
                      <w:rFonts w:ascii="宋体" w:hAnsi="宋体"/>
                      <w:sz w:val="18"/>
                      <w:szCs w:val="18"/>
                    </w:rPr>
                  </w:pPr>
                  <w:r w:rsidRPr="00D13045">
                    <w:rPr>
                      <w:rFonts w:ascii="宋体" w:hAnsi="宋体" w:hint="eastAsia"/>
                      <w:bCs/>
                      <w:sz w:val="18"/>
                      <w:szCs w:val="18"/>
                    </w:rPr>
                    <w:t>切割、磨削、超声清洗过程</w:t>
                  </w:r>
                </w:p>
              </w:tc>
              <w:tc>
                <w:tcPr>
                  <w:tcW w:w="712" w:type="pct"/>
                  <w:tcMar>
                    <w:top w:w="0" w:type="dxa"/>
                    <w:left w:w="28" w:type="dxa"/>
                    <w:bottom w:w="0" w:type="dxa"/>
                    <w:right w:w="28" w:type="dxa"/>
                  </w:tcMar>
                  <w:vAlign w:val="center"/>
                </w:tcPr>
                <w:p w14:paraId="4471F886" w14:textId="77777777" w:rsidR="00387EED" w:rsidRPr="00D13045" w:rsidRDefault="00000000">
                  <w:pPr>
                    <w:jc w:val="center"/>
                    <w:rPr>
                      <w:rFonts w:ascii="宋体" w:hAnsi="宋体"/>
                      <w:sz w:val="18"/>
                      <w:szCs w:val="18"/>
                    </w:rPr>
                  </w:pPr>
                  <w:r w:rsidRPr="00D13045">
                    <w:rPr>
                      <w:rFonts w:ascii="宋体" w:hAnsi="宋体" w:hint="eastAsia"/>
                      <w:bCs/>
                      <w:sz w:val="18"/>
                      <w:szCs w:val="18"/>
                    </w:rPr>
                    <w:t>磁粉</w:t>
                  </w:r>
                </w:p>
              </w:tc>
              <w:tc>
                <w:tcPr>
                  <w:tcW w:w="416" w:type="pct"/>
                  <w:tcMar>
                    <w:top w:w="0" w:type="dxa"/>
                    <w:left w:w="28" w:type="dxa"/>
                    <w:bottom w:w="0" w:type="dxa"/>
                    <w:right w:w="28" w:type="dxa"/>
                  </w:tcMar>
                  <w:vAlign w:val="center"/>
                </w:tcPr>
                <w:p w14:paraId="6358068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42FEEDF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48FCDC4D"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582" w:type="pct"/>
                  <w:tcMar>
                    <w:top w:w="0" w:type="dxa"/>
                    <w:left w:w="28" w:type="dxa"/>
                    <w:bottom w:w="0" w:type="dxa"/>
                    <w:right w:w="28" w:type="dxa"/>
                  </w:tcMar>
                  <w:vAlign w:val="center"/>
                </w:tcPr>
                <w:p w14:paraId="279C4433"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1.935</w:t>
                  </w:r>
                </w:p>
              </w:tc>
              <w:tc>
                <w:tcPr>
                  <w:tcW w:w="1108" w:type="pct"/>
                  <w:tcMar>
                    <w:top w:w="0" w:type="dxa"/>
                    <w:left w:w="28" w:type="dxa"/>
                    <w:bottom w:w="0" w:type="dxa"/>
                    <w:right w:w="28" w:type="dxa"/>
                  </w:tcMar>
                  <w:vAlign w:val="center"/>
                </w:tcPr>
                <w:p w14:paraId="30F12448"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作为废旧资源外售</w:t>
                  </w:r>
                </w:p>
              </w:tc>
            </w:tr>
            <w:tr w:rsidR="00D13045" w:rsidRPr="00D13045" w14:paraId="52EB9332" w14:textId="77777777">
              <w:trPr>
                <w:trHeight w:val="340"/>
                <w:jc w:val="center"/>
              </w:trPr>
              <w:tc>
                <w:tcPr>
                  <w:tcW w:w="934" w:type="pct"/>
                  <w:tcMar>
                    <w:top w:w="0" w:type="dxa"/>
                    <w:left w:w="28" w:type="dxa"/>
                    <w:bottom w:w="0" w:type="dxa"/>
                    <w:right w:w="28" w:type="dxa"/>
                  </w:tcMar>
                  <w:vAlign w:val="center"/>
                </w:tcPr>
                <w:p w14:paraId="43D0BB3C" w14:textId="77777777" w:rsidR="00387EED" w:rsidRPr="00D13045" w:rsidRDefault="00000000">
                  <w:pPr>
                    <w:autoSpaceDE w:val="0"/>
                    <w:autoSpaceDN w:val="0"/>
                    <w:adjustRightInd w:val="0"/>
                    <w:spacing w:line="240" w:lineRule="exact"/>
                    <w:jc w:val="center"/>
                    <w:rPr>
                      <w:rFonts w:ascii="宋体" w:hAnsi="宋体"/>
                      <w:bCs/>
                      <w:sz w:val="18"/>
                      <w:szCs w:val="18"/>
                    </w:rPr>
                  </w:pPr>
                  <w:r w:rsidRPr="00D13045">
                    <w:rPr>
                      <w:rFonts w:ascii="宋体" w:hAnsi="宋体" w:hint="eastAsia"/>
                      <w:bCs/>
                      <w:sz w:val="18"/>
                      <w:szCs w:val="18"/>
                    </w:rPr>
                    <w:t>切割过程</w:t>
                  </w:r>
                </w:p>
              </w:tc>
              <w:tc>
                <w:tcPr>
                  <w:tcW w:w="712" w:type="pct"/>
                  <w:tcMar>
                    <w:top w:w="0" w:type="dxa"/>
                    <w:left w:w="28" w:type="dxa"/>
                    <w:bottom w:w="0" w:type="dxa"/>
                    <w:right w:w="28" w:type="dxa"/>
                  </w:tcMar>
                  <w:vAlign w:val="center"/>
                </w:tcPr>
                <w:p w14:paraId="39ABC151" w14:textId="77777777" w:rsidR="00387EED" w:rsidRPr="00D13045" w:rsidRDefault="00000000">
                  <w:pPr>
                    <w:jc w:val="center"/>
                    <w:rPr>
                      <w:rFonts w:ascii="宋体" w:hAnsi="宋体"/>
                      <w:bCs/>
                      <w:sz w:val="18"/>
                      <w:szCs w:val="18"/>
                    </w:rPr>
                  </w:pPr>
                  <w:r w:rsidRPr="00D13045">
                    <w:rPr>
                      <w:rFonts w:ascii="宋体" w:hAnsi="宋体" w:hint="eastAsia"/>
                      <w:bCs/>
                      <w:sz w:val="18"/>
                      <w:szCs w:val="18"/>
                    </w:rPr>
                    <w:t>废切割片</w:t>
                  </w:r>
                </w:p>
              </w:tc>
              <w:tc>
                <w:tcPr>
                  <w:tcW w:w="416" w:type="pct"/>
                  <w:tcMar>
                    <w:top w:w="0" w:type="dxa"/>
                    <w:left w:w="28" w:type="dxa"/>
                    <w:bottom w:w="0" w:type="dxa"/>
                    <w:right w:w="28" w:type="dxa"/>
                  </w:tcMar>
                  <w:vAlign w:val="center"/>
                </w:tcPr>
                <w:p w14:paraId="0D24161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3C6F7B9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1BE63664"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582" w:type="pct"/>
                  <w:tcMar>
                    <w:top w:w="0" w:type="dxa"/>
                    <w:left w:w="28" w:type="dxa"/>
                    <w:bottom w:w="0" w:type="dxa"/>
                    <w:right w:w="28" w:type="dxa"/>
                  </w:tcMar>
                  <w:vAlign w:val="center"/>
                </w:tcPr>
                <w:p w14:paraId="69C1539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.012</w:t>
                  </w:r>
                </w:p>
              </w:tc>
              <w:tc>
                <w:tcPr>
                  <w:tcW w:w="1108" w:type="pct"/>
                  <w:tcMar>
                    <w:top w:w="0" w:type="dxa"/>
                    <w:left w:w="28" w:type="dxa"/>
                    <w:bottom w:w="0" w:type="dxa"/>
                    <w:right w:w="28" w:type="dxa"/>
                  </w:tcMar>
                  <w:vAlign w:val="center"/>
                </w:tcPr>
                <w:p w14:paraId="38AFFF8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作为废旧资源外售</w:t>
                  </w:r>
                </w:p>
              </w:tc>
            </w:tr>
            <w:tr w:rsidR="00D13045" w:rsidRPr="00D13045" w14:paraId="788883CC" w14:textId="77777777">
              <w:trPr>
                <w:trHeight w:val="340"/>
                <w:jc w:val="center"/>
              </w:trPr>
              <w:tc>
                <w:tcPr>
                  <w:tcW w:w="934" w:type="pct"/>
                  <w:tcMar>
                    <w:top w:w="0" w:type="dxa"/>
                    <w:left w:w="28" w:type="dxa"/>
                    <w:bottom w:w="0" w:type="dxa"/>
                    <w:right w:w="28" w:type="dxa"/>
                  </w:tcMar>
                  <w:vAlign w:val="center"/>
                </w:tcPr>
                <w:p w14:paraId="327AD03D" w14:textId="77777777" w:rsidR="00387EED" w:rsidRPr="00D13045" w:rsidRDefault="00000000">
                  <w:pPr>
                    <w:autoSpaceDE w:val="0"/>
                    <w:autoSpaceDN w:val="0"/>
                    <w:adjustRightInd w:val="0"/>
                    <w:spacing w:line="240" w:lineRule="exact"/>
                    <w:jc w:val="center"/>
                    <w:rPr>
                      <w:rFonts w:ascii="宋体" w:hAnsi="宋体"/>
                      <w:bCs/>
                      <w:sz w:val="18"/>
                      <w:szCs w:val="18"/>
                    </w:rPr>
                  </w:pPr>
                  <w:r w:rsidRPr="00D13045">
                    <w:rPr>
                      <w:rFonts w:ascii="宋体" w:hAnsi="宋体" w:hint="eastAsia"/>
                      <w:bCs/>
                      <w:sz w:val="18"/>
                      <w:szCs w:val="18"/>
                    </w:rPr>
                    <w:t>磨削过程</w:t>
                  </w:r>
                </w:p>
              </w:tc>
              <w:tc>
                <w:tcPr>
                  <w:tcW w:w="712" w:type="pct"/>
                  <w:tcMar>
                    <w:top w:w="0" w:type="dxa"/>
                    <w:left w:w="28" w:type="dxa"/>
                    <w:bottom w:w="0" w:type="dxa"/>
                    <w:right w:w="28" w:type="dxa"/>
                  </w:tcMar>
                  <w:vAlign w:val="center"/>
                </w:tcPr>
                <w:p w14:paraId="2C937D4B" w14:textId="77777777" w:rsidR="00387EED" w:rsidRPr="00D13045" w:rsidRDefault="00000000">
                  <w:pPr>
                    <w:jc w:val="center"/>
                    <w:rPr>
                      <w:rFonts w:ascii="宋体" w:hAnsi="宋体"/>
                      <w:bCs/>
                      <w:sz w:val="18"/>
                      <w:szCs w:val="18"/>
                    </w:rPr>
                  </w:pPr>
                  <w:r w:rsidRPr="00D13045">
                    <w:rPr>
                      <w:rFonts w:ascii="宋体" w:hAnsi="宋体" w:hint="eastAsia"/>
                      <w:bCs/>
                      <w:sz w:val="18"/>
                      <w:szCs w:val="18"/>
                    </w:rPr>
                    <w:t>废砂轮</w:t>
                  </w:r>
                </w:p>
              </w:tc>
              <w:tc>
                <w:tcPr>
                  <w:tcW w:w="416" w:type="pct"/>
                  <w:tcMar>
                    <w:top w:w="0" w:type="dxa"/>
                    <w:left w:w="28" w:type="dxa"/>
                    <w:bottom w:w="0" w:type="dxa"/>
                    <w:right w:w="28" w:type="dxa"/>
                  </w:tcMar>
                  <w:vAlign w:val="center"/>
                </w:tcPr>
                <w:p w14:paraId="313A648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282ECD4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26852463"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582" w:type="pct"/>
                  <w:tcMar>
                    <w:top w:w="0" w:type="dxa"/>
                    <w:left w:w="28" w:type="dxa"/>
                    <w:bottom w:w="0" w:type="dxa"/>
                    <w:right w:w="28" w:type="dxa"/>
                  </w:tcMar>
                  <w:vAlign w:val="center"/>
                </w:tcPr>
                <w:p w14:paraId="5CD1A16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.030</w:t>
                  </w:r>
                </w:p>
              </w:tc>
              <w:tc>
                <w:tcPr>
                  <w:tcW w:w="1108" w:type="pct"/>
                  <w:tcMar>
                    <w:top w:w="0" w:type="dxa"/>
                    <w:left w:w="28" w:type="dxa"/>
                    <w:bottom w:w="0" w:type="dxa"/>
                    <w:right w:w="28" w:type="dxa"/>
                  </w:tcMar>
                  <w:vAlign w:val="center"/>
                </w:tcPr>
                <w:p w14:paraId="712A22D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作为废旧资源外售</w:t>
                  </w:r>
                </w:p>
              </w:tc>
            </w:tr>
            <w:tr w:rsidR="00D13045" w:rsidRPr="00D13045" w14:paraId="57FCA882" w14:textId="77777777">
              <w:trPr>
                <w:trHeight w:val="340"/>
                <w:jc w:val="center"/>
              </w:trPr>
              <w:tc>
                <w:tcPr>
                  <w:tcW w:w="934" w:type="pct"/>
                  <w:tcMar>
                    <w:top w:w="0" w:type="dxa"/>
                    <w:left w:w="28" w:type="dxa"/>
                    <w:bottom w:w="0" w:type="dxa"/>
                    <w:right w:w="28" w:type="dxa"/>
                  </w:tcMar>
                  <w:vAlign w:val="center"/>
                </w:tcPr>
                <w:p w14:paraId="283531B5" w14:textId="77777777" w:rsidR="00387EED" w:rsidRPr="00D13045" w:rsidRDefault="00000000">
                  <w:pPr>
                    <w:autoSpaceDE w:val="0"/>
                    <w:autoSpaceDN w:val="0"/>
                    <w:adjustRightInd w:val="0"/>
                    <w:spacing w:line="240" w:lineRule="exact"/>
                    <w:jc w:val="center"/>
                    <w:rPr>
                      <w:rFonts w:ascii="宋体" w:hAnsi="宋体"/>
                      <w:sz w:val="18"/>
                      <w:szCs w:val="18"/>
                    </w:rPr>
                  </w:pPr>
                  <w:r w:rsidRPr="00D13045">
                    <w:rPr>
                      <w:rFonts w:ascii="宋体" w:hAnsi="宋体" w:hint="eastAsia"/>
                      <w:bCs/>
                      <w:sz w:val="18"/>
                      <w:szCs w:val="18"/>
                    </w:rPr>
                    <w:t>R</w:t>
                  </w:r>
                  <w:r w:rsidRPr="00D13045">
                    <w:rPr>
                      <w:rFonts w:ascii="宋体" w:hAnsi="宋体"/>
                      <w:bCs/>
                      <w:sz w:val="18"/>
                      <w:szCs w:val="18"/>
                    </w:rPr>
                    <w:t>O</w:t>
                  </w:r>
                  <w:r w:rsidRPr="00D13045">
                    <w:rPr>
                      <w:rFonts w:ascii="宋体" w:hAnsi="宋体" w:hint="eastAsia"/>
                      <w:bCs/>
                      <w:sz w:val="18"/>
                      <w:szCs w:val="18"/>
                    </w:rPr>
                    <w:t>设备维护过程</w:t>
                  </w:r>
                </w:p>
              </w:tc>
              <w:tc>
                <w:tcPr>
                  <w:tcW w:w="712" w:type="pct"/>
                  <w:tcMar>
                    <w:top w:w="0" w:type="dxa"/>
                    <w:left w:w="28" w:type="dxa"/>
                    <w:bottom w:w="0" w:type="dxa"/>
                    <w:right w:w="28" w:type="dxa"/>
                  </w:tcMar>
                  <w:vAlign w:val="center"/>
                </w:tcPr>
                <w:p w14:paraId="1BC0A554" w14:textId="77777777" w:rsidR="00387EED" w:rsidRPr="00D13045" w:rsidRDefault="00000000">
                  <w:pPr>
                    <w:jc w:val="center"/>
                    <w:rPr>
                      <w:rFonts w:ascii="宋体" w:hAnsi="宋体"/>
                      <w:sz w:val="18"/>
                      <w:szCs w:val="18"/>
                    </w:rPr>
                  </w:pPr>
                  <w:r w:rsidRPr="00D13045">
                    <w:rPr>
                      <w:rFonts w:ascii="宋体" w:hAnsi="宋体" w:hint="eastAsia"/>
                      <w:bCs/>
                      <w:sz w:val="18"/>
                      <w:szCs w:val="18"/>
                    </w:rPr>
                    <w:t>废反渗透膜</w:t>
                  </w:r>
                </w:p>
              </w:tc>
              <w:tc>
                <w:tcPr>
                  <w:tcW w:w="416" w:type="pct"/>
                  <w:tcMar>
                    <w:top w:w="0" w:type="dxa"/>
                    <w:left w:w="28" w:type="dxa"/>
                    <w:bottom w:w="0" w:type="dxa"/>
                    <w:right w:w="28" w:type="dxa"/>
                  </w:tcMar>
                  <w:vAlign w:val="center"/>
                </w:tcPr>
                <w:p w14:paraId="4893405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54170AC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1304C28B"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582" w:type="pct"/>
                  <w:tcMar>
                    <w:top w:w="0" w:type="dxa"/>
                    <w:left w:w="28" w:type="dxa"/>
                    <w:bottom w:w="0" w:type="dxa"/>
                    <w:right w:w="28" w:type="dxa"/>
                  </w:tcMar>
                  <w:vAlign w:val="center"/>
                </w:tcPr>
                <w:p w14:paraId="38A810F5"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.02</w:t>
                  </w:r>
                  <w:r w:rsidRPr="00D13045">
                    <w:rPr>
                      <w:rFonts w:ascii="宋体" w:hAnsi="宋体" w:hint="eastAsia"/>
                      <w:sz w:val="18"/>
                      <w:szCs w:val="18"/>
                    </w:rPr>
                    <w:t>t</w:t>
                  </w:r>
                  <w:r w:rsidRPr="00D13045">
                    <w:rPr>
                      <w:rFonts w:ascii="宋体" w:hAnsi="宋体"/>
                      <w:sz w:val="18"/>
                      <w:szCs w:val="18"/>
                    </w:rPr>
                    <w:t>/2</w:t>
                  </w:r>
                  <w:r w:rsidRPr="00D13045">
                    <w:rPr>
                      <w:rFonts w:ascii="宋体" w:hAnsi="宋体" w:hint="eastAsia"/>
                      <w:sz w:val="18"/>
                      <w:szCs w:val="18"/>
                    </w:rPr>
                    <w:t>a</w:t>
                  </w:r>
                </w:p>
              </w:tc>
              <w:tc>
                <w:tcPr>
                  <w:tcW w:w="1108" w:type="pct"/>
                  <w:tcMar>
                    <w:top w:w="0" w:type="dxa"/>
                    <w:left w:w="28" w:type="dxa"/>
                    <w:bottom w:w="0" w:type="dxa"/>
                    <w:right w:w="28" w:type="dxa"/>
                  </w:tcMar>
                  <w:vAlign w:val="center"/>
                </w:tcPr>
                <w:p w14:paraId="229F654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作为废旧资源外售</w:t>
                  </w:r>
                </w:p>
              </w:tc>
            </w:tr>
            <w:tr w:rsidR="00D13045" w:rsidRPr="00D13045" w14:paraId="5E60FE31" w14:textId="77777777">
              <w:trPr>
                <w:trHeight w:val="340"/>
                <w:jc w:val="center"/>
              </w:trPr>
              <w:tc>
                <w:tcPr>
                  <w:tcW w:w="934" w:type="pct"/>
                  <w:tcMar>
                    <w:top w:w="0" w:type="dxa"/>
                    <w:left w:w="28" w:type="dxa"/>
                    <w:bottom w:w="0" w:type="dxa"/>
                    <w:right w:w="28" w:type="dxa"/>
                  </w:tcMar>
                  <w:vAlign w:val="center"/>
                </w:tcPr>
                <w:p w14:paraId="12D97605" w14:textId="77777777" w:rsidR="00387EED" w:rsidRPr="00D13045" w:rsidRDefault="00000000">
                  <w:pPr>
                    <w:autoSpaceDE w:val="0"/>
                    <w:autoSpaceDN w:val="0"/>
                    <w:adjustRightInd w:val="0"/>
                    <w:spacing w:line="240" w:lineRule="exact"/>
                    <w:jc w:val="center"/>
                    <w:rPr>
                      <w:rFonts w:ascii="宋体" w:hAnsi="宋体"/>
                      <w:sz w:val="18"/>
                      <w:szCs w:val="18"/>
                    </w:rPr>
                  </w:pPr>
                  <w:r w:rsidRPr="00D13045">
                    <w:rPr>
                      <w:rFonts w:ascii="宋体" w:hAnsi="宋体" w:hint="eastAsia"/>
                      <w:bCs/>
                      <w:sz w:val="18"/>
                      <w:szCs w:val="18"/>
                    </w:rPr>
                    <w:t>压机设备维护过程</w:t>
                  </w:r>
                </w:p>
              </w:tc>
              <w:tc>
                <w:tcPr>
                  <w:tcW w:w="712" w:type="pct"/>
                  <w:tcMar>
                    <w:top w:w="0" w:type="dxa"/>
                    <w:left w:w="28" w:type="dxa"/>
                    <w:bottom w:w="0" w:type="dxa"/>
                    <w:right w:w="28" w:type="dxa"/>
                  </w:tcMar>
                  <w:vAlign w:val="center"/>
                </w:tcPr>
                <w:p w14:paraId="3B915BC8" w14:textId="77777777" w:rsidR="00387EED" w:rsidRPr="00D13045" w:rsidRDefault="00000000">
                  <w:pPr>
                    <w:jc w:val="center"/>
                    <w:rPr>
                      <w:rFonts w:ascii="宋体" w:hAnsi="宋体"/>
                      <w:sz w:val="18"/>
                      <w:szCs w:val="18"/>
                    </w:rPr>
                  </w:pPr>
                  <w:r w:rsidRPr="00D13045">
                    <w:rPr>
                      <w:rFonts w:ascii="宋体" w:hAnsi="宋体" w:hint="eastAsia"/>
                      <w:bCs/>
                      <w:sz w:val="18"/>
                      <w:szCs w:val="18"/>
                    </w:rPr>
                    <w:t>废液压油</w:t>
                  </w:r>
                </w:p>
              </w:tc>
              <w:tc>
                <w:tcPr>
                  <w:tcW w:w="416" w:type="pct"/>
                  <w:tcMar>
                    <w:top w:w="0" w:type="dxa"/>
                    <w:left w:w="28" w:type="dxa"/>
                    <w:bottom w:w="0" w:type="dxa"/>
                    <w:right w:w="28" w:type="dxa"/>
                  </w:tcMar>
                  <w:vAlign w:val="center"/>
                </w:tcPr>
                <w:p w14:paraId="527AE9D0"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液体</w:t>
                  </w:r>
                </w:p>
              </w:tc>
              <w:tc>
                <w:tcPr>
                  <w:tcW w:w="639" w:type="pct"/>
                  <w:tcMar>
                    <w:top w:w="0" w:type="dxa"/>
                    <w:left w:w="28" w:type="dxa"/>
                    <w:bottom w:w="0" w:type="dxa"/>
                    <w:right w:w="28" w:type="dxa"/>
                  </w:tcMar>
                  <w:vAlign w:val="center"/>
                </w:tcPr>
                <w:p w14:paraId="5068A874"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危险废物</w:t>
                  </w:r>
                </w:p>
              </w:tc>
              <w:tc>
                <w:tcPr>
                  <w:tcW w:w="609" w:type="pct"/>
                  <w:tcMar>
                    <w:top w:w="0" w:type="dxa"/>
                    <w:left w:w="28" w:type="dxa"/>
                    <w:bottom w:w="0" w:type="dxa"/>
                    <w:right w:w="28" w:type="dxa"/>
                  </w:tcMar>
                  <w:vAlign w:val="center"/>
                </w:tcPr>
                <w:p w14:paraId="5A134673"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00-218-08</w:t>
                  </w:r>
                </w:p>
              </w:tc>
              <w:tc>
                <w:tcPr>
                  <w:tcW w:w="582" w:type="pct"/>
                  <w:tcMar>
                    <w:top w:w="0" w:type="dxa"/>
                    <w:left w:w="28" w:type="dxa"/>
                    <w:bottom w:w="0" w:type="dxa"/>
                    <w:right w:w="28" w:type="dxa"/>
                  </w:tcMar>
                  <w:vAlign w:val="center"/>
                </w:tcPr>
                <w:p w14:paraId="3082A19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.05</w:t>
                  </w:r>
                </w:p>
              </w:tc>
              <w:tc>
                <w:tcPr>
                  <w:tcW w:w="1108" w:type="pct"/>
                  <w:tcMar>
                    <w:top w:w="0" w:type="dxa"/>
                    <w:left w:w="28" w:type="dxa"/>
                    <w:bottom w:w="0" w:type="dxa"/>
                    <w:right w:w="28" w:type="dxa"/>
                  </w:tcMar>
                  <w:vAlign w:val="center"/>
                </w:tcPr>
                <w:p w14:paraId="1E7DE258"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危废间暂存后重新用于其他设备润滑</w:t>
                  </w:r>
                </w:p>
              </w:tc>
            </w:tr>
            <w:tr w:rsidR="00D13045" w:rsidRPr="00D13045" w14:paraId="7D255E97" w14:textId="77777777">
              <w:trPr>
                <w:trHeight w:val="340"/>
                <w:jc w:val="center"/>
              </w:trPr>
              <w:tc>
                <w:tcPr>
                  <w:tcW w:w="934" w:type="pct"/>
                  <w:tcMar>
                    <w:top w:w="0" w:type="dxa"/>
                    <w:left w:w="28" w:type="dxa"/>
                    <w:bottom w:w="0" w:type="dxa"/>
                    <w:right w:w="28" w:type="dxa"/>
                  </w:tcMar>
                  <w:vAlign w:val="center"/>
                </w:tcPr>
                <w:p w14:paraId="4A048ECB" w14:textId="77777777" w:rsidR="00387EED" w:rsidRPr="00D13045" w:rsidRDefault="00000000">
                  <w:pPr>
                    <w:autoSpaceDE w:val="0"/>
                    <w:autoSpaceDN w:val="0"/>
                    <w:adjustRightInd w:val="0"/>
                    <w:spacing w:line="240" w:lineRule="exact"/>
                    <w:jc w:val="center"/>
                    <w:rPr>
                      <w:rFonts w:ascii="宋体" w:hAnsi="宋体"/>
                      <w:bCs/>
                      <w:sz w:val="18"/>
                      <w:szCs w:val="18"/>
                    </w:rPr>
                  </w:pPr>
                  <w:r w:rsidRPr="00D13045">
                    <w:rPr>
                      <w:rFonts w:ascii="宋体" w:hAnsi="宋体" w:hint="eastAsia"/>
                      <w:bCs/>
                      <w:sz w:val="18"/>
                      <w:szCs w:val="18"/>
                    </w:rPr>
                    <w:t>磨床等设备维护</w:t>
                  </w:r>
                </w:p>
              </w:tc>
              <w:tc>
                <w:tcPr>
                  <w:tcW w:w="712" w:type="pct"/>
                  <w:tcMar>
                    <w:top w:w="0" w:type="dxa"/>
                    <w:left w:w="28" w:type="dxa"/>
                    <w:bottom w:w="0" w:type="dxa"/>
                    <w:right w:w="28" w:type="dxa"/>
                  </w:tcMar>
                  <w:vAlign w:val="center"/>
                </w:tcPr>
                <w:p w14:paraId="2BE6D84A" w14:textId="77777777" w:rsidR="00387EED" w:rsidRPr="00D13045" w:rsidRDefault="00000000">
                  <w:pPr>
                    <w:jc w:val="center"/>
                    <w:rPr>
                      <w:rFonts w:ascii="宋体" w:hAnsi="宋体"/>
                      <w:bCs/>
                      <w:sz w:val="18"/>
                      <w:szCs w:val="18"/>
                    </w:rPr>
                  </w:pPr>
                  <w:r w:rsidRPr="00D13045">
                    <w:rPr>
                      <w:rFonts w:ascii="宋体" w:hAnsi="宋体" w:hint="eastAsia"/>
                      <w:bCs/>
                      <w:sz w:val="18"/>
                      <w:szCs w:val="18"/>
                    </w:rPr>
                    <w:t>废润滑油</w:t>
                  </w:r>
                </w:p>
              </w:tc>
              <w:tc>
                <w:tcPr>
                  <w:tcW w:w="416" w:type="pct"/>
                  <w:tcMar>
                    <w:top w:w="0" w:type="dxa"/>
                    <w:left w:w="28" w:type="dxa"/>
                    <w:bottom w:w="0" w:type="dxa"/>
                    <w:right w:w="28" w:type="dxa"/>
                  </w:tcMar>
                  <w:vAlign w:val="center"/>
                </w:tcPr>
                <w:p w14:paraId="520460D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0D048076"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危险废物</w:t>
                  </w:r>
                </w:p>
              </w:tc>
              <w:tc>
                <w:tcPr>
                  <w:tcW w:w="609" w:type="pct"/>
                  <w:tcMar>
                    <w:top w:w="0" w:type="dxa"/>
                    <w:left w:w="28" w:type="dxa"/>
                    <w:bottom w:w="0" w:type="dxa"/>
                    <w:right w:w="28" w:type="dxa"/>
                  </w:tcMar>
                  <w:vAlign w:val="center"/>
                </w:tcPr>
                <w:p w14:paraId="00C0EC9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00</w:t>
                  </w:r>
                  <w:r w:rsidRPr="00D13045">
                    <w:rPr>
                      <w:rFonts w:ascii="宋体" w:hAnsi="宋体" w:hint="eastAsia"/>
                      <w:sz w:val="18"/>
                      <w:szCs w:val="18"/>
                    </w:rPr>
                    <w:t>-</w:t>
                  </w:r>
                  <w:r w:rsidRPr="00D13045">
                    <w:rPr>
                      <w:rFonts w:ascii="宋体" w:hAnsi="宋体"/>
                      <w:sz w:val="18"/>
                      <w:szCs w:val="18"/>
                    </w:rPr>
                    <w:t>249</w:t>
                  </w:r>
                  <w:r w:rsidRPr="00D13045">
                    <w:rPr>
                      <w:rFonts w:ascii="宋体" w:hAnsi="宋体" w:hint="eastAsia"/>
                      <w:sz w:val="18"/>
                      <w:szCs w:val="18"/>
                    </w:rPr>
                    <w:t>-</w:t>
                  </w:r>
                  <w:r w:rsidRPr="00D13045">
                    <w:rPr>
                      <w:rFonts w:ascii="宋体" w:hAnsi="宋体"/>
                      <w:sz w:val="18"/>
                      <w:szCs w:val="18"/>
                    </w:rPr>
                    <w:t>08</w:t>
                  </w:r>
                </w:p>
              </w:tc>
              <w:tc>
                <w:tcPr>
                  <w:tcW w:w="582" w:type="pct"/>
                  <w:tcMar>
                    <w:top w:w="0" w:type="dxa"/>
                    <w:left w:w="28" w:type="dxa"/>
                    <w:bottom w:w="0" w:type="dxa"/>
                    <w:right w:w="28" w:type="dxa"/>
                  </w:tcMar>
                  <w:vAlign w:val="center"/>
                </w:tcPr>
                <w:p w14:paraId="0441E9E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.03</w:t>
                  </w:r>
                </w:p>
              </w:tc>
              <w:tc>
                <w:tcPr>
                  <w:tcW w:w="1108" w:type="pct"/>
                  <w:tcMar>
                    <w:top w:w="0" w:type="dxa"/>
                    <w:left w:w="28" w:type="dxa"/>
                    <w:bottom w:w="0" w:type="dxa"/>
                    <w:right w:w="28" w:type="dxa"/>
                  </w:tcMar>
                  <w:vAlign w:val="center"/>
                </w:tcPr>
                <w:p w14:paraId="6FB7E6F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危废间暂存后重新用于设备润滑</w:t>
                  </w:r>
                </w:p>
              </w:tc>
            </w:tr>
            <w:tr w:rsidR="00D13045" w:rsidRPr="00D13045" w14:paraId="44D8F589" w14:textId="77777777">
              <w:trPr>
                <w:trHeight w:val="305"/>
                <w:jc w:val="center"/>
              </w:trPr>
              <w:tc>
                <w:tcPr>
                  <w:tcW w:w="934" w:type="pct"/>
                  <w:tcMar>
                    <w:top w:w="0" w:type="dxa"/>
                    <w:left w:w="28" w:type="dxa"/>
                    <w:bottom w:w="0" w:type="dxa"/>
                    <w:right w:w="28" w:type="dxa"/>
                  </w:tcMar>
                  <w:vAlign w:val="center"/>
                </w:tcPr>
                <w:p w14:paraId="1DAAD05A" w14:textId="77777777" w:rsidR="00387EED" w:rsidRPr="00D13045" w:rsidRDefault="00000000">
                  <w:pPr>
                    <w:jc w:val="center"/>
                    <w:rPr>
                      <w:rFonts w:ascii="宋体" w:hAnsi="宋体"/>
                      <w:sz w:val="18"/>
                      <w:szCs w:val="18"/>
                    </w:rPr>
                  </w:pPr>
                  <w:r w:rsidRPr="00D13045">
                    <w:rPr>
                      <w:rFonts w:ascii="宋体" w:hAnsi="宋体" w:hint="eastAsia"/>
                      <w:bCs/>
                      <w:sz w:val="18"/>
                      <w:szCs w:val="18"/>
                    </w:rPr>
                    <w:t>布袋除尘器除尘过程</w:t>
                  </w:r>
                </w:p>
              </w:tc>
              <w:tc>
                <w:tcPr>
                  <w:tcW w:w="712" w:type="pct"/>
                  <w:tcMar>
                    <w:top w:w="0" w:type="dxa"/>
                    <w:left w:w="28" w:type="dxa"/>
                    <w:bottom w:w="0" w:type="dxa"/>
                    <w:right w:w="28" w:type="dxa"/>
                  </w:tcMar>
                  <w:vAlign w:val="center"/>
                </w:tcPr>
                <w:p w14:paraId="3D07CC29" w14:textId="77777777" w:rsidR="00387EED" w:rsidRPr="00D13045" w:rsidRDefault="00000000">
                  <w:pPr>
                    <w:jc w:val="center"/>
                    <w:rPr>
                      <w:rFonts w:ascii="宋体" w:hAnsi="宋体"/>
                      <w:sz w:val="18"/>
                      <w:szCs w:val="18"/>
                    </w:rPr>
                  </w:pPr>
                  <w:r w:rsidRPr="00D13045">
                    <w:rPr>
                      <w:rFonts w:ascii="宋体" w:hAnsi="宋体" w:hint="eastAsia"/>
                      <w:bCs/>
                      <w:sz w:val="18"/>
                      <w:szCs w:val="18"/>
                    </w:rPr>
                    <w:t>粉尘</w:t>
                  </w:r>
                </w:p>
              </w:tc>
              <w:tc>
                <w:tcPr>
                  <w:tcW w:w="416" w:type="pct"/>
                  <w:tcMar>
                    <w:top w:w="0" w:type="dxa"/>
                    <w:left w:w="28" w:type="dxa"/>
                    <w:bottom w:w="0" w:type="dxa"/>
                    <w:right w:w="28" w:type="dxa"/>
                  </w:tcMar>
                  <w:vAlign w:val="center"/>
                </w:tcPr>
                <w:p w14:paraId="6F3014F6"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22A119EE"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196C7CFB"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66</w:t>
                  </w:r>
                </w:p>
              </w:tc>
              <w:tc>
                <w:tcPr>
                  <w:tcW w:w="582" w:type="pct"/>
                  <w:tcMar>
                    <w:top w:w="0" w:type="dxa"/>
                    <w:left w:w="28" w:type="dxa"/>
                    <w:bottom w:w="0" w:type="dxa"/>
                    <w:right w:w="28" w:type="dxa"/>
                  </w:tcMar>
                  <w:vAlign w:val="center"/>
                </w:tcPr>
                <w:p w14:paraId="72036187"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0.932</w:t>
                  </w:r>
                </w:p>
              </w:tc>
              <w:tc>
                <w:tcPr>
                  <w:tcW w:w="1108" w:type="pct"/>
                  <w:tcMar>
                    <w:top w:w="0" w:type="dxa"/>
                    <w:left w:w="28" w:type="dxa"/>
                    <w:bottom w:w="0" w:type="dxa"/>
                    <w:right w:w="28" w:type="dxa"/>
                  </w:tcMar>
                  <w:vAlign w:val="center"/>
                </w:tcPr>
                <w:p w14:paraId="06C168A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作为废旧资源外售</w:t>
                  </w:r>
                </w:p>
              </w:tc>
            </w:tr>
            <w:tr w:rsidR="00D13045" w:rsidRPr="00D13045" w14:paraId="30BA1639" w14:textId="77777777">
              <w:trPr>
                <w:trHeight w:val="340"/>
                <w:jc w:val="center"/>
              </w:trPr>
              <w:tc>
                <w:tcPr>
                  <w:tcW w:w="934" w:type="pct"/>
                  <w:tcMar>
                    <w:top w:w="0" w:type="dxa"/>
                    <w:left w:w="28" w:type="dxa"/>
                    <w:bottom w:w="0" w:type="dxa"/>
                    <w:right w:w="28" w:type="dxa"/>
                  </w:tcMar>
                  <w:vAlign w:val="center"/>
                </w:tcPr>
                <w:p w14:paraId="52504FF3" w14:textId="77777777" w:rsidR="00387EED" w:rsidRPr="00D13045" w:rsidRDefault="00000000">
                  <w:pPr>
                    <w:jc w:val="center"/>
                    <w:rPr>
                      <w:rFonts w:ascii="宋体" w:hAnsi="宋体"/>
                      <w:sz w:val="18"/>
                      <w:szCs w:val="18"/>
                    </w:rPr>
                  </w:pPr>
                  <w:r w:rsidRPr="00D13045">
                    <w:rPr>
                      <w:rFonts w:ascii="宋体" w:hAnsi="宋体" w:hint="eastAsia"/>
                      <w:bCs/>
                      <w:sz w:val="18"/>
                      <w:szCs w:val="18"/>
                    </w:rPr>
                    <w:t>布袋维护过程</w:t>
                  </w:r>
                </w:p>
              </w:tc>
              <w:tc>
                <w:tcPr>
                  <w:tcW w:w="712" w:type="pct"/>
                  <w:tcMar>
                    <w:top w:w="0" w:type="dxa"/>
                    <w:left w:w="28" w:type="dxa"/>
                    <w:bottom w:w="0" w:type="dxa"/>
                    <w:right w:w="28" w:type="dxa"/>
                  </w:tcMar>
                  <w:vAlign w:val="center"/>
                </w:tcPr>
                <w:p w14:paraId="6E180C8B" w14:textId="77777777" w:rsidR="00387EED" w:rsidRPr="00D13045" w:rsidRDefault="00000000">
                  <w:pPr>
                    <w:jc w:val="center"/>
                    <w:rPr>
                      <w:rFonts w:ascii="宋体" w:hAnsi="宋体"/>
                      <w:sz w:val="18"/>
                      <w:szCs w:val="18"/>
                    </w:rPr>
                  </w:pPr>
                  <w:r w:rsidRPr="00D13045">
                    <w:rPr>
                      <w:rFonts w:ascii="宋体" w:hAnsi="宋体" w:hint="eastAsia"/>
                      <w:bCs/>
                      <w:sz w:val="18"/>
                      <w:szCs w:val="18"/>
                    </w:rPr>
                    <w:t>废布袋及袋笼</w:t>
                  </w:r>
                </w:p>
              </w:tc>
              <w:tc>
                <w:tcPr>
                  <w:tcW w:w="416" w:type="pct"/>
                  <w:tcMar>
                    <w:top w:w="0" w:type="dxa"/>
                    <w:left w:w="28" w:type="dxa"/>
                    <w:bottom w:w="0" w:type="dxa"/>
                    <w:right w:w="28" w:type="dxa"/>
                  </w:tcMar>
                  <w:vAlign w:val="center"/>
                </w:tcPr>
                <w:p w14:paraId="2BA62696"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2023062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7AB0192D"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582" w:type="pct"/>
                  <w:tcMar>
                    <w:top w:w="0" w:type="dxa"/>
                    <w:left w:w="28" w:type="dxa"/>
                    <w:bottom w:w="0" w:type="dxa"/>
                    <w:right w:w="28" w:type="dxa"/>
                  </w:tcMar>
                  <w:vAlign w:val="center"/>
                </w:tcPr>
                <w:p w14:paraId="50C2BBB9"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0</w:t>
                  </w:r>
                  <w:r w:rsidRPr="00D13045">
                    <w:rPr>
                      <w:rFonts w:ascii="宋体" w:hAnsi="宋体"/>
                      <w:sz w:val="18"/>
                      <w:szCs w:val="18"/>
                    </w:rPr>
                    <w:t>.02</w:t>
                  </w:r>
                </w:p>
              </w:tc>
              <w:tc>
                <w:tcPr>
                  <w:tcW w:w="1108" w:type="pct"/>
                  <w:tcMar>
                    <w:top w:w="0" w:type="dxa"/>
                    <w:left w:w="28" w:type="dxa"/>
                    <w:bottom w:w="0" w:type="dxa"/>
                    <w:right w:w="28" w:type="dxa"/>
                  </w:tcMar>
                  <w:vAlign w:val="center"/>
                </w:tcPr>
                <w:p w14:paraId="59A88318"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委托有处理能力的单位进行处置</w:t>
                  </w:r>
                </w:p>
              </w:tc>
            </w:tr>
            <w:tr w:rsidR="00D13045" w:rsidRPr="00D13045" w14:paraId="54F2A901" w14:textId="77777777">
              <w:trPr>
                <w:trHeight w:val="340"/>
                <w:jc w:val="center"/>
              </w:trPr>
              <w:tc>
                <w:tcPr>
                  <w:tcW w:w="934" w:type="pct"/>
                  <w:tcMar>
                    <w:top w:w="0" w:type="dxa"/>
                    <w:left w:w="28" w:type="dxa"/>
                    <w:bottom w:w="0" w:type="dxa"/>
                    <w:right w:w="28" w:type="dxa"/>
                  </w:tcMar>
                  <w:vAlign w:val="center"/>
                </w:tcPr>
                <w:p w14:paraId="6DF34EC3" w14:textId="77777777" w:rsidR="00387EED" w:rsidRPr="00D13045" w:rsidRDefault="00000000">
                  <w:pPr>
                    <w:jc w:val="center"/>
                    <w:rPr>
                      <w:rFonts w:ascii="宋体" w:hAnsi="宋体"/>
                      <w:sz w:val="18"/>
                      <w:szCs w:val="18"/>
                    </w:rPr>
                  </w:pPr>
                  <w:r w:rsidRPr="00D13045">
                    <w:rPr>
                      <w:rFonts w:ascii="宋体" w:hAnsi="宋体" w:hint="eastAsia"/>
                      <w:bCs/>
                      <w:sz w:val="18"/>
                      <w:szCs w:val="18"/>
                    </w:rPr>
                    <w:t>活性炭吸附装置维护过程</w:t>
                  </w:r>
                </w:p>
              </w:tc>
              <w:tc>
                <w:tcPr>
                  <w:tcW w:w="712" w:type="pct"/>
                  <w:tcMar>
                    <w:top w:w="0" w:type="dxa"/>
                    <w:left w:w="28" w:type="dxa"/>
                    <w:bottom w:w="0" w:type="dxa"/>
                    <w:right w:w="28" w:type="dxa"/>
                  </w:tcMar>
                  <w:vAlign w:val="center"/>
                </w:tcPr>
                <w:p w14:paraId="2A2188AD" w14:textId="77777777" w:rsidR="00387EED" w:rsidRPr="00D13045" w:rsidRDefault="00000000">
                  <w:pPr>
                    <w:jc w:val="center"/>
                    <w:rPr>
                      <w:rFonts w:ascii="宋体" w:hAnsi="宋体"/>
                      <w:sz w:val="18"/>
                      <w:szCs w:val="18"/>
                    </w:rPr>
                  </w:pPr>
                  <w:r w:rsidRPr="00D13045">
                    <w:rPr>
                      <w:rFonts w:ascii="宋体" w:hAnsi="宋体" w:hint="eastAsia"/>
                      <w:bCs/>
                      <w:sz w:val="18"/>
                      <w:szCs w:val="18"/>
                    </w:rPr>
                    <w:t>废活性炭</w:t>
                  </w:r>
                </w:p>
              </w:tc>
              <w:tc>
                <w:tcPr>
                  <w:tcW w:w="416" w:type="pct"/>
                  <w:tcMar>
                    <w:top w:w="0" w:type="dxa"/>
                    <w:left w:w="28" w:type="dxa"/>
                    <w:bottom w:w="0" w:type="dxa"/>
                    <w:right w:w="28" w:type="dxa"/>
                  </w:tcMar>
                  <w:vAlign w:val="center"/>
                </w:tcPr>
                <w:p w14:paraId="638515CF"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03A2928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危险废物</w:t>
                  </w:r>
                </w:p>
              </w:tc>
              <w:tc>
                <w:tcPr>
                  <w:tcW w:w="609" w:type="pct"/>
                  <w:tcMar>
                    <w:top w:w="0" w:type="dxa"/>
                    <w:left w:w="28" w:type="dxa"/>
                    <w:bottom w:w="0" w:type="dxa"/>
                    <w:right w:w="28" w:type="dxa"/>
                  </w:tcMar>
                  <w:vAlign w:val="center"/>
                </w:tcPr>
                <w:p w14:paraId="0EDCD15D"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9</w:t>
                  </w:r>
                  <w:r w:rsidRPr="00D13045">
                    <w:rPr>
                      <w:rFonts w:ascii="宋体" w:hAnsi="宋体"/>
                      <w:sz w:val="18"/>
                      <w:szCs w:val="18"/>
                    </w:rPr>
                    <w:t>00-039-49</w:t>
                  </w:r>
                </w:p>
              </w:tc>
              <w:tc>
                <w:tcPr>
                  <w:tcW w:w="582" w:type="pct"/>
                  <w:tcMar>
                    <w:top w:w="0" w:type="dxa"/>
                    <w:left w:w="28" w:type="dxa"/>
                    <w:bottom w:w="0" w:type="dxa"/>
                    <w:right w:w="28" w:type="dxa"/>
                  </w:tcMar>
                  <w:vAlign w:val="center"/>
                </w:tcPr>
                <w:p w14:paraId="4858A1B8"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1.174</w:t>
                  </w:r>
                </w:p>
              </w:tc>
              <w:tc>
                <w:tcPr>
                  <w:tcW w:w="1108" w:type="pct"/>
                  <w:tcMar>
                    <w:top w:w="0" w:type="dxa"/>
                    <w:left w:w="28" w:type="dxa"/>
                    <w:bottom w:w="0" w:type="dxa"/>
                    <w:right w:w="28" w:type="dxa"/>
                  </w:tcMar>
                  <w:vAlign w:val="center"/>
                </w:tcPr>
                <w:p w14:paraId="0B40EDE2"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有资质单位处置</w:t>
                  </w:r>
                </w:p>
              </w:tc>
            </w:tr>
            <w:tr w:rsidR="00D13045" w:rsidRPr="00D13045" w14:paraId="546A11BF" w14:textId="77777777">
              <w:trPr>
                <w:trHeight w:val="340"/>
                <w:jc w:val="center"/>
              </w:trPr>
              <w:tc>
                <w:tcPr>
                  <w:tcW w:w="934" w:type="pct"/>
                  <w:tcMar>
                    <w:top w:w="0" w:type="dxa"/>
                    <w:left w:w="28" w:type="dxa"/>
                    <w:bottom w:w="0" w:type="dxa"/>
                    <w:right w:w="28" w:type="dxa"/>
                  </w:tcMar>
                  <w:vAlign w:val="center"/>
                </w:tcPr>
                <w:p w14:paraId="7C4A6426" w14:textId="77777777" w:rsidR="00387EED" w:rsidRPr="00D13045" w:rsidRDefault="00000000">
                  <w:pPr>
                    <w:jc w:val="center"/>
                    <w:rPr>
                      <w:rFonts w:ascii="宋体" w:hAnsi="宋体"/>
                      <w:sz w:val="18"/>
                      <w:szCs w:val="18"/>
                    </w:rPr>
                  </w:pPr>
                  <w:r w:rsidRPr="00D13045">
                    <w:rPr>
                      <w:rFonts w:ascii="宋体" w:hAnsi="宋体" w:hint="eastAsia"/>
                      <w:bCs/>
                      <w:sz w:val="18"/>
                      <w:szCs w:val="18"/>
                    </w:rPr>
                    <w:t>卫生清扫过程</w:t>
                  </w:r>
                </w:p>
              </w:tc>
              <w:tc>
                <w:tcPr>
                  <w:tcW w:w="712" w:type="pct"/>
                  <w:tcMar>
                    <w:top w:w="0" w:type="dxa"/>
                    <w:left w:w="28" w:type="dxa"/>
                    <w:bottom w:w="0" w:type="dxa"/>
                    <w:right w:w="28" w:type="dxa"/>
                  </w:tcMar>
                  <w:vAlign w:val="center"/>
                </w:tcPr>
                <w:p w14:paraId="4CF10F5F" w14:textId="77777777" w:rsidR="00387EED" w:rsidRPr="00D13045" w:rsidRDefault="00000000">
                  <w:pPr>
                    <w:jc w:val="center"/>
                    <w:rPr>
                      <w:rFonts w:ascii="宋体" w:hAnsi="宋体"/>
                      <w:sz w:val="18"/>
                      <w:szCs w:val="18"/>
                    </w:rPr>
                  </w:pPr>
                  <w:r w:rsidRPr="00D13045">
                    <w:rPr>
                      <w:rFonts w:ascii="宋体" w:hAnsi="宋体" w:hint="eastAsia"/>
                      <w:bCs/>
                      <w:sz w:val="18"/>
                      <w:szCs w:val="18"/>
                    </w:rPr>
                    <w:t>粉尘</w:t>
                  </w:r>
                </w:p>
              </w:tc>
              <w:tc>
                <w:tcPr>
                  <w:tcW w:w="416" w:type="pct"/>
                  <w:tcMar>
                    <w:top w:w="0" w:type="dxa"/>
                    <w:left w:w="28" w:type="dxa"/>
                    <w:bottom w:w="0" w:type="dxa"/>
                    <w:right w:w="28" w:type="dxa"/>
                  </w:tcMar>
                  <w:vAlign w:val="center"/>
                </w:tcPr>
                <w:p w14:paraId="56E79C3B"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0E6172C8"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4B7D12FC"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398</w:t>
                  </w:r>
                  <w:r w:rsidRPr="00D13045">
                    <w:rPr>
                      <w:rFonts w:ascii="宋体" w:hAnsi="宋体" w:hint="eastAsia"/>
                      <w:sz w:val="18"/>
                      <w:szCs w:val="18"/>
                    </w:rPr>
                    <w:t>-</w:t>
                  </w:r>
                  <w:r w:rsidRPr="00D13045">
                    <w:rPr>
                      <w:rFonts w:ascii="宋体" w:hAnsi="宋体"/>
                      <w:sz w:val="18"/>
                      <w:szCs w:val="18"/>
                    </w:rPr>
                    <w:t>005</w:t>
                  </w:r>
                  <w:r w:rsidRPr="00D13045">
                    <w:rPr>
                      <w:rFonts w:ascii="宋体" w:hAnsi="宋体" w:hint="eastAsia"/>
                      <w:sz w:val="18"/>
                      <w:szCs w:val="18"/>
                    </w:rPr>
                    <w:t>-</w:t>
                  </w:r>
                  <w:r w:rsidRPr="00D13045">
                    <w:rPr>
                      <w:rFonts w:ascii="宋体" w:hAnsi="宋体"/>
                      <w:sz w:val="18"/>
                      <w:szCs w:val="18"/>
                    </w:rPr>
                    <w:t>99</w:t>
                  </w:r>
                </w:p>
              </w:tc>
              <w:tc>
                <w:tcPr>
                  <w:tcW w:w="582" w:type="pct"/>
                  <w:tcMar>
                    <w:top w:w="0" w:type="dxa"/>
                    <w:left w:w="28" w:type="dxa"/>
                    <w:bottom w:w="0" w:type="dxa"/>
                    <w:right w:w="28" w:type="dxa"/>
                  </w:tcMar>
                  <w:vAlign w:val="center"/>
                </w:tcPr>
                <w:p w14:paraId="184E2D75" w14:textId="77777777" w:rsidR="00387EED" w:rsidRPr="00D13045" w:rsidRDefault="00000000">
                  <w:pPr>
                    <w:adjustRightInd w:val="0"/>
                    <w:snapToGrid w:val="0"/>
                    <w:jc w:val="center"/>
                    <w:rPr>
                      <w:rFonts w:ascii="宋体" w:hAnsi="宋体"/>
                      <w:sz w:val="18"/>
                      <w:szCs w:val="18"/>
                    </w:rPr>
                  </w:pPr>
                  <w:r w:rsidRPr="00D13045">
                    <w:rPr>
                      <w:rFonts w:ascii="宋体" w:hAnsi="宋体"/>
                      <w:sz w:val="18"/>
                      <w:szCs w:val="18"/>
                    </w:rPr>
                    <w:t>0.16</w:t>
                  </w:r>
                </w:p>
              </w:tc>
              <w:tc>
                <w:tcPr>
                  <w:tcW w:w="1108" w:type="pct"/>
                  <w:tcMar>
                    <w:top w:w="0" w:type="dxa"/>
                    <w:left w:w="28" w:type="dxa"/>
                    <w:bottom w:w="0" w:type="dxa"/>
                    <w:right w:w="28" w:type="dxa"/>
                  </w:tcMar>
                  <w:vAlign w:val="center"/>
                </w:tcPr>
                <w:p w14:paraId="0A32A82A"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作为废旧资源外售</w:t>
                  </w:r>
                </w:p>
              </w:tc>
            </w:tr>
            <w:tr w:rsidR="00D13045" w:rsidRPr="00D13045" w14:paraId="131B94F1" w14:textId="77777777">
              <w:trPr>
                <w:trHeight w:val="340"/>
                <w:jc w:val="center"/>
              </w:trPr>
              <w:tc>
                <w:tcPr>
                  <w:tcW w:w="934" w:type="pct"/>
                  <w:tcMar>
                    <w:top w:w="0" w:type="dxa"/>
                    <w:left w:w="28" w:type="dxa"/>
                    <w:bottom w:w="0" w:type="dxa"/>
                    <w:right w:w="28" w:type="dxa"/>
                  </w:tcMar>
                  <w:vAlign w:val="center"/>
                </w:tcPr>
                <w:p w14:paraId="0437B8F6" w14:textId="77777777" w:rsidR="00387EED" w:rsidRPr="00D13045" w:rsidRDefault="00000000">
                  <w:pPr>
                    <w:jc w:val="center"/>
                    <w:rPr>
                      <w:rFonts w:ascii="宋体" w:hAnsi="宋体"/>
                      <w:sz w:val="18"/>
                      <w:szCs w:val="18"/>
                    </w:rPr>
                  </w:pPr>
                  <w:r w:rsidRPr="00D13045">
                    <w:rPr>
                      <w:rFonts w:ascii="宋体" w:hAnsi="宋体" w:hint="eastAsia"/>
                      <w:bCs/>
                      <w:sz w:val="18"/>
                      <w:szCs w:val="18"/>
                    </w:rPr>
                    <w:t>职工生活</w:t>
                  </w:r>
                </w:p>
              </w:tc>
              <w:tc>
                <w:tcPr>
                  <w:tcW w:w="712" w:type="pct"/>
                  <w:tcMar>
                    <w:top w:w="0" w:type="dxa"/>
                    <w:left w:w="28" w:type="dxa"/>
                    <w:bottom w:w="0" w:type="dxa"/>
                    <w:right w:w="28" w:type="dxa"/>
                  </w:tcMar>
                  <w:vAlign w:val="center"/>
                </w:tcPr>
                <w:p w14:paraId="68BF7069" w14:textId="77777777" w:rsidR="00387EED" w:rsidRPr="00D13045" w:rsidRDefault="00000000">
                  <w:pPr>
                    <w:jc w:val="center"/>
                    <w:rPr>
                      <w:rFonts w:ascii="宋体" w:hAnsi="宋体"/>
                      <w:sz w:val="18"/>
                      <w:szCs w:val="18"/>
                    </w:rPr>
                  </w:pPr>
                  <w:r w:rsidRPr="00D13045">
                    <w:rPr>
                      <w:rFonts w:ascii="宋体" w:hAnsi="宋体" w:hint="eastAsia"/>
                      <w:bCs/>
                      <w:sz w:val="18"/>
                      <w:szCs w:val="18"/>
                    </w:rPr>
                    <w:t>生活垃圾</w:t>
                  </w:r>
                </w:p>
              </w:tc>
              <w:tc>
                <w:tcPr>
                  <w:tcW w:w="416" w:type="pct"/>
                  <w:tcMar>
                    <w:top w:w="0" w:type="dxa"/>
                    <w:left w:w="28" w:type="dxa"/>
                    <w:bottom w:w="0" w:type="dxa"/>
                    <w:right w:w="28" w:type="dxa"/>
                  </w:tcMar>
                  <w:vAlign w:val="center"/>
                </w:tcPr>
                <w:p w14:paraId="13484B15"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固体</w:t>
                  </w:r>
                </w:p>
              </w:tc>
              <w:tc>
                <w:tcPr>
                  <w:tcW w:w="639" w:type="pct"/>
                  <w:tcMar>
                    <w:top w:w="0" w:type="dxa"/>
                    <w:left w:w="28" w:type="dxa"/>
                    <w:bottom w:w="0" w:type="dxa"/>
                    <w:right w:w="28" w:type="dxa"/>
                  </w:tcMar>
                  <w:vAlign w:val="center"/>
                </w:tcPr>
                <w:p w14:paraId="57751D6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一般固废</w:t>
                  </w:r>
                </w:p>
              </w:tc>
              <w:tc>
                <w:tcPr>
                  <w:tcW w:w="609" w:type="pct"/>
                  <w:tcMar>
                    <w:top w:w="0" w:type="dxa"/>
                    <w:left w:w="28" w:type="dxa"/>
                    <w:bottom w:w="0" w:type="dxa"/>
                    <w:right w:w="28" w:type="dxa"/>
                  </w:tcMar>
                  <w:vAlign w:val="center"/>
                </w:tcPr>
                <w:p w14:paraId="42F6AC4C"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w:t>
                  </w:r>
                </w:p>
              </w:tc>
              <w:tc>
                <w:tcPr>
                  <w:tcW w:w="582" w:type="pct"/>
                  <w:tcMar>
                    <w:top w:w="0" w:type="dxa"/>
                    <w:left w:w="28" w:type="dxa"/>
                    <w:bottom w:w="0" w:type="dxa"/>
                    <w:right w:w="28" w:type="dxa"/>
                  </w:tcMar>
                  <w:vAlign w:val="center"/>
                </w:tcPr>
                <w:p w14:paraId="0C3CC750" w14:textId="77777777" w:rsidR="00387EED" w:rsidRPr="00D13045" w:rsidRDefault="00000000">
                  <w:pPr>
                    <w:adjustRightInd w:val="0"/>
                    <w:snapToGrid w:val="0"/>
                    <w:jc w:val="center"/>
                  </w:pPr>
                  <w:r w:rsidRPr="00D13045">
                    <w:rPr>
                      <w:rFonts w:ascii="宋体" w:hAnsi="宋体" w:hint="eastAsia"/>
                      <w:sz w:val="18"/>
                      <w:szCs w:val="18"/>
                    </w:rPr>
                    <w:t>4</w:t>
                  </w:r>
                  <w:r w:rsidRPr="00D13045">
                    <w:rPr>
                      <w:rFonts w:ascii="宋体" w:hAnsi="宋体"/>
                      <w:sz w:val="18"/>
                      <w:szCs w:val="18"/>
                    </w:rPr>
                    <w:t>.5</w:t>
                  </w:r>
                </w:p>
              </w:tc>
              <w:tc>
                <w:tcPr>
                  <w:tcW w:w="1108" w:type="pct"/>
                  <w:tcMar>
                    <w:top w:w="0" w:type="dxa"/>
                    <w:left w:w="28" w:type="dxa"/>
                    <w:bottom w:w="0" w:type="dxa"/>
                    <w:right w:w="28" w:type="dxa"/>
                  </w:tcMar>
                  <w:vAlign w:val="center"/>
                </w:tcPr>
                <w:p w14:paraId="12B70A87" w14:textId="77777777" w:rsidR="00387EED" w:rsidRPr="00D13045" w:rsidRDefault="00000000">
                  <w:pPr>
                    <w:adjustRightInd w:val="0"/>
                    <w:snapToGrid w:val="0"/>
                    <w:jc w:val="center"/>
                    <w:rPr>
                      <w:rFonts w:ascii="宋体" w:hAnsi="宋体"/>
                      <w:sz w:val="18"/>
                      <w:szCs w:val="18"/>
                    </w:rPr>
                  </w:pPr>
                  <w:r w:rsidRPr="00D13045">
                    <w:rPr>
                      <w:rFonts w:ascii="宋体" w:hAnsi="宋体" w:hint="eastAsia"/>
                      <w:sz w:val="18"/>
                      <w:szCs w:val="18"/>
                    </w:rPr>
                    <w:t>环卫清运</w:t>
                  </w:r>
                </w:p>
              </w:tc>
            </w:tr>
          </w:tbl>
          <w:p w14:paraId="242DA85C" w14:textId="77777777" w:rsidR="00387EED" w:rsidRPr="00D13045" w:rsidRDefault="00000000">
            <w:pPr>
              <w:adjustRightInd w:val="0"/>
              <w:snapToGrid w:val="0"/>
              <w:spacing w:line="360" w:lineRule="auto"/>
              <w:ind w:firstLineChars="200" w:firstLine="420"/>
              <w:rPr>
                <w:szCs w:val="21"/>
              </w:rPr>
            </w:pPr>
            <w:r w:rsidRPr="00D13045">
              <w:rPr>
                <w:rFonts w:hint="eastAsia"/>
                <w:szCs w:val="21"/>
              </w:rPr>
              <w:t>本项目危险</w:t>
            </w:r>
            <w:r w:rsidRPr="00D13045">
              <w:rPr>
                <w:szCs w:val="21"/>
              </w:rPr>
              <w:t>废物产生情况</w:t>
            </w:r>
            <w:r w:rsidRPr="00D13045">
              <w:rPr>
                <w:rFonts w:hint="eastAsia"/>
                <w:szCs w:val="21"/>
              </w:rPr>
              <w:t>及</w:t>
            </w:r>
            <w:r w:rsidRPr="00D13045">
              <w:rPr>
                <w:szCs w:val="21"/>
              </w:rPr>
              <w:t>见下表：</w:t>
            </w:r>
          </w:p>
          <w:p w14:paraId="06A09DDA" w14:textId="77777777" w:rsidR="00387EED" w:rsidRPr="00D13045" w:rsidRDefault="00000000">
            <w:pPr>
              <w:pStyle w:val="afffffffffffffffffd"/>
              <w:adjustRightInd w:val="0"/>
              <w:snapToGrid w:val="0"/>
              <w:spacing w:line="240" w:lineRule="auto"/>
              <w:rPr>
                <w:sz w:val="21"/>
                <w:szCs w:val="21"/>
              </w:rPr>
            </w:pPr>
            <w:r w:rsidRPr="00D13045">
              <w:rPr>
                <w:sz w:val="21"/>
                <w:szCs w:val="21"/>
              </w:rPr>
              <w:t>表4-25  本项目危险废物汇总表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
              <w:gridCol w:w="1197"/>
              <w:gridCol w:w="883"/>
              <w:gridCol w:w="581"/>
              <w:gridCol w:w="865"/>
              <w:gridCol w:w="865"/>
              <w:gridCol w:w="916"/>
              <w:gridCol w:w="783"/>
              <w:gridCol w:w="916"/>
              <w:gridCol w:w="652"/>
              <w:gridCol w:w="915"/>
            </w:tblGrid>
            <w:tr w:rsidR="00D13045" w:rsidRPr="00D13045" w14:paraId="6AC6C4EE" w14:textId="77777777">
              <w:trPr>
                <w:trHeight w:val="340"/>
                <w:jc w:val="center"/>
              </w:trPr>
              <w:tc>
                <w:tcPr>
                  <w:tcW w:w="172" w:type="pct"/>
                  <w:tcBorders>
                    <w:tl2br w:val="nil"/>
                    <w:tr2bl w:val="nil"/>
                  </w:tcBorders>
                  <w:tcMar>
                    <w:top w:w="0" w:type="dxa"/>
                    <w:left w:w="28" w:type="dxa"/>
                    <w:bottom w:w="0" w:type="dxa"/>
                    <w:right w:w="28" w:type="dxa"/>
                  </w:tcMar>
                  <w:vAlign w:val="center"/>
                </w:tcPr>
                <w:p w14:paraId="5AD4722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序号</w:t>
                  </w:r>
                </w:p>
              </w:tc>
              <w:tc>
                <w:tcPr>
                  <w:tcW w:w="674" w:type="pct"/>
                  <w:tcBorders>
                    <w:tl2br w:val="nil"/>
                    <w:tr2bl w:val="nil"/>
                  </w:tcBorders>
                  <w:tcMar>
                    <w:top w:w="0" w:type="dxa"/>
                    <w:left w:w="28" w:type="dxa"/>
                    <w:bottom w:w="0" w:type="dxa"/>
                    <w:right w:w="28" w:type="dxa"/>
                  </w:tcMar>
                  <w:vAlign w:val="center"/>
                </w:tcPr>
                <w:p w14:paraId="232C710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产生工序及装置</w:t>
                  </w:r>
                </w:p>
              </w:tc>
              <w:tc>
                <w:tcPr>
                  <w:tcW w:w="497" w:type="pct"/>
                  <w:tcBorders>
                    <w:tl2br w:val="nil"/>
                    <w:tr2bl w:val="nil"/>
                  </w:tcBorders>
                  <w:tcMar>
                    <w:top w:w="0" w:type="dxa"/>
                    <w:left w:w="28" w:type="dxa"/>
                    <w:bottom w:w="0" w:type="dxa"/>
                    <w:right w:w="28" w:type="dxa"/>
                  </w:tcMar>
                  <w:vAlign w:val="center"/>
                </w:tcPr>
                <w:p w14:paraId="7AF9D79C"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危险废物名称</w:t>
                  </w:r>
                </w:p>
              </w:tc>
              <w:tc>
                <w:tcPr>
                  <w:tcW w:w="327" w:type="pct"/>
                  <w:tcBorders>
                    <w:tl2br w:val="nil"/>
                    <w:tr2bl w:val="nil"/>
                  </w:tcBorders>
                  <w:tcMar>
                    <w:top w:w="0" w:type="dxa"/>
                    <w:left w:w="28" w:type="dxa"/>
                    <w:bottom w:w="0" w:type="dxa"/>
                    <w:right w:w="28" w:type="dxa"/>
                  </w:tcMar>
                  <w:vAlign w:val="center"/>
                </w:tcPr>
                <w:p w14:paraId="5DD17E5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形态</w:t>
                  </w:r>
                </w:p>
              </w:tc>
              <w:tc>
                <w:tcPr>
                  <w:tcW w:w="487" w:type="pct"/>
                  <w:tcBorders>
                    <w:tl2br w:val="nil"/>
                    <w:tr2bl w:val="nil"/>
                  </w:tcBorders>
                  <w:tcMar>
                    <w:top w:w="0" w:type="dxa"/>
                    <w:left w:w="28" w:type="dxa"/>
                    <w:bottom w:w="0" w:type="dxa"/>
                    <w:right w:w="28" w:type="dxa"/>
                  </w:tcMar>
                  <w:vAlign w:val="center"/>
                </w:tcPr>
                <w:p w14:paraId="48E8EDC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危险废物类别</w:t>
                  </w:r>
                </w:p>
              </w:tc>
              <w:tc>
                <w:tcPr>
                  <w:tcW w:w="487" w:type="pct"/>
                  <w:tcBorders>
                    <w:tl2br w:val="nil"/>
                    <w:tr2bl w:val="nil"/>
                  </w:tcBorders>
                  <w:tcMar>
                    <w:top w:w="0" w:type="dxa"/>
                    <w:left w:w="28" w:type="dxa"/>
                    <w:bottom w:w="0" w:type="dxa"/>
                    <w:right w:w="28" w:type="dxa"/>
                  </w:tcMar>
                  <w:vAlign w:val="center"/>
                </w:tcPr>
                <w:p w14:paraId="2AF6D624"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危险废物代码</w:t>
                  </w:r>
                </w:p>
              </w:tc>
              <w:tc>
                <w:tcPr>
                  <w:tcW w:w="516" w:type="pct"/>
                  <w:tcBorders>
                    <w:tl2br w:val="nil"/>
                    <w:tr2bl w:val="nil"/>
                  </w:tcBorders>
                  <w:tcMar>
                    <w:top w:w="0" w:type="dxa"/>
                    <w:left w:w="28" w:type="dxa"/>
                    <w:bottom w:w="0" w:type="dxa"/>
                    <w:right w:w="28" w:type="dxa"/>
                  </w:tcMar>
                  <w:vAlign w:val="center"/>
                </w:tcPr>
                <w:p w14:paraId="5A81FDAA"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产生量t/a</w:t>
                  </w:r>
                </w:p>
              </w:tc>
              <w:tc>
                <w:tcPr>
                  <w:tcW w:w="441" w:type="pct"/>
                  <w:tcBorders>
                    <w:tl2br w:val="nil"/>
                    <w:tr2bl w:val="nil"/>
                  </w:tcBorders>
                  <w:tcMar>
                    <w:top w:w="0" w:type="dxa"/>
                    <w:left w:w="28" w:type="dxa"/>
                    <w:bottom w:w="0" w:type="dxa"/>
                    <w:right w:w="28" w:type="dxa"/>
                  </w:tcMar>
                  <w:vAlign w:val="center"/>
                </w:tcPr>
                <w:p w14:paraId="47ED53C0" w14:textId="77777777" w:rsidR="00387EED" w:rsidRPr="00D13045" w:rsidRDefault="00000000">
                  <w:pPr>
                    <w:ind w:leftChars="-38" w:left="-80" w:rightChars="-4" w:right="-8"/>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有害</w:t>
                  </w:r>
                </w:p>
                <w:p w14:paraId="76B2C34A" w14:textId="77777777" w:rsidR="00387EED" w:rsidRPr="00D13045" w:rsidRDefault="00000000">
                  <w:pPr>
                    <w:ind w:leftChars="-38" w:left="-80" w:rightChars="-4" w:right="-8"/>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成分</w:t>
                  </w:r>
                </w:p>
              </w:tc>
              <w:tc>
                <w:tcPr>
                  <w:tcW w:w="516" w:type="pct"/>
                  <w:tcBorders>
                    <w:tl2br w:val="nil"/>
                    <w:tr2bl w:val="nil"/>
                  </w:tcBorders>
                  <w:tcMar>
                    <w:top w:w="0" w:type="dxa"/>
                    <w:left w:w="28" w:type="dxa"/>
                    <w:bottom w:w="0" w:type="dxa"/>
                    <w:right w:w="28" w:type="dxa"/>
                  </w:tcMar>
                  <w:vAlign w:val="center"/>
                </w:tcPr>
                <w:p w14:paraId="42FAE638" w14:textId="77777777" w:rsidR="00387EED" w:rsidRPr="00D13045" w:rsidRDefault="00000000">
                  <w:pPr>
                    <w:ind w:leftChars="-54" w:left="-113" w:rightChars="-49" w:right="-103"/>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处置量</w:t>
                  </w:r>
                </w:p>
                <w:p w14:paraId="2E5EC165" w14:textId="77777777" w:rsidR="00387EED" w:rsidRPr="00D13045" w:rsidRDefault="00000000">
                  <w:pPr>
                    <w:ind w:leftChars="-54" w:left="-113" w:rightChars="-49" w:right="-103" w:firstLineChars="54" w:firstLine="97"/>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t/a</w:t>
                  </w:r>
                </w:p>
              </w:tc>
              <w:tc>
                <w:tcPr>
                  <w:tcW w:w="367" w:type="pct"/>
                  <w:tcBorders>
                    <w:tl2br w:val="nil"/>
                    <w:tr2bl w:val="nil"/>
                  </w:tcBorders>
                  <w:tcMar>
                    <w:top w:w="0" w:type="dxa"/>
                    <w:left w:w="28" w:type="dxa"/>
                    <w:bottom w:w="0" w:type="dxa"/>
                    <w:right w:w="28" w:type="dxa"/>
                  </w:tcMar>
                  <w:vAlign w:val="center"/>
                </w:tcPr>
                <w:p w14:paraId="042E0B5F"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危险</w:t>
                  </w:r>
                </w:p>
                <w:p w14:paraId="75770085"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特性</w:t>
                  </w:r>
                </w:p>
              </w:tc>
              <w:tc>
                <w:tcPr>
                  <w:tcW w:w="515" w:type="pct"/>
                  <w:tcBorders>
                    <w:tl2br w:val="nil"/>
                    <w:tr2bl w:val="nil"/>
                  </w:tcBorders>
                  <w:tcMar>
                    <w:top w:w="0" w:type="dxa"/>
                    <w:left w:w="28" w:type="dxa"/>
                    <w:bottom w:w="0" w:type="dxa"/>
                    <w:right w:w="28" w:type="dxa"/>
                  </w:tcMar>
                  <w:vAlign w:val="center"/>
                </w:tcPr>
                <w:p w14:paraId="715BD35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储存及处置设施</w:t>
                  </w:r>
                </w:p>
              </w:tc>
            </w:tr>
            <w:tr w:rsidR="00D13045" w:rsidRPr="00D13045" w14:paraId="25047D21" w14:textId="77777777">
              <w:trPr>
                <w:trHeight w:val="340"/>
                <w:jc w:val="center"/>
              </w:trPr>
              <w:tc>
                <w:tcPr>
                  <w:tcW w:w="172" w:type="pct"/>
                  <w:tcBorders>
                    <w:tl2br w:val="nil"/>
                    <w:tr2bl w:val="nil"/>
                  </w:tcBorders>
                  <w:tcMar>
                    <w:top w:w="0" w:type="dxa"/>
                    <w:left w:w="28" w:type="dxa"/>
                    <w:bottom w:w="0" w:type="dxa"/>
                    <w:right w:w="28" w:type="dxa"/>
                  </w:tcMar>
                  <w:vAlign w:val="center"/>
                </w:tcPr>
                <w:p w14:paraId="667DDE10" w14:textId="77777777" w:rsidR="00387EED" w:rsidRPr="00D13045" w:rsidRDefault="00000000">
                  <w:pPr>
                    <w:topLinePunct/>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w:t>
                  </w:r>
                </w:p>
              </w:tc>
              <w:tc>
                <w:tcPr>
                  <w:tcW w:w="674" w:type="pct"/>
                  <w:tcBorders>
                    <w:tl2br w:val="nil"/>
                    <w:tr2bl w:val="nil"/>
                  </w:tcBorders>
                  <w:tcMar>
                    <w:top w:w="0" w:type="dxa"/>
                    <w:left w:w="28" w:type="dxa"/>
                    <w:bottom w:w="0" w:type="dxa"/>
                    <w:right w:w="28" w:type="dxa"/>
                  </w:tcMar>
                  <w:vAlign w:val="center"/>
                </w:tcPr>
                <w:p w14:paraId="05BCF28B"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环保设备维护</w:t>
                  </w:r>
                </w:p>
              </w:tc>
              <w:tc>
                <w:tcPr>
                  <w:tcW w:w="497" w:type="pct"/>
                  <w:tcBorders>
                    <w:tl2br w:val="nil"/>
                    <w:tr2bl w:val="nil"/>
                  </w:tcBorders>
                  <w:tcMar>
                    <w:top w:w="0" w:type="dxa"/>
                    <w:left w:w="28" w:type="dxa"/>
                    <w:bottom w:w="0" w:type="dxa"/>
                    <w:right w:w="28" w:type="dxa"/>
                  </w:tcMar>
                  <w:vAlign w:val="center"/>
                </w:tcPr>
                <w:p w14:paraId="3CB17319"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废活性炭</w:t>
                  </w:r>
                </w:p>
              </w:tc>
              <w:tc>
                <w:tcPr>
                  <w:tcW w:w="327" w:type="pct"/>
                  <w:tcBorders>
                    <w:tl2br w:val="nil"/>
                    <w:tr2bl w:val="nil"/>
                  </w:tcBorders>
                  <w:tcMar>
                    <w:top w:w="0" w:type="dxa"/>
                    <w:left w:w="28" w:type="dxa"/>
                    <w:bottom w:w="0" w:type="dxa"/>
                    <w:right w:w="28" w:type="dxa"/>
                  </w:tcMar>
                  <w:vAlign w:val="center"/>
                </w:tcPr>
                <w:p w14:paraId="7E994D2F"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固态</w:t>
                  </w:r>
                </w:p>
              </w:tc>
              <w:tc>
                <w:tcPr>
                  <w:tcW w:w="487" w:type="pct"/>
                  <w:tcBorders>
                    <w:tl2br w:val="nil"/>
                    <w:tr2bl w:val="nil"/>
                  </w:tcBorders>
                  <w:tcMar>
                    <w:top w:w="0" w:type="dxa"/>
                    <w:left w:w="28" w:type="dxa"/>
                    <w:bottom w:w="0" w:type="dxa"/>
                    <w:right w:w="28" w:type="dxa"/>
                  </w:tcMar>
                  <w:vAlign w:val="center"/>
                </w:tcPr>
                <w:p w14:paraId="5A3312BD" w14:textId="77777777" w:rsidR="00387EED" w:rsidRPr="00D13045" w:rsidRDefault="00000000">
                  <w:pPr>
                    <w:topLinePunct/>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HW49</w:t>
                  </w:r>
                </w:p>
              </w:tc>
              <w:tc>
                <w:tcPr>
                  <w:tcW w:w="487" w:type="pct"/>
                  <w:tcBorders>
                    <w:tl2br w:val="nil"/>
                    <w:tr2bl w:val="nil"/>
                  </w:tcBorders>
                  <w:tcMar>
                    <w:top w:w="0" w:type="dxa"/>
                    <w:left w:w="28" w:type="dxa"/>
                    <w:bottom w:w="0" w:type="dxa"/>
                    <w:right w:w="28" w:type="dxa"/>
                  </w:tcMar>
                  <w:vAlign w:val="center"/>
                </w:tcPr>
                <w:p w14:paraId="7462B081"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900-039-49</w:t>
                  </w:r>
                </w:p>
              </w:tc>
              <w:tc>
                <w:tcPr>
                  <w:tcW w:w="516" w:type="pct"/>
                  <w:tcBorders>
                    <w:tl2br w:val="nil"/>
                    <w:tr2bl w:val="nil"/>
                  </w:tcBorders>
                  <w:tcMar>
                    <w:top w:w="0" w:type="dxa"/>
                    <w:left w:w="28" w:type="dxa"/>
                    <w:bottom w:w="0" w:type="dxa"/>
                    <w:right w:w="28" w:type="dxa"/>
                  </w:tcMar>
                  <w:vAlign w:val="center"/>
                </w:tcPr>
                <w:p w14:paraId="091A2886"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1.078</w:t>
                  </w:r>
                </w:p>
              </w:tc>
              <w:tc>
                <w:tcPr>
                  <w:tcW w:w="441" w:type="pct"/>
                  <w:tcBorders>
                    <w:tl2br w:val="nil"/>
                    <w:tr2bl w:val="nil"/>
                  </w:tcBorders>
                  <w:tcMar>
                    <w:top w:w="0" w:type="dxa"/>
                    <w:left w:w="28" w:type="dxa"/>
                    <w:bottom w:w="0" w:type="dxa"/>
                    <w:right w:w="28" w:type="dxa"/>
                  </w:tcMar>
                  <w:vAlign w:val="center"/>
                </w:tcPr>
                <w:p w14:paraId="4B914045"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沾染VOCs</w:t>
                  </w:r>
                </w:p>
              </w:tc>
              <w:tc>
                <w:tcPr>
                  <w:tcW w:w="516" w:type="pct"/>
                  <w:tcBorders>
                    <w:tl2br w:val="nil"/>
                    <w:tr2bl w:val="nil"/>
                  </w:tcBorders>
                  <w:tcMar>
                    <w:top w:w="0" w:type="dxa"/>
                    <w:left w:w="28" w:type="dxa"/>
                    <w:bottom w:w="0" w:type="dxa"/>
                    <w:right w:w="28" w:type="dxa"/>
                  </w:tcMar>
                  <w:vAlign w:val="center"/>
                </w:tcPr>
                <w:p w14:paraId="1E5B7B9F"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1.078</w:t>
                  </w:r>
                </w:p>
              </w:tc>
              <w:tc>
                <w:tcPr>
                  <w:tcW w:w="367" w:type="pct"/>
                  <w:tcBorders>
                    <w:tl2br w:val="nil"/>
                    <w:tr2bl w:val="nil"/>
                  </w:tcBorders>
                  <w:tcMar>
                    <w:top w:w="0" w:type="dxa"/>
                    <w:left w:w="28" w:type="dxa"/>
                    <w:bottom w:w="0" w:type="dxa"/>
                    <w:right w:w="28" w:type="dxa"/>
                  </w:tcMar>
                  <w:vAlign w:val="center"/>
                </w:tcPr>
                <w:p w14:paraId="36A25376" w14:textId="77777777" w:rsidR="00387EED" w:rsidRPr="00D13045" w:rsidRDefault="00000000">
                  <w:pPr>
                    <w:widowControl/>
                    <w:jc w:val="center"/>
                    <w:rPr>
                      <w:rFonts w:asciiTheme="minorEastAsia" w:eastAsiaTheme="minorEastAsia" w:hAnsiTheme="minorEastAsia"/>
                      <w:kern w:val="0"/>
                      <w:sz w:val="18"/>
                      <w:szCs w:val="18"/>
                      <w:lang w:bidi="ar"/>
                    </w:rPr>
                  </w:pPr>
                  <w:r w:rsidRPr="00D13045">
                    <w:rPr>
                      <w:rFonts w:asciiTheme="minorEastAsia" w:eastAsiaTheme="minorEastAsia" w:hAnsiTheme="minorEastAsia" w:hint="eastAsia"/>
                      <w:sz w:val="18"/>
                      <w:szCs w:val="18"/>
                    </w:rPr>
                    <w:t>T</w:t>
                  </w:r>
                </w:p>
              </w:tc>
              <w:tc>
                <w:tcPr>
                  <w:tcW w:w="515" w:type="pct"/>
                  <w:vMerge w:val="restart"/>
                  <w:tcBorders>
                    <w:tl2br w:val="nil"/>
                    <w:tr2bl w:val="nil"/>
                  </w:tcBorders>
                  <w:tcMar>
                    <w:top w:w="0" w:type="dxa"/>
                    <w:left w:w="28" w:type="dxa"/>
                    <w:bottom w:w="0" w:type="dxa"/>
                    <w:right w:w="28" w:type="dxa"/>
                  </w:tcMar>
                  <w:vAlign w:val="center"/>
                </w:tcPr>
                <w:p w14:paraId="0C68A166" w14:textId="77777777" w:rsidR="00387EED" w:rsidRPr="00D13045" w:rsidRDefault="00000000">
                  <w:pPr>
                    <w:widowControl/>
                    <w:jc w:val="center"/>
                    <w:rPr>
                      <w:rFonts w:asciiTheme="minorEastAsia" w:eastAsiaTheme="minorEastAsia" w:hAnsiTheme="minorEastAsia"/>
                      <w:kern w:val="0"/>
                      <w:sz w:val="18"/>
                      <w:szCs w:val="18"/>
                      <w:lang w:bidi="ar"/>
                    </w:rPr>
                  </w:pPr>
                  <w:r w:rsidRPr="00D13045">
                    <w:rPr>
                      <w:rFonts w:asciiTheme="minorEastAsia" w:eastAsiaTheme="minorEastAsia" w:hAnsiTheme="minorEastAsia" w:hint="eastAsia"/>
                      <w:kern w:val="0"/>
                      <w:sz w:val="18"/>
                      <w:szCs w:val="18"/>
                      <w:lang w:bidi="ar"/>
                    </w:rPr>
                    <w:t>危废暂存间</w:t>
                  </w:r>
                </w:p>
              </w:tc>
            </w:tr>
            <w:tr w:rsidR="00D13045" w:rsidRPr="00D13045" w14:paraId="50F554B9" w14:textId="77777777">
              <w:trPr>
                <w:trHeight w:val="340"/>
                <w:jc w:val="center"/>
              </w:trPr>
              <w:tc>
                <w:tcPr>
                  <w:tcW w:w="172" w:type="pct"/>
                  <w:tcBorders>
                    <w:tl2br w:val="nil"/>
                    <w:tr2bl w:val="nil"/>
                  </w:tcBorders>
                  <w:tcMar>
                    <w:top w:w="0" w:type="dxa"/>
                    <w:left w:w="28" w:type="dxa"/>
                    <w:bottom w:w="0" w:type="dxa"/>
                    <w:right w:w="28" w:type="dxa"/>
                  </w:tcMar>
                  <w:vAlign w:val="center"/>
                </w:tcPr>
                <w:p w14:paraId="384121DF" w14:textId="77777777" w:rsidR="00387EED" w:rsidRPr="00D13045" w:rsidRDefault="00000000">
                  <w:pPr>
                    <w:topLinePunct/>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w:t>
                  </w:r>
                </w:p>
              </w:tc>
              <w:tc>
                <w:tcPr>
                  <w:tcW w:w="674" w:type="pct"/>
                  <w:tcBorders>
                    <w:tl2br w:val="nil"/>
                    <w:tr2bl w:val="nil"/>
                  </w:tcBorders>
                  <w:tcMar>
                    <w:top w:w="0" w:type="dxa"/>
                    <w:left w:w="28" w:type="dxa"/>
                    <w:bottom w:w="0" w:type="dxa"/>
                    <w:right w:w="28" w:type="dxa"/>
                  </w:tcMar>
                  <w:vAlign w:val="center"/>
                </w:tcPr>
                <w:p w14:paraId="35BD3B68"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压机设备维护</w:t>
                  </w:r>
                </w:p>
              </w:tc>
              <w:tc>
                <w:tcPr>
                  <w:tcW w:w="497" w:type="pct"/>
                  <w:tcBorders>
                    <w:tl2br w:val="nil"/>
                    <w:tr2bl w:val="nil"/>
                  </w:tcBorders>
                  <w:tcMar>
                    <w:top w:w="0" w:type="dxa"/>
                    <w:left w:w="28" w:type="dxa"/>
                    <w:bottom w:w="0" w:type="dxa"/>
                    <w:right w:w="28" w:type="dxa"/>
                  </w:tcMar>
                  <w:vAlign w:val="center"/>
                </w:tcPr>
                <w:p w14:paraId="379CE4FD"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废液压油</w:t>
                  </w:r>
                </w:p>
              </w:tc>
              <w:tc>
                <w:tcPr>
                  <w:tcW w:w="327" w:type="pct"/>
                  <w:tcBorders>
                    <w:tl2br w:val="nil"/>
                    <w:tr2bl w:val="nil"/>
                  </w:tcBorders>
                  <w:tcMar>
                    <w:top w:w="0" w:type="dxa"/>
                    <w:left w:w="28" w:type="dxa"/>
                    <w:bottom w:w="0" w:type="dxa"/>
                    <w:right w:w="28" w:type="dxa"/>
                  </w:tcMar>
                  <w:vAlign w:val="center"/>
                </w:tcPr>
                <w:p w14:paraId="1909A072"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液体</w:t>
                  </w:r>
                </w:p>
              </w:tc>
              <w:tc>
                <w:tcPr>
                  <w:tcW w:w="487" w:type="pct"/>
                  <w:tcBorders>
                    <w:tl2br w:val="nil"/>
                    <w:tr2bl w:val="nil"/>
                  </w:tcBorders>
                  <w:tcMar>
                    <w:top w:w="0" w:type="dxa"/>
                    <w:left w:w="28" w:type="dxa"/>
                    <w:bottom w:w="0" w:type="dxa"/>
                    <w:right w:w="28" w:type="dxa"/>
                  </w:tcMar>
                  <w:vAlign w:val="center"/>
                </w:tcPr>
                <w:p w14:paraId="215CE36C" w14:textId="77777777" w:rsidR="00387EED" w:rsidRPr="00D13045" w:rsidRDefault="00000000">
                  <w:pPr>
                    <w:topLinePunct/>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HW08</w:t>
                  </w:r>
                </w:p>
              </w:tc>
              <w:tc>
                <w:tcPr>
                  <w:tcW w:w="487" w:type="pct"/>
                  <w:tcBorders>
                    <w:tl2br w:val="nil"/>
                    <w:tr2bl w:val="nil"/>
                  </w:tcBorders>
                  <w:tcMar>
                    <w:top w:w="0" w:type="dxa"/>
                    <w:left w:w="28" w:type="dxa"/>
                    <w:bottom w:w="0" w:type="dxa"/>
                    <w:right w:w="28" w:type="dxa"/>
                  </w:tcMar>
                  <w:vAlign w:val="center"/>
                </w:tcPr>
                <w:p w14:paraId="038D6DF2"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900-218-08</w:t>
                  </w:r>
                </w:p>
              </w:tc>
              <w:tc>
                <w:tcPr>
                  <w:tcW w:w="516" w:type="pct"/>
                  <w:tcBorders>
                    <w:tl2br w:val="nil"/>
                    <w:tr2bl w:val="nil"/>
                  </w:tcBorders>
                  <w:tcMar>
                    <w:top w:w="0" w:type="dxa"/>
                    <w:left w:w="28" w:type="dxa"/>
                    <w:bottom w:w="0" w:type="dxa"/>
                    <w:right w:w="28" w:type="dxa"/>
                  </w:tcMar>
                  <w:vAlign w:val="center"/>
                </w:tcPr>
                <w:p w14:paraId="63BF89DF"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0.18t/2a</w:t>
                  </w:r>
                </w:p>
              </w:tc>
              <w:tc>
                <w:tcPr>
                  <w:tcW w:w="441" w:type="pct"/>
                  <w:tcBorders>
                    <w:tl2br w:val="nil"/>
                    <w:tr2bl w:val="nil"/>
                  </w:tcBorders>
                  <w:tcMar>
                    <w:top w:w="0" w:type="dxa"/>
                    <w:left w:w="28" w:type="dxa"/>
                    <w:bottom w:w="0" w:type="dxa"/>
                    <w:right w:w="28" w:type="dxa"/>
                  </w:tcMar>
                  <w:vAlign w:val="center"/>
                </w:tcPr>
                <w:p w14:paraId="46190940"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矿物油</w:t>
                  </w:r>
                </w:p>
              </w:tc>
              <w:tc>
                <w:tcPr>
                  <w:tcW w:w="516" w:type="pct"/>
                  <w:tcBorders>
                    <w:tl2br w:val="nil"/>
                    <w:tr2bl w:val="nil"/>
                  </w:tcBorders>
                  <w:tcMar>
                    <w:top w:w="0" w:type="dxa"/>
                    <w:left w:w="28" w:type="dxa"/>
                    <w:bottom w:w="0" w:type="dxa"/>
                    <w:right w:w="28" w:type="dxa"/>
                  </w:tcMar>
                  <w:vAlign w:val="center"/>
                </w:tcPr>
                <w:p w14:paraId="4984C2E7"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0.05</w:t>
                  </w:r>
                </w:p>
              </w:tc>
              <w:tc>
                <w:tcPr>
                  <w:tcW w:w="367" w:type="pct"/>
                  <w:tcBorders>
                    <w:tl2br w:val="nil"/>
                    <w:tr2bl w:val="nil"/>
                  </w:tcBorders>
                  <w:tcMar>
                    <w:top w:w="0" w:type="dxa"/>
                    <w:left w:w="28" w:type="dxa"/>
                    <w:bottom w:w="0" w:type="dxa"/>
                    <w:right w:w="28" w:type="dxa"/>
                  </w:tcMar>
                  <w:vAlign w:val="center"/>
                </w:tcPr>
                <w:p w14:paraId="0535EBEB" w14:textId="77777777" w:rsidR="00387EED" w:rsidRPr="00D13045" w:rsidRDefault="00000000">
                  <w:pPr>
                    <w:widowControl/>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T,I</w:t>
                  </w:r>
                </w:p>
              </w:tc>
              <w:tc>
                <w:tcPr>
                  <w:tcW w:w="515" w:type="pct"/>
                  <w:vMerge/>
                  <w:tcBorders>
                    <w:tl2br w:val="nil"/>
                    <w:tr2bl w:val="nil"/>
                  </w:tcBorders>
                  <w:tcMar>
                    <w:top w:w="0" w:type="dxa"/>
                    <w:left w:w="28" w:type="dxa"/>
                    <w:bottom w:w="0" w:type="dxa"/>
                    <w:right w:w="28" w:type="dxa"/>
                  </w:tcMar>
                  <w:vAlign w:val="center"/>
                </w:tcPr>
                <w:p w14:paraId="00A83B3D" w14:textId="77777777" w:rsidR="00387EED" w:rsidRPr="00D13045" w:rsidRDefault="00387EED">
                  <w:pPr>
                    <w:widowControl/>
                    <w:jc w:val="center"/>
                    <w:rPr>
                      <w:rFonts w:asciiTheme="minorEastAsia" w:eastAsiaTheme="minorEastAsia" w:hAnsiTheme="minorEastAsia"/>
                      <w:kern w:val="0"/>
                      <w:sz w:val="18"/>
                      <w:szCs w:val="18"/>
                      <w:lang w:bidi="ar"/>
                    </w:rPr>
                  </w:pPr>
                </w:p>
              </w:tc>
            </w:tr>
            <w:tr w:rsidR="00D13045" w:rsidRPr="00D13045" w14:paraId="4CB35B81" w14:textId="77777777">
              <w:trPr>
                <w:trHeight w:val="340"/>
                <w:jc w:val="center"/>
              </w:trPr>
              <w:tc>
                <w:tcPr>
                  <w:tcW w:w="172" w:type="pct"/>
                  <w:tcBorders>
                    <w:tl2br w:val="nil"/>
                    <w:tr2bl w:val="nil"/>
                  </w:tcBorders>
                  <w:tcMar>
                    <w:top w:w="0" w:type="dxa"/>
                    <w:left w:w="28" w:type="dxa"/>
                    <w:bottom w:w="0" w:type="dxa"/>
                    <w:right w:w="28" w:type="dxa"/>
                  </w:tcMar>
                  <w:vAlign w:val="center"/>
                </w:tcPr>
                <w:p w14:paraId="6EC01492" w14:textId="77777777" w:rsidR="00387EED" w:rsidRPr="00D13045" w:rsidRDefault="00000000">
                  <w:pPr>
                    <w:topLinePunct/>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3</w:t>
                  </w:r>
                </w:p>
              </w:tc>
              <w:tc>
                <w:tcPr>
                  <w:tcW w:w="674" w:type="pct"/>
                  <w:tcBorders>
                    <w:tl2br w:val="nil"/>
                    <w:tr2bl w:val="nil"/>
                  </w:tcBorders>
                  <w:tcMar>
                    <w:top w:w="0" w:type="dxa"/>
                    <w:left w:w="28" w:type="dxa"/>
                    <w:bottom w:w="0" w:type="dxa"/>
                    <w:right w:w="28" w:type="dxa"/>
                  </w:tcMar>
                  <w:vAlign w:val="center"/>
                </w:tcPr>
                <w:p w14:paraId="59E228C3" w14:textId="77777777" w:rsidR="00387EED" w:rsidRPr="00D13045" w:rsidRDefault="00000000">
                  <w:pPr>
                    <w:jc w:val="center"/>
                    <w:rPr>
                      <w:rFonts w:asciiTheme="minorEastAsia" w:eastAsiaTheme="minorEastAsia" w:hAnsiTheme="minorEastAsia"/>
                      <w:sz w:val="18"/>
                      <w:szCs w:val="18"/>
                    </w:rPr>
                  </w:pPr>
                  <w:r w:rsidRPr="00D13045">
                    <w:rPr>
                      <w:rFonts w:ascii="宋体" w:hAnsi="宋体" w:hint="eastAsia"/>
                      <w:bCs/>
                      <w:sz w:val="18"/>
                      <w:szCs w:val="18"/>
                    </w:rPr>
                    <w:t>磨床等设备维护</w:t>
                  </w:r>
                </w:p>
              </w:tc>
              <w:tc>
                <w:tcPr>
                  <w:tcW w:w="497" w:type="pct"/>
                  <w:tcBorders>
                    <w:tl2br w:val="nil"/>
                    <w:tr2bl w:val="nil"/>
                  </w:tcBorders>
                  <w:tcMar>
                    <w:top w:w="0" w:type="dxa"/>
                    <w:left w:w="28" w:type="dxa"/>
                    <w:bottom w:w="0" w:type="dxa"/>
                    <w:right w:w="28" w:type="dxa"/>
                  </w:tcMar>
                  <w:vAlign w:val="center"/>
                </w:tcPr>
                <w:p w14:paraId="5442A744" w14:textId="77777777" w:rsidR="00387EED" w:rsidRPr="00D13045" w:rsidRDefault="00000000">
                  <w:pPr>
                    <w:jc w:val="center"/>
                    <w:rPr>
                      <w:rFonts w:asciiTheme="minorEastAsia" w:eastAsiaTheme="minorEastAsia" w:hAnsiTheme="minorEastAsia"/>
                      <w:sz w:val="18"/>
                      <w:szCs w:val="18"/>
                    </w:rPr>
                  </w:pPr>
                  <w:r w:rsidRPr="00D13045">
                    <w:rPr>
                      <w:rFonts w:ascii="宋体" w:hAnsi="宋体" w:hint="eastAsia"/>
                      <w:bCs/>
                      <w:sz w:val="18"/>
                      <w:szCs w:val="18"/>
                    </w:rPr>
                    <w:t>废润滑油</w:t>
                  </w:r>
                </w:p>
              </w:tc>
              <w:tc>
                <w:tcPr>
                  <w:tcW w:w="327" w:type="pct"/>
                  <w:tcBorders>
                    <w:tl2br w:val="nil"/>
                    <w:tr2bl w:val="nil"/>
                  </w:tcBorders>
                  <w:tcMar>
                    <w:top w:w="0" w:type="dxa"/>
                    <w:left w:w="28" w:type="dxa"/>
                    <w:bottom w:w="0" w:type="dxa"/>
                    <w:right w:w="28" w:type="dxa"/>
                  </w:tcMar>
                  <w:vAlign w:val="center"/>
                </w:tcPr>
                <w:p w14:paraId="1C17C129"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宋体" w:hAnsi="宋体" w:hint="eastAsia"/>
                      <w:sz w:val="18"/>
                      <w:szCs w:val="18"/>
                    </w:rPr>
                    <w:t>固体</w:t>
                  </w:r>
                </w:p>
              </w:tc>
              <w:tc>
                <w:tcPr>
                  <w:tcW w:w="487" w:type="pct"/>
                  <w:tcBorders>
                    <w:tl2br w:val="nil"/>
                    <w:tr2bl w:val="nil"/>
                  </w:tcBorders>
                  <w:tcMar>
                    <w:top w:w="0" w:type="dxa"/>
                    <w:left w:w="28" w:type="dxa"/>
                    <w:bottom w:w="0" w:type="dxa"/>
                    <w:right w:w="28" w:type="dxa"/>
                  </w:tcMar>
                  <w:vAlign w:val="center"/>
                </w:tcPr>
                <w:p w14:paraId="5659F31F" w14:textId="77777777" w:rsidR="00387EED" w:rsidRPr="00D13045" w:rsidRDefault="00000000">
                  <w:pPr>
                    <w:topLinePunct/>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H</w:t>
                  </w:r>
                  <w:r w:rsidRPr="00D13045">
                    <w:rPr>
                      <w:rFonts w:asciiTheme="minorEastAsia" w:eastAsiaTheme="minorEastAsia" w:hAnsiTheme="minorEastAsia"/>
                      <w:sz w:val="18"/>
                      <w:szCs w:val="18"/>
                    </w:rPr>
                    <w:t>W08</w:t>
                  </w:r>
                </w:p>
              </w:tc>
              <w:tc>
                <w:tcPr>
                  <w:tcW w:w="487" w:type="pct"/>
                  <w:tcBorders>
                    <w:tl2br w:val="nil"/>
                    <w:tr2bl w:val="nil"/>
                  </w:tcBorders>
                  <w:tcMar>
                    <w:top w:w="0" w:type="dxa"/>
                    <w:left w:w="28" w:type="dxa"/>
                    <w:bottom w:w="0" w:type="dxa"/>
                    <w:right w:w="28" w:type="dxa"/>
                  </w:tcMar>
                  <w:vAlign w:val="center"/>
                </w:tcPr>
                <w:p w14:paraId="53D0D310"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9</w:t>
                  </w:r>
                  <w:r w:rsidRPr="00D13045">
                    <w:rPr>
                      <w:rFonts w:asciiTheme="minorEastAsia" w:eastAsiaTheme="minorEastAsia" w:hAnsiTheme="minorEastAsia"/>
                      <w:sz w:val="18"/>
                      <w:szCs w:val="18"/>
                    </w:rPr>
                    <w:t>00-249-08</w:t>
                  </w:r>
                </w:p>
              </w:tc>
              <w:tc>
                <w:tcPr>
                  <w:tcW w:w="516" w:type="pct"/>
                  <w:tcBorders>
                    <w:tl2br w:val="nil"/>
                    <w:tr2bl w:val="nil"/>
                  </w:tcBorders>
                  <w:tcMar>
                    <w:top w:w="0" w:type="dxa"/>
                    <w:left w:w="28" w:type="dxa"/>
                    <w:bottom w:w="0" w:type="dxa"/>
                    <w:right w:w="28" w:type="dxa"/>
                  </w:tcMar>
                  <w:vAlign w:val="center"/>
                </w:tcPr>
                <w:p w14:paraId="0D3DEEBF"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.03</w:t>
                  </w:r>
                </w:p>
              </w:tc>
              <w:tc>
                <w:tcPr>
                  <w:tcW w:w="441" w:type="pct"/>
                  <w:tcBorders>
                    <w:tl2br w:val="nil"/>
                    <w:tr2bl w:val="nil"/>
                  </w:tcBorders>
                  <w:tcMar>
                    <w:top w:w="0" w:type="dxa"/>
                    <w:left w:w="28" w:type="dxa"/>
                    <w:bottom w:w="0" w:type="dxa"/>
                    <w:right w:w="28" w:type="dxa"/>
                  </w:tcMar>
                  <w:vAlign w:val="center"/>
                </w:tcPr>
                <w:p w14:paraId="1BFCD860"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矿物油</w:t>
                  </w:r>
                </w:p>
              </w:tc>
              <w:tc>
                <w:tcPr>
                  <w:tcW w:w="516" w:type="pct"/>
                  <w:tcBorders>
                    <w:tl2br w:val="nil"/>
                    <w:tr2bl w:val="nil"/>
                  </w:tcBorders>
                  <w:tcMar>
                    <w:top w:w="0" w:type="dxa"/>
                    <w:left w:w="28" w:type="dxa"/>
                    <w:bottom w:w="0" w:type="dxa"/>
                    <w:right w:w="28" w:type="dxa"/>
                  </w:tcMar>
                  <w:vAlign w:val="center"/>
                </w:tcPr>
                <w:p w14:paraId="4E059D30"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.03</w:t>
                  </w:r>
                </w:p>
              </w:tc>
              <w:tc>
                <w:tcPr>
                  <w:tcW w:w="367" w:type="pct"/>
                  <w:tcBorders>
                    <w:tl2br w:val="nil"/>
                    <w:tr2bl w:val="nil"/>
                  </w:tcBorders>
                  <w:tcMar>
                    <w:top w:w="0" w:type="dxa"/>
                    <w:left w:w="28" w:type="dxa"/>
                    <w:bottom w:w="0" w:type="dxa"/>
                    <w:right w:w="28" w:type="dxa"/>
                  </w:tcMar>
                  <w:vAlign w:val="center"/>
                </w:tcPr>
                <w:p w14:paraId="486C0AC3" w14:textId="77777777" w:rsidR="00387EED" w:rsidRPr="00D13045" w:rsidRDefault="00000000">
                  <w:pPr>
                    <w:widowControl/>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T,I</w:t>
                  </w:r>
                </w:p>
              </w:tc>
              <w:tc>
                <w:tcPr>
                  <w:tcW w:w="515" w:type="pct"/>
                  <w:vMerge/>
                  <w:tcBorders>
                    <w:tl2br w:val="nil"/>
                    <w:tr2bl w:val="nil"/>
                  </w:tcBorders>
                  <w:tcMar>
                    <w:top w:w="0" w:type="dxa"/>
                    <w:left w:w="28" w:type="dxa"/>
                    <w:bottom w:w="0" w:type="dxa"/>
                    <w:right w:w="28" w:type="dxa"/>
                  </w:tcMar>
                  <w:vAlign w:val="center"/>
                </w:tcPr>
                <w:p w14:paraId="73E5A9E3" w14:textId="77777777" w:rsidR="00387EED" w:rsidRPr="00D13045" w:rsidRDefault="00387EED">
                  <w:pPr>
                    <w:widowControl/>
                    <w:jc w:val="center"/>
                    <w:rPr>
                      <w:rFonts w:asciiTheme="minorEastAsia" w:eastAsiaTheme="minorEastAsia" w:hAnsiTheme="minorEastAsia"/>
                      <w:kern w:val="0"/>
                      <w:sz w:val="18"/>
                      <w:szCs w:val="18"/>
                      <w:lang w:bidi="ar"/>
                    </w:rPr>
                  </w:pPr>
                </w:p>
              </w:tc>
            </w:tr>
          </w:tbl>
          <w:p w14:paraId="17CA4F63"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lastRenderedPageBreak/>
              <w:t>2、环境管理要求</w:t>
            </w:r>
          </w:p>
          <w:p w14:paraId="4754558B" w14:textId="77777777" w:rsidR="00387EED" w:rsidRPr="00D13045" w:rsidRDefault="00000000">
            <w:pPr>
              <w:autoSpaceDE w:val="0"/>
              <w:autoSpaceDN w:val="0"/>
              <w:adjustRightInd w:val="0"/>
              <w:spacing w:line="360" w:lineRule="auto"/>
              <w:ind w:firstLineChars="200" w:firstLine="420"/>
              <w:rPr>
                <w:rFonts w:ascii="宋体" w:hAnsi="宋体"/>
                <w:szCs w:val="21"/>
              </w:rPr>
            </w:pPr>
            <w:r w:rsidRPr="00D13045">
              <w:rPr>
                <w:rFonts w:ascii="宋体" w:hAnsi="宋体"/>
                <w:szCs w:val="21"/>
              </w:rPr>
              <w:t>一般固体废物执行《中华人民共和国固体废物污染环境防治法》相关要求，采取防扬散、防流失、防渗漏或者其他防止污染环境的措施，不得擅自倾倒、堆放、丢弃、遗撒，管理过程中应符合《一般工业固体废物管理台账制定指南（试行）》（公告2021年第82号）要求</w:t>
            </w:r>
            <w:r w:rsidRPr="00D13045">
              <w:rPr>
                <w:rFonts w:ascii="宋体" w:hAnsi="宋体" w:hint="eastAsia"/>
              </w:rPr>
              <w:t>。</w:t>
            </w:r>
            <w:r w:rsidRPr="00D13045">
              <w:rPr>
                <w:rFonts w:ascii="宋体" w:hAnsi="宋体"/>
              </w:rPr>
              <w:t>贮存区采取防风防雨措施；各类固废应分类收集；贮存区按照《环境保护图形标志——固体废物贮存（处置）场》（GB15562.2）的要求设置环保图形标志；指定专人进行日常管理</w:t>
            </w:r>
            <w:r w:rsidRPr="00D13045">
              <w:rPr>
                <w:rFonts w:ascii="宋体" w:hAnsi="宋体" w:hint="eastAsia"/>
              </w:rPr>
              <w:t>；做好一般固体废物台账记录，记录一般固废的产生及处置情况</w:t>
            </w:r>
            <w:r w:rsidRPr="00D13045">
              <w:rPr>
                <w:rFonts w:ascii="宋体" w:hAnsi="宋体"/>
                <w:szCs w:val="21"/>
              </w:rPr>
              <w:t>。</w:t>
            </w:r>
          </w:p>
          <w:p w14:paraId="09628167" w14:textId="77777777" w:rsidR="00387EED" w:rsidRPr="00D13045" w:rsidRDefault="00000000">
            <w:pPr>
              <w:ind w:firstLineChars="200" w:firstLine="420"/>
              <w:jc w:val="center"/>
              <w:rPr>
                <w:rFonts w:ascii="黑体" w:eastAsia="黑体" w:hAnsi="黑体"/>
                <w:szCs w:val="21"/>
              </w:rPr>
            </w:pPr>
            <w:r w:rsidRPr="00D13045">
              <w:rPr>
                <w:rFonts w:ascii="黑体" w:eastAsia="黑体" w:hAnsi="黑体"/>
                <w:szCs w:val="21"/>
              </w:rPr>
              <w:t>表4-26 项目危险废物贮存场所（设施）基本情况表</w:t>
            </w:r>
          </w:p>
          <w:tbl>
            <w:tblPr>
              <w:tblW w:w="499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00"/>
              <w:gridCol w:w="779"/>
              <w:gridCol w:w="1048"/>
              <w:gridCol w:w="902"/>
              <w:gridCol w:w="1052"/>
              <w:gridCol w:w="948"/>
              <w:gridCol w:w="815"/>
              <w:gridCol w:w="933"/>
              <w:gridCol w:w="1211"/>
              <w:gridCol w:w="786"/>
            </w:tblGrid>
            <w:tr w:rsidR="00D13045" w:rsidRPr="00D13045" w14:paraId="45554E8A" w14:textId="77777777">
              <w:trPr>
                <w:trHeight w:val="20"/>
                <w:jc w:val="center"/>
              </w:trPr>
              <w:tc>
                <w:tcPr>
                  <w:tcW w:w="400" w:type="dxa"/>
                  <w:tcBorders>
                    <w:top w:val="single" w:sz="2" w:space="0" w:color="auto"/>
                    <w:left w:val="single" w:sz="2" w:space="0" w:color="auto"/>
                    <w:bottom w:val="single" w:sz="2" w:space="0" w:color="auto"/>
                    <w:right w:val="single" w:sz="2" w:space="0" w:color="auto"/>
                  </w:tcBorders>
                  <w:vAlign w:val="center"/>
                </w:tcPr>
                <w:p w14:paraId="230AFFF9" w14:textId="77777777" w:rsidR="00387EED" w:rsidRPr="00D13045" w:rsidRDefault="00000000">
                  <w:pPr>
                    <w:ind w:leftChars="-68" w:left="-143" w:rightChars="-59" w:right="-124"/>
                    <w:jc w:val="center"/>
                    <w:rPr>
                      <w:rFonts w:asciiTheme="minorEastAsia" w:eastAsiaTheme="minorEastAsia" w:hAnsiTheme="minorEastAsia"/>
                      <w:b/>
                      <w:sz w:val="18"/>
                      <w:szCs w:val="18"/>
                    </w:rPr>
                  </w:pPr>
                  <w:r w:rsidRPr="00D13045">
                    <w:rPr>
                      <w:rFonts w:asciiTheme="minorEastAsia" w:eastAsiaTheme="minorEastAsia" w:hAnsiTheme="minorEastAsia"/>
                      <w:b/>
                      <w:sz w:val="18"/>
                      <w:szCs w:val="18"/>
                    </w:rPr>
                    <w:t>序号</w:t>
                  </w:r>
                </w:p>
              </w:tc>
              <w:tc>
                <w:tcPr>
                  <w:tcW w:w="779" w:type="dxa"/>
                  <w:tcBorders>
                    <w:top w:val="single" w:sz="2" w:space="0" w:color="auto"/>
                    <w:left w:val="single" w:sz="2" w:space="0" w:color="auto"/>
                    <w:bottom w:val="single" w:sz="2" w:space="0" w:color="auto"/>
                    <w:right w:val="single" w:sz="2" w:space="0" w:color="auto"/>
                  </w:tcBorders>
                  <w:vAlign w:val="center"/>
                </w:tcPr>
                <w:p w14:paraId="780AA5BB"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贮存场所</w:t>
                  </w:r>
                </w:p>
                <w:p w14:paraId="4B84F291"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b/>
                      <w:bCs/>
                      <w:sz w:val="18"/>
                      <w:szCs w:val="18"/>
                    </w:rPr>
                    <w:t>名称</w:t>
                  </w:r>
                </w:p>
              </w:tc>
              <w:tc>
                <w:tcPr>
                  <w:tcW w:w="1048" w:type="dxa"/>
                  <w:tcBorders>
                    <w:top w:val="single" w:sz="2" w:space="0" w:color="auto"/>
                    <w:left w:val="single" w:sz="2" w:space="0" w:color="auto"/>
                    <w:bottom w:val="single" w:sz="2" w:space="0" w:color="auto"/>
                    <w:right w:val="single" w:sz="2" w:space="0" w:color="auto"/>
                  </w:tcBorders>
                  <w:vAlign w:val="center"/>
                </w:tcPr>
                <w:p w14:paraId="465A736D" w14:textId="77777777" w:rsidR="00387EED" w:rsidRPr="00D13045" w:rsidRDefault="00000000">
                  <w:pPr>
                    <w:ind w:leftChars="-68" w:left="-143" w:rightChars="-59" w:right="-124"/>
                    <w:jc w:val="center"/>
                    <w:rPr>
                      <w:rFonts w:asciiTheme="minorEastAsia" w:eastAsiaTheme="minorEastAsia" w:hAnsiTheme="minorEastAsia"/>
                      <w:b/>
                      <w:sz w:val="18"/>
                      <w:szCs w:val="18"/>
                    </w:rPr>
                  </w:pPr>
                  <w:r w:rsidRPr="00D13045">
                    <w:rPr>
                      <w:rFonts w:asciiTheme="minorEastAsia" w:eastAsiaTheme="minorEastAsia" w:hAnsiTheme="minorEastAsia"/>
                      <w:b/>
                      <w:sz w:val="18"/>
                      <w:szCs w:val="18"/>
                    </w:rPr>
                    <w:t>危险废物</w:t>
                  </w:r>
                </w:p>
                <w:p w14:paraId="170AF2C5" w14:textId="77777777" w:rsidR="00387EED" w:rsidRPr="00D13045" w:rsidRDefault="00000000">
                  <w:pPr>
                    <w:ind w:leftChars="-68" w:left="-143" w:rightChars="-59" w:right="-124"/>
                    <w:jc w:val="center"/>
                    <w:rPr>
                      <w:rFonts w:asciiTheme="minorEastAsia" w:eastAsiaTheme="minorEastAsia" w:hAnsiTheme="minorEastAsia"/>
                      <w:b/>
                      <w:sz w:val="18"/>
                      <w:szCs w:val="18"/>
                    </w:rPr>
                  </w:pPr>
                  <w:r w:rsidRPr="00D13045">
                    <w:rPr>
                      <w:rFonts w:asciiTheme="minorEastAsia" w:eastAsiaTheme="minorEastAsia" w:hAnsiTheme="minorEastAsia"/>
                      <w:b/>
                      <w:sz w:val="18"/>
                      <w:szCs w:val="18"/>
                    </w:rPr>
                    <w:t>名称</w:t>
                  </w:r>
                </w:p>
              </w:tc>
              <w:tc>
                <w:tcPr>
                  <w:tcW w:w="902" w:type="dxa"/>
                  <w:tcBorders>
                    <w:top w:val="single" w:sz="2" w:space="0" w:color="auto"/>
                    <w:left w:val="single" w:sz="2" w:space="0" w:color="auto"/>
                    <w:bottom w:val="single" w:sz="2" w:space="0" w:color="auto"/>
                    <w:right w:val="single" w:sz="2" w:space="0" w:color="auto"/>
                  </w:tcBorders>
                  <w:vAlign w:val="center"/>
                </w:tcPr>
                <w:p w14:paraId="1A101EB3" w14:textId="77777777" w:rsidR="00387EED" w:rsidRPr="00D13045" w:rsidRDefault="00000000">
                  <w:pPr>
                    <w:ind w:leftChars="-68" w:left="-143" w:rightChars="-59" w:right="-124"/>
                    <w:jc w:val="center"/>
                    <w:rPr>
                      <w:rFonts w:asciiTheme="minorEastAsia" w:eastAsiaTheme="minorEastAsia" w:hAnsiTheme="minorEastAsia"/>
                      <w:b/>
                      <w:sz w:val="18"/>
                      <w:szCs w:val="18"/>
                    </w:rPr>
                  </w:pPr>
                  <w:r w:rsidRPr="00D13045">
                    <w:rPr>
                      <w:rFonts w:asciiTheme="minorEastAsia" w:eastAsiaTheme="minorEastAsia" w:hAnsiTheme="minorEastAsia"/>
                      <w:b/>
                      <w:sz w:val="18"/>
                      <w:szCs w:val="18"/>
                    </w:rPr>
                    <w:t>危险废物</w:t>
                  </w:r>
                </w:p>
                <w:p w14:paraId="7776762A" w14:textId="77777777" w:rsidR="00387EED" w:rsidRPr="00D13045" w:rsidRDefault="00000000">
                  <w:pPr>
                    <w:ind w:leftChars="-68" w:left="-143" w:rightChars="-59" w:right="-124"/>
                    <w:jc w:val="center"/>
                    <w:rPr>
                      <w:rFonts w:asciiTheme="minorEastAsia" w:eastAsiaTheme="minorEastAsia" w:hAnsiTheme="minorEastAsia"/>
                      <w:b/>
                      <w:sz w:val="18"/>
                      <w:szCs w:val="18"/>
                    </w:rPr>
                  </w:pPr>
                  <w:r w:rsidRPr="00D13045">
                    <w:rPr>
                      <w:rFonts w:asciiTheme="minorEastAsia" w:eastAsiaTheme="minorEastAsia" w:hAnsiTheme="minorEastAsia"/>
                      <w:b/>
                      <w:sz w:val="18"/>
                      <w:szCs w:val="18"/>
                    </w:rPr>
                    <w:t>类别</w:t>
                  </w:r>
                </w:p>
              </w:tc>
              <w:tc>
                <w:tcPr>
                  <w:tcW w:w="1052" w:type="dxa"/>
                  <w:tcBorders>
                    <w:top w:val="single" w:sz="2" w:space="0" w:color="auto"/>
                    <w:left w:val="single" w:sz="2" w:space="0" w:color="auto"/>
                    <w:bottom w:val="single" w:sz="2" w:space="0" w:color="auto"/>
                    <w:right w:val="single" w:sz="2" w:space="0" w:color="auto"/>
                  </w:tcBorders>
                  <w:vAlign w:val="center"/>
                </w:tcPr>
                <w:p w14:paraId="16A031DB"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危险废物</w:t>
                  </w:r>
                </w:p>
                <w:p w14:paraId="1AA55722" w14:textId="77777777" w:rsidR="00387EED" w:rsidRPr="00D13045" w:rsidRDefault="00000000">
                  <w:pPr>
                    <w:jc w:val="center"/>
                    <w:rPr>
                      <w:rFonts w:asciiTheme="minorEastAsia" w:eastAsiaTheme="minorEastAsia" w:hAnsiTheme="minorEastAsia"/>
                      <w:b/>
                      <w:sz w:val="18"/>
                      <w:szCs w:val="18"/>
                    </w:rPr>
                  </w:pPr>
                  <w:r w:rsidRPr="00D13045">
                    <w:rPr>
                      <w:rFonts w:asciiTheme="minorEastAsia" w:eastAsiaTheme="minorEastAsia" w:hAnsiTheme="minorEastAsia"/>
                      <w:b/>
                      <w:bCs/>
                      <w:sz w:val="18"/>
                      <w:szCs w:val="18"/>
                    </w:rPr>
                    <w:t>代码</w:t>
                  </w:r>
                </w:p>
              </w:tc>
              <w:tc>
                <w:tcPr>
                  <w:tcW w:w="948" w:type="dxa"/>
                  <w:tcBorders>
                    <w:top w:val="single" w:sz="2" w:space="0" w:color="auto"/>
                    <w:left w:val="single" w:sz="2" w:space="0" w:color="auto"/>
                    <w:bottom w:val="single" w:sz="2" w:space="0" w:color="auto"/>
                    <w:right w:val="single" w:sz="2" w:space="0" w:color="auto"/>
                  </w:tcBorders>
                  <w:vAlign w:val="center"/>
                </w:tcPr>
                <w:p w14:paraId="540C6C25" w14:textId="77777777" w:rsidR="00387EED" w:rsidRPr="00D13045" w:rsidRDefault="00000000">
                  <w:pPr>
                    <w:ind w:leftChars="-68" w:left="-143" w:rightChars="-59" w:right="-124"/>
                    <w:jc w:val="center"/>
                    <w:rPr>
                      <w:rFonts w:asciiTheme="minorEastAsia" w:eastAsiaTheme="minorEastAsia" w:hAnsiTheme="minorEastAsia"/>
                      <w:b/>
                      <w:sz w:val="18"/>
                      <w:szCs w:val="18"/>
                    </w:rPr>
                  </w:pPr>
                  <w:r w:rsidRPr="00D13045">
                    <w:rPr>
                      <w:rFonts w:asciiTheme="minorEastAsia" w:eastAsiaTheme="minorEastAsia" w:hAnsiTheme="minorEastAsia"/>
                      <w:b/>
                      <w:sz w:val="18"/>
                      <w:szCs w:val="18"/>
                    </w:rPr>
                    <w:t>位置</w:t>
                  </w:r>
                </w:p>
              </w:tc>
              <w:tc>
                <w:tcPr>
                  <w:tcW w:w="815" w:type="dxa"/>
                  <w:tcBorders>
                    <w:top w:val="single" w:sz="2" w:space="0" w:color="auto"/>
                    <w:left w:val="single" w:sz="2" w:space="0" w:color="auto"/>
                    <w:bottom w:val="single" w:sz="2" w:space="0" w:color="auto"/>
                    <w:right w:val="single" w:sz="2" w:space="0" w:color="auto"/>
                  </w:tcBorders>
                  <w:vAlign w:val="center"/>
                </w:tcPr>
                <w:p w14:paraId="7B9DBB81" w14:textId="77777777" w:rsidR="00387EED" w:rsidRPr="00D13045" w:rsidRDefault="00000000">
                  <w:pPr>
                    <w:ind w:leftChars="-68" w:left="-143" w:rightChars="-59" w:right="-124"/>
                    <w:jc w:val="center"/>
                    <w:rPr>
                      <w:rFonts w:asciiTheme="minorEastAsia" w:eastAsiaTheme="minorEastAsia" w:hAnsiTheme="minorEastAsia"/>
                      <w:b/>
                      <w:sz w:val="18"/>
                      <w:szCs w:val="18"/>
                    </w:rPr>
                  </w:pPr>
                  <w:r w:rsidRPr="00D13045">
                    <w:rPr>
                      <w:rFonts w:asciiTheme="minorEastAsia" w:eastAsiaTheme="minorEastAsia" w:hAnsiTheme="minorEastAsia"/>
                      <w:b/>
                      <w:sz w:val="18"/>
                      <w:szCs w:val="18"/>
                    </w:rPr>
                    <w:t>占地面积</w:t>
                  </w:r>
                </w:p>
              </w:tc>
              <w:tc>
                <w:tcPr>
                  <w:tcW w:w="933" w:type="dxa"/>
                  <w:tcBorders>
                    <w:top w:val="single" w:sz="2" w:space="0" w:color="auto"/>
                    <w:left w:val="single" w:sz="2" w:space="0" w:color="auto"/>
                    <w:bottom w:val="single" w:sz="2" w:space="0" w:color="auto"/>
                    <w:right w:val="single" w:sz="2" w:space="0" w:color="auto"/>
                  </w:tcBorders>
                  <w:vAlign w:val="center"/>
                </w:tcPr>
                <w:p w14:paraId="6D2F2B90" w14:textId="77777777" w:rsidR="00387EED" w:rsidRPr="00D13045" w:rsidRDefault="00000000">
                  <w:pPr>
                    <w:ind w:leftChars="-68" w:left="-143" w:rightChars="-59" w:right="-124"/>
                    <w:jc w:val="center"/>
                    <w:rPr>
                      <w:rFonts w:asciiTheme="minorEastAsia" w:eastAsiaTheme="minorEastAsia" w:hAnsiTheme="minorEastAsia"/>
                      <w:b/>
                      <w:sz w:val="18"/>
                      <w:szCs w:val="18"/>
                    </w:rPr>
                  </w:pPr>
                  <w:r w:rsidRPr="00D13045">
                    <w:rPr>
                      <w:rFonts w:asciiTheme="minorEastAsia" w:eastAsiaTheme="minorEastAsia" w:hAnsiTheme="minorEastAsia" w:hint="eastAsia"/>
                      <w:b/>
                      <w:sz w:val="18"/>
                      <w:szCs w:val="18"/>
                    </w:rPr>
                    <w:t>贮存能力</w:t>
                  </w:r>
                </w:p>
              </w:tc>
              <w:tc>
                <w:tcPr>
                  <w:tcW w:w="1211" w:type="dxa"/>
                  <w:tcBorders>
                    <w:top w:val="single" w:sz="2" w:space="0" w:color="auto"/>
                    <w:left w:val="single" w:sz="2" w:space="0" w:color="auto"/>
                    <w:bottom w:val="single" w:sz="2" w:space="0" w:color="auto"/>
                    <w:right w:val="single" w:sz="2" w:space="0" w:color="auto"/>
                  </w:tcBorders>
                  <w:vAlign w:val="center"/>
                </w:tcPr>
                <w:p w14:paraId="45A71C23"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hint="eastAsia"/>
                      <w:b/>
                      <w:bCs/>
                      <w:sz w:val="18"/>
                      <w:szCs w:val="18"/>
                    </w:rPr>
                    <w:t>贮存</w:t>
                  </w:r>
                </w:p>
                <w:p w14:paraId="36EF490D"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hint="eastAsia"/>
                      <w:b/>
                      <w:bCs/>
                      <w:sz w:val="18"/>
                      <w:szCs w:val="18"/>
                    </w:rPr>
                    <w:t>方式</w:t>
                  </w:r>
                </w:p>
              </w:tc>
              <w:tc>
                <w:tcPr>
                  <w:tcW w:w="786" w:type="dxa"/>
                  <w:tcBorders>
                    <w:top w:val="single" w:sz="2" w:space="0" w:color="auto"/>
                    <w:left w:val="single" w:sz="2" w:space="0" w:color="auto"/>
                    <w:bottom w:val="single" w:sz="2" w:space="0" w:color="auto"/>
                    <w:right w:val="single" w:sz="2" w:space="0" w:color="auto"/>
                  </w:tcBorders>
                  <w:vAlign w:val="center"/>
                </w:tcPr>
                <w:p w14:paraId="14D24580"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贮存</w:t>
                  </w:r>
                </w:p>
                <w:p w14:paraId="61C107CE" w14:textId="77777777" w:rsidR="00387EED" w:rsidRPr="00D13045" w:rsidRDefault="00000000">
                  <w:pPr>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周期</w:t>
                  </w:r>
                </w:p>
              </w:tc>
            </w:tr>
            <w:tr w:rsidR="00D13045" w:rsidRPr="00D13045" w14:paraId="0C19E82C" w14:textId="77777777">
              <w:trPr>
                <w:trHeight w:val="20"/>
                <w:jc w:val="center"/>
              </w:trPr>
              <w:tc>
                <w:tcPr>
                  <w:tcW w:w="400" w:type="dxa"/>
                  <w:vMerge w:val="restart"/>
                  <w:tcBorders>
                    <w:top w:val="single" w:sz="2" w:space="0" w:color="auto"/>
                    <w:left w:val="single" w:sz="2" w:space="0" w:color="auto"/>
                    <w:right w:val="single" w:sz="2" w:space="0" w:color="auto"/>
                  </w:tcBorders>
                  <w:vAlign w:val="center"/>
                </w:tcPr>
                <w:p w14:paraId="74B2E2C4" w14:textId="77777777" w:rsidR="00387EED" w:rsidRPr="00D13045" w:rsidRDefault="00000000">
                  <w:pPr>
                    <w:jc w:val="center"/>
                    <w:rPr>
                      <w:rStyle w:val="16p"/>
                      <w:rFonts w:asciiTheme="minorEastAsia" w:eastAsiaTheme="minorEastAsia" w:hAnsiTheme="minorEastAsia"/>
                      <w:sz w:val="18"/>
                      <w:szCs w:val="18"/>
                    </w:rPr>
                  </w:pPr>
                  <w:r w:rsidRPr="00D13045">
                    <w:rPr>
                      <w:rStyle w:val="16p"/>
                      <w:rFonts w:asciiTheme="minorEastAsia" w:eastAsiaTheme="minorEastAsia" w:hAnsiTheme="minorEastAsia"/>
                      <w:sz w:val="18"/>
                      <w:szCs w:val="18"/>
                    </w:rPr>
                    <w:t>1</w:t>
                  </w:r>
                </w:p>
                <w:p w14:paraId="0DB262DB" w14:textId="77777777" w:rsidR="00387EED" w:rsidRPr="00D13045" w:rsidRDefault="00387EED">
                  <w:pPr>
                    <w:pStyle w:val="2"/>
                    <w:ind w:firstLine="360"/>
                    <w:rPr>
                      <w:rStyle w:val="16p"/>
                      <w:rFonts w:asciiTheme="minorEastAsia" w:eastAsiaTheme="minorEastAsia" w:hAnsiTheme="minorEastAsia"/>
                      <w:sz w:val="18"/>
                      <w:szCs w:val="18"/>
                    </w:rPr>
                  </w:pPr>
                </w:p>
              </w:tc>
              <w:tc>
                <w:tcPr>
                  <w:tcW w:w="779" w:type="dxa"/>
                  <w:vMerge w:val="restart"/>
                  <w:tcBorders>
                    <w:top w:val="single" w:sz="2" w:space="0" w:color="auto"/>
                    <w:left w:val="single" w:sz="2" w:space="0" w:color="auto"/>
                    <w:right w:val="single" w:sz="2" w:space="0" w:color="auto"/>
                  </w:tcBorders>
                  <w:vAlign w:val="center"/>
                </w:tcPr>
                <w:p w14:paraId="0F872389"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危废暂存间</w:t>
                  </w:r>
                </w:p>
              </w:tc>
              <w:tc>
                <w:tcPr>
                  <w:tcW w:w="1048" w:type="dxa"/>
                  <w:tcBorders>
                    <w:top w:val="single" w:sz="2" w:space="0" w:color="auto"/>
                    <w:left w:val="single" w:sz="2" w:space="0" w:color="auto"/>
                    <w:bottom w:val="single" w:sz="2" w:space="0" w:color="auto"/>
                    <w:right w:val="single" w:sz="2" w:space="0" w:color="auto"/>
                  </w:tcBorders>
                  <w:vAlign w:val="center"/>
                </w:tcPr>
                <w:p w14:paraId="4E6AE62E"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废活性炭</w:t>
                  </w:r>
                </w:p>
              </w:tc>
              <w:tc>
                <w:tcPr>
                  <w:tcW w:w="902" w:type="dxa"/>
                  <w:tcBorders>
                    <w:top w:val="single" w:sz="2" w:space="0" w:color="auto"/>
                    <w:left w:val="single" w:sz="2" w:space="0" w:color="auto"/>
                    <w:bottom w:val="single" w:sz="2" w:space="0" w:color="auto"/>
                    <w:right w:val="single" w:sz="2" w:space="0" w:color="auto"/>
                  </w:tcBorders>
                  <w:vAlign w:val="center"/>
                </w:tcPr>
                <w:p w14:paraId="760D6161"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HW49</w:t>
                  </w:r>
                </w:p>
              </w:tc>
              <w:tc>
                <w:tcPr>
                  <w:tcW w:w="1052" w:type="dxa"/>
                  <w:tcBorders>
                    <w:top w:val="single" w:sz="2" w:space="0" w:color="auto"/>
                    <w:left w:val="single" w:sz="2" w:space="0" w:color="auto"/>
                    <w:bottom w:val="single" w:sz="2" w:space="0" w:color="auto"/>
                    <w:right w:val="single" w:sz="2" w:space="0" w:color="auto"/>
                  </w:tcBorders>
                  <w:vAlign w:val="center"/>
                </w:tcPr>
                <w:p w14:paraId="7A5DAAF0"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900-039-49</w:t>
                  </w:r>
                </w:p>
              </w:tc>
              <w:tc>
                <w:tcPr>
                  <w:tcW w:w="948" w:type="dxa"/>
                  <w:vMerge w:val="restart"/>
                  <w:tcBorders>
                    <w:top w:val="single" w:sz="2" w:space="0" w:color="auto"/>
                    <w:left w:val="single" w:sz="2" w:space="0" w:color="auto"/>
                    <w:right w:val="single" w:sz="2" w:space="0" w:color="auto"/>
                  </w:tcBorders>
                  <w:vAlign w:val="center"/>
                </w:tcPr>
                <w:p w14:paraId="7673BE2F"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磁芯后处理车间南</w:t>
                  </w:r>
                </w:p>
              </w:tc>
              <w:tc>
                <w:tcPr>
                  <w:tcW w:w="815" w:type="dxa"/>
                  <w:vMerge w:val="restart"/>
                  <w:tcBorders>
                    <w:top w:val="single" w:sz="2" w:space="0" w:color="auto"/>
                    <w:left w:val="single" w:sz="2" w:space="0" w:color="auto"/>
                    <w:right w:val="single" w:sz="2" w:space="0" w:color="auto"/>
                  </w:tcBorders>
                  <w:vAlign w:val="center"/>
                </w:tcPr>
                <w:p w14:paraId="5153FACC"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25m</w:t>
                  </w:r>
                  <w:r w:rsidRPr="00D13045">
                    <w:rPr>
                      <w:rFonts w:asciiTheme="minorEastAsia" w:eastAsiaTheme="minorEastAsia" w:hAnsiTheme="minorEastAsia"/>
                      <w:sz w:val="18"/>
                      <w:szCs w:val="18"/>
                      <w:vertAlign w:val="superscript"/>
                    </w:rPr>
                    <w:t>2</w:t>
                  </w:r>
                </w:p>
              </w:tc>
              <w:tc>
                <w:tcPr>
                  <w:tcW w:w="933" w:type="dxa"/>
                  <w:tcBorders>
                    <w:top w:val="single" w:sz="2" w:space="0" w:color="auto"/>
                    <w:left w:val="single" w:sz="2" w:space="0" w:color="auto"/>
                    <w:bottom w:val="single" w:sz="2" w:space="0" w:color="auto"/>
                    <w:right w:val="single" w:sz="2" w:space="0" w:color="auto"/>
                  </w:tcBorders>
                  <w:vAlign w:val="center"/>
                </w:tcPr>
                <w:p w14:paraId="1DC94957"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w:t>
                  </w:r>
                  <w:r w:rsidRPr="00D13045">
                    <w:rPr>
                      <w:rFonts w:asciiTheme="minorEastAsia" w:eastAsiaTheme="minorEastAsia" w:hAnsiTheme="minorEastAsia" w:hint="eastAsia"/>
                      <w:sz w:val="18"/>
                      <w:szCs w:val="18"/>
                    </w:rPr>
                    <w:t>t</w:t>
                  </w:r>
                </w:p>
              </w:tc>
              <w:tc>
                <w:tcPr>
                  <w:tcW w:w="1211" w:type="dxa"/>
                  <w:tcBorders>
                    <w:top w:val="single" w:sz="2" w:space="0" w:color="auto"/>
                    <w:left w:val="single" w:sz="2" w:space="0" w:color="auto"/>
                    <w:bottom w:val="single" w:sz="2" w:space="0" w:color="auto"/>
                    <w:right w:val="single" w:sz="2" w:space="0" w:color="auto"/>
                  </w:tcBorders>
                  <w:vAlign w:val="center"/>
                </w:tcPr>
                <w:p w14:paraId="4E0F514B"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密闭，堆存</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14:paraId="3CAE770C"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1年</w:t>
                  </w:r>
                </w:p>
              </w:tc>
            </w:tr>
            <w:tr w:rsidR="00D13045" w:rsidRPr="00D13045" w14:paraId="30CFC33B" w14:textId="77777777">
              <w:trPr>
                <w:trHeight w:val="20"/>
                <w:jc w:val="center"/>
              </w:trPr>
              <w:tc>
                <w:tcPr>
                  <w:tcW w:w="400" w:type="dxa"/>
                  <w:vMerge/>
                  <w:tcBorders>
                    <w:left w:val="single" w:sz="2" w:space="0" w:color="auto"/>
                    <w:right w:val="single" w:sz="2" w:space="0" w:color="auto"/>
                  </w:tcBorders>
                  <w:vAlign w:val="center"/>
                </w:tcPr>
                <w:p w14:paraId="58EC872C" w14:textId="77777777" w:rsidR="00387EED" w:rsidRPr="00D13045" w:rsidRDefault="00387EED">
                  <w:pPr>
                    <w:pStyle w:val="2"/>
                    <w:ind w:firstLine="360"/>
                    <w:rPr>
                      <w:rStyle w:val="16p"/>
                      <w:rFonts w:asciiTheme="minorEastAsia" w:eastAsiaTheme="minorEastAsia" w:hAnsiTheme="minorEastAsia"/>
                      <w:sz w:val="18"/>
                      <w:szCs w:val="18"/>
                    </w:rPr>
                  </w:pPr>
                </w:p>
              </w:tc>
              <w:tc>
                <w:tcPr>
                  <w:tcW w:w="779" w:type="dxa"/>
                  <w:vMerge/>
                  <w:tcBorders>
                    <w:left w:val="single" w:sz="2" w:space="0" w:color="auto"/>
                    <w:right w:val="single" w:sz="2" w:space="0" w:color="auto"/>
                  </w:tcBorders>
                  <w:vAlign w:val="center"/>
                </w:tcPr>
                <w:p w14:paraId="050A7CC1" w14:textId="77777777" w:rsidR="00387EED" w:rsidRPr="00D13045" w:rsidRDefault="00387EED">
                  <w:pPr>
                    <w:autoSpaceDE w:val="0"/>
                    <w:autoSpaceDN w:val="0"/>
                    <w:adjustRightInd w:val="0"/>
                    <w:jc w:val="center"/>
                    <w:rPr>
                      <w:rFonts w:asciiTheme="minorEastAsia" w:eastAsiaTheme="minorEastAsia" w:hAnsiTheme="minorEastAsia"/>
                      <w:sz w:val="18"/>
                      <w:szCs w:val="18"/>
                    </w:rPr>
                  </w:pPr>
                </w:p>
              </w:tc>
              <w:tc>
                <w:tcPr>
                  <w:tcW w:w="1048" w:type="dxa"/>
                  <w:tcBorders>
                    <w:top w:val="single" w:sz="2" w:space="0" w:color="auto"/>
                    <w:left w:val="single" w:sz="2" w:space="0" w:color="auto"/>
                    <w:bottom w:val="single" w:sz="2" w:space="0" w:color="auto"/>
                    <w:right w:val="single" w:sz="2" w:space="0" w:color="auto"/>
                  </w:tcBorders>
                  <w:vAlign w:val="center"/>
                </w:tcPr>
                <w:p w14:paraId="7E609C73"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废液压油</w:t>
                  </w:r>
                </w:p>
              </w:tc>
              <w:tc>
                <w:tcPr>
                  <w:tcW w:w="902" w:type="dxa"/>
                  <w:tcBorders>
                    <w:top w:val="single" w:sz="2" w:space="0" w:color="auto"/>
                    <w:left w:val="single" w:sz="2" w:space="0" w:color="auto"/>
                    <w:bottom w:val="single" w:sz="2" w:space="0" w:color="auto"/>
                    <w:right w:val="single" w:sz="2" w:space="0" w:color="auto"/>
                  </w:tcBorders>
                  <w:vAlign w:val="center"/>
                </w:tcPr>
                <w:p w14:paraId="5B5EEBA6"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HW08</w:t>
                  </w:r>
                </w:p>
              </w:tc>
              <w:tc>
                <w:tcPr>
                  <w:tcW w:w="1052" w:type="dxa"/>
                  <w:tcBorders>
                    <w:top w:val="single" w:sz="2" w:space="0" w:color="auto"/>
                    <w:left w:val="single" w:sz="2" w:space="0" w:color="auto"/>
                    <w:bottom w:val="single" w:sz="2" w:space="0" w:color="auto"/>
                    <w:right w:val="single" w:sz="2" w:space="0" w:color="auto"/>
                  </w:tcBorders>
                  <w:vAlign w:val="center"/>
                </w:tcPr>
                <w:p w14:paraId="63833384"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900-218-08</w:t>
                  </w:r>
                </w:p>
              </w:tc>
              <w:tc>
                <w:tcPr>
                  <w:tcW w:w="948" w:type="dxa"/>
                  <w:vMerge/>
                  <w:tcBorders>
                    <w:left w:val="single" w:sz="2" w:space="0" w:color="auto"/>
                    <w:right w:val="single" w:sz="2" w:space="0" w:color="auto"/>
                  </w:tcBorders>
                  <w:vAlign w:val="center"/>
                </w:tcPr>
                <w:p w14:paraId="3B5C4497" w14:textId="77777777" w:rsidR="00387EED" w:rsidRPr="00D13045" w:rsidRDefault="00387EED">
                  <w:pPr>
                    <w:autoSpaceDE w:val="0"/>
                    <w:autoSpaceDN w:val="0"/>
                    <w:adjustRightInd w:val="0"/>
                    <w:jc w:val="center"/>
                    <w:rPr>
                      <w:rFonts w:asciiTheme="minorEastAsia" w:eastAsiaTheme="minorEastAsia" w:hAnsiTheme="minorEastAsia"/>
                      <w:sz w:val="18"/>
                      <w:szCs w:val="18"/>
                    </w:rPr>
                  </w:pPr>
                </w:p>
              </w:tc>
              <w:tc>
                <w:tcPr>
                  <w:tcW w:w="815" w:type="dxa"/>
                  <w:vMerge/>
                  <w:tcBorders>
                    <w:left w:val="single" w:sz="2" w:space="0" w:color="auto"/>
                    <w:right w:val="single" w:sz="2" w:space="0" w:color="auto"/>
                  </w:tcBorders>
                  <w:vAlign w:val="center"/>
                </w:tcPr>
                <w:p w14:paraId="5DC03570" w14:textId="77777777" w:rsidR="00387EED" w:rsidRPr="00D13045" w:rsidRDefault="00387EED">
                  <w:pPr>
                    <w:autoSpaceDE w:val="0"/>
                    <w:autoSpaceDN w:val="0"/>
                    <w:adjustRightInd w:val="0"/>
                    <w:jc w:val="center"/>
                    <w:rPr>
                      <w:rFonts w:asciiTheme="minorEastAsia" w:eastAsiaTheme="minorEastAsia" w:hAnsiTheme="minorEastAsia"/>
                      <w:sz w:val="18"/>
                      <w:szCs w:val="18"/>
                    </w:rPr>
                  </w:pPr>
                </w:p>
              </w:tc>
              <w:tc>
                <w:tcPr>
                  <w:tcW w:w="933" w:type="dxa"/>
                  <w:tcBorders>
                    <w:top w:val="single" w:sz="2" w:space="0" w:color="auto"/>
                    <w:left w:val="single" w:sz="2" w:space="0" w:color="auto"/>
                    <w:bottom w:val="single" w:sz="2" w:space="0" w:color="auto"/>
                    <w:right w:val="single" w:sz="2" w:space="0" w:color="auto"/>
                  </w:tcBorders>
                  <w:vAlign w:val="center"/>
                </w:tcPr>
                <w:p w14:paraId="31CEE8B3"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0.9t</w:t>
                  </w:r>
                </w:p>
              </w:tc>
              <w:tc>
                <w:tcPr>
                  <w:tcW w:w="1211" w:type="dxa"/>
                  <w:tcBorders>
                    <w:top w:val="single" w:sz="2" w:space="0" w:color="auto"/>
                    <w:left w:val="single" w:sz="2" w:space="0" w:color="auto"/>
                    <w:bottom w:val="single" w:sz="2" w:space="0" w:color="auto"/>
                    <w:right w:val="single" w:sz="2" w:space="0" w:color="auto"/>
                  </w:tcBorders>
                  <w:vAlign w:val="center"/>
                </w:tcPr>
                <w:p w14:paraId="69C1DACA"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密闭，桶装</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14:paraId="4CF36753"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1年</w:t>
                  </w:r>
                </w:p>
              </w:tc>
            </w:tr>
            <w:tr w:rsidR="00D13045" w:rsidRPr="00D13045" w14:paraId="7C4570BF" w14:textId="77777777">
              <w:trPr>
                <w:trHeight w:val="20"/>
                <w:jc w:val="center"/>
              </w:trPr>
              <w:tc>
                <w:tcPr>
                  <w:tcW w:w="400" w:type="dxa"/>
                  <w:vMerge/>
                  <w:tcBorders>
                    <w:left w:val="single" w:sz="2" w:space="0" w:color="auto"/>
                    <w:right w:val="single" w:sz="2" w:space="0" w:color="auto"/>
                  </w:tcBorders>
                  <w:vAlign w:val="center"/>
                </w:tcPr>
                <w:p w14:paraId="2D816D60" w14:textId="77777777" w:rsidR="00387EED" w:rsidRPr="00D13045" w:rsidRDefault="00387EED">
                  <w:pPr>
                    <w:pStyle w:val="2"/>
                  </w:pPr>
                </w:p>
              </w:tc>
              <w:tc>
                <w:tcPr>
                  <w:tcW w:w="779" w:type="dxa"/>
                  <w:vMerge/>
                  <w:tcBorders>
                    <w:left w:val="single" w:sz="2" w:space="0" w:color="auto"/>
                    <w:right w:val="single" w:sz="2" w:space="0" w:color="auto"/>
                  </w:tcBorders>
                  <w:vAlign w:val="center"/>
                </w:tcPr>
                <w:p w14:paraId="594DC587" w14:textId="77777777" w:rsidR="00387EED" w:rsidRPr="00D13045" w:rsidRDefault="00387EED">
                  <w:pPr>
                    <w:autoSpaceDE w:val="0"/>
                    <w:autoSpaceDN w:val="0"/>
                    <w:adjustRightInd w:val="0"/>
                    <w:jc w:val="center"/>
                    <w:rPr>
                      <w:rFonts w:asciiTheme="minorEastAsia" w:eastAsiaTheme="minorEastAsia" w:hAnsiTheme="minorEastAsia"/>
                      <w:sz w:val="18"/>
                      <w:szCs w:val="18"/>
                    </w:rPr>
                  </w:pPr>
                </w:p>
              </w:tc>
              <w:tc>
                <w:tcPr>
                  <w:tcW w:w="1048" w:type="dxa"/>
                  <w:tcBorders>
                    <w:top w:val="single" w:sz="2" w:space="0" w:color="auto"/>
                    <w:left w:val="single" w:sz="2" w:space="0" w:color="auto"/>
                    <w:bottom w:val="single" w:sz="2" w:space="0" w:color="auto"/>
                    <w:right w:val="single" w:sz="2" w:space="0" w:color="auto"/>
                  </w:tcBorders>
                  <w:vAlign w:val="center"/>
                </w:tcPr>
                <w:p w14:paraId="179FBB17" w14:textId="77777777" w:rsidR="00387EED" w:rsidRPr="00D13045" w:rsidRDefault="00000000">
                  <w:pPr>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废润滑油</w:t>
                  </w:r>
                </w:p>
              </w:tc>
              <w:tc>
                <w:tcPr>
                  <w:tcW w:w="902" w:type="dxa"/>
                  <w:tcBorders>
                    <w:top w:val="single" w:sz="2" w:space="0" w:color="auto"/>
                    <w:left w:val="single" w:sz="2" w:space="0" w:color="auto"/>
                    <w:bottom w:val="single" w:sz="2" w:space="0" w:color="auto"/>
                    <w:right w:val="single" w:sz="2" w:space="0" w:color="auto"/>
                  </w:tcBorders>
                  <w:vAlign w:val="center"/>
                </w:tcPr>
                <w:p w14:paraId="65D91C2C"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HW08</w:t>
                  </w:r>
                </w:p>
              </w:tc>
              <w:tc>
                <w:tcPr>
                  <w:tcW w:w="1052" w:type="dxa"/>
                  <w:tcBorders>
                    <w:top w:val="single" w:sz="2" w:space="0" w:color="auto"/>
                    <w:left w:val="single" w:sz="2" w:space="0" w:color="auto"/>
                    <w:bottom w:val="single" w:sz="2" w:space="0" w:color="auto"/>
                    <w:right w:val="single" w:sz="2" w:space="0" w:color="auto"/>
                  </w:tcBorders>
                  <w:vAlign w:val="center"/>
                </w:tcPr>
                <w:p w14:paraId="551AB460"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900-218-08</w:t>
                  </w:r>
                </w:p>
              </w:tc>
              <w:tc>
                <w:tcPr>
                  <w:tcW w:w="948" w:type="dxa"/>
                  <w:vMerge/>
                  <w:tcBorders>
                    <w:left w:val="single" w:sz="2" w:space="0" w:color="auto"/>
                    <w:right w:val="single" w:sz="2" w:space="0" w:color="auto"/>
                  </w:tcBorders>
                  <w:vAlign w:val="center"/>
                </w:tcPr>
                <w:p w14:paraId="7C86B265" w14:textId="77777777" w:rsidR="00387EED" w:rsidRPr="00D13045" w:rsidRDefault="00387EED">
                  <w:pPr>
                    <w:autoSpaceDE w:val="0"/>
                    <w:autoSpaceDN w:val="0"/>
                    <w:adjustRightInd w:val="0"/>
                    <w:jc w:val="center"/>
                    <w:rPr>
                      <w:rFonts w:asciiTheme="minorEastAsia" w:eastAsiaTheme="minorEastAsia" w:hAnsiTheme="minorEastAsia"/>
                      <w:sz w:val="18"/>
                      <w:szCs w:val="18"/>
                    </w:rPr>
                  </w:pPr>
                </w:p>
              </w:tc>
              <w:tc>
                <w:tcPr>
                  <w:tcW w:w="815" w:type="dxa"/>
                  <w:vMerge/>
                  <w:tcBorders>
                    <w:left w:val="single" w:sz="2" w:space="0" w:color="auto"/>
                    <w:right w:val="single" w:sz="2" w:space="0" w:color="auto"/>
                  </w:tcBorders>
                  <w:vAlign w:val="center"/>
                </w:tcPr>
                <w:p w14:paraId="5676BFA1" w14:textId="77777777" w:rsidR="00387EED" w:rsidRPr="00D13045" w:rsidRDefault="00387EED">
                  <w:pPr>
                    <w:autoSpaceDE w:val="0"/>
                    <w:autoSpaceDN w:val="0"/>
                    <w:adjustRightInd w:val="0"/>
                    <w:jc w:val="center"/>
                    <w:rPr>
                      <w:rFonts w:asciiTheme="minorEastAsia" w:eastAsiaTheme="minorEastAsia" w:hAnsiTheme="minorEastAsia"/>
                      <w:sz w:val="18"/>
                      <w:szCs w:val="18"/>
                    </w:rPr>
                  </w:pPr>
                </w:p>
              </w:tc>
              <w:tc>
                <w:tcPr>
                  <w:tcW w:w="933" w:type="dxa"/>
                  <w:tcBorders>
                    <w:top w:val="single" w:sz="2" w:space="0" w:color="auto"/>
                    <w:left w:val="single" w:sz="2" w:space="0" w:color="auto"/>
                    <w:bottom w:val="single" w:sz="2" w:space="0" w:color="auto"/>
                    <w:right w:val="single" w:sz="2" w:space="0" w:color="auto"/>
                  </w:tcBorders>
                  <w:vAlign w:val="center"/>
                </w:tcPr>
                <w:p w14:paraId="24A275E8"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0.18t</w:t>
                  </w:r>
                </w:p>
              </w:tc>
              <w:tc>
                <w:tcPr>
                  <w:tcW w:w="1211" w:type="dxa"/>
                  <w:tcBorders>
                    <w:top w:val="single" w:sz="2" w:space="0" w:color="auto"/>
                    <w:left w:val="single" w:sz="2" w:space="0" w:color="auto"/>
                    <w:bottom w:val="single" w:sz="2" w:space="0" w:color="auto"/>
                    <w:right w:val="single" w:sz="2" w:space="0" w:color="auto"/>
                  </w:tcBorders>
                  <w:vAlign w:val="center"/>
                </w:tcPr>
                <w:p w14:paraId="079206C6"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密闭，桶装</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14:paraId="081A83F8" w14:textId="77777777" w:rsidR="00387EED" w:rsidRPr="00D13045" w:rsidRDefault="00000000">
                  <w:pPr>
                    <w:autoSpaceDE w:val="0"/>
                    <w:autoSpaceDN w:val="0"/>
                    <w:adjustRightIn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1年</w:t>
                  </w:r>
                </w:p>
              </w:tc>
            </w:tr>
          </w:tbl>
          <w:p w14:paraId="0F033D4F" w14:textId="77777777" w:rsidR="00387EED" w:rsidRPr="00D13045" w:rsidRDefault="00000000">
            <w:pPr>
              <w:autoSpaceDE w:val="0"/>
              <w:autoSpaceDN w:val="0"/>
              <w:adjustRightInd w:val="0"/>
              <w:snapToGrid w:val="0"/>
              <w:spacing w:line="360" w:lineRule="auto"/>
              <w:ind w:firstLineChars="200" w:firstLine="420"/>
              <w:rPr>
                <w:rFonts w:ascii="宋体" w:hAnsi="宋体"/>
                <w:kern w:val="0"/>
                <w:szCs w:val="21"/>
                <w:lang w:val="zh-CN"/>
              </w:rPr>
            </w:pPr>
            <w:r w:rsidRPr="00D13045">
              <w:rPr>
                <w:rFonts w:ascii="宋体" w:hAnsi="宋体" w:hint="eastAsia"/>
                <w:kern w:val="0"/>
                <w:szCs w:val="21"/>
                <w:lang w:val="zh-CN"/>
              </w:rPr>
              <w:t>危废间的建设及管理严格按照相关技术规范进行：</w:t>
            </w:r>
          </w:p>
          <w:p w14:paraId="0A53C529" w14:textId="77777777" w:rsidR="00387EED" w:rsidRPr="00D13045" w:rsidRDefault="00000000">
            <w:pPr>
              <w:autoSpaceDE w:val="0"/>
              <w:autoSpaceDN w:val="0"/>
              <w:adjustRightInd w:val="0"/>
              <w:snapToGrid w:val="0"/>
              <w:spacing w:line="360" w:lineRule="auto"/>
              <w:ind w:firstLineChars="200" w:firstLine="420"/>
              <w:rPr>
                <w:rFonts w:ascii="宋体" w:hAnsi="宋体"/>
                <w:kern w:val="0"/>
                <w:szCs w:val="21"/>
                <w:lang w:val="zh-CN"/>
              </w:rPr>
            </w:pPr>
            <w:r w:rsidRPr="00D13045">
              <w:rPr>
                <w:rFonts w:ascii="宋体" w:hAnsi="宋体"/>
                <w:kern w:val="0"/>
                <w:szCs w:val="21"/>
              </w:rPr>
              <w:t>a.</w:t>
            </w:r>
            <w:r w:rsidRPr="00D13045">
              <w:rPr>
                <w:rFonts w:ascii="宋体" w:hAnsi="宋体"/>
                <w:kern w:val="0"/>
                <w:szCs w:val="21"/>
                <w:lang w:val="zh-CN"/>
              </w:rPr>
              <w:t>危废暂存库要严格按照《危险废物贮存污染控制标准》（GB18597-20</w:t>
            </w:r>
            <w:r w:rsidRPr="00D13045">
              <w:rPr>
                <w:rFonts w:ascii="宋体" w:hAnsi="宋体"/>
                <w:kern w:val="0"/>
                <w:szCs w:val="21"/>
              </w:rPr>
              <w:t>23</w:t>
            </w:r>
            <w:r w:rsidRPr="00D13045">
              <w:rPr>
                <w:rFonts w:ascii="宋体" w:hAnsi="宋体"/>
                <w:kern w:val="0"/>
                <w:szCs w:val="21"/>
                <w:lang w:val="zh-CN"/>
              </w:rPr>
              <w:t>）要求进行防渗工程设计施工，并配备消防设备。</w:t>
            </w:r>
          </w:p>
          <w:p w14:paraId="4ABF77FB" w14:textId="77777777" w:rsidR="00387EED" w:rsidRPr="00D13045" w:rsidRDefault="00000000">
            <w:pPr>
              <w:autoSpaceDE w:val="0"/>
              <w:autoSpaceDN w:val="0"/>
              <w:adjustRightInd w:val="0"/>
              <w:snapToGrid w:val="0"/>
              <w:spacing w:line="360" w:lineRule="auto"/>
              <w:ind w:firstLineChars="200" w:firstLine="420"/>
              <w:rPr>
                <w:rFonts w:ascii="宋体" w:hAnsi="宋体"/>
                <w:kern w:val="0"/>
                <w:szCs w:val="21"/>
                <w:lang w:val="zh-CN"/>
              </w:rPr>
            </w:pPr>
            <w:r w:rsidRPr="00D13045">
              <w:rPr>
                <w:rFonts w:ascii="宋体" w:hAnsi="宋体"/>
                <w:kern w:val="0"/>
                <w:szCs w:val="21"/>
              </w:rPr>
              <w:t>b.</w:t>
            </w:r>
            <w:r w:rsidRPr="00D13045">
              <w:rPr>
                <w:rFonts w:ascii="宋体" w:hAnsi="宋体"/>
                <w:kern w:val="0"/>
                <w:szCs w:val="21"/>
                <w:lang w:val="zh-CN"/>
              </w:rPr>
              <w:t>存储容器做到防腐、防漏，暂存于危废暂存间，设置危险废物标识。</w:t>
            </w:r>
          </w:p>
          <w:p w14:paraId="2E6AB9F7" w14:textId="77777777" w:rsidR="00387EED" w:rsidRPr="00D13045" w:rsidRDefault="00000000">
            <w:pPr>
              <w:autoSpaceDE w:val="0"/>
              <w:autoSpaceDN w:val="0"/>
              <w:adjustRightInd w:val="0"/>
              <w:snapToGrid w:val="0"/>
              <w:spacing w:line="360" w:lineRule="auto"/>
              <w:ind w:firstLineChars="200" w:firstLine="420"/>
              <w:rPr>
                <w:rFonts w:ascii="宋体" w:hAnsi="宋体"/>
                <w:kern w:val="0"/>
                <w:szCs w:val="21"/>
                <w:lang w:val="zh-CN"/>
              </w:rPr>
            </w:pPr>
            <w:r w:rsidRPr="00D13045">
              <w:rPr>
                <w:rFonts w:ascii="宋体" w:hAnsi="宋体"/>
                <w:kern w:val="0"/>
                <w:szCs w:val="21"/>
              </w:rPr>
              <w:t>c.</w:t>
            </w:r>
            <w:r w:rsidRPr="00D13045">
              <w:rPr>
                <w:rFonts w:ascii="宋体" w:hAnsi="宋体"/>
                <w:kern w:val="0"/>
                <w:szCs w:val="21"/>
                <w:lang w:val="zh-CN"/>
              </w:rPr>
              <w:t>根据《挥发性有机物无组织排放控制标准》（GB37822-2019）10.4要求对危险废物设置专人管理和登记，建立危险废物储存台账，如实记录危险废物储存和处理情况，台账保存期限不小于</w:t>
            </w:r>
            <w:r w:rsidRPr="00D13045">
              <w:rPr>
                <w:rFonts w:ascii="宋体" w:hAnsi="宋体"/>
                <w:kern w:val="0"/>
                <w:szCs w:val="21"/>
              </w:rPr>
              <w:t>5</w:t>
            </w:r>
            <w:r w:rsidRPr="00D13045">
              <w:rPr>
                <w:rFonts w:ascii="宋体" w:hAnsi="宋体"/>
                <w:kern w:val="0"/>
                <w:szCs w:val="21"/>
                <w:lang w:val="zh-CN"/>
              </w:rPr>
              <w:t>年。</w:t>
            </w:r>
          </w:p>
          <w:p w14:paraId="4F6D1424" w14:textId="77777777" w:rsidR="00387EED" w:rsidRPr="00D13045" w:rsidRDefault="00000000">
            <w:pPr>
              <w:spacing w:line="360" w:lineRule="auto"/>
              <w:ind w:firstLineChars="200" w:firstLine="420"/>
              <w:rPr>
                <w:rFonts w:ascii="宋体" w:hAnsi="宋体"/>
                <w:kern w:val="0"/>
                <w:sz w:val="24"/>
                <w:lang w:val="zh-CN"/>
              </w:rPr>
            </w:pPr>
            <w:r w:rsidRPr="00D13045">
              <w:rPr>
                <w:rFonts w:ascii="宋体" w:hAnsi="宋体"/>
                <w:kern w:val="0"/>
                <w:szCs w:val="21"/>
              </w:rPr>
              <w:t>d.</w:t>
            </w:r>
            <w:r w:rsidRPr="00D13045">
              <w:rPr>
                <w:rFonts w:ascii="宋体" w:hAnsi="宋体"/>
                <w:kern w:val="0"/>
                <w:szCs w:val="21"/>
                <w:lang w:val="zh-CN"/>
              </w:rPr>
              <w:t>危险废物定期由有资质单位负责转运处理，企业不得私自转运。转移严格按照《危险废物转移联单管理办法》的相关要求执行。</w:t>
            </w:r>
          </w:p>
          <w:p w14:paraId="26AA99FF" w14:textId="77777777" w:rsidR="00387EED" w:rsidRPr="00D13045" w:rsidRDefault="00000000">
            <w:pPr>
              <w:autoSpaceDE w:val="0"/>
              <w:autoSpaceDN w:val="0"/>
              <w:adjustRightInd w:val="0"/>
              <w:spacing w:line="360" w:lineRule="auto"/>
              <w:ind w:firstLineChars="200" w:firstLine="420"/>
              <w:rPr>
                <w:rFonts w:ascii="宋体" w:hAnsi="宋体"/>
                <w:szCs w:val="21"/>
              </w:rPr>
            </w:pPr>
            <w:r w:rsidRPr="00D13045">
              <w:rPr>
                <w:rFonts w:ascii="宋体" w:hAnsi="宋体"/>
                <w:szCs w:val="21"/>
              </w:rPr>
              <w:t>本项目产生的危险废物储存时间较短，危险废物定期清理，存放于危险暂存间中，及时交</w:t>
            </w:r>
            <w:r w:rsidRPr="00D13045">
              <w:rPr>
                <w:rFonts w:ascii="宋体" w:hAnsi="宋体" w:hint="eastAsia"/>
                <w:szCs w:val="21"/>
              </w:rPr>
              <w:t>由</w:t>
            </w:r>
            <w:r w:rsidRPr="00D13045">
              <w:rPr>
                <w:rFonts w:ascii="宋体" w:hAnsi="宋体"/>
                <w:szCs w:val="21"/>
              </w:rPr>
              <w:t>相应的危险废物处置单位进行处理。采取以上措施后，本项目危险废物可以得到有效处理，不会对环境造成影响</w:t>
            </w:r>
            <w:r w:rsidRPr="00D13045">
              <w:rPr>
                <w:rFonts w:ascii="宋体" w:hAnsi="宋体" w:hint="eastAsia"/>
                <w:szCs w:val="21"/>
              </w:rPr>
              <w:t>。</w:t>
            </w:r>
          </w:p>
          <w:p w14:paraId="79E29B35" w14:textId="77777777" w:rsidR="00387EED" w:rsidRPr="00D13045" w:rsidRDefault="00000000">
            <w:pPr>
              <w:spacing w:line="360" w:lineRule="auto"/>
              <w:ind w:firstLineChars="200" w:firstLine="420"/>
              <w:rPr>
                <w:rFonts w:ascii="黑体" w:eastAsia="黑体" w:hAnsi="黑体"/>
                <w:bCs/>
                <w:szCs w:val="21"/>
              </w:rPr>
            </w:pPr>
            <w:r w:rsidRPr="00D13045">
              <w:rPr>
                <w:rFonts w:ascii="黑体" w:eastAsia="黑体" w:hAnsi="黑体"/>
                <w:bCs/>
                <w:szCs w:val="21"/>
              </w:rPr>
              <w:t>五、地下水</w:t>
            </w:r>
          </w:p>
          <w:p w14:paraId="05693CB7" w14:textId="77777777" w:rsidR="00387EED" w:rsidRPr="00D13045" w:rsidRDefault="00000000">
            <w:pPr>
              <w:adjustRightInd w:val="0"/>
              <w:snapToGrid w:val="0"/>
              <w:spacing w:line="360" w:lineRule="auto"/>
              <w:ind w:firstLineChars="200" w:firstLine="420"/>
              <w:rPr>
                <w:rFonts w:ascii="黑体" w:eastAsia="黑体" w:hAnsi="黑体"/>
                <w:bCs/>
                <w:szCs w:val="21"/>
              </w:rPr>
            </w:pPr>
            <w:r w:rsidRPr="00D13045">
              <w:rPr>
                <w:rFonts w:ascii="黑体" w:eastAsia="黑体" w:hAnsi="黑体"/>
                <w:bCs/>
                <w:szCs w:val="21"/>
              </w:rPr>
              <w:t>1、污染途径、类型</w:t>
            </w:r>
          </w:p>
          <w:p w14:paraId="314AE0B8"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bCs/>
                <w:szCs w:val="21"/>
              </w:rPr>
            </w:pPr>
            <w:r w:rsidRPr="00D13045">
              <w:rPr>
                <w:rFonts w:asciiTheme="minorEastAsia" w:eastAsiaTheme="minorEastAsia" w:hAnsiTheme="minorEastAsia"/>
                <w:bCs/>
                <w:szCs w:val="21"/>
              </w:rPr>
              <w:t>本项目污染源主要为</w:t>
            </w:r>
            <w:r w:rsidRPr="00D13045">
              <w:rPr>
                <w:rFonts w:asciiTheme="minorEastAsia" w:eastAsiaTheme="minorEastAsia" w:hAnsiTheme="minorEastAsia" w:hint="eastAsia"/>
                <w:bCs/>
                <w:szCs w:val="21"/>
              </w:rPr>
              <w:t>循环水池</w:t>
            </w:r>
            <w:r w:rsidRPr="00D13045">
              <w:rPr>
                <w:rFonts w:asciiTheme="minorEastAsia" w:eastAsiaTheme="minorEastAsia" w:hAnsiTheme="minorEastAsia"/>
                <w:bCs/>
                <w:szCs w:val="21"/>
              </w:rPr>
              <w:t>、危废暂存间。由于</w:t>
            </w:r>
            <w:r w:rsidRPr="00D13045">
              <w:rPr>
                <w:rFonts w:asciiTheme="minorEastAsia" w:eastAsiaTheme="minorEastAsia" w:hAnsiTheme="minorEastAsia" w:hint="eastAsia"/>
                <w:bCs/>
                <w:szCs w:val="21"/>
              </w:rPr>
              <w:t>循环水池和危废间地面进行相应的硬化防渗处理</w:t>
            </w:r>
            <w:r w:rsidRPr="00D13045">
              <w:rPr>
                <w:rFonts w:asciiTheme="minorEastAsia" w:eastAsiaTheme="minorEastAsia" w:hAnsiTheme="minorEastAsia"/>
                <w:bCs/>
                <w:szCs w:val="21"/>
              </w:rPr>
              <w:t>，即使上述污染源在防渗层完好的情况下也不会发生垂直入渗现象。故而本项目对地下水几乎无影响途径。</w:t>
            </w:r>
          </w:p>
          <w:p w14:paraId="209BBB14" w14:textId="77777777" w:rsidR="00387EED" w:rsidRPr="00D13045" w:rsidRDefault="00000000">
            <w:pPr>
              <w:adjustRightInd w:val="0"/>
              <w:snapToGrid w:val="0"/>
              <w:spacing w:line="360" w:lineRule="auto"/>
              <w:ind w:firstLineChars="200" w:firstLine="420"/>
              <w:rPr>
                <w:rFonts w:ascii="黑体" w:eastAsia="黑体" w:hAnsi="黑体"/>
                <w:bCs/>
                <w:szCs w:val="21"/>
              </w:rPr>
            </w:pPr>
            <w:r w:rsidRPr="00D13045">
              <w:rPr>
                <w:rFonts w:ascii="黑体" w:eastAsia="黑体" w:hAnsi="黑体"/>
                <w:bCs/>
                <w:szCs w:val="21"/>
              </w:rPr>
              <w:t>2、采取保护措施及影响分析</w:t>
            </w:r>
          </w:p>
          <w:p w14:paraId="1164A5A4" w14:textId="77777777" w:rsidR="00387EED" w:rsidRPr="00D13045" w:rsidRDefault="00000000">
            <w:pPr>
              <w:adjustRightInd w:val="0"/>
              <w:snapToGrid w:val="0"/>
              <w:spacing w:line="360" w:lineRule="auto"/>
              <w:ind w:firstLineChars="200" w:firstLine="420"/>
              <w:rPr>
                <w:rFonts w:ascii="宋体" w:hAnsi="宋体"/>
                <w:bCs/>
                <w:szCs w:val="21"/>
              </w:rPr>
            </w:pPr>
            <w:r w:rsidRPr="00D13045">
              <w:rPr>
                <w:rFonts w:ascii="宋体" w:hAnsi="宋体"/>
                <w:bCs/>
                <w:szCs w:val="21"/>
              </w:rPr>
              <w:t>本项目</w:t>
            </w:r>
            <w:r w:rsidRPr="00D13045">
              <w:rPr>
                <w:rFonts w:ascii="宋体" w:hAnsi="宋体" w:hint="eastAsia"/>
                <w:bCs/>
                <w:szCs w:val="21"/>
              </w:rPr>
              <w:t>循环水池</w:t>
            </w:r>
            <w:r w:rsidRPr="00D13045">
              <w:rPr>
                <w:rFonts w:ascii="宋体" w:hAnsi="宋体"/>
                <w:bCs/>
                <w:szCs w:val="21"/>
              </w:rPr>
              <w:t>、危废暂存</w:t>
            </w:r>
            <w:r w:rsidRPr="00D13045">
              <w:rPr>
                <w:rFonts w:ascii="宋体" w:hAnsi="宋体" w:hint="eastAsia"/>
                <w:bCs/>
                <w:szCs w:val="21"/>
              </w:rPr>
              <w:t>间</w:t>
            </w:r>
            <w:r w:rsidRPr="00D13045">
              <w:rPr>
                <w:rFonts w:ascii="宋体" w:hAnsi="宋体"/>
                <w:bCs/>
                <w:szCs w:val="21"/>
              </w:rPr>
              <w:t>需严格进行防渗，进行重点防渗处理，车间进行一般防渗。分区防渗措施见表4-27。企业定期对地面进行检查维护，防止防渗层的破坏，在采取相应的措施后，即使发生泄漏由于进行防渗处理，废液也无法进行下渗，本项目的运营几乎没有影响途径，对地下水影响较小。</w:t>
            </w:r>
          </w:p>
          <w:p w14:paraId="5D3340F8" w14:textId="77777777" w:rsidR="00387EED" w:rsidRPr="00D13045" w:rsidRDefault="00000000">
            <w:pPr>
              <w:autoSpaceDE w:val="0"/>
              <w:autoSpaceDN w:val="0"/>
              <w:adjustRightInd w:val="0"/>
              <w:snapToGrid w:val="0"/>
              <w:ind w:firstLineChars="12" w:firstLine="25"/>
              <w:jc w:val="center"/>
              <w:rPr>
                <w:rFonts w:ascii="黑体" w:eastAsia="黑体" w:hAnsi="黑体"/>
                <w:szCs w:val="21"/>
              </w:rPr>
            </w:pPr>
            <w:r w:rsidRPr="00D13045">
              <w:rPr>
                <w:rFonts w:ascii="黑体" w:eastAsia="黑体" w:hAnsi="黑体"/>
                <w:szCs w:val="21"/>
              </w:rPr>
              <w:t xml:space="preserve">表4-27 </w:t>
            </w:r>
            <w:r w:rsidRPr="00D13045">
              <w:rPr>
                <w:rFonts w:ascii="黑体" w:eastAsia="黑体" w:hAnsi="黑体" w:hint="eastAsia"/>
                <w:szCs w:val="21"/>
              </w:rPr>
              <w:t>本项目</w:t>
            </w:r>
            <w:r w:rsidRPr="00D13045">
              <w:rPr>
                <w:rFonts w:ascii="黑体" w:eastAsia="黑体" w:hAnsi="黑体"/>
                <w:szCs w:val="21"/>
              </w:rPr>
              <w:t>拟采取的防腐、防渗措施</w:t>
            </w:r>
          </w:p>
          <w:tbl>
            <w:tblPr>
              <w:tblW w:w="8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
              <w:gridCol w:w="968"/>
              <w:gridCol w:w="1867"/>
              <w:gridCol w:w="3969"/>
              <w:gridCol w:w="1089"/>
            </w:tblGrid>
            <w:tr w:rsidR="00D13045" w:rsidRPr="00D13045" w14:paraId="614A33FE" w14:textId="77777777">
              <w:trPr>
                <w:jc w:val="center"/>
              </w:trPr>
              <w:tc>
                <w:tcPr>
                  <w:tcW w:w="439" w:type="dxa"/>
                  <w:tcBorders>
                    <w:top w:val="single" w:sz="4" w:space="0" w:color="auto"/>
                    <w:left w:val="single" w:sz="4" w:space="0" w:color="auto"/>
                    <w:bottom w:val="single" w:sz="4" w:space="0" w:color="auto"/>
                    <w:right w:val="single" w:sz="4" w:space="0" w:color="auto"/>
                  </w:tcBorders>
                  <w:vAlign w:val="center"/>
                </w:tcPr>
                <w:p w14:paraId="1250535F" w14:textId="77777777" w:rsidR="00387EED" w:rsidRPr="00D13045" w:rsidRDefault="00000000">
                  <w:pPr>
                    <w:adjustRightInd w:val="0"/>
                    <w:snapToGrid w:val="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序号</w:t>
                  </w:r>
                </w:p>
              </w:tc>
              <w:tc>
                <w:tcPr>
                  <w:tcW w:w="968" w:type="dxa"/>
                  <w:tcBorders>
                    <w:top w:val="single" w:sz="4" w:space="0" w:color="auto"/>
                    <w:left w:val="single" w:sz="4" w:space="0" w:color="auto"/>
                    <w:bottom w:val="single" w:sz="4" w:space="0" w:color="auto"/>
                    <w:right w:val="single" w:sz="4" w:space="0" w:color="auto"/>
                  </w:tcBorders>
                  <w:vAlign w:val="center"/>
                </w:tcPr>
                <w:p w14:paraId="2E9B1EDB" w14:textId="77777777" w:rsidR="00387EED" w:rsidRPr="00D13045" w:rsidRDefault="00000000">
                  <w:pPr>
                    <w:adjustRightInd w:val="0"/>
                    <w:snapToGrid w:val="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分区</w:t>
                  </w:r>
                </w:p>
              </w:tc>
              <w:tc>
                <w:tcPr>
                  <w:tcW w:w="1867" w:type="dxa"/>
                  <w:tcBorders>
                    <w:top w:val="single" w:sz="4" w:space="0" w:color="auto"/>
                    <w:left w:val="single" w:sz="4" w:space="0" w:color="auto"/>
                    <w:bottom w:val="single" w:sz="4" w:space="0" w:color="auto"/>
                    <w:right w:val="single" w:sz="4" w:space="0" w:color="auto"/>
                  </w:tcBorders>
                  <w:vAlign w:val="center"/>
                </w:tcPr>
                <w:p w14:paraId="0FFB8C02" w14:textId="77777777" w:rsidR="00387EED" w:rsidRPr="00D13045" w:rsidRDefault="00000000">
                  <w:pPr>
                    <w:adjustRightInd w:val="0"/>
                    <w:snapToGrid w:val="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名称</w:t>
                  </w:r>
                </w:p>
              </w:tc>
              <w:tc>
                <w:tcPr>
                  <w:tcW w:w="3969" w:type="dxa"/>
                  <w:tcBorders>
                    <w:top w:val="single" w:sz="4" w:space="0" w:color="auto"/>
                    <w:left w:val="single" w:sz="4" w:space="0" w:color="auto"/>
                    <w:bottom w:val="single" w:sz="4" w:space="0" w:color="auto"/>
                    <w:right w:val="single" w:sz="4" w:space="0" w:color="auto"/>
                  </w:tcBorders>
                  <w:vAlign w:val="center"/>
                </w:tcPr>
                <w:p w14:paraId="4036D10A" w14:textId="77777777" w:rsidR="00387EED" w:rsidRPr="00D13045" w:rsidRDefault="00000000">
                  <w:pPr>
                    <w:adjustRightInd w:val="0"/>
                    <w:snapToGrid w:val="0"/>
                    <w:jc w:val="center"/>
                    <w:rPr>
                      <w:rFonts w:asciiTheme="minorEastAsia" w:eastAsiaTheme="minorEastAsia" w:hAnsiTheme="minorEastAsia"/>
                      <w:b/>
                      <w:bCs/>
                      <w:sz w:val="18"/>
                      <w:szCs w:val="18"/>
                    </w:rPr>
                  </w:pPr>
                  <w:r w:rsidRPr="00D13045">
                    <w:rPr>
                      <w:rFonts w:asciiTheme="minorEastAsia" w:eastAsiaTheme="minorEastAsia" w:hAnsiTheme="minorEastAsia"/>
                      <w:b/>
                      <w:bCs/>
                      <w:sz w:val="18"/>
                      <w:szCs w:val="18"/>
                    </w:rPr>
                    <w:t>防渗要求</w:t>
                  </w:r>
                </w:p>
              </w:tc>
              <w:tc>
                <w:tcPr>
                  <w:tcW w:w="1089" w:type="dxa"/>
                  <w:tcBorders>
                    <w:top w:val="single" w:sz="4" w:space="0" w:color="auto"/>
                    <w:left w:val="single" w:sz="4" w:space="0" w:color="auto"/>
                    <w:bottom w:val="single" w:sz="4" w:space="0" w:color="auto"/>
                    <w:right w:val="single" w:sz="4" w:space="0" w:color="auto"/>
                  </w:tcBorders>
                  <w:vAlign w:val="center"/>
                </w:tcPr>
                <w:p w14:paraId="11FE3BD6" w14:textId="77777777" w:rsidR="00387EED" w:rsidRPr="00D13045" w:rsidRDefault="00000000">
                  <w:pPr>
                    <w:adjustRightInd w:val="0"/>
                    <w:snapToGrid w:val="0"/>
                    <w:jc w:val="center"/>
                    <w:rPr>
                      <w:rFonts w:asciiTheme="minorEastAsia" w:eastAsiaTheme="minorEastAsia" w:hAnsiTheme="minorEastAsia"/>
                      <w:b/>
                      <w:bCs/>
                      <w:sz w:val="18"/>
                      <w:szCs w:val="18"/>
                    </w:rPr>
                  </w:pPr>
                  <w:r w:rsidRPr="00D13045">
                    <w:rPr>
                      <w:rFonts w:asciiTheme="minorEastAsia" w:eastAsiaTheme="minorEastAsia" w:hAnsiTheme="minorEastAsia" w:hint="eastAsia"/>
                      <w:b/>
                      <w:bCs/>
                      <w:sz w:val="18"/>
                      <w:szCs w:val="18"/>
                    </w:rPr>
                    <w:t>效果</w:t>
                  </w:r>
                </w:p>
              </w:tc>
            </w:tr>
            <w:tr w:rsidR="00D13045" w:rsidRPr="00D13045" w14:paraId="4CF201A8" w14:textId="77777777">
              <w:trPr>
                <w:trHeight w:val="517"/>
                <w:jc w:val="center"/>
              </w:trPr>
              <w:tc>
                <w:tcPr>
                  <w:tcW w:w="439" w:type="dxa"/>
                  <w:tcBorders>
                    <w:top w:val="single" w:sz="4" w:space="0" w:color="auto"/>
                    <w:left w:val="single" w:sz="4" w:space="0" w:color="auto"/>
                    <w:bottom w:val="single" w:sz="4" w:space="0" w:color="auto"/>
                    <w:right w:val="single" w:sz="4" w:space="0" w:color="auto"/>
                  </w:tcBorders>
                  <w:vAlign w:val="center"/>
                </w:tcPr>
                <w:p w14:paraId="76B97A67"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1</w:t>
                  </w:r>
                </w:p>
              </w:tc>
              <w:tc>
                <w:tcPr>
                  <w:tcW w:w="968" w:type="dxa"/>
                  <w:tcBorders>
                    <w:top w:val="single" w:sz="4" w:space="0" w:color="auto"/>
                    <w:left w:val="single" w:sz="4" w:space="0" w:color="auto"/>
                    <w:bottom w:val="single" w:sz="4" w:space="0" w:color="auto"/>
                    <w:right w:val="single" w:sz="4" w:space="0" w:color="auto"/>
                  </w:tcBorders>
                  <w:vAlign w:val="center"/>
                </w:tcPr>
                <w:p w14:paraId="4499A72C"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重点防渗区</w:t>
                  </w:r>
                </w:p>
              </w:tc>
              <w:tc>
                <w:tcPr>
                  <w:tcW w:w="1867" w:type="dxa"/>
                  <w:tcBorders>
                    <w:top w:val="single" w:sz="4" w:space="0" w:color="auto"/>
                    <w:left w:val="single" w:sz="4" w:space="0" w:color="auto"/>
                    <w:right w:val="single" w:sz="4" w:space="0" w:color="auto"/>
                  </w:tcBorders>
                  <w:vAlign w:val="center"/>
                </w:tcPr>
                <w:p w14:paraId="55AF103C"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循环水池</w:t>
                  </w:r>
                  <w:r w:rsidRPr="00D13045">
                    <w:rPr>
                      <w:rFonts w:asciiTheme="minorEastAsia" w:eastAsiaTheme="minorEastAsia" w:hAnsiTheme="minorEastAsia"/>
                      <w:sz w:val="18"/>
                      <w:szCs w:val="18"/>
                    </w:rPr>
                    <w:t>、危废暂存间</w:t>
                  </w:r>
                </w:p>
              </w:tc>
              <w:tc>
                <w:tcPr>
                  <w:tcW w:w="3969" w:type="dxa"/>
                  <w:tcBorders>
                    <w:top w:val="single" w:sz="4" w:space="0" w:color="auto"/>
                    <w:left w:val="single" w:sz="4" w:space="0" w:color="auto"/>
                    <w:right w:val="single" w:sz="4" w:space="0" w:color="auto"/>
                  </w:tcBorders>
                  <w:vAlign w:val="center"/>
                </w:tcPr>
                <w:p w14:paraId="380EB20D"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至少1m厚黏土层（渗透系数K≤1×10</w:t>
                  </w:r>
                  <w:r w:rsidRPr="00D13045">
                    <w:rPr>
                      <w:rFonts w:asciiTheme="minorEastAsia" w:eastAsiaTheme="minorEastAsia" w:hAnsiTheme="minorEastAsia"/>
                      <w:sz w:val="18"/>
                      <w:szCs w:val="18"/>
                      <w:vertAlign w:val="superscript"/>
                    </w:rPr>
                    <w:t>-7</w:t>
                  </w:r>
                  <w:r w:rsidRPr="00D13045">
                    <w:rPr>
                      <w:rFonts w:asciiTheme="minorEastAsia" w:eastAsiaTheme="minorEastAsia" w:hAnsiTheme="minorEastAsia"/>
                      <w:sz w:val="18"/>
                      <w:szCs w:val="18"/>
                    </w:rPr>
                    <w:t>cm/s），或2mm厚高密度聚乙烯膜，或至少2mm厚的其他人工</w:t>
                  </w:r>
                  <w:r w:rsidRPr="00D13045">
                    <w:rPr>
                      <w:rFonts w:asciiTheme="minorEastAsia" w:eastAsiaTheme="minorEastAsia" w:hAnsiTheme="minorEastAsia"/>
                      <w:sz w:val="18"/>
                      <w:szCs w:val="18"/>
                    </w:rPr>
                    <w:lastRenderedPageBreak/>
                    <w:t>材料，渗透系数≤10</w:t>
                  </w:r>
                  <w:r w:rsidRPr="00D13045">
                    <w:rPr>
                      <w:rFonts w:asciiTheme="minorEastAsia" w:eastAsiaTheme="minorEastAsia" w:hAnsiTheme="minorEastAsia"/>
                      <w:sz w:val="18"/>
                      <w:szCs w:val="18"/>
                      <w:vertAlign w:val="superscript"/>
                    </w:rPr>
                    <w:t>-10</w:t>
                  </w:r>
                  <w:r w:rsidRPr="00D13045">
                    <w:rPr>
                      <w:rFonts w:asciiTheme="minorEastAsia" w:eastAsiaTheme="minorEastAsia" w:hAnsiTheme="minorEastAsia"/>
                      <w:sz w:val="18"/>
                      <w:szCs w:val="18"/>
                    </w:rPr>
                    <w:t>cm/s</w:t>
                  </w:r>
                </w:p>
              </w:tc>
              <w:tc>
                <w:tcPr>
                  <w:tcW w:w="1089" w:type="dxa"/>
                  <w:tcBorders>
                    <w:top w:val="single" w:sz="4" w:space="0" w:color="auto"/>
                    <w:left w:val="single" w:sz="4" w:space="0" w:color="auto"/>
                    <w:right w:val="single" w:sz="4" w:space="0" w:color="auto"/>
                  </w:tcBorders>
                  <w:vAlign w:val="center"/>
                </w:tcPr>
                <w:p w14:paraId="26D177EA"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lastRenderedPageBreak/>
                    <w:t>满足</w:t>
                  </w:r>
                </w:p>
              </w:tc>
            </w:tr>
            <w:tr w:rsidR="00D13045" w:rsidRPr="00D13045" w14:paraId="40AE8A21" w14:textId="77777777">
              <w:trPr>
                <w:jc w:val="center"/>
              </w:trPr>
              <w:tc>
                <w:tcPr>
                  <w:tcW w:w="439" w:type="dxa"/>
                  <w:vMerge w:val="restart"/>
                  <w:tcBorders>
                    <w:top w:val="single" w:sz="4" w:space="0" w:color="auto"/>
                    <w:left w:val="single" w:sz="4" w:space="0" w:color="auto"/>
                    <w:bottom w:val="single" w:sz="4" w:space="0" w:color="auto"/>
                    <w:right w:val="single" w:sz="4" w:space="0" w:color="auto"/>
                  </w:tcBorders>
                  <w:vAlign w:val="center"/>
                </w:tcPr>
                <w:p w14:paraId="7B3665F7"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14:paraId="70F2B00F"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一般防渗区</w:t>
                  </w:r>
                </w:p>
              </w:tc>
              <w:tc>
                <w:tcPr>
                  <w:tcW w:w="1867" w:type="dxa"/>
                  <w:tcBorders>
                    <w:top w:val="single" w:sz="4" w:space="0" w:color="auto"/>
                    <w:left w:val="single" w:sz="4" w:space="0" w:color="auto"/>
                    <w:bottom w:val="single" w:sz="4" w:space="0" w:color="auto"/>
                    <w:right w:val="single" w:sz="4" w:space="0" w:color="auto"/>
                  </w:tcBorders>
                  <w:vAlign w:val="center"/>
                </w:tcPr>
                <w:p w14:paraId="29592F0E"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生产区</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14:paraId="5D6EEC73"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等效黏土防渗层Mb≥1.5m，K≤1×10</w:t>
                  </w:r>
                  <w:r w:rsidRPr="00D13045">
                    <w:rPr>
                      <w:rFonts w:asciiTheme="minorEastAsia" w:eastAsiaTheme="minorEastAsia" w:hAnsiTheme="minorEastAsia"/>
                      <w:sz w:val="18"/>
                      <w:szCs w:val="18"/>
                      <w:vertAlign w:val="superscript"/>
                    </w:rPr>
                    <w:t>-7</w:t>
                  </w:r>
                  <w:r w:rsidRPr="00D13045">
                    <w:rPr>
                      <w:rFonts w:asciiTheme="minorEastAsia" w:eastAsiaTheme="minorEastAsia" w:hAnsiTheme="minorEastAsia"/>
                      <w:sz w:val="18"/>
                      <w:szCs w:val="18"/>
                    </w:rPr>
                    <w:t>cm/s</w:t>
                  </w:r>
                </w:p>
              </w:tc>
              <w:tc>
                <w:tcPr>
                  <w:tcW w:w="1089" w:type="dxa"/>
                  <w:vMerge w:val="restart"/>
                  <w:tcBorders>
                    <w:top w:val="single" w:sz="4" w:space="0" w:color="auto"/>
                    <w:left w:val="single" w:sz="4" w:space="0" w:color="auto"/>
                    <w:right w:val="single" w:sz="4" w:space="0" w:color="auto"/>
                  </w:tcBorders>
                  <w:vAlign w:val="center"/>
                </w:tcPr>
                <w:p w14:paraId="0371D2BF"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满足</w:t>
                  </w:r>
                </w:p>
              </w:tc>
            </w:tr>
            <w:tr w:rsidR="00D13045" w:rsidRPr="00D13045" w14:paraId="03523FBA" w14:textId="77777777">
              <w:trPr>
                <w:jc w:val="center"/>
              </w:trPr>
              <w:tc>
                <w:tcPr>
                  <w:tcW w:w="439" w:type="dxa"/>
                  <w:vMerge/>
                  <w:tcBorders>
                    <w:top w:val="single" w:sz="4" w:space="0" w:color="auto"/>
                    <w:left w:val="single" w:sz="4" w:space="0" w:color="auto"/>
                    <w:bottom w:val="single" w:sz="4" w:space="0" w:color="auto"/>
                    <w:right w:val="single" w:sz="4" w:space="0" w:color="auto"/>
                  </w:tcBorders>
                  <w:vAlign w:val="center"/>
                </w:tcPr>
                <w:p w14:paraId="02F5FC4B" w14:textId="77777777" w:rsidR="00387EED" w:rsidRPr="00D13045" w:rsidRDefault="00387EED">
                  <w:pPr>
                    <w:adjustRightInd w:val="0"/>
                    <w:snapToGrid w:val="0"/>
                    <w:jc w:val="center"/>
                    <w:rPr>
                      <w:rFonts w:asciiTheme="minorEastAsia" w:eastAsiaTheme="minorEastAsia" w:hAnsiTheme="minorEastAsia"/>
                      <w:sz w:val="18"/>
                      <w:szCs w:val="18"/>
                    </w:rPr>
                  </w:pPr>
                </w:p>
              </w:tc>
              <w:tc>
                <w:tcPr>
                  <w:tcW w:w="968" w:type="dxa"/>
                  <w:vMerge/>
                  <w:tcBorders>
                    <w:top w:val="single" w:sz="4" w:space="0" w:color="auto"/>
                    <w:left w:val="single" w:sz="4" w:space="0" w:color="auto"/>
                    <w:bottom w:val="single" w:sz="4" w:space="0" w:color="auto"/>
                    <w:right w:val="single" w:sz="4" w:space="0" w:color="auto"/>
                  </w:tcBorders>
                  <w:vAlign w:val="center"/>
                </w:tcPr>
                <w:p w14:paraId="31DC76BB" w14:textId="77777777" w:rsidR="00387EED" w:rsidRPr="00D13045" w:rsidRDefault="00387EED">
                  <w:pPr>
                    <w:adjustRightInd w:val="0"/>
                    <w:snapToGrid w:val="0"/>
                    <w:jc w:val="center"/>
                    <w:rPr>
                      <w:rFonts w:asciiTheme="minorEastAsia" w:eastAsiaTheme="minorEastAsia" w:hAnsiTheme="minorEastAsia"/>
                      <w:sz w:val="18"/>
                      <w:szCs w:val="18"/>
                    </w:rPr>
                  </w:pPr>
                </w:p>
              </w:tc>
              <w:tc>
                <w:tcPr>
                  <w:tcW w:w="1867" w:type="dxa"/>
                  <w:tcBorders>
                    <w:top w:val="single" w:sz="4" w:space="0" w:color="auto"/>
                    <w:left w:val="single" w:sz="4" w:space="0" w:color="auto"/>
                    <w:bottom w:val="single" w:sz="4" w:space="0" w:color="auto"/>
                    <w:right w:val="single" w:sz="4" w:space="0" w:color="auto"/>
                  </w:tcBorders>
                  <w:vAlign w:val="center"/>
                </w:tcPr>
                <w:p w14:paraId="71C3A139"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一般固废暂存间</w:t>
                  </w:r>
                </w:p>
              </w:tc>
              <w:tc>
                <w:tcPr>
                  <w:tcW w:w="3969" w:type="dxa"/>
                  <w:vMerge/>
                  <w:tcBorders>
                    <w:top w:val="single" w:sz="4" w:space="0" w:color="auto"/>
                    <w:left w:val="single" w:sz="4" w:space="0" w:color="auto"/>
                    <w:bottom w:val="single" w:sz="4" w:space="0" w:color="auto"/>
                    <w:right w:val="single" w:sz="4" w:space="0" w:color="auto"/>
                  </w:tcBorders>
                  <w:vAlign w:val="center"/>
                </w:tcPr>
                <w:p w14:paraId="790D0EE0" w14:textId="77777777" w:rsidR="00387EED" w:rsidRPr="00D13045" w:rsidRDefault="00387EED">
                  <w:pPr>
                    <w:adjustRightInd w:val="0"/>
                    <w:snapToGrid w:val="0"/>
                    <w:jc w:val="center"/>
                    <w:rPr>
                      <w:rFonts w:asciiTheme="minorEastAsia" w:eastAsiaTheme="minorEastAsia" w:hAnsiTheme="minorEastAsia"/>
                      <w:sz w:val="18"/>
                      <w:szCs w:val="18"/>
                    </w:rPr>
                  </w:pPr>
                </w:p>
              </w:tc>
              <w:tc>
                <w:tcPr>
                  <w:tcW w:w="1089" w:type="dxa"/>
                  <w:vMerge/>
                  <w:tcBorders>
                    <w:left w:val="single" w:sz="4" w:space="0" w:color="auto"/>
                    <w:bottom w:val="single" w:sz="4" w:space="0" w:color="auto"/>
                    <w:right w:val="single" w:sz="4" w:space="0" w:color="auto"/>
                  </w:tcBorders>
                  <w:vAlign w:val="center"/>
                </w:tcPr>
                <w:p w14:paraId="05009B4B" w14:textId="77777777" w:rsidR="00387EED" w:rsidRPr="00D13045" w:rsidRDefault="00387EED">
                  <w:pPr>
                    <w:adjustRightInd w:val="0"/>
                    <w:snapToGrid w:val="0"/>
                    <w:jc w:val="center"/>
                    <w:rPr>
                      <w:rFonts w:asciiTheme="minorEastAsia" w:eastAsiaTheme="minorEastAsia" w:hAnsiTheme="minorEastAsia"/>
                      <w:sz w:val="18"/>
                      <w:szCs w:val="18"/>
                    </w:rPr>
                  </w:pPr>
                </w:p>
              </w:tc>
            </w:tr>
            <w:tr w:rsidR="00D13045" w:rsidRPr="00D13045" w14:paraId="547ECDD3" w14:textId="77777777">
              <w:trPr>
                <w:jc w:val="center"/>
              </w:trPr>
              <w:tc>
                <w:tcPr>
                  <w:tcW w:w="439" w:type="dxa"/>
                  <w:tcBorders>
                    <w:top w:val="single" w:sz="4" w:space="0" w:color="auto"/>
                    <w:left w:val="single" w:sz="4" w:space="0" w:color="auto"/>
                    <w:bottom w:val="single" w:sz="4" w:space="0" w:color="auto"/>
                    <w:right w:val="single" w:sz="4" w:space="0" w:color="auto"/>
                  </w:tcBorders>
                  <w:vAlign w:val="center"/>
                </w:tcPr>
                <w:p w14:paraId="05636DE2"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3</w:t>
                  </w:r>
                </w:p>
              </w:tc>
              <w:tc>
                <w:tcPr>
                  <w:tcW w:w="968" w:type="dxa"/>
                  <w:tcBorders>
                    <w:top w:val="single" w:sz="4" w:space="0" w:color="auto"/>
                    <w:left w:val="single" w:sz="4" w:space="0" w:color="auto"/>
                    <w:bottom w:val="single" w:sz="4" w:space="0" w:color="auto"/>
                    <w:right w:val="single" w:sz="4" w:space="0" w:color="auto"/>
                  </w:tcBorders>
                  <w:vAlign w:val="center"/>
                </w:tcPr>
                <w:p w14:paraId="527B2A21"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简单防渗区</w:t>
                  </w:r>
                </w:p>
              </w:tc>
              <w:tc>
                <w:tcPr>
                  <w:tcW w:w="1867" w:type="dxa"/>
                  <w:tcBorders>
                    <w:top w:val="single" w:sz="4" w:space="0" w:color="auto"/>
                    <w:left w:val="single" w:sz="4" w:space="0" w:color="auto"/>
                    <w:bottom w:val="single" w:sz="4" w:space="0" w:color="auto"/>
                    <w:right w:val="single" w:sz="4" w:space="0" w:color="auto"/>
                  </w:tcBorders>
                  <w:vAlign w:val="center"/>
                </w:tcPr>
                <w:p w14:paraId="5A0C1935"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其他区域</w:t>
                  </w:r>
                </w:p>
              </w:tc>
              <w:tc>
                <w:tcPr>
                  <w:tcW w:w="3969" w:type="dxa"/>
                  <w:tcBorders>
                    <w:top w:val="single" w:sz="4" w:space="0" w:color="auto"/>
                    <w:left w:val="single" w:sz="4" w:space="0" w:color="auto"/>
                    <w:bottom w:val="single" w:sz="4" w:space="0" w:color="auto"/>
                    <w:right w:val="single" w:sz="4" w:space="0" w:color="auto"/>
                  </w:tcBorders>
                  <w:vAlign w:val="center"/>
                </w:tcPr>
                <w:p w14:paraId="1D2FE005"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一般地面硬化措施</w:t>
                  </w:r>
                </w:p>
              </w:tc>
              <w:tc>
                <w:tcPr>
                  <w:tcW w:w="1089" w:type="dxa"/>
                  <w:tcBorders>
                    <w:top w:val="single" w:sz="4" w:space="0" w:color="auto"/>
                    <w:left w:val="single" w:sz="4" w:space="0" w:color="auto"/>
                    <w:bottom w:val="single" w:sz="4" w:space="0" w:color="auto"/>
                    <w:right w:val="single" w:sz="4" w:space="0" w:color="auto"/>
                  </w:tcBorders>
                  <w:vAlign w:val="center"/>
                </w:tcPr>
                <w:p w14:paraId="50B1EA85" w14:textId="77777777" w:rsidR="00387EED" w:rsidRPr="00D13045" w:rsidRDefault="00000000">
                  <w:pPr>
                    <w:adjustRightInd w:val="0"/>
                    <w:snapToGrid w:val="0"/>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满足</w:t>
                  </w:r>
                </w:p>
              </w:tc>
            </w:tr>
          </w:tbl>
          <w:p w14:paraId="1FAB0BDE" w14:textId="77777777" w:rsidR="00387EED" w:rsidRPr="00D13045" w:rsidRDefault="00000000">
            <w:pPr>
              <w:spacing w:line="360" w:lineRule="auto"/>
              <w:ind w:firstLineChars="200" w:firstLine="420"/>
              <w:rPr>
                <w:bCs/>
                <w:szCs w:val="21"/>
              </w:rPr>
            </w:pPr>
            <w:r w:rsidRPr="00D13045">
              <w:rPr>
                <w:bCs/>
                <w:szCs w:val="21"/>
              </w:rPr>
              <w:t>在日常运行时应当加强车间、</w:t>
            </w:r>
            <w:r w:rsidRPr="00D13045">
              <w:rPr>
                <w:rFonts w:hint="eastAsia"/>
                <w:bCs/>
                <w:szCs w:val="21"/>
              </w:rPr>
              <w:t>循环水池和危废暂存间</w:t>
            </w:r>
            <w:r w:rsidRPr="00D13045">
              <w:rPr>
                <w:bCs/>
                <w:szCs w:val="21"/>
              </w:rPr>
              <w:t>的防渗的巡检和维护工作，确保防渗层不破损。在污染防治措施到位，严格管理的前提下，本项目对土壤和地下水影响极小。</w:t>
            </w:r>
          </w:p>
          <w:p w14:paraId="7FF312EB" w14:textId="77777777" w:rsidR="00387EED" w:rsidRPr="00D13045" w:rsidRDefault="00000000">
            <w:pPr>
              <w:adjustRightInd w:val="0"/>
              <w:snapToGrid w:val="0"/>
              <w:spacing w:line="360" w:lineRule="auto"/>
              <w:ind w:left="420"/>
              <w:rPr>
                <w:rFonts w:ascii="黑体" w:eastAsia="黑体" w:hAnsi="黑体"/>
                <w:bCs/>
              </w:rPr>
            </w:pPr>
            <w:r w:rsidRPr="00D13045">
              <w:rPr>
                <w:rFonts w:ascii="黑体" w:eastAsia="黑体" w:hAnsi="黑体" w:hint="eastAsia"/>
                <w:bCs/>
              </w:rPr>
              <w:t>3、跟踪监测要求</w:t>
            </w:r>
          </w:p>
          <w:p w14:paraId="2B29C852" w14:textId="77777777" w:rsidR="00387EED" w:rsidRPr="00D13045" w:rsidRDefault="00000000">
            <w:pPr>
              <w:adjustRightInd w:val="0"/>
              <w:snapToGrid w:val="0"/>
              <w:spacing w:line="360" w:lineRule="auto"/>
              <w:ind w:firstLineChars="200" w:firstLine="420"/>
              <w:rPr>
                <w:rFonts w:ascii="宋体" w:hAnsi="宋体"/>
                <w:bCs/>
                <w:lang w:val="zh-CN"/>
              </w:rPr>
            </w:pPr>
            <w:r w:rsidRPr="00D13045">
              <w:rPr>
                <w:rFonts w:ascii="宋体" w:hAnsi="宋体" w:hint="eastAsia"/>
                <w:bCs/>
                <w:lang w:val="zh-CN"/>
              </w:rPr>
              <w:t>根据以上分析，本项目正常工况下无污染地下水、土壤环境等重大危险源，且项目</w:t>
            </w:r>
            <w:r w:rsidRPr="00D13045">
              <w:rPr>
                <w:rFonts w:ascii="宋体" w:hAnsi="宋体"/>
                <w:bCs/>
                <w:lang w:val="zh-CN"/>
              </w:rPr>
              <w:t>500</w:t>
            </w:r>
            <w:r w:rsidRPr="00D13045">
              <w:rPr>
                <w:rFonts w:ascii="宋体" w:hAnsi="宋体" w:hint="eastAsia"/>
                <w:bCs/>
                <w:lang w:val="zh-CN"/>
              </w:rPr>
              <w:t>米范围内无地下水集中式饮用水水源和热水、矿泉水、温泉等特殊地下水资源，运营期正常工况下不需要针对地下水、土壤环境污染进行跟踪监测。</w:t>
            </w:r>
          </w:p>
          <w:p w14:paraId="7CF6AA82" w14:textId="77777777" w:rsidR="00387EED" w:rsidRPr="00D13045" w:rsidRDefault="00000000">
            <w:pPr>
              <w:spacing w:line="360" w:lineRule="auto"/>
              <w:ind w:firstLineChars="200" w:firstLine="420"/>
              <w:rPr>
                <w:rFonts w:ascii="黑体" w:eastAsia="黑体" w:hAnsi="黑体"/>
                <w:bCs/>
                <w:szCs w:val="21"/>
              </w:rPr>
            </w:pPr>
            <w:r w:rsidRPr="00D13045">
              <w:rPr>
                <w:rFonts w:ascii="黑体" w:eastAsia="黑体" w:hAnsi="黑体"/>
                <w:bCs/>
                <w:szCs w:val="21"/>
              </w:rPr>
              <w:t>六、土壤</w:t>
            </w:r>
          </w:p>
          <w:p w14:paraId="1DF82A53" w14:textId="77777777" w:rsidR="00387EED" w:rsidRPr="00D13045" w:rsidRDefault="00000000">
            <w:pPr>
              <w:adjustRightInd w:val="0"/>
              <w:snapToGrid w:val="0"/>
              <w:spacing w:line="360" w:lineRule="auto"/>
              <w:ind w:firstLineChars="200" w:firstLine="420"/>
              <w:rPr>
                <w:rFonts w:ascii="黑体" w:eastAsia="黑体" w:hAnsi="黑体"/>
                <w:bCs/>
                <w:szCs w:val="21"/>
              </w:rPr>
            </w:pPr>
            <w:r w:rsidRPr="00D13045">
              <w:rPr>
                <w:rFonts w:ascii="黑体" w:eastAsia="黑体" w:hAnsi="黑体"/>
                <w:bCs/>
                <w:szCs w:val="21"/>
              </w:rPr>
              <w:t>1、污染途径、类型</w:t>
            </w:r>
          </w:p>
          <w:p w14:paraId="547C779C" w14:textId="77777777" w:rsidR="00387EED" w:rsidRPr="00D13045" w:rsidRDefault="00000000">
            <w:pPr>
              <w:pStyle w:val="afe"/>
              <w:spacing w:line="360" w:lineRule="auto"/>
              <w:ind w:firstLineChars="200" w:firstLine="420"/>
              <w:jc w:val="both"/>
              <w:rPr>
                <w:rFonts w:asciiTheme="minorEastAsia" w:eastAsiaTheme="minorEastAsia" w:hAnsiTheme="minorEastAsia"/>
                <w:bCs/>
                <w:sz w:val="21"/>
                <w:szCs w:val="21"/>
              </w:rPr>
            </w:pPr>
            <w:r w:rsidRPr="00D13045">
              <w:rPr>
                <w:rFonts w:asciiTheme="minorEastAsia" w:eastAsiaTheme="minorEastAsia" w:hAnsiTheme="minorEastAsia"/>
                <w:bCs/>
                <w:sz w:val="21"/>
                <w:szCs w:val="21"/>
              </w:rPr>
              <w:t>本项目主要土壤污染源为</w:t>
            </w:r>
            <w:r w:rsidRPr="00D13045">
              <w:rPr>
                <w:rFonts w:asciiTheme="minorEastAsia" w:eastAsiaTheme="minorEastAsia" w:hAnsiTheme="minorEastAsia" w:hint="eastAsia"/>
                <w:bCs/>
                <w:sz w:val="21"/>
                <w:szCs w:val="21"/>
              </w:rPr>
              <w:t>生产车间、循环水池和危废暂存间</w:t>
            </w:r>
            <w:r w:rsidRPr="00D13045">
              <w:rPr>
                <w:rFonts w:asciiTheme="minorEastAsia" w:eastAsiaTheme="minorEastAsia" w:hAnsiTheme="minorEastAsia"/>
                <w:bCs/>
                <w:sz w:val="21"/>
                <w:szCs w:val="21"/>
              </w:rPr>
              <w:t>，主要污染因子主要为</w:t>
            </w:r>
            <w:r w:rsidRPr="00D13045">
              <w:rPr>
                <w:rFonts w:asciiTheme="minorEastAsia" w:eastAsiaTheme="minorEastAsia" w:hAnsiTheme="minorEastAsia" w:hint="eastAsia"/>
                <w:bCs/>
                <w:sz w:val="21"/>
                <w:szCs w:val="21"/>
              </w:rPr>
              <w:t>颗粒物（含锰及其化合物）和石油烃（矿物油）</w:t>
            </w:r>
            <w:r w:rsidRPr="00D13045">
              <w:rPr>
                <w:rFonts w:asciiTheme="minorEastAsia" w:eastAsiaTheme="minorEastAsia" w:hAnsiTheme="minorEastAsia"/>
                <w:bCs/>
                <w:sz w:val="21"/>
                <w:szCs w:val="21"/>
              </w:rPr>
              <w:t>，主要污染</w:t>
            </w:r>
            <w:r w:rsidRPr="00D13045">
              <w:rPr>
                <w:rFonts w:asciiTheme="minorEastAsia" w:eastAsiaTheme="minorEastAsia" w:hAnsiTheme="minorEastAsia" w:hint="eastAsia"/>
                <w:bCs/>
                <w:sz w:val="21"/>
                <w:szCs w:val="21"/>
              </w:rPr>
              <w:t>途径</w:t>
            </w:r>
            <w:r w:rsidRPr="00D13045">
              <w:rPr>
                <w:rFonts w:asciiTheme="minorEastAsia" w:eastAsiaTheme="minorEastAsia" w:hAnsiTheme="minorEastAsia"/>
                <w:bCs/>
                <w:sz w:val="21"/>
                <w:szCs w:val="21"/>
              </w:rPr>
              <w:t>为大气沉降</w:t>
            </w:r>
            <w:r w:rsidRPr="00D13045">
              <w:rPr>
                <w:rFonts w:asciiTheme="minorEastAsia" w:eastAsiaTheme="minorEastAsia" w:hAnsiTheme="minorEastAsia" w:hint="eastAsia"/>
                <w:bCs/>
                <w:sz w:val="21"/>
                <w:szCs w:val="21"/>
              </w:rPr>
              <w:t>和垂直入渗</w:t>
            </w:r>
            <w:r w:rsidRPr="00D13045">
              <w:rPr>
                <w:rFonts w:asciiTheme="minorEastAsia" w:eastAsiaTheme="minorEastAsia" w:hAnsiTheme="minorEastAsia"/>
                <w:bCs/>
                <w:sz w:val="21"/>
                <w:szCs w:val="21"/>
              </w:rPr>
              <w:t>。</w:t>
            </w:r>
          </w:p>
          <w:p w14:paraId="4605841F" w14:textId="77777777" w:rsidR="00387EED" w:rsidRPr="00D13045" w:rsidRDefault="00000000">
            <w:pPr>
              <w:adjustRightInd w:val="0"/>
              <w:snapToGrid w:val="0"/>
              <w:spacing w:line="360" w:lineRule="auto"/>
              <w:ind w:firstLineChars="200" w:firstLine="420"/>
              <w:rPr>
                <w:rFonts w:ascii="黑体" w:eastAsia="黑体" w:hAnsi="黑体"/>
                <w:bCs/>
                <w:szCs w:val="21"/>
              </w:rPr>
            </w:pPr>
            <w:r w:rsidRPr="00D13045">
              <w:rPr>
                <w:rFonts w:ascii="黑体" w:eastAsia="黑体" w:hAnsi="黑体"/>
                <w:bCs/>
                <w:szCs w:val="21"/>
              </w:rPr>
              <w:t>2、采取保护措施及影响分析</w:t>
            </w:r>
          </w:p>
          <w:p w14:paraId="5CAA7B0B"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bCs/>
                <w:szCs w:val="21"/>
              </w:rPr>
            </w:pPr>
            <w:r w:rsidRPr="00D13045">
              <w:rPr>
                <w:rFonts w:asciiTheme="minorEastAsia" w:eastAsiaTheme="minorEastAsia" w:hAnsiTheme="minorEastAsia"/>
                <w:bCs/>
                <w:szCs w:val="21"/>
              </w:rPr>
              <w:t>本项目厂区车间</w:t>
            </w:r>
            <w:r w:rsidRPr="00D13045">
              <w:rPr>
                <w:rFonts w:asciiTheme="minorEastAsia" w:eastAsiaTheme="minorEastAsia" w:hAnsiTheme="minorEastAsia" w:hint="eastAsia"/>
                <w:bCs/>
                <w:szCs w:val="21"/>
              </w:rPr>
              <w:t>、循环水池和危废暂存间</w:t>
            </w:r>
            <w:r w:rsidRPr="00D13045">
              <w:rPr>
                <w:rFonts w:asciiTheme="minorEastAsia" w:eastAsiaTheme="minorEastAsia" w:hAnsiTheme="minorEastAsia"/>
                <w:bCs/>
                <w:szCs w:val="21"/>
              </w:rPr>
              <w:t>根据生产情况的防渗硬化处理，防渗措施详见表4-21。企业定期对地面进行检查维护，防止防渗层的破坏，在采取相应的措施后，本项目厂区</w:t>
            </w:r>
            <w:r w:rsidRPr="00D13045">
              <w:rPr>
                <w:rFonts w:asciiTheme="minorEastAsia" w:eastAsiaTheme="minorEastAsia" w:hAnsiTheme="minorEastAsia" w:hint="eastAsia"/>
                <w:bCs/>
                <w:szCs w:val="21"/>
              </w:rPr>
              <w:t>及周边5</w:t>
            </w:r>
            <w:r w:rsidRPr="00D13045">
              <w:rPr>
                <w:rFonts w:asciiTheme="minorEastAsia" w:eastAsiaTheme="minorEastAsia" w:hAnsiTheme="minorEastAsia"/>
                <w:bCs/>
                <w:szCs w:val="21"/>
              </w:rPr>
              <w:t>0</w:t>
            </w:r>
            <w:r w:rsidRPr="00D13045">
              <w:rPr>
                <w:rFonts w:asciiTheme="minorEastAsia" w:eastAsiaTheme="minorEastAsia" w:hAnsiTheme="minorEastAsia" w:hint="eastAsia"/>
                <w:bCs/>
                <w:szCs w:val="21"/>
              </w:rPr>
              <w:t>m范围内</w:t>
            </w:r>
            <w:r w:rsidRPr="00D13045">
              <w:rPr>
                <w:rFonts w:asciiTheme="minorEastAsia" w:eastAsiaTheme="minorEastAsia" w:hAnsiTheme="minorEastAsia"/>
                <w:bCs/>
                <w:szCs w:val="21"/>
              </w:rPr>
              <w:t>均硬化，基本</w:t>
            </w:r>
            <w:r w:rsidRPr="00D13045">
              <w:rPr>
                <w:rFonts w:asciiTheme="minorEastAsia" w:eastAsiaTheme="minorEastAsia" w:hAnsiTheme="minorEastAsia" w:hint="eastAsia"/>
                <w:bCs/>
                <w:szCs w:val="21"/>
              </w:rPr>
              <w:t>不会存在污染途径，不会对周边土壤产生影响</w:t>
            </w:r>
            <w:r w:rsidRPr="00D13045">
              <w:rPr>
                <w:rFonts w:asciiTheme="minorEastAsia" w:eastAsiaTheme="minorEastAsia" w:hAnsiTheme="minorEastAsia"/>
                <w:bCs/>
                <w:szCs w:val="21"/>
              </w:rPr>
              <w:t>。综上，本项目的运营对土壤影响较小。</w:t>
            </w:r>
          </w:p>
          <w:p w14:paraId="133F3069" w14:textId="77777777" w:rsidR="00387EED" w:rsidRPr="00D13045" w:rsidRDefault="00000000">
            <w:pPr>
              <w:adjustRightInd w:val="0"/>
              <w:snapToGrid w:val="0"/>
              <w:spacing w:line="360" w:lineRule="auto"/>
              <w:ind w:firstLineChars="200" w:firstLine="420"/>
              <w:rPr>
                <w:rFonts w:ascii="黑体" w:eastAsia="黑体" w:hAnsi="黑体"/>
                <w:bCs/>
                <w:szCs w:val="21"/>
              </w:rPr>
            </w:pPr>
            <w:r w:rsidRPr="00D13045">
              <w:rPr>
                <w:rFonts w:ascii="黑体" w:eastAsia="黑体" w:hAnsi="黑体"/>
                <w:bCs/>
                <w:szCs w:val="21"/>
              </w:rPr>
              <w:t>3</w:t>
            </w:r>
            <w:r w:rsidRPr="00D13045">
              <w:rPr>
                <w:rFonts w:ascii="黑体" w:eastAsia="黑体" w:hAnsi="黑体" w:hint="eastAsia"/>
                <w:bCs/>
                <w:szCs w:val="21"/>
              </w:rPr>
              <w:t>、跟踪监测</w:t>
            </w:r>
          </w:p>
          <w:p w14:paraId="7A30F6B2" w14:textId="77777777" w:rsidR="00387EED" w:rsidRPr="00D13045" w:rsidRDefault="00000000">
            <w:pPr>
              <w:adjustRightInd w:val="0"/>
              <w:snapToGrid w:val="0"/>
              <w:spacing w:line="360" w:lineRule="auto"/>
              <w:ind w:firstLineChars="200" w:firstLine="420"/>
              <w:rPr>
                <w:rFonts w:asciiTheme="minorEastAsia" w:eastAsiaTheme="minorEastAsia" w:hAnsiTheme="minorEastAsia"/>
                <w:bCs/>
                <w:szCs w:val="21"/>
              </w:rPr>
            </w:pPr>
            <w:r w:rsidRPr="00D13045">
              <w:rPr>
                <w:rFonts w:asciiTheme="minorEastAsia" w:eastAsiaTheme="minorEastAsia" w:hAnsiTheme="minorEastAsia" w:hint="eastAsia"/>
                <w:bCs/>
                <w:szCs w:val="21"/>
              </w:rPr>
              <w:t>由于拟建项目厂区内</w:t>
            </w:r>
            <w:r w:rsidRPr="00D13045">
              <w:rPr>
                <w:rFonts w:asciiTheme="minorEastAsia" w:eastAsiaTheme="minorEastAsia" w:hAnsiTheme="minorEastAsia"/>
                <w:bCs/>
                <w:szCs w:val="21"/>
              </w:rPr>
              <w:t>均硬化，</w:t>
            </w:r>
            <w:r w:rsidRPr="00D13045">
              <w:rPr>
                <w:rFonts w:asciiTheme="minorEastAsia" w:eastAsiaTheme="minorEastAsia" w:hAnsiTheme="minorEastAsia" w:hint="eastAsia"/>
                <w:bCs/>
                <w:szCs w:val="21"/>
              </w:rPr>
              <w:t>且拟建项目位于工业园区内，土壤敏感程度为不敏感，再采取土壤污染防治措施后</w:t>
            </w:r>
            <w:r w:rsidRPr="00D13045">
              <w:rPr>
                <w:rFonts w:asciiTheme="minorEastAsia" w:eastAsiaTheme="minorEastAsia" w:hAnsiTheme="minorEastAsia"/>
                <w:bCs/>
                <w:szCs w:val="21"/>
              </w:rPr>
              <w:t>基本</w:t>
            </w:r>
            <w:r w:rsidRPr="00D13045">
              <w:rPr>
                <w:rFonts w:asciiTheme="minorEastAsia" w:eastAsiaTheme="minorEastAsia" w:hAnsiTheme="minorEastAsia" w:hint="eastAsia"/>
                <w:bCs/>
                <w:szCs w:val="21"/>
              </w:rPr>
              <w:t>不会存在污染途径，不会对周边土壤产生影响</w:t>
            </w:r>
            <w:r w:rsidRPr="00D13045">
              <w:rPr>
                <w:rFonts w:asciiTheme="minorEastAsia" w:eastAsiaTheme="minorEastAsia" w:hAnsiTheme="minorEastAsia"/>
                <w:bCs/>
                <w:szCs w:val="21"/>
              </w:rPr>
              <w:t>。</w:t>
            </w:r>
            <w:r w:rsidRPr="00D13045">
              <w:rPr>
                <w:rFonts w:asciiTheme="minorEastAsia" w:eastAsiaTheme="minorEastAsia" w:hAnsiTheme="minorEastAsia" w:hint="eastAsia"/>
                <w:bCs/>
                <w:szCs w:val="21"/>
              </w:rPr>
              <w:t>无需进行土壤跟踪监测。</w:t>
            </w:r>
          </w:p>
          <w:p w14:paraId="4375009A" w14:textId="77777777" w:rsidR="00387EED" w:rsidRPr="00D13045" w:rsidRDefault="00000000">
            <w:pPr>
              <w:adjustRightInd w:val="0"/>
              <w:snapToGrid w:val="0"/>
              <w:spacing w:line="360" w:lineRule="auto"/>
              <w:ind w:firstLineChars="200" w:firstLine="420"/>
              <w:rPr>
                <w:rFonts w:ascii="黑体" w:eastAsia="黑体" w:hAnsi="黑体"/>
                <w:bCs/>
                <w:szCs w:val="21"/>
              </w:rPr>
            </w:pPr>
            <w:r w:rsidRPr="00D13045">
              <w:rPr>
                <w:rFonts w:ascii="黑体" w:eastAsia="黑体" w:hAnsi="黑体" w:hint="eastAsia"/>
                <w:bCs/>
                <w:szCs w:val="21"/>
              </w:rPr>
              <w:t>七、生态</w:t>
            </w:r>
          </w:p>
          <w:p w14:paraId="7AA4EA2F" w14:textId="77777777" w:rsidR="00387EED" w:rsidRPr="00D13045" w:rsidRDefault="00000000">
            <w:pPr>
              <w:spacing w:line="360" w:lineRule="auto"/>
              <w:ind w:firstLineChars="200" w:firstLine="420"/>
              <w:rPr>
                <w:rFonts w:eastAsia="Calibri"/>
                <w:sz w:val="22"/>
                <w:szCs w:val="22"/>
              </w:rPr>
            </w:pPr>
            <w:r w:rsidRPr="00D13045">
              <w:rPr>
                <w:rFonts w:ascii="宋体" w:hAnsi="宋体" w:hint="eastAsia"/>
              </w:rPr>
              <w:t>拟建项目新征用地现状为闲置空地，规划土地利用类型为工业用地。该地块涉及人工水面1处，根据现场调查，占地范围内主要植物为牛筋草、马唐草和马齿苋。主要动物</w:t>
            </w:r>
            <w:r w:rsidRPr="00D13045">
              <w:rPr>
                <w:rFonts w:ascii="宋体" w:hAnsi="宋体" w:hint="eastAsia"/>
                <w:szCs w:val="21"/>
              </w:rPr>
              <w:t>蟋蟀、蜘蛛、蚱蜢、蚜虫和瓢虫、蚯蚓等，人工水面为循环水池1处，经现场勘查，水面中主要植物为刚毛藻。</w:t>
            </w:r>
            <w:r w:rsidRPr="00D13045">
              <w:rPr>
                <w:bCs/>
                <w:szCs w:val="21"/>
              </w:rPr>
              <w:t>项目现有厂房占地内没有珍稀动植物物种，生态环境质量一般。项目占地内原有生物物种在项目周围地域广泛存在，基本不影响评价区域的生物多样性，项目运营对周围生态环境基本上没有产生明显的影响。</w:t>
            </w:r>
          </w:p>
          <w:p w14:paraId="23B90FE7" w14:textId="77777777" w:rsidR="00387EED" w:rsidRPr="00D13045" w:rsidRDefault="00000000">
            <w:pPr>
              <w:adjustRightInd w:val="0"/>
              <w:snapToGrid w:val="0"/>
              <w:spacing w:line="360" w:lineRule="auto"/>
              <w:ind w:firstLineChars="200" w:firstLine="420"/>
              <w:rPr>
                <w:rFonts w:ascii="黑体" w:eastAsia="黑体" w:hAnsi="黑体"/>
                <w:bCs/>
                <w:szCs w:val="21"/>
              </w:rPr>
            </w:pPr>
            <w:r w:rsidRPr="00D13045">
              <w:rPr>
                <w:rFonts w:ascii="黑体" w:eastAsia="黑体" w:hAnsi="黑体" w:hint="eastAsia"/>
                <w:bCs/>
                <w:szCs w:val="21"/>
              </w:rPr>
              <w:t>八、环境风险分析</w:t>
            </w:r>
          </w:p>
          <w:p w14:paraId="0DA3CA17"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szCs w:val="21"/>
              </w:rPr>
              <w:t>1</w:t>
            </w:r>
            <w:r w:rsidRPr="00D13045">
              <w:rPr>
                <w:rFonts w:ascii="宋体" w:hAnsi="宋体" w:hint="eastAsia"/>
                <w:szCs w:val="21"/>
              </w:rPr>
              <w:t>、本项目危险物质和风险源分布及可能影响途径</w:t>
            </w:r>
          </w:p>
          <w:p w14:paraId="5F8C9E88"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w:t>
            </w:r>
            <w:r w:rsidRPr="00D13045">
              <w:rPr>
                <w:rFonts w:ascii="宋体" w:hAnsi="宋体"/>
                <w:szCs w:val="21"/>
              </w:rPr>
              <w:t>1</w:t>
            </w:r>
            <w:r w:rsidRPr="00D13045">
              <w:rPr>
                <w:rFonts w:ascii="宋体" w:hAnsi="宋体" w:hint="eastAsia"/>
                <w:szCs w:val="21"/>
              </w:rPr>
              <w:t>）危险物质和风险源分布</w:t>
            </w:r>
          </w:p>
          <w:p w14:paraId="30AAC0DE"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szCs w:val="21"/>
              </w:rPr>
              <w:t>根据项目生产用原辅材料</w:t>
            </w:r>
            <w:r w:rsidRPr="00D13045">
              <w:rPr>
                <w:rFonts w:ascii="宋体" w:hAnsi="宋体" w:hint="eastAsia"/>
                <w:szCs w:val="21"/>
              </w:rPr>
              <w:t>及生产工艺</w:t>
            </w:r>
            <w:r w:rsidRPr="00D13045">
              <w:rPr>
                <w:rFonts w:ascii="宋体" w:hAnsi="宋体"/>
                <w:szCs w:val="21"/>
              </w:rPr>
              <w:t>分析，本项目使用的原辅材料</w:t>
            </w:r>
            <w:r w:rsidRPr="00D13045">
              <w:rPr>
                <w:rFonts w:ascii="宋体" w:hAnsi="宋体" w:hint="eastAsia"/>
                <w:szCs w:val="21"/>
              </w:rPr>
              <w:t>、产品、</w:t>
            </w:r>
            <w:r w:rsidRPr="00D13045">
              <w:rPr>
                <w:rFonts w:ascii="宋体" w:hAnsi="宋体"/>
                <w:szCs w:val="21"/>
              </w:rPr>
              <w:t>能耗</w:t>
            </w:r>
            <w:r w:rsidRPr="00D13045">
              <w:rPr>
                <w:rFonts w:ascii="宋体" w:hAnsi="宋体" w:hint="eastAsia"/>
                <w:szCs w:val="21"/>
              </w:rPr>
              <w:t>及固体废物</w:t>
            </w:r>
            <w:r w:rsidRPr="00D13045">
              <w:rPr>
                <w:rFonts w:ascii="宋体" w:hAnsi="宋体"/>
                <w:szCs w:val="21"/>
              </w:rPr>
              <w:t>中涉及</w:t>
            </w:r>
            <w:r w:rsidRPr="00D13045">
              <w:rPr>
                <w:rFonts w:ascii="宋体" w:hAnsi="宋体" w:hint="eastAsia"/>
                <w:szCs w:val="21"/>
              </w:rPr>
              <w:t>《建设项目环境风险评价技术导则》（HJ</w:t>
            </w:r>
            <w:r w:rsidRPr="00D13045">
              <w:rPr>
                <w:rFonts w:ascii="宋体" w:hAnsi="宋体"/>
                <w:szCs w:val="21"/>
              </w:rPr>
              <w:t>169-2018</w:t>
            </w:r>
            <w:r w:rsidRPr="00D13045">
              <w:rPr>
                <w:rFonts w:ascii="宋体" w:hAnsi="宋体" w:hint="eastAsia"/>
                <w:szCs w:val="21"/>
              </w:rPr>
              <w:t>）附录B、《企业突发环境事件风险分级方法》中“附录A突发环境事件风险物质及临界量清单”中风险物质锰及其化合物、废液压油、</w:t>
            </w:r>
            <w:r w:rsidRPr="00D13045">
              <w:rPr>
                <w:rFonts w:ascii="宋体" w:hAnsi="宋体" w:hint="eastAsia"/>
                <w:szCs w:val="21"/>
              </w:rPr>
              <w:lastRenderedPageBreak/>
              <w:t>液压油和废真空油。</w:t>
            </w:r>
          </w:p>
          <w:p w14:paraId="21B5C8FC"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根据全国环境技术评估服务咨询平台公开端“关于应急预案中环境风险物质确定的回复”，</w:t>
            </w:r>
            <w:r w:rsidRPr="00D13045">
              <w:rPr>
                <w:rFonts w:ascii="宋体" w:hAnsi="宋体"/>
                <w:szCs w:val="21"/>
              </w:rPr>
              <w:t>重金属及其化合物在工业中应用广泛，转化复杂，从历史突发环境事件统计来看，涉重金属突发环境事件比例较高，因此《企业突发环境事件风险分级方法》（HJ941-2018）中相应规定了铜等重金属及其化合物临界量计算问题。同时根据定义，突发环境事件风险物质指具有有毒、有害、易燃易爆、易扩散等特性，在意外释放条件下可能对企业外部人群和环境造成伤害、污染的化学物质。因此，有色金属冶炼企业，对于加工生产的铜锭、合金，可不列为风险物质；对于可能在堆放过程中形成涉重金属淋溶水的原料以及在加工生产过程产生大量涉重金属的废水、废渣，应按照方法要求进行风险物质识别，混合或稀释的风险物质按其组分比例计算成纯物质计算</w:t>
            </w:r>
            <w:r w:rsidRPr="00D13045">
              <w:rPr>
                <w:rFonts w:ascii="宋体" w:hAnsi="宋体" w:hint="eastAsia"/>
                <w:szCs w:val="21"/>
              </w:rPr>
              <w:t>。</w:t>
            </w:r>
          </w:p>
          <w:p w14:paraId="55EC3833" w14:textId="77777777" w:rsidR="00387EED" w:rsidRPr="00D13045" w:rsidRDefault="00000000">
            <w:pPr>
              <w:adjustRightInd w:val="0"/>
              <w:snapToGrid w:val="0"/>
              <w:spacing w:line="360" w:lineRule="auto"/>
              <w:ind w:firstLineChars="200" w:firstLine="420"/>
              <w:rPr>
                <w:rFonts w:ascii="宋体" w:hAnsi="宋体"/>
                <w:szCs w:val="21"/>
              </w:rPr>
            </w:pPr>
            <w:r w:rsidRPr="00D13045">
              <w:rPr>
                <w:rFonts w:ascii="宋体" w:hAnsi="宋体" w:hint="eastAsia"/>
                <w:szCs w:val="21"/>
              </w:rPr>
              <w:t>拟建项目铁氧体颗粒物及磁芯均在车间中存放，循环池中的磁粉可能发生淋溶现象，产生涉及锰及其化合物废水。本次风险物质对循环池中的磁粉中的锰及其化合物进行识别，拟建项目每季度清理一次循环水池，并将磁粉外售。废液压油和废润滑油存放于危废间内，成品液压油和润滑油存放于仓库中。</w:t>
            </w:r>
          </w:p>
          <w:p w14:paraId="6234CF65" w14:textId="77777777" w:rsidR="00387EED" w:rsidRPr="00D13045" w:rsidRDefault="00000000">
            <w:pPr>
              <w:autoSpaceDE w:val="0"/>
              <w:autoSpaceDN w:val="0"/>
              <w:adjustRightInd w:val="0"/>
              <w:ind w:firstLineChars="12" w:firstLine="25"/>
              <w:jc w:val="center"/>
              <w:rPr>
                <w:rFonts w:ascii="黑体" w:eastAsia="黑体" w:hAnsi="黑体"/>
                <w:szCs w:val="21"/>
              </w:rPr>
            </w:pPr>
            <w:r w:rsidRPr="00D13045">
              <w:rPr>
                <w:rFonts w:ascii="黑体" w:eastAsia="黑体" w:hAnsi="黑体" w:hint="eastAsia"/>
                <w:szCs w:val="21"/>
              </w:rPr>
              <w:t>表</w:t>
            </w:r>
            <w:r w:rsidRPr="00D13045">
              <w:rPr>
                <w:rFonts w:ascii="黑体" w:eastAsia="黑体" w:hAnsi="黑体"/>
                <w:szCs w:val="21"/>
              </w:rPr>
              <w:t xml:space="preserve">4-28  </w:t>
            </w:r>
            <w:r w:rsidRPr="00D13045">
              <w:rPr>
                <w:rFonts w:ascii="黑体" w:eastAsia="黑体" w:hAnsi="黑体" w:hint="eastAsia"/>
                <w:szCs w:val="21"/>
              </w:rPr>
              <w:t>项目风险物质最大在线量存放情况</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2540"/>
              <w:gridCol w:w="1642"/>
              <w:gridCol w:w="1346"/>
            </w:tblGrid>
            <w:tr w:rsidR="00D13045" w:rsidRPr="00D13045" w14:paraId="5A7123E1" w14:textId="77777777">
              <w:trPr>
                <w:jc w:val="center"/>
              </w:trPr>
              <w:tc>
                <w:tcPr>
                  <w:tcW w:w="3340" w:type="dxa"/>
                  <w:vAlign w:val="center"/>
                </w:tcPr>
                <w:p w14:paraId="1F0551DA"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风险物质</w:t>
                  </w:r>
                </w:p>
              </w:tc>
              <w:tc>
                <w:tcPr>
                  <w:tcW w:w="2540" w:type="dxa"/>
                  <w:vAlign w:val="center"/>
                </w:tcPr>
                <w:p w14:paraId="2A21CAD9"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实际储存量t</w:t>
                  </w:r>
                  <w:r w:rsidRPr="00D13045">
                    <w:rPr>
                      <w:rFonts w:asciiTheme="minorEastAsia" w:eastAsiaTheme="minorEastAsia" w:hAnsiTheme="minorEastAsia"/>
                      <w:sz w:val="18"/>
                      <w:szCs w:val="18"/>
                    </w:rPr>
                    <w:t>/a</w:t>
                  </w:r>
                </w:p>
              </w:tc>
              <w:tc>
                <w:tcPr>
                  <w:tcW w:w="1642" w:type="dxa"/>
                  <w:vAlign w:val="center"/>
                </w:tcPr>
                <w:p w14:paraId="6D6FB894"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临界量t</w:t>
                  </w:r>
                </w:p>
              </w:tc>
              <w:tc>
                <w:tcPr>
                  <w:tcW w:w="1346" w:type="dxa"/>
                  <w:vAlign w:val="center"/>
                </w:tcPr>
                <w:p w14:paraId="7208E61F"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Q值</w:t>
                  </w:r>
                </w:p>
              </w:tc>
            </w:tr>
            <w:tr w:rsidR="00D13045" w:rsidRPr="00D13045" w14:paraId="1F607901" w14:textId="77777777">
              <w:trPr>
                <w:jc w:val="center"/>
              </w:trPr>
              <w:tc>
                <w:tcPr>
                  <w:tcW w:w="3340" w:type="dxa"/>
                  <w:vAlign w:val="center"/>
                </w:tcPr>
                <w:p w14:paraId="417A48E1"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锰及其化合物</w:t>
                  </w:r>
                </w:p>
              </w:tc>
              <w:tc>
                <w:tcPr>
                  <w:tcW w:w="2540" w:type="dxa"/>
                  <w:vAlign w:val="center"/>
                </w:tcPr>
                <w:p w14:paraId="0B4AA6EC"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0.067</w:t>
                  </w:r>
                </w:p>
              </w:tc>
              <w:tc>
                <w:tcPr>
                  <w:tcW w:w="1642" w:type="dxa"/>
                  <w:vAlign w:val="center"/>
                </w:tcPr>
                <w:p w14:paraId="49F274A4"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0.25</w:t>
                  </w:r>
                </w:p>
              </w:tc>
              <w:tc>
                <w:tcPr>
                  <w:tcW w:w="1346" w:type="dxa"/>
                  <w:vAlign w:val="center"/>
                </w:tcPr>
                <w:p w14:paraId="7571874D"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.268</w:t>
                  </w:r>
                </w:p>
              </w:tc>
            </w:tr>
            <w:tr w:rsidR="00D13045" w:rsidRPr="00D13045" w14:paraId="595A8E15" w14:textId="77777777">
              <w:trPr>
                <w:jc w:val="center"/>
              </w:trPr>
              <w:tc>
                <w:tcPr>
                  <w:tcW w:w="3340" w:type="dxa"/>
                  <w:vAlign w:val="center"/>
                </w:tcPr>
                <w:p w14:paraId="530EE1B8"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液压油</w:t>
                  </w:r>
                </w:p>
              </w:tc>
              <w:tc>
                <w:tcPr>
                  <w:tcW w:w="2540" w:type="dxa"/>
                  <w:vAlign w:val="center"/>
                </w:tcPr>
                <w:p w14:paraId="7CF63F2F"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.16</w:t>
                  </w:r>
                </w:p>
              </w:tc>
              <w:tc>
                <w:tcPr>
                  <w:tcW w:w="1642" w:type="dxa"/>
                  <w:vAlign w:val="center"/>
                </w:tcPr>
                <w:p w14:paraId="0DE2EB22"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2</w:t>
                  </w:r>
                  <w:r w:rsidRPr="00D13045">
                    <w:rPr>
                      <w:rFonts w:asciiTheme="minorEastAsia" w:eastAsiaTheme="minorEastAsia" w:hAnsiTheme="minorEastAsia"/>
                      <w:sz w:val="18"/>
                      <w:szCs w:val="18"/>
                    </w:rPr>
                    <w:t>500</w:t>
                  </w:r>
                </w:p>
              </w:tc>
              <w:tc>
                <w:tcPr>
                  <w:tcW w:w="1346" w:type="dxa"/>
                  <w:vAlign w:val="center"/>
                </w:tcPr>
                <w:p w14:paraId="556330F8"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.000064</w:t>
                  </w:r>
                </w:p>
              </w:tc>
            </w:tr>
            <w:tr w:rsidR="00D13045" w:rsidRPr="00D13045" w14:paraId="358A7BEA" w14:textId="77777777">
              <w:trPr>
                <w:jc w:val="center"/>
              </w:trPr>
              <w:tc>
                <w:tcPr>
                  <w:tcW w:w="3340" w:type="dxa"/>
                  <w:vAlign w:val="center"/>
                </w:tcPr>
                <w:p w14:paraId="02099C5E"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废液压油</w:t>
                  </w:r>
                </w:p>
              </w:tc>
              <w:tc>
                <w:tcPr>
                  <w:tcW w:w="2540" w:type="dxa"/>
                  <w:vAlign w:val="center"/>
                </w:tcPr>
                <w:p w14:paraId="45C0625E"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0.02</w:t>
                  </w:r>
                </w:p>
              </w:tc>
              <w:tc>
                <w:tcPr>
                  <w:tcW w:w="1642" w:type="dxa"/>
                  <w:vAlign w:val="center"/>
                </w:tcPr>
                <w:p w14:paraId="008A8E0A"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sz w:val="18"/>
                      <w:szCs w:val="18"/>
                    </w:rPr>
                    <w:t>2500</w:t>
                  </w:r>
                </w:p>
              </w:tc>
              <w:tc>
                <w:tcPr>
                  <w:tcW w:w="1346" w:type="dxa"/>
                  <w:vAlign w:val="center"/>
                </w:tcPr>
                <w:p w14:paraId="5E77D09A"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.000008</w:t>
                  </w:r>
                </w:p>
              </w:tc>
            </w:tr>
            <w:tr w:rsidR="00D13045" w:rsidRPr="00D13045" w14:paraId="0EB432E3" w14:textId="77777777">
              <w:trPr>
                <w:jc w:val="center"/>
              </w:trPr>
              <w:tc>
                <w:tcPr>
                  <w:tcW w:w="3340" w:type="dxa"/>
                  <w:vAlign w:val="center"/>
                </w:tcPr>
                <w:p w14:paraId="1CC08864"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废润滑油</w:t>
                  </w:r>
                </w:p>
              </w:tc>
              <w:tc>
                <w:tcPr>
                  <w:tcW w:w="2540" w:type="dxa"/>
                  <w:vAlign w:val="center"/>
                </w:tcPr>
                <w:p w14:paraId="213D29A4"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.03</w:t>
                  </w:r>
                </w:p>
              </w:tc>
              <w:tc>
                <w:tcPr>
                  <w:tcW w:w="1642" w:type="dxa"/>
                  <w:vAlign w:val="center"/>
                </w:tcPr>
                <w:p w14:paraId="42732CBA"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2</w:t>
                  </w:r>
                  <w:r w:rsidRPr="00D13045">
                    <w:rPr>
                      <w:rFonts w:asciiTheme="minorEastAsia" w:eastAsiaTheme="minorEastAsia" w:hAnsiTheme="minorEastAsia"/>
                      <w:sz w:val="18"/>
                      <w:szCs w:val="18"/>
                    </w:rPr>
                    <w:t>500</w:t>
                  </w:r>
                </w:p>
              </w:tc>
              <w:tc>
                <w:tcPr>
                  <w:tcW w:w="1346" w:type="dxa"/>
                  <w:vAlign w:val="center"/>
                </w:tcPr>
                <w:p w14:paraId="5787C598"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.000012</w:t>
                  </w:r>
                </w:p>
              </w:tc>
            </w:tr>
            <w:tr w:rsidR="00D13045" w:rsidRPr="00D13045" w14:paraId="408830DD" w14:textId="77777777">
              <w:trPr>
                <w:jc w:val="center"/>
              </w:trPr>
              <w:tc>
                <w:tcPr>
                  <w:tcW w:w="3340" w:type="dxa"/>
                  <w:vAlign w:val="center"/>
                </w:tcPr>
                <w:p w14:paraId="3210D9B3"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润滑油</w:t>
                  </w:r>
                </w:p>
              </w:tc>
              <w:tc>
                <w:tcPr>
                  <w:tcW w:w="2540" w:type="dxa"/>
                  <w:vAlign w:val="center"/>
                </w:tcPr>
                <w:p w14:paraId="4B7C7A73"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.16</w:t>
                  </w:r>
                </w:p>
              </w:tc>
              <w:tc>
                <w:tcPr>
                  <w:tcW w:w="1642" w:type="dxa"/>
                  <w:vAlign w:val="center"/>
                </w:tcPr>
                <w:p w14:paraId="01726021"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2</w:t>
                  </w:r>
                  <w:r w:rsidRPr="00D13045">
                    <w:rPr>
                      <w:rFonts w:asciiTheme="minorEastAsia" w:eastAsiaTheme="minorEastAsia" w:hAnsiTheme="minorEastAsia"/>
                      <w:sz w:val="18"/>
                      <w:szCs w:val="18"/>
                    </w:rPr>
                    <w:t>500</w:t>
                  </w:r>
                </w:p>
              </w:tc>
              <w:tc>
                <w:tcPr>
                  <w:tcW w:w="1346" w:type="dxa"/>
                  <w:vAlign w:val="center"/>
                </w:tcPr>
                <w:p w14:paraId="1BDE7701"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0</w:t>
                  </w:r>
                  <w:r w:rsidRPr="00D13045">
                    <w:rPr>
                      <w:rFonts w:asciiTheme="minorEastAsia" w:eastAsiaTheme="minorEastAsia" w:hAnsiTheme="minorEastAsia"/>
                      <w:sz w:val="18"/>
                      <w:szCs w:val="18"/>
                    </w:rPr>
                    <w:t>.000064</w:t>
                  </w:r>
                </w:p>
              </w:tc>
            </w:tr>
            <w:tr w:rsidR="00D13045" w:rsidRPr="00D13045" w14:paraId="48F7DE18" w14:textId="77777777">
              <w:trPr>
                <w:jc w:val="center"/>
              </w:trPr>
              <w:tc>
                <w:tcPr>
                  <w:tcW w:w="3340" w:type="dxa"/>
                  <w:vAlign w:val="center"/>
                </w:tcPr>
                <w:p w14:paraId="43C768E9"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总计</w:t>
                  </w:r>
                </w:p>
              </w:tc>
              <w:tc>
                <w:tcPr>
                  <w:tcW w:w="2540" w:type="dxa"/>
                  <w:vAlign w:val="center"/>
                </w:tcPr>
                <w:p w14:paraId="541093E7"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1642" w:type="dxa"/>
                  <w:vAlign w:val="center"/>
                </w:tcPr>
                <w:p w14:paraId="1B06D5EB" w14:textId="77777777" w:rsidR="00387EED" w:rsidRPr="00D13045" w:rsidRDefault="00000000">
                  <w:pPr>
                    <w:autoSpaceDE w:val="0"/>
                    <w:autoSpaceDN w:val="0"/>
                    <w:adjustRightInd w:val="0"/>
                    <w:spacing w:line="300" w:lineRule="exact"/>
                    <w:jc w:val="center"/>
                    <w:rPr>
                      <w:rFonts w:asciiTheme="minorEastAsia" w:eastAsiaTheme="minorEastAsia" w:hAnsiTheme="minorEastAsia"/>
                      <w:sz w:val="18"/>
                      <w:szCs w:val="18"/>
                    </w:rPr>
                  </w:pPr>
                  <w:r w:rsidRPr="00D13045">
                    <w:rPr>
                      <w:rFonts w:asciiTheme="minorEastAsia" w:eastAsiaTheme="minorEastAsia" w:hAnsiTheme="minorEastAsia" w:hint="eastAsia"/>
                      <w:sz w:val="18"/>
                      <w:szCs w:val="18"/>
                    </w:rPr>
                    <w:t>-</w:t>
                  </w:r>
                </w:p>
              </w:tc>
              <w:tc>
                <w:tcPr>
                  <w:tcW w:w="1346" w:type="dxa"/>
                  <w:vAlign w:val="center"/>
                </w:tcPr>
                <w:p w14:paraId="70495968" w14:textId="77777777" w:rsidR="00387EED" w:rsidRPr="00D13045" w:rsidRDefault="00000000">
                  <w:pPr>
                    <w:autoSpaceDE w:val="0"/>
                    <w:autoSpaceDN w:val="0"/>
                    <w:adjustRightInd w:val="0"/>
                    <w:spacing w:line="300" w:lineRule="exact"/>
                    <w:jc w:val="center"/>
                    <w:rPr>
                      <w:rFonts w:asciiTheme="minorEastAsia" w:eastAsiaTheme="minorEastAsia" w:hAnsiTheme="minorEastAsia"/>
                      <w:kern w:val="0"/>
                      <w:sz w:val="18"/>
                      <w:szCs w:val="18"/>
                    </w:rPr>
                  </w:pPr>
                  <w:r w:rsidRPr="00D13045">
                    <w:rPr>
                      <w:rFonts w:asciiTheme="minorEastAsia" w:eastAsiaTheme="minorEastAsia" w:hAnsiTheme="minorEastAsia" w:hint="eastAsia"/>
                      <w:kern w:val="0"/>
                      <w:sz w:val="18"/>
                      <w:szCs w:val="18"/>
                    </w:rPr>
                    <w:t>0</w:t>
                  </w:r>
                  <w:r w:rsidRPr="00D13045">
                    <w:rPr>
                      <w:rFonts w:asciiTheme="minorEastAsia" w:eastAsiaTheme="minorEastAsia" w:hAnsiTheme="minorEastAsia"/>
                      <w:kern w:val="0"/>
                      <w:sz w:val="18"/>
                      <w:szCs w:val="18"/>
                    </w:rPr>
                    <w:t>.268148</w:t>
                  </w:r>
                </w:p>
              </w:tc>
            </w:tr>
          </w:tbl>
          <w:p w14:paraId="68102D89"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锰及其化合物以锰计，锰按照全部为一氧化锰折算纯物质。则锰质量为1</w:t>
            </w:r>
            <w:r w:rsidRPr="00D13045">
              <w:rPr>
                <w:rFonts w:ascii="宋体" w:hAnsi="宋体"/>
                <w:szCs w:val="21"/>
              </w:rPr>
              <w:t>.935</w:t>
            </w:r>
            <w:r w:rsidRPr="00D13045">
              <w:rPr>
                <w:rFonts w:ascii="宋体" w:hAnsi="宋体" w:hint="eastAsia"/>
                <w:szCs w:val="21"/>
              </w:rPr>
              <w:t>t×1</w:t>
            </w:r>
            <w:r w:rsidRPr="00D13045">
              <w:rPr>
                <w:rFonts w:ascii="宋体" w:hAnsi="宋体"/>
                <w:szCs w:val="21"/>
              </w:rPr>
              <w:t>/4</w:t>
            </w:r>
            <w:r w:rsidRPr="00D13045">
              <w:rPr>
                <w:rFonts w:ascii="宋体" w:hAnsi="宋体" w:hint="eastAsia"/>
                <w:szCs w:val="21"/>
              </w:rPr>
              <w:t>×1</w:t>
            </w:r>
            <w:r w:rsidRPr="00D13045">
              <w:rPr>
                <w:rFonts w:ascii="宋体" w:hAnsi="宋体"/>
                <w:szCs w:val="21"/>
              </w:rPr>
              <w:t>8%</w:t>
            </w:r>
            <w:r w:rsidRPr="00D13045">
              <w:rPr>
                <w:rFonts w:ascii="宋体" w:hAnsi="宋体" w:hint="eastAsia"/>
                <w:szCs w:val="21"/>
              </w:rPr>
              <w:t>×5</w:t>
            </w:r>
            <w:r w:rsidRPr="00D13045">
              <w:rPr>
                <w:rFonts w:ascii="宋体" w:hAnsi="宋体"/>
                <w:szCs w:val="21"/>
              </w:rPr>
              <w:t>5/71=0.067t/a</w:t>
            </w:r>
            <w:r w:rsidRPr="00D13045">
              <w:rPr>
                <w:rFonts w:ascii="宋体" w:hAnsi="宋体" w:hint="eastAsia"/>
                <w:szCs w:val="21"/>
              </w:rPr>
              <w:t>。</w:t>
            </w:r>
          </w:p>
          <w:p w14:paraId="4FAFD369" w14:textId="77777777" w:rsidR="00387EED" w:rsidRPr="00D13045" w:rsidRDefault="00000000">
            <w:pPr>
              <w:spacing w:line="360" w:lineRule="auto"/>
              <w:ind w:firstLineChars="200" w:firstLine="420"/>
              <w:rPr>
                <w:rFonts w:ascii="宋体" w:hAnsi="宋体"/>
                <w:sz w:val="18"/>
                <w:szCs w:val="18"/>
              </w:rPr>
            </w:pPr>
            <w:r w:rsidRPr="00D13045">
              <w:rPr>
                <w:rFonts w:ascii="宋体" w:hAnsi="宋体" w:hint="eastAsia"/>
                <w:szCs w:val="21"/>
              </w:rPr>
              <w:t>经上表分析Q值为</w:t>
            </w:r>
            <w:r w:rsidRPr="00D13045">
              <w:rPr>
                <w:rFonts w:ascii="宋体" w:hAnsi="宋体"/>
                <w:szCs w:val="21"/>
              </w:rPr>
              <w:t>0.26848</w:t>
            </w:r>
            <w:r w:rsidRPr="00D13045">
              <w:rPr>
                <w:rFonts w:ascii="宋体" w:hAnsi="宋体" w:hint="eastAsia"/>
                <w:szCs w:val="21"/>
              </w:rPr>
              <w:t>＜1，风险评价等级为简单分析。</w:t>
            </w:r>
          </w:p>
          <w:p w14:paraId="274E398A"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（2）风险分析及可能影响途径</w:t>
            </w:r>
          </w:p>
          <w:p w14:paraId="7F02272A" w14:textId="77777777" w:rsidR="00387EED" w:rsidRPr="00D13045" w:rsidRDefault="00000000">
            <w:pPr>
              <w:spacing w:line="360" w:lineRule="auto"/>
              <w:ind w:firstLine="480"/>
            </w:pPr>
            <w:r w:rsidRPr="00D13045">
              <w:t>根据同类型项目类比调查，结合拟建项目建成后存在的风险隐患进行源项分析，主要的风险存在于以下几个方面：</w:t>
            </w:r>
          </w:p>
          <w:p w14:paraId="10A573C4" w14:textId="77777777" w:rsidR="00387EED" w:rsidRPr="00D13045" w:rsidRDefault="00000000">
            <w:pPr>
              <w:spacing w:line="360" w:lineRule="auto"/>
              <w:ind w:firstLine="480"/>
            </w:pPr>
            <w:r w:rsidRPr="00D13045">
              <w:t>1</w:t>
            </w:r>
            <w:r w:rsidRPr="00D13045">
              <w:rPr>
                <w:rFonts w:hint="eastAsia"/>
              </w:rPr>
              <w:t>）火灾</w:t>
            </w:r>
          </w:p>
          <w:p w14:paraId="3656E345"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拟建项目使用的易燃物质</w:t>
            </w:r>
            <w:r w:rsidRPr="00D13045">
              <w:rPr>
                <w:rFonts w:ascii="宋体" w:hAnsi="宋体" w:hint="eastAsia"/>
                <w:szCs w:val="21"/>
              </w:rPr>
              <w:t>为产品和原料包装材料</w:t>
            </w:r>
            <w:r w:rsidRPr="00D13045">
              <w:rPr>
                <w:rFonts w:ascii="宋体" w:hAnsi="宋体"/>
                <w:szCs w:val="21"/>
              </w:rPr>
              <w:t>，</w:t>
            </w:r>
            <w:r w:rsidRPr="00D13045">
              <w:rPr>
                <w:rFonts w:ascii="宋体" w:hAnsi="宋体" w:hint="eastAsia"/>
                <w:szCs w:val="21"/>
              </w:rPr>
              <w:t>其主要为纸制品包装箱、内衬塑料制品和泡沫制品。拟建项目涉及的矿物油类物质均可燃，上述物质</w:t>
            </w:r>
            <w:r w:rsidRPr="00D13045">
              <w:rPr>
                <w:rFonts w:ascii="宋体" w:hAnsi="宋体"/>
                <w:szCs w:val="21"/>
              </w:rPr>
              <w:t>遇明火</w:t>
            </w:r>
            <w:r w:rsidRPr="00D13045">
              <w:rPr>
                <w:rFonts w:ascii="宋体" w:hAnsi="宋体" w:hint="eastAsia"/>
                <w:szCs w:val="21"/>
              </w:rPr>
              <w:t>时燃烧可</w:t>
            </w:r>
            <w:r w:rsidRPr="00D13045">
              <w:rPr>
                <w:rFonts w:ascii="宋体" w:hAnsi="宋体"/>
                <w:szCs w:val="21"/>
              </w:rPr>
              <w:t>发生火灾</w:t>
            </w:r>
            <w:r w:rsidRPr="00D13045">
              <w:rPr>
                <w:rFonts w:ascii="宋体" w:hAnsi="宋体" w:hint="eastAsia"/>
                <w:szCs w:val="21"/>
              </w:rPr>
              <w:t>，火灾风险事故产生的</w:t>
            </w:r>
            <w:r w:rsidRPr="00D13045">
              <w:rPr>
                <w:rFonts w:ascii="宋体" w:hAnsi="宋体"/>
                <w:szCs w:val="21"/>
              </w:rPr>
              <w:t>CO、烟尘，</w:t>
            </w:r>
            <w:r w:rsidRPr="00D13045">
              <w:rPr>
                <w:rFonts w:ascii="宋体" w:hAnsi="宋体" w:hint="eastAsia"/>
                <w:szCs w:val="21"/>
              </w:rPr>
              <w:t>对环境空气造成一定的影响。其产生的消防废水进入到外环境，会影响地表水和地下水环境；</w:t>
            </w:r>
          </w:p>
          <w:p w14:paraId="3E59A954"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2</w:t>
            </w:r>
            <w:r w:rsidRPr="00D13045">
              <w:rPr>
                <w:rFonts w:ascii="宋体" w:hAnsi="宋体" w:hint="eastAsia"/>
                <w:szCs w:val="21"/>
              </w:rPr>
              <w:t>）物料泄漏</w:t>
            </w:r>
          </w:p>
          <w:p w14:paraId="10C1DE80"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项目事故状态下的物料泄漏主要为循环水池的防渗层破坏且磁粉中的锰及其化合物发生淋溶现象时，会对地下水和土壤产生影响，但拟建项目循环水池进行重点防渗措施，并时常对其循环，检查其防渗层情况，发生泄漏的概率较小。拟建项目矿物油类物质和废矿物油不易挥发，即使发生泄漏，在设置防渗漏托盘和车间进行硬化防渗措施后物料泄漏几乎 不会对土壤和地下水</w:t>
            </w:r>
            <w:r w:rsidRPr="00D13045">
              <w:rPr>
                <w:rFonts w:ascii="宋体" w:hAnsi="宋体" w:hint="eastAsia"/>
                <w:szCs w:val="21"/>
              </w:rPr>
              <w:lastRenderedPageBreak/>
              <w:t>产生影响。</w:t>
            </w:r>
          </w:p>
          <w:p w14:paraId="788185F3" w14:textId="77777777" w:rsidR="00387EED" w:rsidRPr="00D13045" w:rsidRDefault="00000000">
            <w:pPr>
              <w:spacing w:line="360" w:lineRule="auto"/>
              <w:ind w:firstLineChars="200" w:firstLine="420"/>
              <w:rPr>
                <w:rFonts w:ascii="宋体" w:hAnsi="宋体"/>
                <w:szCs w:val="21"/>
              </w:rPr>
            </w:pPr>
            <w:r w:rsidRPr="00D13045">
              <w:rPr>
                <w:rFonts w:ascii="宋体" w:hAnsi="宋体"/>
                <w:szCs w:val="21"/>
              </w:rPr>
              <w:t>2、风险防范措施</w:t>
            </w:r>
          </w:p>
          <w:p w14:paraId="1BFCB6FD"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（1）大气环境风险防范措施</w:t>
            </w:r>
          </w:p>
          <w:p w14:paraId="4904B731" w14:textId="77777777" w:rsidR="00387EED" w:rsidRPr="00D13045" w:rsidRDefault="00000000">
            <w:pPr>
              <w:spacing w:line="360" w:lineRule="auto"/>
              <w:ind w:firstLine="480"/>
            </w:pPr>
            <w:r w:rsidRPr="00D13045">
              <w:rPr>
                <w:rFonts w:hint="eastAsia"/>
              </w:rPr>
              <w:t>加强职工安全意识教育和岗位技术培训，制定严格的操作规程，制定安全巡视制度，定期对喷漆设备管道、储漆间进行检查，避免发生泄漏事故。</w:t>
            </w:r>
          </w:p>
          <w:p w14:paraId="54F49DE1"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（2）地表水环境风险防范措施</w:t>
            </w:r>
          </w:p>
          <w:p w14:paraId="47599ABA" w14:textId="77777777" w:rsidR="00387EED" w:rsidRPr="00D13045" w:rsidRDefault="00000000">
            <w:pPr>
              <w:spacing w:line="360" w:lineRule="auto"/>
              <w:ind w:firstLine="480"/>
              <w:rPr>
                <w:rFonts w:ascii="宋体" w:hAnsi="宋体"/>
              </w:rPr>
            </w:pPr>
            <w:r w:rsidRPr="00D13045">
              <w:rPr>
                <w:rFonts w:ascii="宋体" w:hAnsi="宋体"/>
              </w:rPr>
              <w:t>根据《建设项目环境风险评价技术导则》（HJ169-2018）、《关于进一步加强环境影响评价管理防范环境风险的通知》(2012年7月3日，环发[2012]77号)和《关于切实加强风险防范严格环境影响评价管理的通知》（2012年8月7日，环发[2012]98号）的规定，对新、改、扩建设项目的环境风险源识别、环境风险预测、选址及敏感目标、防范措施等如实</w:t>
            </w:r>
            <w:r w:rsidRPr="00D13045">
              <w:rPr>
                <w:rFonts w:ascii="宋体" w:hAnsi="宋体" w:hint="eastAsia"/>
              </w:rPr>
              <w:t>作出评价</w:t>
            </w:r>
            <w:r w:rsidRPr="00D13045">
              <w:rPr>
                <w:rFonts w:ascii="宋体" w:hAnsi="宋体"/>
              </w:rPr>
              <w:t>，提出科学可行的预警监测措施、应急处置措施和应急预案。</w:t>
            </w:r>
          </w:p>
          <w:p w14:paraId="5391B12E" w14:textId="77777777" w:rsidR="00387EED" w:rsidRPr="00D13045" w:rsidRDefault="00000000">
            <w:pPr>
              <w:spacing w:line="360" w:lineRule="auto"/>
              <w:ind w:firstLine="480"/>
            </w:pPr>
            <w:r w:rsidRPr="00D13045">
              <w:t>为防止拟建项目在生产过程中发生风险事故时对周围环境产生影响，其环境风险应设立三级应急防控体系</w:t>
            </w:r>
            <w:r w:rsidRPr="00D13045">
              <w:rPr>
                <w:rFonts w:hint="eastAsia"/>
              </w:rPr>
              <w:t>，并按照相关要求编制突发环境应急预案，并定期进行演练。</w:t>
            </w:r>
          </w:p>
          <w:p w14:paraId="174702DC" w14:textId="77777777" w:rsidR="00387EED" w:rsidRPr="00D13045" w:rsidRDefault="00000000">
            <w:pPr>
              <w:spacing w:line="360" w:lineRule="auto"/>
              <w:ind w:firstLine="480"/>
            </w:pPr>
            <w:r w:rsidRPr="00D13045">
              <w:t>通过上述措施，可以保证在风险、事故状态下对周围的环境影响较小。</w:t>
            </w:r>
          </w:p>
          <w:p w14:paraId="1A4580E6"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（3）地下水环境风险防范措施</w:t>
            </w:r>
          </w:p>
          <w:p w14:paraId="776EBC43"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项目事故状态下的物料泄漏主要为循环水池的防渗层破坏且磁粉中的锰及其化合物发生淋溶现象时，会对地下水和土壤产生影响，拟建项目循环水池需进行重点防渗措施，并时常对其循环，检查其防渗层情况。</w:t>
            </w:r>
            <w:r w:rsidRPr="00D13045">
              <w:rPr>
                <w:rFonts w:hint="eastAsia"/>
              </w:rPr>
              <w:t>在落实“</w:t>
            </w:r>
            <w:r w:rsidRPr="00D13045">
              <w:t>源头控制</w:t>
            </w:r>
            <w:r w:rsidRPr="00D13045">
              <w:rPr>
                <w:rFonts w:hint="eastAsia"/>
              </w:rPr>
              <w:t>”“</w:t>
            </w:r>
            <w:r w:rsidRPr="00D13045">
              <w:t>分区防治、风险监控、应急响应</w:t>
            </w:r>
            <w:r w:rsidRPr="00D13045">
              <w:rPr>
                <w:rFonts w:hint="eastAsia"/>
              </w:rPr>
              <w:t>”</w:t>
            </w:r>
            <w:r w:rsidRPr="00D13045">
              <w:t>相结合的原则</w:t>
            </w:r>
            <w:r w:rsidRPr="00D13045">
              <w:rPr>
                <w:rFonts w:hint="eastAsia"/>
              </w:rPr>
              <w:t>后，几乎不会对地下水产生影响</w:t>
            </w:r>
            <w:r w:rsidRPr="00D13045">
              <w:t>。</w:t>
            </w:r>
          </w:p>
          <w:p w14:paraId="6E3945D5" w14:textId="77777777" w:rsidR="00387EED" w:rsidRPr="00D13045" w:rsidRDefault="00000000">
            <w:pPr>
              <w:spacing w:line="360" w:lineRule="auto"/>
              <w:ind w:firstLineChars="200" w:firstLine="420"/>
              <w:rPr>
                <w:rFonts w:ascii="宋体" w:hAnsi="宋体"/>
              </w:rPr>
            </w:pPr>
            <w:r w:rsidRPr="00D13045">
              <w:rPr>
                <w:rFonts w:ascii="宋体" w:hAnsi="宋体"/>
              </w:rPr>
              <w:t>在采取严格地下水风险防范措施后，项目事故状态下污染物泄漏下渗对地下水环境影响不大。</w:t>
            </w:r>
          </w:p>
          <w:p w14:paraId="2638E102" w14:textId="77777777" w:rsidR="00387EED" w:rsidRPr="00D13045" w:rsidRDefault="00000000">
            <w:pPr>
              <w:spacing w:line="360" w:lineRule="auto"/>
              <w:ind w:firstLineChars="200" w:firstLine="420"/>
              <w:rPr>
                <w:rFonts w:ascii="宋体" w:hAnsi="宋体"/>
              </w:rPr>
            </w:pPr>
            <w:r w:rsidRPr="00D13045">
              <w:rPr>
                <w:rFonts w:ascii="宋体" w:hAnsi="宋体" w:hint="eastAsia"/>
              </w:rPr>
              <w:t>（</w:t>
            </w:r>
            <w:r w:rsidRPr="00D13045">
              <w:rPr>
                <w:rFonts w:ascii="宋体" w:hAnsi="宋体"/>
              </w:rPr>
              <w:t>4</w:t>
            </w:r>
            <w:r w:rsidRPr="00D13045">
              <w:rPr>
                <w:rFonts w:ascii="宋体" w:hAnsi="宋体" w:hint="eastAsia"/>
              </w:rPr>
              <w:t>）总图布置及建筑风险防范措施</w:t>
            </w:r>
          </w:p>
          <w:p w14:paraId="6F1CE177" w14:textId="77777777" w:rsidR="00387EED" w:rsidRPr="00D13045" w:rsidRDefault="00000000">
            <w:pPr>
              <w:spacing w:line="360" w:lineRule="auto"/>
              <w:ind w:firstLineChars="200" w:firstLine="420"/>
              <w:rPr>
                <w:rFonts w:ascii="宋体" w:hAnsi="宋体"/>
                <w:bCs/>
                <w:szCs w:val="21"/>
              </w:rPr>
            </w:pPr>
            <w:r w:rsidRPr="00D13045">
              <w:rPr>
                <w:rFonts w:ascii="宋体" w:hAnsi="宋体" w:cs="宋体" w:hint="eastAsia"/>
                <w:bCs/>
                <w:szCs w:val="21"/>
              </w:rPr>
              <w:t>1）</w:t>
            </w:r>
            <w:r w:rsidRPr="00D13045">
              <w:rPr>
                <w:rFonts w:ascii="宋体" w:hAnsi="宋体"/>
                <w:bCs/>
                <w:szCs w:val="21"/>
              </w:rPr>
              <w:t>在总图布置中，考虑各建筑物的防火间距，安全疏散以及自然条件等方面的问题，确保其符合国家的有关规定。完善相关消防设施，严格划分生产区和储存区。企业按照《建筑设计防火规范》（GB50016-2014）和《工业企业总平面布置设计规范》（GB51087-2012）等规范要求进行设计。</w:t>
            </w:r>
          </w:p>
          <w:p w14:paraId="420286F8" w14:textId="77777777" w:rsidR="00387EED" w:rsidRPr="00D13045" w:rsidRDefault="00000000">
            <w:pPr>
              <w:tabs>
                <w:tab w:val="left" w:pos="1152"/>
                <w:tab w:val="left" w:pos="1680"/>
              </w:tabs>
              <w:spacing w:line="360" w:lineRule="auto"/>
              <w:ind w:firstLineChars="200" w:firstLine="420"/>
              <w:rPr>
                <w:rFonts w:ascii="宋体" w:hAnsi="宋体"/>
                <w:bCs/>
                <w:szCs w:val="21"/>
              </w:rPr>
            </w:pPr>
            <w:r w:rsidRPr="00D13045">
              <w:rPr>
                <w:rFonts w:ascii="宋体" w:hAnsi="宋体" w:cs="宋体" w:hint="eastAsia"/>
                <w:bCs/>
                <w:szCs w:val="21"/>
              </w:rPr>
              <w:t>2）</w:t>
            </w:r>
            <w:r w:rsidRPr="00D13045">
              <w:rPr>
                <w:rFonts w:ascii="宋体" w:hAnsi="宋体"/>
                <w:bCs/>
                <w:szCs w:val="21"/>
              </w:rPr>
              <w:t>配电室的结构、基础应根据水文地理状况进行建设，符合安全规定，预防遭大水淹没，引起电器短路事故。</w:t>
            </w:r>
            <w:r w:rsidRPr="00D13045">
              <w:rPr>
                <w:rFonts w:ascii="宋体" w:hAnsi="宋体" w:hint="eastAsia"/>
                <w:bCs/>
                <w:szCs w:val="21"/>
              </w:rPr>
              <w:t>各车间、仓库设立消防水收集管道收集消防废水。</w:t>
            </w:r>
          </w:p>
          <w:p w14:paraId="7600B1EE" w14:textId="77777777" w:rsidR="00387EED" w:rsidRPr="00D13045" w:rsidRDefault="00000000">
            <w:pPr>
              <w:tabs>
                <w:tab w:val="left" w:pos="1152"/>
                <w:tab w:val="left" w:pos="1680"/>
              </w:tabs>
              <w:spacing w:line="360" w:lineRule="auto"/>
              <w:ind w:firstLineChars="200" w:firstLine="420"/>
              <w:rPr>
                <w:rFonts w:ascii="宋体" w:hAnsi="宋体"/>
                <w:bCs/>
                <w:szCs w:val="21"/>
              </w:rPr>
            </w:pPr>
            <w:r w:rsidRPr="00D13045">
              <w:rPr>
                <w:rFonts w:ascii="宋体" w:hAnsi="宋体" w:cs="宋体" w:hint="eastAsia"/>
                <w:bCs/>
                <w:szCs w:val="21"/>
              </w:rPr>
              <w:t>3）</w:t>
            </w:r>
            <w:r w:rsidRPr="00D13045">
              <w:rPr>
                <w:rFonts w:ascii="宋体" w:hAnsi="宋体"/>
                <w:bCs/>
                <w:szCs w:val="21"/>
              </w:rPr>
              <w:t>生产装置的供电、供水等公用设施必须加强日常管理，确保满足正常生产和事故状态下的要求。</w:t>
            </w:r>
          </w:p>
          <w:p w14:paraId="13B6EF80" w14:textId="77777777" w:rsidR="00387EED" w:rsidRPr="00D13045" w:rsidRDefault="00000000">
            <w:pPr>
              <w:tabs>
                <w:tab w:val="left" w:pos="1152"/>
                <w:tab w:val="left" w:pos="1680"/>
              </w:tabs>
              <w:spacing w:line="360" w:lineRule="auto"/>
              <w:ind w:firstLineChars="200" w:firstLine="420"/>
              <w:rPr>
                <w:rFonts w:ascii="宋体" w:hAnsi="宋体"/>
                <w:bCs/>
                <w:szCs w:val="21"/>
              </w:rPr>
            </w:pPr>
            <w:r w:rsidRPr="00D13045">
              <w:rPr>
                <w:rFonts w:ascii="宋体" w:hAnsi="宋体" w:cs="宋体" w:hint="eastAsia"/>
                <w:bCs/>
                <w:szCs w:val="21"/>
              </w:rPr>
              <w:t>4）</w:t>
            </w:r>
            <w:r w:rsidRPr="00D13045">
              <w:rPr>
                <w:rFonts w:ascii="宋体" w:hAnsi="宋体"/>
                <w:bCs/>
                <w:szCs w:val="21"/>
              </w:rPr>
              <w:t>企业要加强消防安全管理，开展好消防安全检查和消防安全宣传教育，加强消防安全培训，建立健全各项消防安全制度，落实消防安全责任，提高职工的消防素质，按规范配置灭火器材和消防装备。</w:t>
            </w:r>
          </w:p>
          <w:p w14:paraId="6C0EB4AC" w14:textId="77777777" w:rsidR="00387EED" w:rsidRPr="00D13045" w:rsidRDefault="00000000">
            <w:pPr>
              <w:spacing w:line="360" w:lineRule="auto"/>
              <w:ind w:firstLineChars="200" w:firstLine="420"/>
              <w:rPr>
                <w:rFonts w:ascii="宋体" w:hAnsi="宋体" w:cs="宋体"/>
                <w:bCs/>
                <w:szCs w:val="21"/>
              </w:rPr>
            </w:pPr>
            <w:r w:rsidRPr="00D13045">
              <w:rPr>
                <w:rFonts w:ascii="宋体" w:hAnsi="宋体" w:cs="宋体" w:hint="eastAsia"/>
                <w:bCs/>
                <w:szCs w:val="21"/>
              </w:rPr>
              <w:t>5）规范包装材料的使用及储存，严格按照安全规范要求组织生产。</w:t>
            </w:r>
          </w:p>
          <w:p w14:paraId="0B362D03" w14:textId="77777777" w:rsidR="00387EED" w:rsidRPr="00D13045" w:rsidRDefault="00000000">
            <w:pPr>
              <w:spacing w:line="360" w:lineRule="auto"/>
              <w:ind w:firstLineChars="200" w:firstLine="420"/>
              <w:rPr>
                <w:rFonts w:ascii="宋体" w:hAnsi="宋体" w:cs="宋体"/>
                <w:bCs/>
                <w:szCs w:val="21"/>
              </w:rPr>
            </w:pPr>
            <w:r w:rsidRPr="00D13045">
              <w:rPr>
                <w:rFonts w:ascii="宋体" w:hAnsi="宋体" w:cs="宋体" w:hint="eastAsia"/>
                <w:bCs/>
                <w:szCs w:val="21"/>
              </w:rPr>
              <w:t>6）</w:t>
            </w:r>
            <w:r w:rsidRPr="00D13045">
              <w:rPr>
                <w:rFonts w:ascii="宋体" w:hAnsi="宋体" w:cs="宋体"/>
                <w:bCs/>
                <w:szCs w:val="21"/>
              </w:rPr>
              <w:t>为预防事故的发生，应成立应急事故领导小组。</w:t>
            </w:r>
          </w:p>
          <w:p w14:paraId="38698FC0" w14:textId="77777777" w:rsidR="00387EED" w:rsidRPr="00D13045" w:rsidRDefault="00000000">
            <w:pPr>
              <w:spacing w:line="360" w:lineRule="auto"/>
              <w:ind w:firstLineChars="200" w:firstLine="420"/>
              <w:rPr>
                <w:rFonts w:ascii="宋体" w:hAnsi="宋体" w:cs="宋体"/>
                <w:bCs/>
                <w:szCs w:val="21"/>
              </w:rPr>
            </w:pPr>
            <w:r w:rsidRPr="00D13045">
              <w:rPr>
                <w:rFonts w:ascii="宋体" w:hAnsi="宋体" w:cs="宋体" w:hint="eastAsia"/>
                <w:bCs/>
                <w:szCs w:val="21"/>
              </w:rPr>
              <w:lastRenderedPageBreak/>
              <w:t>7）编制突发环境事件应急预案，包括预案适用范围、环境事件分类与分级、组织机构与职责、监控和预警、应急响应、应急保障、善后处置、预案管理与演练等内容。应急预案应体现分级响应、区域联动的原则，与地方政府突发环境事件应急预案相衔接，明确分级响应程序。</w:t>
            </w:r>
          </w:p>
          <w:p w14:paraId="44BC936A" w14:textId="77777777" w:rsidR="00387EED" w:rsidRPr="00D13045" w:rsidRDefault="00000000">
            <w:pPr>
              <w:spacing w:line="360" w:lineRule="auto"/>
              <w:ind w:firstLineChars="200" w:firstLine="420"/>
              <w:rPr>
                <w:rFonts w:ascii="宋体" w:hAnsi="宋体"/>
                <w:szCs w:val="21"/>
              </w:rPr>
            </w:pPr>
            <w:r w:rsidRPr="00D13045">
              <w:rPr>
                <w:rFonts w:ascii="宋体" w:hAnsi="宋体" w:hint="eastAsia"/>
                <w:szCs w:val="21"/>
              </w:rPr>
              <w:t>3、环境风险分析结论</w:t>
            </w:r>
          </w:p>
          <w:p w14:paraId="11701B1C" w14:textId="77777777" w:rsidR="00387EED" w:rsidRPr="00D13045" w:rsidRDefault="00000000">
            <w:pPr>
              <w:spacing w:line="360" w:lineRule="auto"/>
              <w:ind w:firstLineChars="200" w:firstLine="420"/>
              <w:rPr>
                <w:b/>
                <w:bCs/>
                <w:szCs w:val="21"/>
              </w:rPr>
            </w:pPr>
            <w:r w:rsidRPr="00D13045">
              <w:t>综上所述，在落实好环评报告中提出的风险防范措施的前提下，</w:t>
            </w:r>
            <w:r w:rsidRPr="00D13045">
              <w:rPr>
                <w:rFonts w:ascii="宋体" w:hAnsi="宋体" w:cs="宋体" w:hint="eastAsia"/>
                <w:bCs/>
                <w:szCs w:val="21"/>
              </w:rPr>
              <w:t>在采取以上分析防范措施后，本项目的风险可控。</w:t>
            </w:r>
          </w:p>
          <w:p w14:paraId="14CCAD3C" w14:textId="77777777" w:rsidR="00387EED" w:rsidRPr="00D13045" w:rsidRDefault="00000000">
            <w:pPr>
              <w:spacing w:line="360" w:lineRule="auto"/>
              <w:ind w:firstLineChars="200" w:firstLine="420"/>
              <w:rPr>
                <w:rFonts w:ascii="黑体" w:eastAsia="黑体" w:hAnsi="黑体"/>
                <w:szCs w:val="21"/>
              </w:rPr>
            </w:pPr>
            <w:r w:rsidRPr="00D13045">
              <w:rPr>
                <w:rFonts w:ascii="黑体" w:eastAsia="黑体" w:hAnsi="黑体"/>
                <w:szCs w:val="21"/>
              </w:rPr>
              <w:t>九、环保投资及三同时分析</w:t>
            </w:r>
          </w:p>
          <w:p w14:paraId="0B1E82C9" w14:textId="77777777" w:rsidR="00387EED" w:rsidRPr="00D13045" w:rsidRDefault="00000000">
            <w:pPr>
              <w:spacing w:line="360" w:lineRule="auto"/>
              <w:ind w:firstLineChars="200" w:firstLine="420"/>
              <w:rPr>
                <w:rFonts w:ascii="宋体" w:hAnsi="宋体"/>
                <w:bCs/>
                <w:szCs w:val="21"/>
              </w:rPr>
            </w:pPr>
            <w:r w:rsidRPr="00D13045">
              <w:rPr>
                <w:rFonts w:ascii="宋体" w:hAnsi="宋体"/>
                <w:szCs w:val="21"/>
              </w:rPr>
              <w:t>本项目总投资</w:t>
            </w:r>
            <w:r w:rsidRPr="00D13045">
              <w:rPr>
                <w:rFonts w:ascii="宋体" w:hAnsi="宋体" w:hint="eastAsia"/>
                <w:szCs w:val="21"/>
              </w:rPr>
              <w:t>1</w:t>
            </w:r>
            <w:r w:rsidRPr="00D13045">
              <w:rPr>
                <w:rFonts w:ascii="宋体" w:hAnsi="宋体"/>
                <w:szCs w:val="21"/>
              </w:rPr>
              <w:t>500万元，其中环保投资60万元，环保投资占总投资的4%。</w:t>
            </w:r>
            <w:r w:rsidRPr="00D13045">
              <w:rPr>
                <w:rFonts w:ascii="宋体" w:hAnsi="宋体"/>
                <w:bCs/>
                <w:szCs w:val="21"/>
              </w:rPr>
              <w:t>根据项目的工程分析，污染因素分析及治理对策分析和调查，项目环保投资及三同时一览表如下：</w:t>
            </w:r>
          </w:p>
          <w:p w14:paraId="2C8BFE09" w14:textId="77777777" w:rsidR="00387EED" w:rsidRPr="00D13045" w:rsidRDefault="00000000">
            <w:pPr>
              <w:autoSpaceDE w:val="0"/>
              <w:autoSpaceDN w:val="0"/>
              <w:adjustRightInd w:val="0"/>
              <w:ind w:firstLineChars="12" w:firstLine="25"/>
              <w:jc w:val="center"/>
              <w:rPr>
                <w:rFonts w:ascii="黑体" w:eastAsia="黑体" w:hAnsi="黑体"/>
                <w:szCs w:val="21"/>
              </w:rPr>
            </w:pPr>
            <w:r w:rsidRPr="00D13045">
              <w:rPr>
                <w:rFonts w:ascii="黑体" w:eastAsia="黑体" w:hAnsi="黑体"/>
                <w:szCs w:val="21"/>
              </w:rPr>
              <w:t>表4-29  项目环保投资及“三同时”一览表     单位：万元</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241"/>
              <w:gridCol w:w="4199"/>
              <w:gridCol w:w="790"/>
              <w:gridCol w:w="1002"/>
            </w:tblGrid>
            <w:tr w:rsidR="00D13045" w:rsidRPr="00D13045" w14:paraId="36FD92D7" w14:textId="77777777">
              <w:trPr>
                <w:trHeight w:val="498"/>
                <w:jc w:val="center"/>
              </w:trPr>
              <w:tc>
                <w:tcPr>
                  <w:tcW w:w="528" w:type="dxa"/>
                  <w:tcBorders>
                    <w:top w:val="single" w:sz="4" w:space="0" w:color="auto"/>
                    <w:left w:val="single" w:sz="4" w:space="0" w:color="auto"/>
                    <w:bottom w:val="single" w:sz="4" w:space="0" w:color="auto"/>
                    <w:right w:val="single" w:sz="4" w:space="0" w:color="auto"/>
                  </w:tcBorders>
                  <w:vAlign w:val="center"/>
                </w:tcPr>
                <w:p w14:paraId="119D6EC6" w14:textId="77777777" w:rsidR="00387EED" w:rsidRPr="00D13045" w:rsidRDefault="00000000">
                  <w:pPr>
                    <w:jc w:val="center"/>
                    <w:rPr>
                      <w:rFonts w:ascii="宋体" w:hAnsi="宋体"/>
                      <w:b/>
                      <w:bCs/>
                      <w:sz w:val="18"/>
                      <w:szCs w:val="18"/>
                    </w:rPr>
                  </w:pPr>
                  <w:r w:rsidRPr="00D13045">
                    <w:rPr>
                      <w:rFonts w:ascii="宋体" w:hAnsi="宋体"/>
                      <w:b/>
                      <w:bCs/>
                      <w:sz w:val="18"/>
                      <w:szCs w:val="18"/>
                    </w:rPr>
                    <w:t>序号</w:t>
                  </w:r>
                </w:p>
              </w:tc>
              <w:tc>
                <w:tcPr>
                  <w:tcW w:w="2118" w:type="dxa"/>
                  <w:tcBorders>
                    <w:top w:val="single" w:sz="4" w:space="0" w:color="auto"/>
                    <w:left w:val="single" w:sz="4" w:space="0" w:color="auto"/>
                    <w:bottom w:val="single" w:sz="4" w:space="0" w:color="auto"/>
                    <w:right w:val="single" w:sz="4" w:space="0" w:color="auto"/>
                  </w:tcBorders>
                  <w:vAlign w:val="center"/>
                </w:tcPr>
                <w:p w14:paraId="5FAF4AB0" w14:textId="77777777" w:rsidR="00387EED" w:rsidRPr="00D13045" w:rsidRDefault="00000000">
                  <w:pPr>
                    <w:jc w:val="center"/>
                    <w:rPr>
                      <w:rFonts w:ascii="宋体" w:hAnsi="宋体"/>
                      <w:b/>
                      <w:bCs/>
                      <w:sz w:val="18"/>
                      <w:szCs w:val="18"/>
                    </w:rPr>
                  </w:pPr>
                  <w:r w:rsidRPr="00D13045">
                    <w:rPr>
                      <w:rFonts w:ascii="宋体" w:hAnsi="宋体"/>
                      <w:b/>
                      <w:bCs/>
                      <w:sz w:val="18"/>
                      <w:szCs w:val="18"/>
                    </w:rPr>
                    <w:t>项目</w:t>
                  </w:r>
                </w:p>
              </w:tc>
              <w:tc>
                <w:tcPr>
                  <w:tcW w:w="3969" w:type="dxa"/>
                  <w:tcBorders>
                    <w:top w:val="single" w:sz="4" w:space="0" w:color="auto"/>
                    <w:left w:val="single" w:sz="4" w:space="0" w:color="auto"/>
                    <w:bottom w:val="single" w:sz="4" w:space="0" w:color="auto"/>
                    <w:right w:val="single" w:sz="4" w:space="0" w:color="auto"/>
                  </w:tcBorders>
                  <w:vAlign w:val="center"/>
                </w:tcPr>
                <w:p w14:paraId="62D13AF2" w14:textId="77777777" w:rsidR="00387EED" w:rsidRPr="00D13045" w:rsidRDefault="00000000">
                  <w:pPr>
                    <w:jc w:val="center"/>
                    <w:rPr>
                      <w:rFonts w:ascii="宋体" w:hAnsi="宋体"/>
                      <w:b/>
                      <w:bCs/>
                      <w:sz w:val="18"/>
                      <w:szCs w:val="18"/>
                    </w:rPr>
                  </w:pPr>
                  <w:r w:rsidRPr="00D13045">
                    <w:rPr>
                      <w:rFonts w:ascii="宋体" w:hAnsi="宋体"/>
                      <w:b/>
                      <w:bCs/>
                      <w:sz w:val="18"/>
                      <w:szCs w:val="18"/>
                    </w:rPr>
                    <w:t>环保措施及验收内容</w:t>
                  </w:r>
                </w:p>
              </w:tc>
              <w:tc>
                <w:tcPr>
                  <w:tcW w:w="747" w:type="dxa"/>
                  <w:tcBorders>
                    <w:top w:val="single" w:sz="4" w:space="0" w:color="auto"/>
                    <w:left w:val="single" w:sz="4" w:space="0" w:color="auto"/>
                    <w:bottom w:val="single" w:sz="4" w:space="0" w:color="auto"/>
                    <w:right w:val="single" w:sz="4" w:space="0" w:color="auto"/>
                  </w:tcBorders>
                  <w:vAlign w:val="center"/>
                </w:tcPr>
                <w:p w14:paraId="0FCF3D2B" w14:textId="77777777" w:rsidR="00387EED" w:rsidRPr="00D13045" w:rsidRDefault="00000000">
                  <w:pPr>
                    <w:jc w:val="center"/>
                    <w:rPr>
                      <w:rFonts w:ascii="宋体" w:hAnsi="宋体"/>
                      <w:b/>
                      <w:bCs/>
                      <w:sz w:val="18"/>
                      <w:szCs w:val="18"/>
                    </w:rPr>
                  </w:pPr>
                  <w:r w:rsidRPr="00D13045">
                    <w:rPr>
                      <w:rFonts w:ascii="宋体" w:hAnsi="宋体"/>
                      <w:b/>
                      <w:bCs/>
                      <w:sz w:val="18"/>
                      <w:szCs w:val="18"/>
                    </w:rPr>
                    <w:t>投资估算</w:t>
                  </w:r>
                </w:p>
              </w:tc>
              <w:tc>
                <w:tcPr>
                  <w:tcW w:w="947" w:type="dxa"/>
                  <w:tcBorders>
                    <w:top w:val="single" w:sz="4" w:space="0" w:color="auto"/>
                    <w:left w:val="single" w:sz="4" w:space="0" w:color="auto"/>
                    <w:bottom w:val="single" w:sz="4" w:space="0" w:color="auto"/>
                    <w:right w:val="single" w:sz="4" w:space="0" w:color="auto"/>
                  </w:tcBorders>
                  <w:vAlign w:val="center"/>
                </w:tcPr>
                <w:p w14:paraId="1C6A59A3" w14:textId="77777777" w:rsidR="00387EED" w:rsidRPr="00D13045" w:rsidRDefault="00000000">
                  <w:pPr>
                    <w:jc w:val="center"/>
                    <w:rPr>
                      <w:rFonts w:ascii="宋体" w:hAnsi="宋体"/>
                      <w:b/>
                      <w:bCs/>
                      <w:sz w:val="18"/>
                      <w:szCs w:val="18"/>
                    </w:rPr>
                  </w:pPr>
                  <w:r w:rsidRPr="00D13045">
                    <w:rPr>
                      <w:rFonts w:ascii="宋体" w:hAnsi="宋体"/>
                      <w:b/>
                      <w:bCs/>
                      <w:sz w:val="18"/>
                      <w:szCs w:val="18"/>
                    </w:rPr>
                    <w:t>备注</w:t>
                  </w:r>
                </w:p>
              </w:tc>
            </w:tr>
            <w:tr w:rsidR="00D13045" w:rsidRPr="00D13045" w14:paraId="1FF6BC82" w14:textId="77777777">
              <w:trPr>
                <w:trHeight w:val="253"/>
                <w:jc w:val="center"/>
              </w:trPr>
              <w:tc>
                <w:tcPr>
                  <w:tcW w:w="528" w:type="dxa"/>
                  <w:tcBorders>
                    <w:top w:val="single" w:sz="4" w:space="0" w:color="auto"/>
                    <w:left w:val="single" w:sz="4" w:space="0" w:color="auto"/>
                    <w:bottom w:val="single" w:sz="4" w:space="0" w:color="auto"/>
                    <w:right w:val="single" w:sz="4" w:space="0" w:color="auto"/>
                  </w:tcBorders>
                  <w:vAlign w:val="center"/>
                </w:tcPr>
                <w:p w14:paraId="38F706AA" w14:textId="77777777" w:rsidR="00387EED" w:rsidRPr="00D13045" w:rsidRDefault="00000000">
                  <w:pPr>
                    <w:jc w:val="center"/>
                    <w:rPr>
                      <w:rFonts w:ascii="宋体" w:hAnsi="宋体"/>
                      <w:bCs/>
                      <w:sz w:val="18"/>
                      <w:szCs w:val="18"/>
                    </w:rPr>
                  </w:pPr>
                  <w:r w:rsidRPr="00D13045">
                    <w:rPr>
                      <w:rFonts w:ascii="宋体" w:hAnsi="宋体"/>
                      <w:bCs/>
                      <w:sz w:val="18"/>
                      <w:szCs w:val="18"/>
                    </w:rPr>
                    <w:t>1</w:t>
                  </w:r>
                </w:p>
              </w:tc>
              <w:tc>
                <w:tcPr>
                  <w:tcW w:w="2118" w:type="dxa"/>
                  <w:tcBorders>
                    <w:top w:val="single" w:sz="4" w:space="0" w:color="auto"/>
                    <w:left w:val="single" w:sz="4" w:space="0" w:color="auto"/>
                    <w:bottom w:val="single" w:sz="4" w:space="0" w:color="auto"/>
                    <w:right w:val="single" w:sz="4" w:space="0" w:color="auto"/>
                  </w:tcBorders>
                  <w:vAlign w:val="center"/>
                </w:tcPr>
                <w:p w14:paraId="77C78950" w14:textId="77777777" w:rsidR="00387EED" w:rsidRPr="00D13045" w:rsidRDefault="00000000">
                  <w:pPr>
                    <w:widowControl/>
                    <w:jc w:val="center"/>
                    <w:rPr>
                      <w:rFonts w:ascii="宋体" w:hAnsi="宋体"/>
                      <w:bCs/>
                      <w:sz w:val="18"/>
                      <w:szCs w:val="18"/>
                    </w:rPr>
                  </w:pPr>
                  <w:r w:rsidRPr="00D13045">
                    <w:rPr>
                      <w:rFonts w:ascii="宋体" w:hAnsi="宋体"/>
                      <w:bCs/>
                      <w:sz w:val="18"/>
                      <w:szCs w:val="18"/>
                    </w:rPr>
                    <w:t>大气污染防治措施</w:t>
                  </w:r>
                </w:p>
              </w:tc>
              <w:tc>
                <w:tcPr>
                  <w:tcW w:w="3969" w:type="dxa"/>
                  <w:tcBorders>
                    <w:top w:val="single" w:sz="4" w:space="0" w:color="auto"/>
                    <w:left w:val="single" w:sz="4" w:space="0" w:color="auto"/>
                    <w:bottom w:val="single" w:sz="4" w:space="0" w:color="auto"/>
                    <w:right w:val="single" w:sz="4" w:space="0" w:color="auto"/>
                  </w:tcBorders>
                  <w:vAlign w:val="center"/>
                </w:tcPr>
                <w:p w14:paraId="3CEBAEEF" w14:textId="77777777" w:rsidR="00387EED" w:rsidRPr="00D13045" w:rsidRDefault="00000000">
                  <w:pPr>
                    <w:jc w:val="center"/>
                    <w:rPr>
                      <w:rFonts w:ascii="宋体" w:hAnsi="宋体"/>
                    </w:rPr>
                  </w:pPr>
                  <w:r w:rsidRPr="00D13045">
                    <w:rPr>
                      <w:rFonts w:ascii="宋体" w:hAnsi="宋体"/>
                      <w:sz w:val="18"/>
                      <w:szCs w:val="18"/>
                    </w:rPr>
                    <w:t>废气收集</w:t>
                  </w:r>
                  <w:r w:rsidRPr="00D13045">
                    <w:rPr>
                      <w:rFonts w:ascii="宋体" w:hAnsi="宋体" w:hint="eastAsia"/>
                      <w:sz w:val="18"/>
                      <w:szCs w:val="18"/>
                    </w:rPr>
                    <w:t>管道+布袋除尘器1台+</w:t>
                  </w:r>
                  <w:r w:rsidRPr="00D13045">
                    <w:rPr>
                      <w:rFonts w:ascii="宋体" w:hAnsi="宋体"/>
                      <w:sz w:val="18"/>
                      <w:szCs w:val="18"/>
                    </w:rPr>
                    <w:t>1#</w:t>
                  </w:r>
                  <w:r w:rsidRPr="00D13045">
                    <w:rPr>
                      <w:rFonts w:ascii="宋体" w:hAnsi="宋体" w:hint="eastAsia"/>
                      <w:sz w:val="18"/>
                      <w:szCs w:val="18"/>
                    </w:rPr>
                    <w:t>两级活性炭吸附装置1台</w:t>
                  </w:r>
                  <w:r w:rsidRPr="00D13045">
                    <w:rPr>
                      <w:rFonts w:ascii="宋体" w:hAnsi="宋体"/>
                      <w:sz w:val="18"/>
                      <w:szCs w:val="18"/>
                    </w:rPr>
                    <w:t>+15</w:t>
                  </w:r>
                  <w:r w:rsidRPr="00D13045">
                    <w:rPr>
                      <w:rFonts w:ascii="宋体" w:hAnsi="宋体" w:hint="eastAsia"/>
                      <w:sz w:val="18"/>
                      <w:szCs w:val="18"/>
                    </w:rPr>
                    <w:t>m</w:t>
                  </w:r>
                  <w:r w:rsidRPr="00D13045">
                    <w:rPr>
                      <w:rFonts w:ascii="宋体" w:hAnsi="宋体"/>
                      <w:sz w:val="18"/>
                      <w:szCs w:val="18"/>
                    </w:rPr>
                    <w:t>P1排气筒</w:t>
                  </w:r>
                  <w:r w:rsidRPr="00D13045">
                    <w:rPr>
                      <w:rFonts w:ascii="宋体" w:hAnsi="宋体" w:hint="eastAsia"/>
                      <w:sz w:val="18"/>
                      <w:szCs w:val="18"/>
                    </w:rPr>
                    <w:t>、焊接烟尘净化器</w:t>
                  </w:r>
                </w:p>
              </w:tc>
              <w:tc>
                <w:tcPr>
                  <w:tcW w:w="747" w:type="dxa"/>
                  <w:tcBorders>
                    <w:top w:val="single" w:sz="4" w:space="0" w:color="auto"/>
                    <w:left w:val="single" w:sz="4" w:space="0" w:color="auto"/>
                    <w:bottom w:val="single" w:sz="4" w:space="0" w:color="auto"/>
                    <w:right w:val="single" w:sz="4" w:space="0" w:color="auto"/>
                  </w:tcBorders>
                  <w:vAlign w:val="center"/>
                </w:tcPr>
                <w:p w14:paraId="38A2DDD1" w14:textId="77777777" w:rsidR="00387EED" w:rsidRPr="00D13045" w:rsidRDefault="00000000">
                  <w:pPr>
                    <w:jc w:val="center"/>
                    <w:rPr>
                      <w:rFonts w:ascii="宋体" w:hAnsi="宋体"/>
                      <w:bCs/>
                      <w:sz w:val="18"/>
                      <w:szCs w:val="18"/>
                    </w:rPr>
                  </w:pPr>
                  <w:r w:rsidRPr="00D13045">
                    <w:rPr>
                      <w:rFonts w:ascii="宋体" w:hAnsi="宋体"/>
                      <w:bCs/>
                      <w:sz w:val="18"/>
                      <w:szCs w:val="18"/>
                    </w:rPr>
                    <w:t>15</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14:paraId="5B247058" w14:textId="77777777" w:rsidR="00387EED" w:rsidRPr="00D13045" w:rsidRDefault="00000000">
                  <w:pPr>
                    <w:widowControl/>
                    <w:jc w:val="center"/>
                    <w:rPr>
                      <w:rFonts w:ascii="宋体" w:hAnsi="宋体"/>
                      <w:bCs/>
                      <w:sz w:val="18"/>
                      <w:szCs w:val="18"/>
                    </w:rPr>
                  </w:pPr>
                  <w:r w:rsidRPr="00D13045">
                    <w:rPr>
                      <w:rFonts w:ascii="宋体" w:hAnsi="宋体"/>
                      <w:bCs/>
                      <w:sz w:val="18"/>
                      <w:szCs w:val="18"/>
                    </w:rPr>
                    <w:t>项目的污染治理设施与主体工程同时设计、同时施工、同时投入使用</w:t>
                  </w:r>
                </w:p>
              </w:tc>
            </w:tr>
            <w:tr w:rsidR="00D13045" w:rsidRPr="00D13045" w14:paraId="0D59632D" w14:textId="77777777">
              <w:trPr>
                <w:trHeight w:val="376"/>
                <w:jc w:val="center"/>
              </w:trPr>
              <w:tc>
                <w:tcPr>
                  <w:tcW w:w="528" w:type="dxa"/>
                  <w:tcBorders>
                    <w:top w:val="single" w:sz="4" w:space="0" w:color="auto"/>
                    <w:left w:val="single" w:sz="4" w:space="0" w:color="auto"/>
                    <w:bottom w:val="single" w:sz="4" w:space="0" w:color="auto"/>
                    <w:right w:val="single" w:sz="4" w:space="0" w:color="auto"/>
                  </w:tcBorders>
                  <w:vAlign w:val="center"/>
                </w:tcPr>
                <w:p w14:paraId="57AA8737" w14:textId="77777777" w:rsidR="00387EED" w:rsidRPr="00D13045" w:rsidRDefault="00000000">
                  <w:pPr>
                    <w:jc w:val="center"/>
                    <w:rPr>
                      <w:rFonts w:ascii="宋体" w:hAnsi="宋体"/>
                      <w:bCs/>
                      <w:sz w:val="18"/>
                      <w:szCs w:val="18"/>
                    </w:rPr>
                  </w:pPr>
                  <w:r w:rsidRPr="00D13045">
                    <w:rPr>
                      <w:rFonts w:ascii="宋体" w:hAnsi="宋体"/>
                      <w:bCs/>
                      <w:sz w:val="18"/>
                      <w:szCs w:val="18"/>
                    </w:rPr>
                    <w:t>2</w:t>
                  </w:r>
                </w:p>
              </w:tc>
              <w:tc>
                <w:tcPr>
                  <w:tcW w:w="2118" w:type="dxa"/>
                  <w:tcBorders>
                    <w:top w:val="single" w:sz="4" w:space="0" w:color="auto"/>
                    <w:left w:val="single" w:sz="4" w:space="0" w:color="auto"/>
                    <w:bottom w:val="single" w:sz="4" w:space="0" w:color="auto"/>
                    <w:right w:val="single" w:sz="4" w:space="0" w:color="auto"/>
                  </w:tcBorders>
                  <w:vAlign w:val="center"/>
                </w:tcPr>
                <w:p w14:paraId="44122777" w14:textId="77777777" w:rsidR="00387EED" w:rsidRPr="00D13045" w:rsidRDefault="00000000">
                  <w:pPr>
                    <w:widowControl/>
                    <w:jc w:val="center"/>
                    <w:rPr>
                      <w:rFonts w:ascii="宋体" w:hAnsi="宋体"/>
                      <w:bCs/>
                      <w:sz w:val="18"/>
                      <w:szCs w:val="18"/>
                    </w:rPr>
                  </w:pPr>
                  <w:r w:rsidRPr="00D13045">
                    <w:rPr>
                      <w:rFonts w:ascii="宋体" w:hAnsi="宋体"/>
                      <w:bCs/>
                      <w:sz w:val="18"/>
                      <w:szCs w:val="18"/>
                    </w:rPr>
                    <w:t>水污染物防治措施</w:t>
                  </w:r>
                </w:p>
              </w:tc>
              <w:tc>
                <w:tcPr>
                  <w:tcW w:w="3969" w:type="dxa"/>
                  <w:tcBorders>
                    <w:top w:val="single" w:sz="4" w:space="0" w:color="auto"/>
                    <w:left w:val="single" w:sz="4" w:space="0" w:color="auto"/>
                    <w:bottom w:val="single" w:sz="4" w:space="0" w:color="auto"/>
                    <w:right w:val="single" w:sz="4" w:space="0" w:color="auto"/>
                  </w:tcBorders>
                  <w:vAlign w:val="center"/>
                </w:tcPr>
                <w:p w14:paraId="0780DBF2" w14:textId="77777777" w:rsidR="00387EED" w:rsidRPr="00D13045" w:rsidRDefault="00000000">
                  <w:pPr>
                    <w:adjustRightInd w:val="0"/>
                    <w:snapToGrid w:val="0"/>
                    <w:jc w:val="center"/>
                    <w:rPr>
                      <w:rFonts w:ascii="宋体" w:hAnsi="宋体"/>
                      <w:bCs/>
                      <w:sz w:val="18"/>
                      <w:szCs w:val="18"/>
                    </w:rPr>
                  </w:pPr>
                  <w:r w:rsidRPr="00D13045">
                    <w:rPr>
                      <w:rFonts w:ascii="宋体" w:hAnsi="宋体" w:hint="eastAsia"/>
                      <w:sz w:val="18"/>
                      <w:szCs w:val="16"/>
                    </w:rPr>
                    <w:t>化粪池1座+污水管网</w:t>
                  </w:r>
                </w:p>
              </w:tc>
              <w:tc>
                <w:tcPr>
                  <w:tcW w:w="747" w:type="dxa"/>
                  <w:tcBorders>
                    <w:top w:val="single" w:sz="4" w:space="0" w:color="auto"/>
                    <w:left w:val="single" w:sz="4" w:space="0" w:color="auto"/>
                    <w:bottom w:val="single" w:sz="4" w:space="0" w:color="auto"/>
                    <w:right w:val="single" w:sz="4" w:space="0" w:color="auto"/>
                  </w:tcBorders>
                  <w:vAlign w:val="center"/>
                </w:tcPr>
                <w:p w14:paraId="758292FA" w14:textId="77777777" w:rsidR="00387EED" w:rsidRPr="00D13045" w:rsidRDefault="00000000">
                  <w:pPr>
                    <w:jc w:val="center"/>
                    <w:rPr>
                      <w:rFonts w:ascii="宋体" w:hAnsi="宋体"/>
                      <w:bCs/>
                      <w:sz w:val="18"/>
                      <w:szCs w:val="18"/>
                    </w:rPr>
                  </w:pPr>
                  <w:r w:rsidRPr="00D13045">
                    <w:rPr>
                      <w:rFonts w:ascii="宋体" w:hAnsi="宋体"/>
                      <w:bCs/>
                      <w:sz w:val="18"/>
                      <w:szCs w:val="18"/>
                    </w:rPr>
                    <w:t>5</w:t>
                  </w:r>
                </w:p>
              </w:tc>
              <w:tc>
                <w:tcPr>
                  <w:tcW w:w="947" w:type="dxa"/>
                  <w:vMerge/>
                  <w:tcBorders>
                    <w:top w:val="single" w:sz="4" w:space="0" w:color="auto"/>
                    <w:left w:val="single" w:sz="4" w:space="0" w:color="auto"/>
                    <w:bottom w:val="single" w:sz="4" w:space="0" w:color="auto"/>
                    <w:right w:val="single" w:sz="4" w:space="0" w:color="auto"/>
                  </w:tcBorders>
                  <w:vAlign w:val="center"/>
                </w:tcPr>
                <w:p w14:paraId="2D4D6646" w14:textId="77777777" w:rsidR="00387EED" w:rsidRPr="00D13045" w:rsidRDefault="00387EED">
                  <w:pPr>
                    <w:widowControl/>
                    <w:jc w:val="center"/>
                    <w:rPr>
                      <w:rFonts w:ascii="宋体" w:hAnsi="宋体"/>
                      <w:bCs/>
                      <w:sz w:val="18"/>
                      <w:szCs w:val="18"/>
                    </w:rPr>
                  </w:pPr>
                </w:p>
              </w:tc>
            </w:tr>
            <w:tr w:rsidR="00D13045" w:rsidRPr="00D13045" w14:paraId="3E69F7A9" w14:textId="77777777">
              <w:trPr>
                <w:trHeight w:val="453"/>
                <w:jc w:val="center"/>
              </w:trPr>
              <w:tc>
                <w:tcPr>
                  <w:tcW w:w="528" w:type="dxa"/>
                  <w:tcBorders>
                    <w:top w:val="single" w:sz="4" w:space="0" w:color="auto"/>
                    <w:left w:val="single" w:sz="4" w:space="0" w:color="auto"/>
                    <w:bottom w:val="single" w:sz="4" w:space="0" w:color="auto"/>
                    <w:right w:val="single" w:sz="4" w:space="0" w:color="auto"/>
                  </w:tcBorders>
                  <w:vAlign w:val="center"/>
                </w:tcPr>
                <w:p w14:paraId="393E5D5C" w14:textId="77777777" w:rsidR="00387EED" w:rsidRPr="00D13045" w:rsidRDefault="00000000">
                  <w:pPr>
                    <w:jc w:val="center"/>
                    <w:rPr>
                      <w:rFonts w:ascii="宋体" w:hAnsi="宋体"/>
                      <w:bCs/>
                      <w:sz w:val="18"/>
                      <w:szCs w:val="18"/>
                    </w:rPr>
                  </w:pPr>
                  <w:r w:rsidRPr="00D13045">
                    <w:rPr>
                      <w:rFonts w:ascii="宋体" w:hAnsi="宋体"/>
                      <w:bCs/>
                      <w:sz w:val="18"/>
                      <w:szCs w:val="18"/>
                    </w:rPr>
                    <w:t>3</w:t>
                  </w:r>
                </w:p>
              </w:tc>
              <w:tc>
                <w:tcPr>
                  <w:tcW w:w="2118" w:type="dxa"/>
                  <w:tcBorders>
                    <w:top w:val="single" w:sz="4" w:space="0" w:color="auto"/>
                    <w:left w:val="single" w:sz="4" w:space="0" w:color="auto"/>
                    <w:bottom w:val="single" w:sz="4" w:space="0" w:color="auto"/>
                    <w:right w:val="single" w:sz="4" w:space="0" w:color="auto"/>
                  </w:tcBorders>
                  <w:vAlign w:val="center"/>
                </w:tcPr>
                <w:p w14:paraId="28906C1D" w14:textId="77777777" w:rsidR="00387EED" w:rsidRPr="00D13045" w:rsidRDefault="00000000">
                  <w:pPr>
                    <w:widowControl/>
                    <w:jc w:val="center"/>
                    <w:rPr>
                      <w:rFonts w:ascii="宋体" w:hAnsi="宋体"/>
                      <w:bCs/>
                      <w:sz w:val="18"/>
                      <w:szCs w:val="18"/>
                    </w:rPr>
                  </w:pPr>
                  <w:r w:rsidRPr="00D13045">
                    <w:rPr>
                      <w:rFonts w:ascii="宋体" w:hAnsi="宋体"/>
                      <w:bCs/>
                      <w:sz w:val="18"/>
                      <w:szCs w:val="18"/>
                    </w:rPr>
                    <w:t>噪声污染防治措施</w:t>
                  </w:r>
                </w:p>
              </w:tc>
              <w:tc>
                <w:tcPr>
                  <w:tcW w:w="3969" w:type="dxa"/>
                  <w:tcBorders>
                    <w:top w:val="single" w:sz="4" w:space="0" w:color="auto"/>
                    <w:left w:val="single" w:sz="4" w:space="0" w:color="auto"/>
                    <w:bottom w:val="single" w:sz="4" w:space="0" w:color="auto"/>
                    <w:right w:val="single" w:sz="4" w:space="0" w:color="auto"/>
                  </w:tcBorders>
                  <w:vAlign w:val="center"/>
                </w:tcPr>
                <w:p w14:paraId="47905845" w14:textId="77777777" w:rsidR="00387EED" w:rsidRPr="00D13045" w:rsidRDefault="00000000">
                  <w:pPr>
                    <w:widowControl/>
                    <w:jc w:val="center"/>
                    <w:rPr>
                      <w:rFonts w:ascii="宋体" w:hAnsi="宋体"/>
                      <w:bCs/>
                      <w:sz w:val="18"/>
                      <w:szCs w:val="18"/>
                    </w:rPr>
                  </w:pPr>
                  <w:r w:rsidRPr="00D13045">
                    <w:rPr>
                      <w:rFonts w:ascii="宋体" w:hAnsi="宋体"/>
                      <w:bCs/>
                      <w:sz w:val="18"/>
                      <w:szCs w:val="18"/>
                    </w:rPr>
                    <w:t>合理布置，高噪声设备采用减震、消声、隔声等降噪措施</w:t>
                  </w:r>
                </w:p>
              </w:tc>
              <w:tc>
                <w:tcPr>
                  <w:tcW w:w="747" w:type="dxa"/>
                  <w:tcBorders>
                    <w:top w:val="single" w:sz="4" w:space="0" w:color="auto"/>
                    <w:left w:val="single" w:sz="4" w:space="0" w:color="auto"/>
                    <w:bottom w:val="single" w:sz="4" w:space="0" w:color="auto"/>
                    <w:right w:val="single" w:sz="4" w:space="0" w:color="auto"/>
                  </w:tcBorders>
                  <w:vAlign w:val="center"/>
                </w:tcPr>
                <w:p w14:paraId="079730B4" w14:textId="77777777" w:rsidR="00387EED" w:rsidRPr="00D13045" w:rsidRDefault="00000000">
                  <w:pPr>
                    <w:jc w:val="center"/>
                    <w:rPr>
                      <w:rFonts w:ascii="宋体" w:hAnsi="宋体"/>
                      <w:bCs/>
                      <w:sz w:val="18"/>
                      <w:szCs w:val="18"/>
                    </w:rPr>
                  </w:pPr>
                  <w:r w:rsidRPr="00D13045">
                    <w:rPr>
                      <w:rFonts w:ascii="宋体" w:hAnsi="宋体"/>
                      <w:bCs/>
                      <w:sz w:val="18"/>
                      <w:szCs w:val="18"/>
                    </w:rPr>
                    <w:t>5</w:t>
                  </w:r>
                </w:p>
              </w:tc>
              <w:tc>
                <w:tcPr>
                  <w:tcW w:w="947" w:type="dxa"/>
                  <w:vMerge/>
                  <w:tcBorders>
                    <w:top w:val="single" w:sz="4" w:space="0" w:color="auto"/>
                    <w:left w:val="single" w:sz="4" w:space="0" w:color="auto"/>
                    <w:bottom w:val="single" w:sz="4" w:space="0" w:color="auto"/>
                    <w:right w:val="single" w:sz="4" w:space="0" w:color="auto"/>
                  </w:tcBorders>
                  <w:vAlign w:val="center"/>
                </w:tcPr>
                <w:p w14:paraId="4E341081" w14:textId="77777777" w:rsidR="00387EED" w:rsidRPr="00D13045" w:rsidRDefault="00387EED">
                  <w:pPr>
                    <w:widowControl/>
                    <w:jc w:val="center"/>
                    <w:rPr>
                      <w:rFonts w:ascii="宋体" w:hAnsi="宋体"/>
                      <w:bCs/>
                      <w:sz w:val="18"/>
                      <w:szCs w:val="18"/>
                    </w:rPr>
                  </w:pPr>
                </w:p>
              </w:tc>
            </w:tr>
            <w:tr w:rsidR="00D13045" w:rsidRPr="00D13045" w14:paraId="337595BD" w14:textId="77777777">
              <w:trPr>
                <w:trHeight w:val="604"/>
                <w:jc w:val="center"/>
              </w:trPr>
              <w:tc>
                <w:tcPr>
                  <w:tcW w:w="528" w:type="dxa"/>
                  <w:tcBorders>
                    <w:top w:val="single" w:sz="4" w:space="0" w:color="auto"/>
                    <w:left w:val="single" w:sz="4" w:space="0" w:color="auto"/>
                    <w:bottom w:val="single" w:sz="4" w:space="0" w:color="auto"/>
                    <w:right w:val="single" w:sz="4" w:space="0" w:color="auto"/>
                  </w:tcBorders>
                  <w:vAlign w:val="center"/>
                </w:tcPr>
                <w:p w14:paraId="024EDD39" w14:textId="77777777" w:rsidR="00387EED" w:rsidRPr="00D13045" w:rsidRDefault="00000000">
                  <w:pPr>
                    <w:jc w:val="center"/>
                    <w:rPr>
                      <w:rFonts w:ascii="宋体" w:hAnsi="宋体"/>
                      <w:bCs/>
                      <w:sz w:val="18"/>
                      <w:szCs w:val="18"/>
                    </w:rPr>
                  </w:pPr>
                  <w:r w:rsidRPr="00D13045">
                    <w:rPr>
                      <w:rFonts w:ascii="宋体" w:hAnsi="宋体"/>
                      <w:bCs/>
                      <w:sz w:val="18"/>
                      <w:szCs w:val="18"/>
                    </w:rPr>
                    <w:t>4</w:t>
                  </w:r>
                </w:p>
              </w:tc>
              <w:tc>
                <w:tcPr>
                  <w:tcW w:w="2118" w:type="dxa"/>
                  <w:tcBorders>
                    <w:top w:val="single" w:sz="4" w:space="0" w:color="auto"/>
                    <w:left w:val="single" w:sz="4" w:space="0" w:color="auto"/>
                    <w:bottom w:val="single" w:sz="4" w:space="0" w:color="auto"/>
                    <w:right w:val="single" w:sz="4" w:space="0" w:color="auto"/>
                  </w:tcBorders>
                  <w:vAlign w:val="center"/>
                </w:tcPr>
                <w:p w14:paraId="26898A7B" w14:textId="77777777" w:rsidR="00387EED" w:rsidRPr="00D13045" w:rsidRDefault="00000000">
                  <w:pPr>
                    <w:widowControl/>
                    <w:jc w:val="center"/>
                    <w:rPr>
                      <w:rFonts w:ascii="宋体" w:hAnsi="宋体"/>
                      <w:bCs/>
                      <w:sz w:val="18"/>
                      <w:szCs w:val="18"/>
                    </w:rPr>
                  </w:pPr>
                  <w:r w:rsidRPr="00D13045">
                    <w:rPr>
                      <w:rFonts w:ascii="宋体" w:hAnsi="宋体"/>
                      <w:bCs/>
                      <w:sz w:val="18"/>
                      <w:szCs w:val="18"/>
                    </w:rPr>
                    <w:t>固体废物处理处置措施</w:t>
                  </w:r>
                </w:p>
              </w:tc>
              <w:tc>
                <w:tcPr>
                  <w:tcW w:w="3969" w:type="dxa"/>
                  <w:tcBorders>
                    <w:top w:val="single" w:sz="4" w:space="0" w:color="auto"/>
                    <w:left w:val="single" w:sz="4" w:space="0" w:color="auto"/>
                    <w:bottom w:val="single" w:sz="4" w:space="0" w:color="auto"/>
                    <w:right w:val="single" w:sz="4" w:space="0" w:color="auto"/>
                  </w:tcBorders>
                  <w:vAlign w:val="center"/>
                </w:tcPr>
                <w:p w14:paraId="05926210" w14:textId="77777777" w:rsidR="00387EED" w:rsidRPr="00D13045" w:rsidRDefault="00000000">
                  <w:pPr>
                    <w:widowControl/>
                    <w:jc w:val="center"/>
                    <w:rPr>
                      <w:rFonts w:ascii="宋体" w:hAnsi="宋体"/>
                      <w:bCs/>
                      <w:sz w:val="18"/>
                      <w:szCs w:val="18"/>
                    </w:rPr>
                  </w:pPr>
                  <w:r w:rsidRPr="00D13045">
                    <w:rPr>
                      <w:rFonts w:ascii="宋体" w:hAnsi="宋体"/>
                      <w:bCs/>
                      <w:sz w:val="18"/>
                      <w:szCs w:val="18"/>
                    </w:rPr>
                    <w:t>一般固体废物间、危废暂存间</w:t>
                  </w:r>
                </w:p>
              </w:tc>
              <w:tc>
                <w:tcPr>
                  <w:tcW w:w="747" w:type="dxa"/>
                  <w:tcBorders>
                    <w:top w:val="single" w:sz="4" w:space="0" w:color="auto"/>
                    <w:left w:val="single" w:sz="4" w:space="0" w:color="auto"/>
                    <w:bottom w:val="single" w:sz="4" w:space="0" w:color="auto"/>
                    <w:right w:val="single" w:sz="4" w:space="0" w:color="auto"/>
                  </w:tcBorders>
                  <w:vAlign w:val="center"/>
                </w:tcPr>
                <w:p w14:paraId="5BC8ADF8" w14:textId="77777777" w:rsidR="00387EED" w:rsidRPr="00D13045" w:rsidRDefault="00000000">
                  <w:pPr>
                    <w:jc w:val="center"/>
                    <w:rPr>
                      <w:rFonts w:ascii="宋体" w:hAnsi="宋体"/>
                      <w:bCs/>
                      <w:sz w:val="18"/>
                      <w:szCs w:val="18"/>
                    </w:rPr>
                  </w:pPr>
                  <w:r w:rsidRPr="00D13045">
                    <w:rPr>
                      <w:rFonts w:ascii="宋体" w:hAnsi="宋体"/>
                      <w:bCs/>
                      <w:sz w:val="18"/>
                      <w:szCs w:val="18"/>
                    </w:rPr>
                    <w:t>5</w:t>
                  </w:r>
                </w:p>
              </w:tc>
              <w:tc>
                <w:tcPr>
                  <w:tcW w:w="947" w:type="dxa"/>
                  <w:vMerge/>
                  <w:tcBorders>
                    <w:top w:val="single" w:sz="4" w:space="0" w:color="auto"/>
                    <w:left w:val="single" w:sz="4" w:space="0" w:color="auto"/>
                    <w:bottom w:val="single" w:sz="4" w:space="0" w:color="auto"/>
                    <w:right w:val="single" w:sz="4" w:space="0" w:color="auto"/>
                  </w:tcBorders>
                  <w:vAlign w:val="center"/>
                </w:tcPr>
                <w:p w14:paraId="3CC6D8BD" w14:textId="77777777" w:rsidR="00387EED" w:rsidRPr="00D13045" w:rsidRDefault="00387EED">
                  <w:pPr>
                    <w:widowControl/>
                    <w:jc w:val="center"/>
                    <w:rPr>
                      <w:rFonts w:ascii="宋体" w:hAnsi="宋体"/>
                      <w:bCs/>
                      <w:sz w:val="18"/>
                      <w:szCs w:val="18"/>
                    </w:rPr>
                  </w:pPr>
                </w:p>
              </w:tc>
            </w:tr>
            <w:tr w:rsidR="00D13045" w:rsidRPr="00D13045" w14:paraId="75C6A435" w14:textId="77777777">
              <w:trPr>
                <w:trHeight w:val="368"/>
                <w:jc w:val="center"/>
              </w:trPr>
              <w:tc>
                <w:tcPr>
                  <w:tcW w:w="528" w:type="dxa"/>
                  <w:tcBorders>
                    <w:top w:val="single" w:sz="4" w:space="0" w:color="auto"/>
                    <w:left w:val="single" w:sz="4" w:space="0" w:color="auto"/>
                    <w:bottom w:val="single" w:sz="4" w:space="0" w:color="auto"/>
                    <w:right w:val="single" w:sz="4" w:space="0" w:color="auto"/>
                  </w:tcBorders>
                  <w:vAlign w:val="center"/>
                </w:tcPr>
                <w:p w14:paraId="40FE4DA6" w14:textId="77777777" w:rsidR="00387EED" w:rsidRPr="00D13045" w:rsidRDefault="00000000">
                  <w:pPr>
                    <w:jc w:val="center"/>
                    <w:rPr>
                      <w:rFonts w:ascii="宋体" w:hAnsi="宋体"/>
                      <w:bCs/>
                      <w:sz w:val="18"/>
                      <w:szCs w:val="18"/>
                    </w:rPr>
                  </w:pPr>
                  <w:r w:rsidRPr="00D13045">
                    <w:rPr>
                      <w:rFonts w:ascii="宋体" w:hAnsi="宋体"/>
                      <w:bCs/>
                      <w:sz w:val="18"/>
                      <w:szCs w:val="18"/>
                    </w:rPr>
                    <w:t>5</w:t>
                  </w:r>
                </w:p>
              </w:tc>
              <w:tc>
                <w:tcPr>
                  <w:tcW w:w="2118" w:type="dxa"/>
                  <w:tcBorders>
                    <w:top w:val="single" w:sz="4" w:space="0" w:color="auto"/>
                    <w:left w:val="single" w:sz="4" w:space="0" w:color="auto"/>
                    <w:bottom w:val="single" w:sz="4" w:space="0" w:color="auto"/>
                    <w:right w:val="single" w:sz="4" w:space="0" w:color="auto"/>
                  </w:tcBorders>
                  <w:vAlign w:val="center"/>
                </w:tcPr>
                <w:p w14:paraId="76F5B8E9" w14:textId="77777777" w:rsidR="00387EED" w:rsidRPr="00D13045" w:rsidRDefault="00000000">
                  <w:pPr>
                    <w:widowControl/>
                    <w:jc w:val="center"/>
                    <w:rPr>
                      <w:rFonts w:ascii="宋体" w:hAnsi="宋体"/>
                      <w:bCs/>
                      <w:sz w:val="18"/>
                      <w:szCs w:val="18"/>
                    </w:rPr>
                  </w:pPr>
                  <w:r w:rsidRPr="00D13045">
                    <w:rPr>
                      <w:rFonts w:ascii="宋体" w:hAnsi="宋体"/>
                      <w:bCs/>
                      <w:sz w:val="18"/>
                      <w:szCs w:val="18"/>
                    </w:rPr>
                    <w:t>地下水、土壤防治措施</w:t>
                  </w:r>
                </w:p>
              </w:tc>
              <w:tc>
                <w:tcPr>
                  <w:tcW w:w="3969" w:type="dxa"/>
                  <w:tcBorders>
                    <w:top w:val="single" w:sz="4" w:space="0" w:color="auto"/>
                    <w:left w:val="single" w:sz="4" w:space="0" w:color="auto"/>
                    <w:bottom w:val="single" w:sz="4" w:space="0" w:color="auto"/>
                    <w:right w:val="single" w:sz="4" w:space="0" w:color="auto"/>
                  </w:tcBorders>
                  <w:vAlign w:val="center"/>
                </w:tcPr>
                <w:p w14:paraId="4BC3BA28" w14:textId="77777777" w:rsidR="00387EED" w:rsidRPr="00D13045" w:rsidRDefault="00000000">
                  <w:pPr>
                    <w:widowControl/>
                    <w:jc w:val="center"/>
                    <w:rPr>
                      <w:rFonts w:ascii="宋体" w:hAnsi="宋体"/>
                      <w:bCs/>
                      <w:sz w:val="18"/>
                      <w:szCs w:val="18"/>
                    </w:rPr>
                  </w:pPr>
                  <w:r w:rsidRPr="00D13045">
                    <w:rPr>
                      <w:rStyle w:val="affffb"/>
                      <w:rFonts w:ascii="宋体" w:hAnsi="宋体" w:hint="eastAsia"/>
                      <w:kern w:val="24"/>
                      <w:sz w:val="18"/>
                      <w:szCs w:val="21"/>
                    </w:rPr>
                    <w:t>循环池防渗+</w:t>
                  </w:r>
                  <w:r w:rsidRPr="00D13045">
                    <w:rPr>
                      <w:rStyle w:val="affffb"/>
                      <w:rFonts w:ascii="宋体" w:hAnsi="宋体"/>
                      <w:kern w:val="24"/>
                      <w:sz w:val="18"/>
                      <w:szCs w:val="21"/>
                    </w:rPr>
                    <w:t>厂房内</w:t>
                  </w:r>
                  <w:r w:rsidRPr="00D13045">
                    <w:rPr>
                      <w:rFonts w:ascii="宋体" w:hAnsi="宋体"/>
                      <w:bCs/>
                      <w:sz w:val="18"/>
                      <w:szCs w:val="18"/>
                    </w:rPr>
                    <w:t>地面硬化+防渗处理</w:t>
                  </w:r>
                </w:p>
              </w:tc>
              <w:tc>
                <w:tcPr>
                  <w:tcW w:w="747" w:type="dxa"/>
                  <w:tcBorders>
                    <w:top w:val="single" w:sz="4" w:space="0" w:color="auto"/>
                    <w:left w:val="single" w:sz="4" w:space="0" w:color="auto"/>
                    <w:bottom w:val="single" w:sz="4" w:space="0" w:color="auto"/>
                    <w:right w:val="single" w:sz="4" w:space="0" w:color="auto"/>
                  </w:tcBorders>
                  <w:vAlign w:val="center"/>
                </w:tcPr>
                <w:p w14:paraId="2EC95F95" w14:textId="77777777" w:rsidR="00387EED" w:rsidRPr="00D13045" w:rsidRDefault="00000000">
                  <w:pPr>
                    <w:jc w:val="center"/>
                    <w:rPr>
                      <w:rFonts w:ascii="宋体" w:hAnsi="宋体"/>
                      <w:bCs/>
                      <w:sz w:val="18"/>
                      <w:szCs w:val="18"/>
                    </w:rPr>
                  </w:pPr>
                  <w:r w:rsidRPr="00D13045">
                    <w:rPr>
                      <w:rFonts w:ascii="宋体" w:hAnsi="宋体"/>
                      <w:bCs/>
                      <w:sz w:val="18"/>
                      <w:szCs w:val="18"/>
                    </w:rPr>
                    <w:t>30</w:t>
                  </w:r>
                </w:p>
              </w:tc>
              <w:tc>
                <w:tcPr>
                  <w:tcW w:w="947" w:type="dxa"/>
                  <w:vMerge/>
                  <w:tcBorders>
                    <w:top w:val="single" w:sz="4" w:space="0" w:color="auto"/>
                    <w:left w:val="single" w:sz="4" w:space="0" w:color="auto"/>
                    <w:bottom w:val="single" w:sz="4" w:space="0" w:color="auto"/>
                    <w:right w:val="single" w:sz="4" w:space="0" w:color="auto"/>
                  </w:tcBorders>
                  <w:vAlign w:val="center"/>
                </w:tcPr>
                <w:p w14:paraId="7E64A2CE" w14:textId="77777777" w:rsidR="00387EED" w:rsidRPr="00D13045" w:rsidRDefault="00387EED">
                  <w:pPr>
                    <w:widowControl/>
                    <w:jc w:val="center"/>
                    <w:rPr>
                      <w:rFonts w:ascii="宋体" w:hAnsi="宋体"/>
                      <w:bCs/>
                      <w:sz w:val="18"/>
                      <w:szCs w:val="18"/>
                    </w:rPr>
                  </w:pPr>
                </w:p>
              </w:tc>
            </w:tr>
            <w:tr w:rsidR="00387EED" w:rsidRPr="00D13045" w14:paraId="112D3F61" w14:textId="77777777">
              <w:trPr>
                <w:trHeight w:val="425"/>
                <w:jc w:val="center"/>
              </w:trPr>
              <w:tc>
                <w:tcPr>
                  <w:tcW w:w="6615" w:type="dxa"/>
                  <w:gridSpan w:val="3"/>
                  <w:tcBorders>
                    <w:top w:val="single" w:sz="4" w:space="0" w:color="auto"/>
                    <w:left w:val="single" w:sz="4" w:space="0" w:color="auto"/>
                    <w:bottom w:val="single" w:sz="4" w:space="0" w:color="auto"/>
                    <w:right w:val="single" w:sz="4" w:space="0" w:color="auto"/>
                  </w:tcBorders>
                  <w:vAlign w:val="center"/>
                </w:tcPr>
                <w:p w14:paraId="60966A55" w14:textId="77777777" w:rsidR="00387EED" w:rsidRPr="00D13045" w:rsidRDefault="00000000">
                  <w:pPr>
                    <w:pStyle w:val="affffffffffff3"/>
                    <w:tabs>
                      <w:tab w:val="clear" w:pos="400"/>
                    </w:tabs>
                    <w:spacing w:line="240" w:lineRule="auto"/>
                    <w:ind w:firstLine="0"/>
                    <w:jc w:val="center"/>
                    <w:rPr>
                      <w:rFonts w:ascii="宋体" w:hAnsi="宋体"/>
                      <w:bCs/>
                      <w:sz w:val="18"/>
                      <w:szCs w:val="18"/>
                    </w:rPr>
                  </w:pPr>
                  <w:r w:rsidRPr="00D13045">
                    <w:rPr>
                      <w:rFonts w:ascii="宋体" w:hAnsi="宋体"/>
                      <w:bCs/>
                      <w:sz w:val="18"/>
                      <w:szCs w:val="18"/>
                    </w:rPr>
                    <w:t>合计</w:t>
                  </w:r>
                </w:p>
              </w:tc>
              <w:tc>
                <w:tcPr>
                  <w:tcW w:w="747" w:type="dxa"/>
                  <w:tcBorders>
                    <w:top w:val="single" w:sz="4" w:space="0" w:color="auto"/>
                    <w:left w:val="single" w:sz="4" w:space="0" w:color="auto"/>
                    <w:bottom w:val="single" w:sz="4" w:space="0" w:color="auto"/>
                    <w:right w:val="single" w:sz="4" w:space="0" w:color="auto"/>
                  </w:tcBorders>
                  <w:vAlign w:val="center"/>
                </w:tcPr>
                <w:p w14:paraId="057A1A12" w14:textId="77777777" w:rsidR="00387EED" w:rsidRPr="00D13045" w:rsidRDefault="00000000">
                  <w:pPr>
                    <w:pStyle w:val="affffffffffff3"/>
                    <w:tabs>
                      <w:tab w:val="clear" w:pos="400"/>
                    </w:tabs>
                    <w:spacing w:line="240" w:lineRule="auto"/>
                    <w:ind w:firstLine="0"/>
                    <w:jc w:val="center"/>
                    <w:rPr>
                      <w:rFonts w:ascii="宋体" w:hAnsi="宋体"/>
                      <w:bCs/>
                      <w:sz w:val="18"/>
                      <w:szCs w:val="18"/>
                    </w:rPr>
                  </w:pPr>
                  <w:r w:rsidRPr="00D13045">
                    <w:rPr>
                      <w:rFonts w:ascii="宋体" w:hAnsi="宋体"/>
                      <w:bCs/>
                      <w:sz w:val="18"/>
                      <w:szCs w:val="18"/>
                    </w:rPr>
                    <w:t>60</w:t>
                  </w:r>
                </w:p>
              </w:tc>
              <w:tc>
                <w:tcPr>
                  <w:tcW w:w="947" w:type="dxa"/>
                  <w:vMerge/>
                  <w:tcBorders>
                    <w:top w:val="single" w:sz="4" w:space="0" w:color="auto"/>
                    <w:left w:val="single" w:sz="4" w:space="0" w:color="auto"/>
                    <w:bottom w:val="single" w:sz="4" w:space="0" w:color="auto"/>
                    <w:right w:val="single" w:sz="4" w:space="0" w:color="auto"/>
                  </w:tcBorders>
                  <w:vAlign w:val="center"/>
                </w:tcPr>
                <w:p w14:paraId="3846DA30" w14:textId="77777777" w:rsidR="00387EED" w:rsidRPr="00D13045" w:rsidRDefault="00387EED">
                  <w:pPr>
                    <w:jc w:val="center"/>
                    <w:rPr>
                      <w:rFonts w:ascii="宋体" w:hAnsi="宋体"/>
                      <w:bCs/>
                      <w:sz w:val="18"/>
                      <w:szCs w:val="18"/>
                    </w:rPr>
                  </w:pPr>
                </w:p>
              </w:tc>
            </w:tr>
          </w:tbl>
          <w:p w14:paraId="0FE51AD9" w14:textId="77777777" w:rsidR="00387EED" w:rsidRPr="00D13045" w:rsidRDefault="00387EED">
            <w:pPr>
              <w:pStyle w:val="2"/>
              <w:ind w:leftChars="0" w:left="0" w:firstLineChars="0" w:firstLine="0"/>
            </w:pPr>
          </w:p>
          <w:p w14:paraId="6343A98F" w14:textId="77777777" w:rsidR="00387EED" w:rsidRPr="00D13045" w:rsidRDefault="00387EED">
            <w:pPr>
              <w:pStyle w:val="2"/>
              <w:ind w:leftChars="0" w:left="0" w:firstLineChars="0" w:firstLine="0"/>
            </w:pPr>
          </w:p>
          <w:p w14:paraId="35CCABAA" w14:textId="77777777" w:rsidR="00387EED" w:rsidRPr="00D13045" w:rsidRDefault="00387EED"/>
          <w:p w14:paraId="07E27500" w14:textId="77777777" w:rsidR="00387EED" w:rsidRPr="00D13045" w:rsidRDefault="00387EED">
            <w:pPr>
              <w:pStyle w:val="2"/>
            </w:pPr>
          </w:p>
          <w:p w14:paraId="15AF251E" w14:textId="77777777" w:rsidR="00387EED" w:rsidRPr="00D13045" w:rsidRDefault="00387EED"/>
          <w:p w14:paraId="7B2FB880" w14:textId="77777777" w:rsidR="00387EED" w:rsidRPr="00D13045" w:rsidRDefault="00387EED">
            <w:pPr>
              <w:pStyle w:val="2"/>
            </w:pPr>
          </w:p>
          <w:p w14:paraId="70C60713" w14:textId="77777777" w:rsidR="00387EED" w:rsidRPr="00D13045" w:rsidRDefault="00387EED"/>
          <w:p w14:paraId="780A586A" w14:textId="77777777" w:rsidR="00387EED" w:rsidRPr="00D13045" w:rsidRDefault="00387EED">
            <w:pPr>
              <w:pStyle w:val="2"/>
            </w:pPr>
          </w:p>
          <w:p w14:paraId="3FEEC5BB" w14:textId="77777777" w:rsidR="00387EED" w:rsidRPr="00D13045" w:rsidRDefault="00387EED"/>
          <w:p w14:paraId="46246E13" w14:textId="77777777" w:rsidR="00387EED" w:rsidRPr="00D13045" w:rsidRDefault="00387EED">
            <w:pPr>
              <w:pStyle w:val="2"/>
            </w:pPr>
          </w:p>
          <w:p w14:paraId="7E9FB241" w14:textId="77777777" w:rsidR="00387EED" w:rsidRPr="00D13045" w:rsidRDefault="00387EED"/>
          <w:p w14:paraId="4F866245" w14:textId="77777777" w:rsidR="00387EED" w:rsidRPr="00D13045" w:rsidRDefault="00387EED">
            <w:pPr>
              <w:pStyle w:val="2"/>
            </w:pPr>
          </w:p>
          <w:p w14:paraId="7174D83D" w14:textId="77777777" w:rsidR="00387EED" w:rsidRPr="00D13045" w:rsidRDefault="00387EED">
            <w:pPr>
              <w:pStyle w:val="2"/>
              <w:ind w:leftChars="0" w:left="0" w:firstLineChars="0" w:firstLine="0"/>
            </w:pPr>
          </w:p>
          <w:p w14:paraId="2A98A0EF" w14:textId="77777777" w:rsidR="00387EED" w:rsidRPr="00D13045" w:rsidRDefault="00387EED"/>
          <w:p w14:paraId="3C62C592" w14:textId="77777777" w:rsidR="00387EED" w:rsidRPr="00D13045" w:rsidRDefault="00387EED">
            <w:pPr>
              <w:pStyle w:val="2"/>
            </w:pPr>
          </w:p>
          <w:p w14:paraId="3442363A" w14:textId="77777777" w:rsidR="00387EED" w:rsidRPr="00D13045" w:rsidRDefault="00387EED"/>
          <w:p w14:paraId="6B270DC8" w14:textId="77777777" w:rsidR="00387EED" w:rsidRPr="00D13045" w:rsidRDefault="00387EED">
            <w:pPr>
              <w:pStyle w:val="2"/>
            </w:pPr>
          </w:p>
          <w:p w14:paraId="5448B322" w14:textId="77777777" w:rsidR="00387EED" w:rsidRPr="00D13045" w:rsidRDefault="00387EED"/>
          <w:p w14:paraId="040CF466" w14:textId="77777777" w:rsidR="00387EED" w:rsidRPr="00D13045" w:rsidRDefault="00387EED">
            <w:pPr>
              <w:pStyle w:val="2"/>
            </w:pPr>
          </w:p>
          <w:p w14:paraId="0008A6C1" w14:textId="77777777" w:rsidR="00387EED" w:rsidRPr="00D13045" w:rsidRDefault="00387EED">
            <w:pPr>
              <w:pStyle w:val="2"/>
              <w:ind w:leftChars="0" w:left="0" w:firstLineChars="0" w:firstLine="0"/>
            </w:pPr>
          </w:p>
        </w:tc>
      </w:tr>
    </w:tbl>
    <w:p w14:paraId="696B5494" w14:textId="77777777" w:rsidR="00387EED" w:rsidRPr="00D13045" w:rsidRDefault="00000000">
      <w:pPr>
        <w:pStyle w:val="afffa"/>
        <w:spacing w:before="0" w:beforeAutospacing="0" w:after="0" w:afterAutospacing="0" w:line="420" w:lineRule="exact"/>
        <w:jc w:val="center"/>
        <w:outlineLvl w:val="0"/>
        <w:rPr>
          <w:rFonts w:ascii="Times New Roman" w:hAnsi="Times New Roman"/>
          <w:b/>
          <w:bCs/>
          <w:snapToGrid w:val="0"/>
          <w:sz w:val="30"/>
          <w:szCs w:val="30"/>
        </w:rPr>
      </w:pPr>
      <w:r w:rsidRPr="00D13045">
        <w:rPr>
          <w:rFonts w:ascii="Times New Roman" w:hAnsi="Times New Roman"/>
          <w:snapToGrid w:val="0"/>
          <w:sz w:val="30"/>
          <w:szCs w:val="30"/>
        </w:rPr>
        <w:lastRenderedPageBreak/>
        <w:br w:type="page"/>
      </w:r>
      <w:bookmarkStart w:id="24" w:name="_Toc148608321"/>
      <w:r w:rsidRPr="00D13045">
        <w:rPr>
          <w:rFonts w:ascii="Times New Roman" w:hAnsi="Times New Roman"/>
          <w:b/>
          <w:bCs/>
          <w:snapToGrid w:val="0"/>
          <w:sz w:val="30"/>
          <w:szCs w:val="30"/>
        </w:rPr>
        <w:lastRenderedPageBreak/>
        <w:t>五、</w:t>
      </w:r>
      <w:bookmarkStart w:id="25" w:name="_Hlk54167917"/>
      <w:r w:rsidRPr="00D13045">
        <w:rPr>
          <w:rFonts w:ascii="Times New Roman" w:hAnsi="Times New Roman"/>
          <w:b/>
          <w:bCs/>
          <w:snapToGrid w:val="0"/>
          <w:sz w:val="30"/>
          <w:szCs w:val="30"/>
        </w:rPr>
        <w:t>环境保护措施监督检查清单</w:t>
      </w:r>
      <w:bookmarkEnd w:id="24"/>
      <w:bookmarkEnd w:id="2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5"/>
        <w:gridCol w:w="1085"/>
        <w:gridCol w:w="2169"/>
        <w:gridCol w:w="2322"/>
        <w:gridCol w:w="2517"/>
      </w:tblGrid>
      <w:tr w:rsidR="00D13045" w:rsidRPr="00D13045" w14:paraId="06815EA8" w14:textId="77777777">
        <w:trPr>
          <w:trHeight w:val="425"/>
          <w:jc w:val="center"/>
        </w:trPr>
        <w:tc>
          <w:tcPr>
            <w:tcW w:w="1525" w:type="dxa"/>
            <w:tcBorders>
              <w:top w:val="single" w:sz="8" w:space="0" w:color="auto"/>
              <w:tl2br w:val="single" w:sz="4" w:space="0" w:color="auto"/>
            </w:tcBorders>
          </w:tcPr>
          <w:p w14:paraId="5598ACB9" w14:textId="77777777" w:rsidR="00387EED" w:rsidRPr="00D13045" w:rsidRDefault="00000000">
            <w:pPr>
              <w:adjustRightInd w:val="0"/>
              <w:snapToGrid w:val="0"/>
              <w:spacing w:line="240" w:lineRule="exact"/>
              <w:ind w:firstLine="721"/>
              <w:rPr>
                <w:rFonts w:asciiTheme="minorEastAsia" w:eastAsiaTheme="minorEastAsia" w:hAnsiTheme="minorEastAsia"/>
                <w:b/>
                <w:bCs/>
                <w:szCs w:val="21"/>
              </w:rPr>
            </w:pPr>
            <w:r w:rsidRPr="00D13045">
              <w:rPr>
                <w:rFonts w:asciiTheme="minorEastAsia" w:eastAsiaTheme="minorEastAsia" w:hAnsiTheme="minorEastAsia"/>
                <w:b/>
                <w:bCs/>
                <w:szCs w:val="21"/>
              </w:rPr>
              <w:t>内容</w:t>
            </w:r>
          </w:p>
          <w:p w14:paraId="5D2711D1" w14:textId="77777777" w:rsidR="00387EED" w:rsidRPr="00D13045" w:rsidRDefault="00000000">
            <w:pPr>
              <w:adjustRightInd w:val="0"/>
              <w:snapToGrid w:val="0"/>
              <w:spacing w:line="240" w:lineRule="exact"/>
              <w:rPr>
                <w:rFonts w:asciiTheme="minorEastAsia" w:eastAsiaTheme="minorEastAsia" w:hAnsiTheme="minorEastAsia"/>
                <w:b/>
                <w:bCs/>
                <w:szCs w:val="21"/>
              </w:rPr>
            </w:pPr>
            <w:r w:rsidRPr="00D13045">
              <w:rPr>
                <w:rFonts w:asciiTheme="minorEastAsia" w:eastAsiaTheme="minorEastAsia" w:hAnsiTheme="minorEastAsia"/>
                <w:b/>
                <w:bCs/>
                <w:szCs w:val="21"/>
              </w:rPr>
              <w:t>要素</w:t>
            </w:r>
          </w:p>
        </w:tc>
        <w:tc>
          <w:tcPr>
            <w:tcW w:w="1085" w:type="dxa"/>
            <w:tcBorders>
              <w:top w:val="single" w:sz="8" w:space="0" w:color="auto"/>
            </w:tcBorders>
            <w:vAlign w:val="center"/>
          </w:tcPr>
          <w:p w14:paraId="3EE36C3F" w14:textId="77777777" w:rsidR="00387EED" w:rsidRPr="00D13045" w:rsidRDefault="00000000">
            <w:pPr>
              <w:adjustRightInd w:val="0"/>
              <w:snapToGrid w:val="0"/>
              <w:spacing w:line="240" w:lineRule="exact"/>
              <w:jc w:val="center"/>
              <w:rPr>
                <w:rFonts w:asciiTheme="minorEastAsia" w:eastAsiaTheme="minorEastAsia" w:hAnsiTheme="minorEastAsia"/>
                <w:b/>
                <w:bCs/>
                <w:szCs w:val="21"/>
              </w:rPr>
            </w:pPr>
            <w:r w:rsidRPr="00D13045">
              <w:rPr>
                <w:rFonts w:asciiTheme="minorEastAsia" w:eastAsiaTheme="minorEastAsia" w:hAnsiTheme="minorEastAsia"/>
                <w:b/>
                <w:bCs/>
                <w:szCs w:val="21"/>
              </w:rPr>
              <w:t>排放口(编号、名称)/污染源</w:t>
            </w:r>
          </w:p>
        </w:tc>
        <w:tc>
          <w:tcPr>
            <w:tcW w:w="2169" w:type="dxa"/>
            <w:tcBorders>
              <w:top w:val="single" w:sz="8" w:space="0" w:color="auto"/>
            </w:tcBorders>
            <w:vAlign w:val="center"/>
          </w:tcPr>
          <w:p w14:paraId="35BC8740" w14:textId="77777777" w:rsidR="00387EED" w:rsidRPr="00D13045" w:rsidRDefault="00000000">
            <w:pPr>
              <w:adjustRightInd w:val="0"/>
              <w:snapToGrid w:val="0"/>
              <w:spacing w:line="240" w:lineRule="exact"/>
              <w:jc w:val="center"/>
              <w:rPr>
                <w:rFonts w:asciiTheme="minorEastAsia" w:eastAsiaTheme="minorEastAsia" w:hAnsiTheme="minorEastAsia"/>
                <w:b/>
                <w:bCs/>
                <w:szCs w:val="21"/>
              </w:rPr>
            </w:pPr>
            <w:r w:rsidRPr="00D13045">
              <w:rPr>
                <w:rFonts w:asciiTheme="minorEastAsia" w:eastAsiaTheme="minorEastAsia" w:hAnsiTheme="minorEastAsia"/>
                <w:b/>
                <w:bCs/>
                <w:szCs w:val="21"/>
              </w:rPr>
              <w:t>污染物项目</w:t>
            </w:r>
          </w:p>
        </w:tc>
        <w:tc>
          <w:tcPr>
            <w:tcW w:w="2322" w:type="dxa"/>
            <w:tcBorders>
              <w:top w:val="single" w:sz="8" w:space="0" w:color="auto"/>
            </w:tcBorders>
            <w:vAlign w:val="center"/>
          </w:tcPr>
          <w:p w14:paraId="1C9D7E57" w14:textId="77777777" w:rsidR="00387EED" w:rsidRPr="00D13045" w:rsidRDefault="00000000">
            <w:pPr>
              <w:adjustRightInd w:val="0"/>
              <w:snapToGrid w:val="0"/>
              <w:spacing w:line="240" w:lineRule="exact"/>
              <w:jc w:val="center"/>
              <w:rPr>
                <w:rFonts w:asciiTheme="minorEastAsia" w:eastAsiaTheme="minorEastAsia" w:hAnsiTheme="minorEastAsia"/>
                <w:b/>
                <w:bCs/>
                <w:szCs w:val="21"/>
              </w:rPr>
            </w:pPr>
            <w:r w:rsidRPr="00D13045">
              <w:rPr>
                <w:rFonts w:asciiTheme="minorEastAsia" w:eastAsiaTheme="minorEastAsia" w:hAnsiTheme="minorEastAsia"/>
                <w:b/>
                <w:bCs/>
                <w:szCs w:val="21"/>
              </w:rPr>
              <w:t>环境保护措施</w:t>
            </w:r>
          </w:p>
        </w:tc>
        <w:tc>
          <w:tcPr>
            <w:tcW w:w="2517" w:type="dxa"/>
            <w:tcBorders>
              <w:top w:val="single" w:sz="8" w:space="0" w:color="auto"/>
            </w:tcBorders>
            <w:vAlign w:val="center"/>
          </w:tcPr>
          <w:p w14:paraId="61048C25" w14:textId="77777777" w:rsidR="00387EED" w:rsidRPr="00D13045" w:rsidRDefault="00000000">
            <w:pPr>
              <w:adjustRightInd w:val="0"/>
              <w:snapToGrid w:val="0"/>
              <w:spacing w:line="240" w:lineRule="exact"/>
              <w:jc w:val="center"/>
              <w:rPr>
                <w:rFonts w:asciiTheme="minorEastAsia" w:eastAsiaTheme="minorEastAsia" w:hAnsiTheme="minorEastAsia"/>
                <w:b/>
                <w:bCs/>
                <w:szCs w:val="21"/>
              </w:rPr>
            </w:pPr>
            <w:r w:rsidRPr="00D13045">
              <w:rPr>
                <w:rFonts w:asciiTheme="minorEastAsia" w:eastAsiaTheme="minorEastAsia" w:hAnsiTheme="minorEastAsia"/>
                <w:b/>
                <w:bCs/>
                <w:szCs w:val="21"/>
              </w:rPr>
              <w:t>执行标准</w:t>
            </w:r>
          </w:p>
        </w:tc>
      </w:tr>
      <w:tr w:rsidR="00D13045" w:rsidRPr="00D13045" w14:paraId="15AB24D4" w14:textId="77777777">
        <w:trPr>
          <w:trHeight w:val="1252"/>
          <w:jc w:val="center"/>
        </w:trPr>
        <w:tc>
          <w:tcPr>
            <w:tcW w:w="1525" w:type="dxa"/>
            <w:vMerge w:val="restart"/>
            <w:vAlign w:val="center"/>
          </w:tcPr>
          <w:p w14:paraId="2C190622"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大气环境</w:t>
            </w:r>
          </w:p>
        </w:tc>
        <w:tc>
          <w:tcPr>
            <w:tcW w:w="1085" w:type="dxa"/>
            <w:vAlign w:val="center"/>
          </w:tcPr>
          <w:p w14:paraId="570D1B8B"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P</w:t>
            </w:r>
            <w:r w:rsidRPr="00D13045">
              <w:rPr>
                <w:rFonts w:asciiTheme="minorEastAsia" w:eastAsiaTheme="minorEastAsia" w:hAnsiTheme="minorEastAsia"/>
                <w:szCs w:val="21"/>
              </w:rPr>
              <w:t>1</w:t>
            </w:r>
          </w:p>
        </w:tc>
        <w:tc>
          <w:tcPr>
            <w:tcW w:w="2169" w:type="dxa"/>
            <w:vAlign w:val="center"/>
          </w:tcPr>
          <w:p w14:paraId="2CE6917E"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颗粒物、V</w:t>
            </w:r>
            <w:r w:rsidRPr="00D13045">
              <w:rPr>
                <w:rFonts w:asciiTheme="minorEastAsia" w:eastAsiaTheme="minorEastAsia" w:hAnsiTheme="minorEastAsia"/>
                <w:szCs w:val="21"/>
              </w:rPr>
              <w:t>OC</w:t>
            </w:r>
            <w:r w:rsidRPr="00D13045">
              <w:rPr>
                <w:rFonts w:asciiTheme="minorEastAsia" w:eastAsiaTheme="minorEastAsia" w:hAnsiTheme="minorEastAsia" w:hint="eastAsia"/>
                <w:szCs w:val="21"/>
              </w:rPr>
              <w:t>s</w:t>
            </w:r>
          </w:p>
        </w:tc>
        <w:tc>
          <w:tcPr>
            <w:tcW w:w="2322" w:type="dxa"/>
            <w:vAlign w:val="center"/>
          </w:tcPr>
          <w:p w14:paraId="24685B21"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废气收集管路+</w:t>
            </w:r>
            <w:r w:rsidRPr="00D13045">
              <w:rPr>
                <w:rFonts w:asciiTheme="minorEastAsia" w:eastAsiaTheme="minorEastAsia" w:hAnsiTheme="minorEastAsia"/>
                <w:szCs w:val="21"/>
              </w:rPr>
              <w:t>1#</w:t>
            </w:r>
            <w:r w:rsidRPr="00D13045">
              <w:rPr>
                <w:rFonts w:asciiTheme="minorEastAsia" w:eastAsiaTheme="minorEastAsia" w:hAnsiTheme="minorEastAsia" w:hint="eastAsia"/>
                <w:szCs w:val="21"/>
              </w:rPr>
              <w:t>布袋除尘器+</w:t>
            </w:r>
            <w:r w:rsidRPr="00D13045">
              <w:rPr>
                <w:rFonts w:asciiTheme="minorEastAsia" w:eastAsiaTheme="minorEastAsia" w:hAnsiTheme="minorEastAsia"/>
                <w:szCs w:val="21"/>
              </w:rPr>
              <w:t>1#</w:t>
            </w:r>
            <w:r w:rsidRPr="00D13045">
              <w:rPr>
                <w:rFonts w:asciiTheme="minorEastAsia" w:eastAsiaTheme="minorEastAsia" w:hAnsiTheme="minorEastAsia" w:hint="eastAsia"/>
                <w:szCs w:val="21"/>
              </w:rPr>
              <w:t>两级活性炭吸附装置</w:t>
            </w:r>
          </w:p>
        </w:tc>
        <w:tc>
          <w:tcPr>
            <w:tcW w:w="2517" w:type="dxa"/>
            <w:vAlign w:val="center"/>
          </w:tcPr>
          <w:p w14:paraId="527CB7FC"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《区域性大气污染物综合排放标准》（D</w:t>
            </w:r>
            <w:r w:rsidRPr="00D13045">
              <w:rPr>
                <w:rFonts w:asciiTheme="minorEastAsia" w:eastAsiaTheme="minorEastAsia" w:hAnsiTheme="minorEastAsia"/>
                <w:szCs w:val="21"/>
              </w:rPr>
              <w:t>B37/2376</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2019</w:t>
            </w:r>
            <w:r w:rsidRPr="00D13045">
              <w:rPr>
                <w:rFonts w:asciiTheme="minorEastAsia" w:eastAsiaTheme="minorEastAsia" w:hAnsiTheme="minorEastAsia" w:hint="eastAsia"/>
                <w:szCs w:val="21"/>
              </w:rPr>
              <w:t>）；《挥发性有机物排放标准 第7部分：其他行业》（D</w:t>
            </w:r>
            <w:r w:rsidRPr="00D13045">
              <w:rPr>
                <w:rFonts w:asciiTheme="minorEastAsia" w:eastAsiaTheme="minorEastAsia" w:hAnsiTheme="minorEastAsia"/>
                <w:szCs w:val="21"/>
              </w:rPr>
              <w:t>B37/2801.7</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2019</w:t>
            </w:r>
            <w:r w:rsidRPr="00D13045">
              <w:rPr>
                <w:rFonts w:asciiTheme="minorEastAsia" w:eastAsiaTheme="minorEastAsia" w:hAnsiTheme="minorEastAsia" w:hint="eastAsia"/>
                <w:szCs w:val="21"/>
              </w:rPr>
              <w:t>）；</w:t>
            </w:r>
          </w:p>
        </w:tc>
      </w:tr>
      <w:tr w:rsidR="00D13045" w:rsidRPr="00D13045" w14:paraId="2C3C738E" w14:textId="77777777">
        <w:trPr>
          <w:trHeight w:val="691"/>
          <w:jc w:val="center"/>
        </w:trPr>
        <w:tc>
          <w:tcPr>
            <w:tcW w:w="1525" w:type="dxa"/>
            <w:vMerge/>
            <w:vAlign w:val="center"/>
          </w:tcPr>
          <w:p w14:paraId="61B08A2B" w14:textId="77777777" w:rsidR="00387EED" w:rsidRPr="00D13045" w:rsidRDefault="00387EED">
            <w:pPr>
              <w:adjustRightInd w:val="0"/>
              <w:snapToGrid w:val="0"/>
              <w:spacing w:line="240" w:lineRule="exact"/>
              <w:jc w:val="center"/>
              <w:rPr>
                <w:rFonts w:asciiTheme="minorEastAsia" w:eastAsiaTheme="minorEastAsia" w:hAnsiTheme="minorEastAsia"/>
                <w:szCs w:val="21"/>
              </w:rPr>
            </w:pPr>
          </w:p>
        </w:tc>
        <w:tc>
          <w:tcPr>
            <w:tcW w:w="1085" w:type="dxa"/>
            <w:vMerge w:val="restart"/>
            <w:vAlign w:val="center"/>
          </w:tcPr>
          <w:p w14:paraId="4CB17374"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V</w:t>
            </w:r>
            <w:r w:rsidRPr="00D13045">
              <w:rPr>
                <w:rFonts w:asciiTheme="minorEastAsia" w:eastAsiaTheme="minorEastAsia" w:hAnsiTheme="minorEastAsia"/>
                <w:szCs w:val="21"/>
              </w:rPr>
              <w:t>OC</w:t>
            </w:r>
            <w:r w:rsidRPr="00D13045">
              <w:rPr>
                <w:rFonts w:asciiTheme="minorEastAsia" w:eastAsiaTheme="minorEastAsia" w:hAnsiTheme="minorEastAsia" w:hint="eastAsia"/>
                <w:szCs w:val="21"/>
              </w:rPr>
              <w:t>s</w:t>
            </w:r>
          </w:p>
        </w:tc>
        <w:tc>
          <w:tcPr>
            <w:tcW w:w="2169" w:type="dxa"/>
            <w:vAlign w:val="center"/>
          </w:tcPr>
          <w:p w14:paraId="4EA70F31"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厂界</w:t>
            </w:r>
          </w:p>
        </w:tc>
        <w:tc>
          <w:tcPr>
            <w:tcW w:w="2322" w:type="dxa"/>
            <w:vMerge w:val="restart"/>
            <w:vAlign w:val="center"/>
          </w:tcPr>
          <w:p w14:paraId="79FEB3C6"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车间外绿化</w:t>
            </w:r>
          </w:p>
        </w:tc>
        <w:tc>
          <w:tcPr>
            <w:tcW w:w="2517" w:type="dxa"/>
            <w:vAlign w:val="center"/>
          </w:tcPr>
          <w:p w14:paraId="3B439F20"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《挥发性有机物排放标准 第7部分：其他行业》（D</w:t>
            </w:r>
            <w:r w:rsidRPr="00D13045">
              <w:rPr>
                <w:rFonts w:asciiTheme="minorEastAsia" w:eastAsiaTheme="minorEastAsia" w:hAnsiTheme="minorEastAsia"/>
                <w:szCs w:val="21"/>
              </w:rPr>
              <w:t>B37/2801.7</w:t>
            </w: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2019</w:t>
            </w:r>
            <w:r w:rsidRPr="00D13045">
              <w:rPr>
                <w:rFonts w:asciiTheme="minorEastAsia" w:eastAsiaTheme="minorEastAsia" w:hAnsiTheme="minorEastAsia" w:hint="eastAsia"/>
                <w:szCs w:val="21"/>
              </w:rPr>
              <w:t>）</w:t>
            </w:r>
          </w:p>
        </w:tc>
      </w:tr>
      <w:tr w:rsidR="00D13045" w:rsidRPr="00D13045" w14:paraId="546EE299" w14:textId="77777777">
        <w:trPr>
          <w:trHeight w:val="772"/>
          <w:jc w:val="center"/>
        </w:trPr>
        <w:tc>
          <w:tcPr>
            <w:tcW w:w="1525" w:type="dxa"/>
            <w:vMerge/>
            <w:vAlign w:val="center"/>
          </w:tcPr>
          <w:p w14:paraId="2629DBC4" w14:textId="77777777" w:rsidR="00387EED" w:rsidRPr="00D13045" w:rsidRDefault="00387EED">
            <w:pPr>
              <w:adjustRightInd w:val="0"/>
              <w:snapToGrid w:val="0"/>
              <w:spacing w:line="240" w:lineRule="exact"/>
              <w:jc w:val="center"/>
              <w:rPr>
                <w:rFonts w:asciiTheme="minorEastAsia" w:eastAsiaTheme="minorEastAsia" w:hAnsiTheme="minorEastAsia"/>
                <w:szCs w:val="21"/>
              </w:rPr>
            </w:pPr>
          </w:p>
        </w:tc>
        <w:tc>
          <w:tcPr>
            <w:tcW w:w="1085" w:type="dxa"/>
            <w:vMerge/>
            <w:vAlign w:val="center"/>
          </w:tcPr>
          <w:p w14:paraId="2EE0A520" w14:textId="77777777" w:rsidR="00387EED" w:rsidRPr="00D13045" w:rsidRDefault="00387EED">
            <w:pPr>
              <w:adjustRightInd w:val="0"/>
              <w:snapToGrid w:val="0"/>
              <w:spacing w:line="240" w:lineRule="exact"/>
              <w:jc w:val="center"/>
              <w:rPr>
                <w:rFonts w:asciiTheme="minorEastAsia" w:eastAsiaTheme="minorEastAsia" w:hAnsiTheme="minorEastAsia"/>
                <w:szCs w:val="21"/>
              </w:rPr>
            </w:pPr>
          </w:p>
        </w:tc>
        <w:tc>
          <w:tcPr>
            <w:tcW w:w="2169" w:type="dxa"/>
            <w:vAlign w:val="center"/>
          </w:tcPr>
          <w:p w14:paraId="7B2B9BEE"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厂区内</w:t>
            </w:r>
          </w:p>
        </w:tc>
        <w:tc>
          <w:tcPr>
            <w:tcW w:w="2322" w:type="dxa"/>
            <w:vMerge/>
            <w:vAlign w:val="center"/>
          </w:tcPr>
          <w:p w14:paraId="5309FB76" w14:textId="77777777" w:rsidR="00387EED" w:rsidRPr="00D13045" w:rsidRDefault="00387EED">
            <w:pPr>
              <w:adjustRightInd w:val="0"/>
              <w:snapToGrid w:val="0"/>
              <w:spacing w:line="240" w:lineRule="exact"/>
              <w:jc w:val="center"/>
              <w:rPr>
                <w:rFonts w:asciiTheme="minorEastAsia" w:eastAsiaTheme="minorEastAsia" w:hAnsiTheme="minorEastAsia"/>
                <w:szCs w:val="21"/>
              </w:rPr>
            </w:pPr>
          </w:p>
        </w:tc>
        <w:tc>
          <w:tcPr>
            <w:tcW w:w="2517" w:type="dxa"/>
            <w:vAlign w:val="center"/>
          </w:tcPr>
          <w:p w14:paraId="4100BD67"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w:t>
            </w:r>
            <w:r w:rsidRPr="00D13045">
              <w:rPr>
                <w:rFonts w:asciiTheme="minorEastAsia" w:eastAsiaTheme="minorEastAsia" w:hAnsiTheme="minorEastAsia"/>
                <w:szCs w:val="21"/>
              </w:rPr>
              <w:t>挥发性有机物无组织排放控制标准》（GB37822-2019）</w:t>
            </w:r>
          </w:p>
        </w:tc>
      </w:tr>
      <w:tr w:rsidR="00D13045" w:rsidRPr="00D13045" w14:paraId="07D7706A" w14:textId="77777777">
        <w:trPr>
          <w:trHeight w:val="543"/>
          <w:jc w:val="center"/>
        </w:trPr>
        <w:tc>
          <w:tcPr>
            <w:tcW w:w="1525" w:type="dxa"/>
            <w:vMerge/>
            <w:vAlign w:val="center"/>
          </w:tcPr>
          <w:p w14:paraId="3CF7DAAE" w14:textId="77777777" w:rsidR="00387EED" w:rsidRPr="00D13045" w:rsidRDefault="00387EED">
            <w:pPr>
              <w:adjustRightInd w:val="0"/>
              <w:snapToGrid w:val="0"/>
              <w:spacing w:line="240" w:lineRule="exact"/>
              <w:jc w:val="center"/>
              <w:rPr>
                <w:rFonts w:asciiTheme="minorEastAsia" w:eastAsiaTheme="minorEastAsia" w:hAnsiTheme="minorEastAsia"/>
                <w:szCs w:val="21"/>
              </w:rPr>
            </w:pPr>
          </w:p>
        </w:tc>
        <w:tc>
          <w:tcPr>
            <w:tcW w:w="1085" w:type="dxa"/>
            <w:vAlign w:val="center"/>
          </w:tcPr>
          <w:p w14:paraId="0B8D098D"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颗粒物</w:t>
            </w:r>
          </w:p>
        </w:tc>
        <w:tc>
          <w:tcPr>
            <w:tcW w:w="2169" w:type="dxa"/>
            <w:vAlign w:val="center"/>
          </w:tcPr>
          <w:p w14:paraId="3CB40C83"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厂界</w:t>
            </w:r>
          </w:p>
        </w:tc>
        <w:tc>
          <w:tcPr>
            <w:tcW w:w="2322" w:type="dxa"/>
            <w:vAlign w:val="center"/>
          </w:tcPr>
          <w:p w14:paraId="6250D075"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车间密闭、车间外绿化</w:t>
            </w:r>
          </w:p>
        </w:tc>
        <w:tc>
          <w:tcPr>
            <w:tcW w:w="2517" w:type="dxa"/>
            <w:vAlign w:val="center"/>
          </w:tcPr>
          <w:p w14:paraId="515A14A9"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《大气污染物综合排放标准》（GB16297-1996）</w:t>
            </w:r>
          </w:p>
        </w:tc>
      </w:tr>
      <w:tr w:rsidR="00D13045" w:rsidRPr="00D13045" w14:paraId="4B049FB4" w14:textId="77777777">
        <w:trPr>
          <w:trHeight w:val="837"/>
          <w:jc w:val="center"/>
        </w:trPr>
        <w:tc>
          <w:tcPr>
            <w:tcW w:w="1525" w:type="dxa"/>
            <w:vAlign w:val="center"/>
          </w:tcPr>
          <w:p w14:paraId="6F003DE4"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地表水环境</w:t>
            </w:r>
          </w:p>
        </w:tc>
        <w:tc>
          <w:tcPr>
            <w:tcW w:w="1085" w:type="dxa"/>
            <w:vAlign w:val="center"/>
          </w:tcPr>
          <w:p w14:paraId="7753342F"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生活污水</w:t>
            </w:r>
            <w:r w:rsidRPr="00D13045">
              <w:rPr>
                <w:rFonts w:asciiTheme="minorEastAsia" w:eastAsiaTheme="minorEastAsia" w:hAnsiTheme="minorEastAsia" w:hint="eastAsia"/>
                <w:szCs w:val="21"/>
              </w:rPr>
              <w:t>、车间清洗废水和</w:t>
            </w:r>
            <w:r w:rsidRPr="00D13045">
              <w:rPr>
                <w:rFonts w:asciiTheme="minorEastAsia" w:eastAsiaTheme="minorEastAsia" w:hAnsiTheme="minorEastAsia"/>
                <w:szCs w:val="21"/>
              </w:rPr>
              <w:t>RO</w:t>
            </w:r>
            <w:r w:rsidRPr="00D13045">
              <w:rPr>
                <w:rFonts w:asciiTheme="minorEastAsia" w:eastAsiaTheme="minorEastAsia" w:hAnsiTheme="minorEastAsia" w:hint="eastAsia"/>
                <w:szCs w:val="21"/>
              </w:rPr>
              <w:t>浓水</w:t>
            </w:r>
          </w:p>
        </w:tc>
        <w:tc>
          <w:tcPr>
            <w:tcW w:w="2169" w:type="dxa"/>
            <w:vAlign w:val="center"/>
          </w:tcPr>
          <w:p w14:paraId="4E05DFB1" w14:textId="77777777" w:rsidR="00387EED" w:rsidRPr="00D13045" w:rsidRDefault="00000000">
            <w:pPr>
              <w:adjustRightInd w:val="0"/>
              <w:snapToGrid w:val="0"/>
              <w:spacing w:line="240" w:lineRule="exact"/>
              <w:ind w:leftChars="-49" w:left="-103" w:rightChars="-51" w:right="-107"/>
              <w:jc w:val="center"/>
              <w:rPr>
                <w:rFonts w:asciiTheme="minorEastAsia" w:eastAsiaTheme="minorEastAsia" w:hAnsiTheme="minorEastAsia"/>
                <w:szCs w:val="21"/>
              </w:rPr>
            </w:pPr>
            <w:r w:rsidRPr="00D13045">
              <w:rPr>
                <w:rFonts w:asciiTheme="minorEastAsia" w:eastAsiaTheme="minorEastAsia" w:hAnsiTheme="minorEastAsia"/>
                <w:szCs w:val="21"/>
              </w:rPr>
              <w:t>pH、COD、</w:t>
            </w:r>
            <w:r w:rsidRPr="00D13045">
              <w:rPr>
                <w:rFonts w:asciiTheme="minorEastAsia" w:eastAsiaTheme="minorEastAsia" w:hAnsiTheme="minorEastAsia"/>
                <w:kern w:val="24"/>
                <w:szCs w:val="21"/>
              </w:rPr>
              <w:t>BOD</w:t>
            </w:r>
            <w:r w:rsidRPr="00D13045">
              <w:rPr>
                <w:rFonts w:asciiTheme="minorEastAsia" w:eastAsiaTheme="minorEastAsia" w:hAnsiTheme="minorEastAsia"/>
                <w:kern w:val="24"/>
                <w:szCs w:val="21"/>
                <w:vertAlign w:val="subscript"/>
              </w:rPr>
              <w:t>5</w:t>
            </w:r>
            <w:r w:rsidRPr="00D13045">
              <w:rPr>
                <w:rFonts w:asciiTheme="minorEastAsia" w:eastAsiaTheme="minorEastAsia" w:hAnsiTheme="minorEastAsia"/>
                <w:kern w:val="24"/>
                <w:szCs w:val="21"/>
              </w:rPr>
              <w:t>、NH</w:t>
            </w:r>
            <w:r w:rsidRPr="00D13045">
              <w:rPr>
                <w:rFonts w:asciiTheme="minorEastAsia" w:eastAsiaTheme="minorEastAsia" w:hAnsiTheme="minorEastAsia"/>
                <w:kern w:val="24"/>
                <w:szCs w:val="21"/>
                <w:vertAlign w:val="subscript"/>
              </w:rPr>
              <w:t>3</w:t>
            </w:r>
            <w:r w:rsidRPr="00D13045">
              <w:rPr>
                <w:rFonts w:asciiTheme="minorEastAsia" w:eastAsiaTheme="minorEastAsia" w:hAnsiTheme="minorEastAsia"/>
                <w:kern w:val="24"/>
                <w:szCs w:val="21"/>
              </w:rPr>
              <w:t>-N、SS</w:t>
            </w:r>
            <w:r w:rsidRPr="00D13045">
              <w:rPr>
                <w:rFonts w:asciiTheme="minorEastAsia" w:eastAsiaTheme="minorEastAsia" w:hAnsiTheme="minorEastAsia" w:hint="eastAsia"/>
                <w:kern w:val="24"/>
                <w:szCs w:val="21"/>
              </w:rPr>
              <w:t>、总磷、全盐量</w:t>
            </w:r>
            <w:r w:rsidRPr="00D13045">
              <w:rPr>
                <w:rFonts w:asciiTheme="minorEastAsia" w:eastAsiaTheme="minorEastAsia" w:hAnsiTheme="minorEastAsia"/>
                <w:szCs w:val="21"/>
              </w:rPr>
              <w:t xml:space="preserve"> </w:t>
            </w:r>
          </w:p>
        </w:tc>
        <w:tc>
          <w:tcPr>
            <w:tcW w:w="2322" w:type="dxa"/>
            <w:vAlign w:val="center"/>
          </w:tcPr>
          <w:p w14:paraId="52636370"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园区管网</w:t>
            </w:r>
            <w:r w:rsidRPr="00D13045">
              <w:rPr>
                <w:rFonts w:asciiTheme="minorEastAsia" w:eastAsiaTheme="minorEastAsia" w:hAnsiTheme="minorEastAsia"/>
                <w:szCs w:val="21"/>
              </w:rPr>
              <w:t>收集后经污水管网送往淄博市利民净化水有限公司深度处理</w:t>
            </w:r>
          </w:p>
        </w:tc>
        <w:tc>
          <w:tcPr>
            <w:tcW w:w="2517" w:type="dxa"/>
            <w:vAlign w:val="center"/>
          </w:tcPr>
          <w:p w14:paraId="49EAAD3B"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《污水综合排放标准》（</w:t>
            </w:r>
            <w:r w:rsidRPr="00D13045">
              <w:rPr>
                <w:rFonts w:asciiTheme="minorEastAsia" w:eastAsiaTheme="minorEastAsia" w:hAnsiTheme="minorEastAsia"/>
                <w:szCs w:val="21"/>
              </w:rPr>
              <w:t>GB8978-1996</w:t>
            </w:r>
            <w:r w:rsidRPr="00D13045">
              <w:rPr>
                <w:rFonts w:asciiTheme="minorEastAsia" w:eastAsiaTheme="minorEastAsia" w:hAnsiTheme="minorEastAsia" w:hint="eastAsia"/>
                <w:szCs w:val="21"/>
              </w:rPr>
              <w:t>）、《污水排入城镇下水道水质标准》（GB/T31962-2015）B等级标准限值</w:t>
            </w:r>
            <w:r w:rsidRPr="00D13045">
              <w:rPr>
                <w:rFonts w:asciiTheme="minorEastAsia" w:eastAsiaTheme="minorEastAsia" w:hAnsiTheme="minorEastAsia"/>
                <w:szCs w:val="21"/>
              </w:rPr>
              <w:t>和淄博市利民净化水有限公司接管标准</w:t>
            </w:r>
            <w:r w:rsidRPr="00D13045">
              <w:rPr>
                <w:rFonts w:asciiTheme="minorEastAsia" w:eastAsiaTheme="minorEastAsia" w:hAnsiTheme="minorEastAsia" w:hint="eastAsia"/>
                <w:szCs w:val="21"/>
              </w:rPr>
              <w:t>、《流域水污染物综合排放标准 第3部分：小清河流域》（D</w:t>
            </w:r>
            <w:r w:rsidRPr="00D13045">
              <w:rPr>
                <w:rFonts w:asciiTheme="minorEastAsia" w:eastAsiaTheme="minorEastAsia" w:hAnsiTheme="minorEastAsia"/>
                <w:szCs w:val="21"/>
              </w:rPr>
              <w:t>B37/3416.3-2018</w:t>
            </w:r>
            <w:r w:rsidRPr="00D13045">
              <w:rPr>
                <w:rFonts w:asciiTheme="minorEastAsia" w:eastAsiaTheme="minorEastAsia" w:hAnsiTheme="minorEastAsia" w:hint="eastAsia"/>
                <w:szCs w:val="21"/>
              </w:rPr>
              <w:t>）</w:t>
            </w:r>
          </w:p>
        </w:tc>
      </w:tr>
      <w:tr w:rsidR="00D13045" w:rsidRPr="00D13045" w14:paraId="4F2A1541" w14:textId="77777777">
        <w:trPr>
          <w:trHeight w:val="425"/>
          <w:jc w:val="center"/>
        </w:trPr>
        <w:tc>
          <w:tcPr>
            <w:tcW w:w="1525" w:type="dxa"/>
            <w:vAlign w:val="center"/>
          </w:tcPr>
          <w:p w14:paraId="0B6F8C1E"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声环境</w:t>
            </w:r>
          </w:p>
        </w:tc>
        <w:tc>
          <w:tcPr>
            <w:tcW w:w="1085" w:type="dxa"/>
            <w:vAlign w:val="center"/>
          </w:tcPr>
          <w:p w14:paraId="515F1890"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产噪设备及车间</w:t>
            </w:r>
          </w:p>
        </w:tc>
        <w:tc>
          <w:tcPr>
            <w:tcW w:w="2169" w:type="dxa"/>
            <w:vAlign w:val="center"/>
          </w:tcPr>
          <w:p w14:paraId="483E38F5"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dB(A)</w:t>
            </w:r>
          </w:p>
        </w:tc>
        <w:tc>
          <w:tcPr>
            <w:tcW w:w="2322" w:type="dxa"/>
            <w:vAlign w:val="center"/>
          </w:tcPr>
          <w:p w14:paraId="161BF762"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减震、隔声、室内布置</w:t>
            </w:r>
            <w:r w:rsidRPr="00D13045">
              <w:rPr>
                <w:rFonts w:asciiTheme="minorEastAsia" w:eastAsiaTheme="minorEastAsia" w:hAnsiTheme="minorEastAsia" w:hint="eastAsia"/>
                <w:szCs w:val="21"/>
              </w:rPr>
              <w:t>、风机加罩消音等措施</w:t>
            </w:r>
          </w:p>
        </w:tc>
        <w:tc>
          <w:tcPr>
            <w:tcW w:w="2517" w:type="dxa"/>
            <w:vAlign w:val="center"/>
          </w:tcPr>
          <w:p w14:paraId="49EE1F0D"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符合《工业企业厂界环境噪声排放标准》（GB12348-2008）2类标准</w:t>
            </w:r>
          </w:p>
        </w:tc>
      </w:tr>
      <w:tr w:rsidR="00D13045" w:rsidRPr="00D13045" w14:paraId="738C990B" w14:textId="77777777">
        <w:trPr>
          <w:trHeight w:val="425"/>
          <w:jc w:val="center"/>
        </w:trPr>
        <w:tc>
          <w:tcPr>
            <w:tcW w:w="1525" w:type="dxa"/>
            <w:vAlign w:val="center"/>
          </w:tcPr>
          <w:p w14:paraId="1C7E4F28"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电磁辐射</w:t>
            </w:r>
          </w:p>
        </w:tc>
        <w:tc>
          <w:tcPr>
            <w:tcW w:w="1085" w:type="dxa"/>
            <w:vAlign w:val="center"/>
          </w:tcPr>
          <w:p w14:paraId="34AF84A1"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w:t>
            </w:r>
          </w:p>
        </w:tc>
        <w:tc>
          <w:tcPr>
            <w:tcW w:w="2169" w:type="dxa"/>
            <w:vAlign w:val="center"/>
          </w:tcPr>
          <w:p w14:paraId="4C7FD8D3"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w:t>
            </w:r>
          </w:p>
        </w:tc>
        <w:tc>
          <w:tcPr>
            <w:tcW w:w="2322" w:type="dxa"/>
            <w:vAlign w:val="center"/>
          </w:tcPr>
          <w:p w14:paraId="5FADE34D"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w:t>
            </w:r>
          </w:p>
        </w:tc>
        <w:tc>
          <w:tcPr>
            <w:tcW w:w="2517" w:type="dxa"/>
            <w:vAlign w:val="center"/>
          </w:tcPr>
          <w:p w14:paraId="2CF5FA35"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w:t>
            </w:r>
          </w:p>
        </w:tc>
      </w:tr>
      <w:tr w:rsidR="00D13045" w:rsidRPr="00D13045" w14:paraId="5B562231" w14:textId="77777777">
        <w:trPr>
          <w:trHeight w:val="416"/>
          <w:jc w:val="center"/>
        </w:trPr>
        <w:tc>
          <w:tcPr>
            <w:tcW w:w="1525" w:type="dxa"/>
            <w:vAlign w:val="center"/>
          </w:tcPr>
          <w:p w14:paraId="73D83A5F"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固体废物</w:t>
            </w:r>
          </w:p>
        </w:tc>
        <w:tc>
          <w:tcPr>
            <w:tcW w:w="8093" w:type="dxa"/>
            <w:gridSpan w:val="4"/>
            <w:vAlign w:val="center"/>
          </w:tcPr>
          <w:p w14:paraId="4944469F" w14:textId="77777777" w:rsidR="00387EED" w:rsidRPr="00D13045" w:rsidRDefault="00000000">
            <w:pPr>
              <w:autoSpaceDE w:val="0"/>
              <w:autoSpaceDN w:val="0"/>
              <w:adjustRightInd w:val="0"/>
              <w:jc w:val="center"/>
              <w:rPr>
                <w:rFonts w:asciiTheme="minorEastAsia" w:eastAsiaTheme="minorEastAsia" w:hAnsiTheme="minorEastAsia"/>
                <w:szCs w:val="21"/>
              </w:rPr>
            </w:pPr>
            <w:r w:rsidRPr="00D13045">
              <w:rPr>
                <w:rFonts w:asciiTheme="minorEastAsia" w:eastAsiaTheme="minorEastAsia" w:hAnsiTheme="minorEastAsia"/>
                <w:szCs w:val="21"/>
              </w:rPr>
              <w:t>固体废物管理台账，废弃物的运输登记，危险废物转移联单</w:t>
            </w:r>
          </w:p>
        </w:tc>
      </w:tr>
      <w:tr w:rsidR="00D13045" w:rsidRPr="00D13045" w14:paraId="4E45D5E5" w14:textId="77777777">
        <w:trPr>
          <w:trHeight w:val="763"/>
          <w:jc w:val="center"/>
        </w:trPr>
        <w:tc>
          <w:tcPr>
            <w:tcW w:w="1525" w:type="dxa"/>
            <w:vAlign w:val="center"/>
          </w:tcPr>
          <w:p w14:paraId="126AA93D" w14:textId="77777777" w:rsidR="00387EED" w:rsidRPr="00D13045" w:rsidRDefault="00000000">
            <w:pPr>
              <w:adjustRightInd w:val="0"/>
              <w:snapToGrid w:val="0"/>
              <w:spacing w:line="240" w:lineRule="exact"/>
              <w:ind w:leftChars="-61" w:left="-128" w:rightChars="-51" w:right="-107" w:firstLineChars="61" w:firstLine="128"/>
              <w:jc w:val="center"/>
              <w:rPr>
                <w:rFonts w:asciiTheme="minorEastAsia" w:eastAsiaTheme="minorEastAsia" w:hAnsiTheme="minorEastAsia"/>
                <w:szCs w:val="21"/>
              </w:rPr>
            </w:pPr>
            <w:r w:rsidRPr="00D13045">
              <w:rPr>
                <w:rFonts w:asciiTheme="minorEastAsia" w:eastAsiaTheme="minorEastAsia" w:hAnsiTheme="minorEastAsia"/>
                <w:szCs w:val="21"/>
              </w:rPr>
              <w:t>土壤及地下水</w:t>
            </w:r>
          </w:p>
          <w:p w14:paraId="20EB512B" w14:textId="77777777" w:rsidR="00387EED" w:rsidRPr="00D13045" w:rsidRDefault="00000000">
            <w:pPr>
              <w:adjustRightInd w:val="0"/>
              <w:snapToGrid w:val="0"/>
              <w:spacing w:line="240" w:lineRule="exact"/>
              <w:ind w:leftChars="-61" w:left="-128" w:rightChars="-51" w:right="-107" w:firstLineChars="61" w:firstLine="128"/>
              <w:jc w:val="center"/>
              <w:rPr>
                <w:rFonts w:asciiTheme="minorEastAsia" w:eastAsiaTheme="minorEastAsia" w:hAnsiTheme="minorEastAsia"/>
                <w:szCs w:val="21"/>
              </w:rPr>
            </w:pPr>
            <w:r w:rsidRPr="00D13045">
              <w:rPr>
                <w:rFonts w:asciiTheme="minorEastAsia" w:eastAsiaTheme="minorEastAsia" w:hAnsiTheme="minorEastAsia"/>
                <w:szCs w:val="21"/>
              </w:rPr>
              <w:t>污染防治措施</w:t>
            </w:r>
          </w:p>
        </w:tc>
        <w:tc>
          <w:tcPr>
            <w:tcW w:w="8093" w:type="dxa"/>
            <w:gridSpan w:val="4"/>
            <w:vAlign w:val="center"/>
          </w:tcPr>
          <w:p w14:paraId="7E95A773" w14:textId="77777777" w:rsidR="00387EED" w:rsidRPr="00D13045" w:rsidRDefault="00000000">
            <w:pPr>
              <w:autoSpaceDE w:val="0"/>
              <w:autoSpaceDN w:val="0"/>
              <w:adjustRightIn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szCs w:val="21"/>
              </w:rPr>
              <w:t>采取分区防渗措施，其中重点防渗区，设置不低于6.0m厚渗透系数为1.0×10</w:t>
            </w:r>
            <w:r w:rsidRPr="00D13045">
              <w:rPr>
                <w:rFonts w:asciiTheme="minorEastAsia" w:eastAsiaTheme="minorEastAsia" w:hAnsiTheme="minorEastAsia"/>
                <w:szCs w:val="21"/>
                <w:vertAlign w:val="superscript"/>
              </w:rPr>
              <w:t>-7</w:t>
            </w:r>
            <w:r w:rsidRPr="00D13045">
              <w:rPr>
                <w:rFonts w:asciiTheme="minorEastAsia" w:eastAsiaTheme="minorEastAsia" w:hAnsiTheme="minorEastAsia"/>
                <w:szCs w:val="21"/>
              </w:rPr>
              <w:t>cm/s的黏土层的防渗性能；一般防渗区，设置不低于1.5m厚渗透系数为1.0×10</w:t>
            </w:r>
            <w:r w:rsidRPr="00D13045">
              <w:rPr>
                <w:rFonts w:asciiTheme="minorEastAsia" w:eastAsiaTheme="minorEastAsia" w:hAnsiTheme="minorEastAsia"/>
                <w:szCs w:val="21"/>
                <w:vertAlign w:val="superscript"/>
              </w:rPr>
              <w:t>-7</w:t>
            </w:r>
            <w:r w:rsidRPr="00D13045">
              <w:rPr>
                <w:rFonts w:asciiTheme="minorEastAsia" w:eastAsiaTheme="minorEastAsia" w:hAnsiTheme="minorEastAsia"/>
                <w:szCs w:val="21"/>
              </w:rPr>
              <w:t>cm/s的黏土层的防渗性能；办公室等其他区域采取硬化等简单防渗。</w:t>
            </w:r>
          </w:p>
        </w:tc>
      </w:tr>
      <w:tr w:rsidR="00D13045" w:rsidRPr="00D13045" w14:paraId="1D2ED22A" w14:textId="77777777">
        <w:trPr>
          <w:jc w:val="center"/>
        </w:trPr>
        <w:tc>
          <w:tcPr>
            <w:tcW w:w="1525" w:type="dxa"/>
            <w:vAlign w:val="center"/>
          </w:tcPr>
          <w:p w14:paraId="682B9A6A" w14:textId="77777777" w:rsidR="00387EED" w:rsidRPr="00D13045" w:rsidRDefault="00000000">
            <w:pPr>
              <w:adjustRightInd w:val="0"/>
              <w:snapToGrid w:val="0"/>
              <w:spacing w:line="240" w:lineRule="exact"/>
              <w:ind w:leftChars="-61" w:left="-128" w:rightChars="-51" w:right="-107" w:firstLineChars="61" w:firstLine="128"/>
              <w:jc w:val="center"/>
              <w:rPr>
                <w:rFonts w:asciiTheme="minorEastAsia" w:eastAsiaTheme="minorEastAsia" w:hAnsiTheme="minorEastAsia"/>
                <w:szCs w:val="21"/>
              </w:rPr>
            </w:pPr>
            <w:r w:rsidRPr="00D13045">
              <w:rPr>
                <w:rFonts w:asciiTheme="minorEastAsia" w:eastAsiaTheme="minorEastAsia" w:hAnsiTheme="minorEastAsia"/>
                <w:szCs w:val="21"/>
              </w:rPr>
              <w:t>生态保护措施</w:t>
            </w:r>
          </w:p>
        </w:tc>
        <w:tc>
          <w:tcPr>
            <w:tcW w:w="8093" w:type="dxa"/>
            <w:gridSpan w:val="4"/>
            <w:vAlign w:val="center"/>
          </w:tcPr>
          <w:p w14:paraId="6BCFC7BF" w14:textId="77777777" w:rsidR="00387EED" w:rsidRPr="00D13045" w:rsidRDefault="00000000">
            <w:pPr>
              <w:adjustRightInd w:val="0"/>
              <w:snapToGrid w:val="0"/>
              <w:spacing w:line="240" w:lineRule="exact"/>
              <w:jc w:val="center"/>
              <w:rPr>
                <w:rFonts w:asciiTheme="minorEastAsia" w:eastAsiaTheme="minorEastAsia" w:hAnsiTheme="minorEastAsia"/>
                <w:szCs w:val="21"/>
              </w:rPr>
            </w:pPr>
            <w:r w:rsidRPr="00D13045">
              <w:rPr>
                <w:rFonts w:asciiTheme="minorEastAsia" w:eastAsiaTheme="minorEastAsia" w:hAnsiTheme="minorEastAsia" w:hint="eastAsia"/>
                <w:szCs w:val="21"/>
              </w:rPr>
              <w:t>厂区道路全部硬化</w:t>
            </w:r>
          </w:p>
        </w:tc>
      </w:tr>
      <w:tr w:rsidR="00D13045" w:rsidRPr="00D13045" w14:paraId="4F105C9A" w14:textId="77777777">
        <w:trPr>
          <w:trHeight w:val="279"/>
          <w:jc w:val="center"/>
        </w:trPr>
        <w:tc>
          <w:tcPr>
            <w:tcW w:w="1525" w:type="dxa"/>
            <w:vAlign w:val="center"/>
          </w:tcPr>
          <w:p w14:paraId="28415EC4" w14:textId="77777777" w:rsidR="00387EED" w:rsidRPr="00D13045" w:rsidRDefault="00000000">
            <w:pPr>
              <w:adjustRightInd w:val="0"/>
              <w:snapToGrid w:val="0"/>
              <w:spacing w:line="240" w:lineRule="exact"/>
              <w:jc w:val="center"/>
              <w:rPr>
                <w:rFonts w:asciiTheme="minorEastAsia" w:eastAsiaTheme="minorEastAsia" w:hAnsiTheme="minorEastAsia"/>
                <w:spacing w:val="-8"/>
                <w:szCs w:val="21"/>
              </w:rPr>
            </w:pPr>
            <w:r w:rsidRPr="00D13045">
              <w:rPr>
                <w:rFonts w:asciiTheme="minorEastAsia" w:eastAsiaTheme="minorEastAsia" w:hAnsiTheme="minorEastAsia"/>
                <w:spacing w:val="-8"/>
                <w:szCs w:val="21"/>
              </w:rPr>
              <w:t>环境风险</w:t>
            </w:r>
          </w:p>
          <w:p w14:paraId="6EDD3FF2" w14:textId="77777777" w:rsidR="00387EED" w:rsidRPr="00D13045" w:rsidRDefault="00000000">
            <w:pPr>
              <w:adjustRightInd w:val="0"/>
              <w:snapToGrid w:val="0"/>
              <w:spacing w:line="240" w:lineRule="exact"/>
              <w:jc w:val="center"/>
              <w:rPr>
                <w:rFonts w:asciiTheme="minorEastAsia" w:eastAsiaTheme="minorEastAsia" w:hAnsiTheme="minorEastAsia"/>
                <w:spacing w:val="-8"/>
                <w:szCs w:val="21"/>
              </w:rPr>
            </w:pPr>
            <w:r w:rsidRPr="00D13045">
              <w:rPr>
                <w:rFonts w:asciiTheme="minorEastAsia" w:eastAsiaTheme="minorEastAsia" w:hAnsiTheme="minorEastAsia"/>
                <w:spacing w:val="-8"/>
                <w:szCs w:val="21"/>
              </w:rPr>
              <w:t>防范措施</w:t>
            </w:r>
          </w:p>
        </w:tc>
        <w:tc>
          <w:tcPr>
            <w:tcW w:w="8093" w:type="dxa"/>
            <w:gridSpan w:val="4"/>
            <w:vAlign w:val="center"/>
          </w:tcPr>
          <w:p w14:paraId="38EB1057"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①在总图布置中，考虑各建筑物的防火间距，安全疏散以及自然条件等方面的问题，确保其符合国家的有关规定。完善相关消防设施，严格划分生产区和储存区。企业按照《建筑设计防火规范》（GB50016-2014）和《工业企业总平面布置设计规范》（GB51087-2012）等规范要求进行设计。</w:t>
            </w:r>
          </w:p>
          <w:p w14:paraId="2CDEA2F6"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②配电室的结构、基础应根据水文地理状况进行建设，符合安全规定，预防遭大水淹没，引起电器短路事故。</w:t>
            </w:r>
            <w:r w:rsidRPr="00D13045">
              <w:rPr>
                <w:rFonts w:asciiTheme="minorEastAsia" w:eastAsiaTheme="minorEastAsia" w:hAnsiTheme="minorEastAsia" w:hint="eastAsia"/>
                <w:szCs w:val="21"/>
              </w:rPr>
              <w:t>各车间、仓库设立消防水收集管道收集消防废水。</w:t>
            </w:r>
          </w:p>
          <w:p w14:paraId="741E8A89"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③生产装置的供电、供水等公用设施必须加强日常管理，确保满足正常生产和事故状态下的要求。</w:t>
            </w:r>
          </w:p>
          <w:p w14:paraId="52B59B6F"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④企业要加强消防安全管理，开展好消防安全检查和消防安全宣传教育，加强消防安全培训，建立健全各项消防安全制度，落实消防安全责任，提高职工的消防素质，按规范配置灭火器材和消防装备。</w:t>
            </w:r>
          </w:p>
          <w:p w14:paraId="1C18E04C"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⑤</w:t>
            </w:r>
            <w:r w:rsidRPr="00D13045">
              <w:rPr>
                <w:rFonts w:asciiTheme="minorEastAsia" w:eastAsiaTheme="minorEastAsia" w:hAnsiTheme="minorEastAsia" w:hint="eastAsia"/>
                <w:szCs w:val="21"/>
              </w:rPr>
              <w:t>规范包装材料的使用及储存，严格按照安全规范要求组织生产。</w:t>
            </w:r>
          </w:p>
          <w:p w14:paraId="01617777"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⑥为预防事故的发生，应成立应急事故领导小组。</w:t>
            </w:r>
          </w:p>
          <w:p w14:paraId="1330B805"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⑦</w:t>
            </w:r>
            <w:r w:rsidRPr="00D13045">
              <w:rPr>
                <w:rFonts w:asciiTheme="minorEastAsia" w:eastAsiaTheme="minorEastAsia" w:hAnsiTheme="minorEastAsia" w:hint="eastAsia"/>
                <w:szCs w:val="21"/>
              </w:rPr>
              <w:t>编制突发环境事件应急预案，包括预案适用范围、环境事件分类与分级、组织机构与职责、监控和预警、应急响应、应急保障、善后处置、预案管理与演练等内容。应急预案应体现分级响应、区域联动的原则，与地方政府突发环境事件应急预案相衔接，明确分级响应程序。</w:t>
            </w:r>
          </w:p>
        </w:tc>
      </w:tr>
      <w:tr w:rsidR="00D13045" w:rsidRPr="00D13045" w14:paraId="145B65D2" w14:textId="77777777">
        <w:trPr>
          <w:trHeight w:val="60"/>
          <w:jc w:val="center"/>
        </w:trPr>
        <w:tc>
          <w:tcPr>
            <w:tcW w:w="1525" w:type="dxa"/>
            <w:tcBorders>
              <w:bottom w:val="single" w:sz="8" w:space="0" w:color="auto"/>
            </w:tcBorders>
            <w:vAlign w:val="center"/>
          </w:tcPr>
          <w:p w14:paraId="41BD5B8C" w14:textId="77777777" w:rsidR="00387EED" w:rsidRPr="00D13045" w:rsidRDefault="00000000">
            <w:pPr>
              <w:adjustRightInd w:val="0"/>
              <w:snapToGrid w:val="0"/>
              <w:spacing w:line="240" w:lineRule="exact"/>
              <w:jc w:val="center"/>
              <w:rPr>
                <w:rFonts w:asciiTheme="minorEastAsia" w:eastAsiaTheme="minorEastAsia" w:hAnsiTheme="minorEastAsia"/>
                <w:spacing w:val="-8"/>
                <w:szCs w:val="21"/>
              </w:rPr>
            </w:pPr>
            <w:r w:rsidRPr="00D13045">
              <w:rPr>
                <w:rFonts w:asciiTheme="minorEastAsia" w:eastAsiaTheme="minorEastAsia" w:hAnsiTheme="minorEastAsia"/>
                <w:spacing w:val="-8"/>
                <w:szCs w:val="21"/>
              </w:rPr>
              <w:t>其他环境</w:t>
            </w:r>
          </w:p>
          <w:p w14:paraId="186DD2B1" w14:textId="77777777" w:rsidR="00387EED" w:rsidRPr="00D13045" w:rsidRDefault="00000000">
            <w:pPr>
              <w:adjustRightInd w:val="0"/>
              <w:snapToGrid w:val="0"/>
              <w:spacing w:line="240" w:lineRule="exact"/>
              <w:jc w:val="center"/>
              <w:rPr>
                <w:rFonts w:asciiTheme="minorEastAsia" w:eastAsiaTheme="minorEastAsia" w:hAnsiTheme="minorEastAsia"/>
                <w:spacing w:val="-8"/>
                <w:szCs w:val="21"/>
              </w:rPr>
            </w:pPr>
            <w:r w:rsidRPr="00D13045">
              <w:rPr>
                <w:rFonts w:asciiTheme="minorEastAsia" w:eastAsiaTheme="minorEastAsia" w:hAnsiTheme="minorEastAsia"/>
                <w:spacing w:val="-8"/>
                <w:szCs w:val="21"/>
              </w:rPr>
              <w:t>管理要求</w:t>
            </w:r>
          </w:p>
        </w:tc>
        <w:tc>
          <w:tcPr>
            <w:tcW w:w="8093" w:type="dxa"/>
            <w:gridSpan w:val="4"/>
            <w:tcBorders>
              <w:bottom w:val="single" w:sz="8" w:space="0" w:color="auto"/>
            </w:tcBorders>
            <w:vAlign w:val="center"/>
          </w:tcPr>
          <w:p w14:paraId="4838990E"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①严格按照国家有关建设项目环保管理规定，各类污染物的排放应执行本次环评规定的标准。</w:t>
            </w:r>
          </w:p>
          <w:p w14:paraId="3E54963D"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②确保所用原辅材料为符合环保要求的产品。</w:t>
            </w:r>
          </w:p>
          <w:p w14:paraId="4E146811"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lastRenderedPageBreak/>
              <w:t>③对涉及风险物质设施定期检查，确定其可以长期稳定运行。</w:t>
            </w:r>
          </w:p>
          <w:p w14:paraId="7FE94012"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④加强职工宣传教育，制定环保管理制度并严格执行。</w:t>
            </w:r>
          </w:p>
          <w:p w14:paraId="324BE1F5"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⑤严格按照环评要求进行例行监测。</w:t>
            </w:r>
          </w:p>
          <w:p w14:paraId="242851BE"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⑥</w:t>
            </w:r>
            <w:r w:rsidRPr="00D13045">
              <w:rPr>
                <w:rFonts w:asciiTheme="minorEastAsia" w:eastAsiaTheme="minorEastAsia" w:hAnsiTheme="minorEastAsia" w:hint="eastAsia"/>
                <w:szCs w:val="21"/>
              </w:rPr>
              <w:t>根据《固定污染源排污许可分类管理名录（2</w:t>
            </w:r>
            <w:r w:rsidRPr="00D13045">
              <w:rPr>
                <w:rFonts w:asciiTheme="minorEastAsia" w:eastAsiaTheme="minorEastAsia" w:hAnsiTheme="minorEastAsia"/>
                <w:szCs w:val="21"/>
              </w:rPr>
              <w:t>019</w:t>
            </w:r>
            <w:r w:rsidRPr="00D13045">
              <w:rPr>
                <w:rFonts w:asciiTheme="minorEastAsia" w:eastAsiaTheme="minorEastAsia" w:hAnsiTheme="minorEastAsia" w:hint="eastAsia"/>
                <w:szCs w:val="21"/>
              </w:rPr>
              <w:t>年版）》，二十五、非金属矿物制品业3</w:t>
            </w:r>
            <w:r w:rsidRPr="00D13045">
              <w:rPr>
                <w:rFonts w:asciiTheme="minorEastAsia" w:eastAsiaTheme="minorEastAsia" w:hAnsiTheme="minorEastAsia"/>
                <w:szCs w:val="21"/>
              </w:rPr>
              <w:t>0 66</w:t>
            </w:r>
            <w:r w:rsidRPr="00D13045">
              <w:rPr>
                <w:rFonts w:asciiTheme="minorEastAsia" w:eastAsiaTheme="minorEastAsia" w:hAnsiTheme="minorEastAsia" w:hint="eastAsia"/>
                <w:szCs w:val="21"/>
              </w:rPr>
              <w:t>电子专用材料制造3</w:t>
            </w:r>
            <w:r w:rsidRPr="00D13045">
              <w:rPr>
                <w:rFonts w:asciiTheme="minorEastAsia" w:eastAsiaTheme="minorEastAsia" w:hAnsiTheme="minorEastAsia"/>
                <w:szCs w:val="21"/>
              </w:rPr>
              <w:t>05</w:t>
            </w:r>
            <w:r w:rsidRPr="00D13045">
              <w:rPr>
                <w:rFonts w:asciiTheme="minorEastAsia" w:eastAsiaTheme="minorEastAsia" w:hAnsiTheme="minorEastAsia" w:hint="eastAsia"/>
                <w:szCs w:val="21"/>
              </w:rPr>
              <w:t>，拟建项目不涉及燃料使用，实施登记管理。</w:t>
            </w:r>
            <w:r w:rsidRPr="00D13045">
              <w:rPr>
                <w:rFonts w:asciiTheme="minorEastAsia" w:eastAsiaTheme="minorEastAsia" w:hAnsiTheme="minorEastAsia"/>
                <w:szCs w:val="21"/>
              </w:rPr>
              <w:t>本项目完成后投入运行前需进行排污登记。</w:t>
            </w:r>
          </w:p>
          <w:p w14:paraId="39D4A26B" w14:textId="77777777" w:rsidR="00387EED" w:rsidRPr="00D13045" w:rsidRDefault="00000000">
            <w:pPr>
              <w:adjustRightInd w:val="0"/>
              <w:snapToGrid w:val="0"/>
              <w:spacing w:line="240" w:lineRule="exact"/>
              <w:ind w:firstLineChars="200" w:firstLine="420"/>
              <w:rPr>
                <w:rFonts w:asciiTheme="minorEastAsia" w:eastAsiaTheme="minorEastAsia" w:hAnsiTheme="minorEastAsia"/>
                <w:szCs w:val="21"/>
              </w:rPr>
            </w:pPr>
            <w:r w:rsidRPr="00D13045">
              <w:rPr>
                <w:rFonts w:asciiTheme="minorEastAsia" w:eastAsiaTheme="minorEastAsia" w:hAnsiTheme="minorEastAsia"/>
                <w:szCs w:val="21"/>
              </w:rPr>
              <w:t>⑦严格执行环保“三同时”制度，确保各项环保措施落实到位，企业运用后需自行开展环境保护竣工验收，验收时环保设施处理效果及相关管理参数不得低于环评中相关参数要求。</w:t>
            </w:r>
          </w:p>
          <w:p w14:paraId="2D67A5C9" w14:textId="77777777" w:rsidR="00387EED" w:rsidRPr="00D13045" w:rsidRDefault="00387EED">
            <w:pPr>
              <w:pStyle w:val="2"/>
              <w:ind w:leftChars="0" w:left="0" w:firstLineChars="0" w:firstLine="0"/>
              <w:rPr>
                <w:rFonts w:asciiTheme="minorEastAsia" w:eastAsiaTheme="minorEastAsia" w:hAnsiTheme="minorEastAsia"/>
                <w:szCs w:val="21"/>
              </w:rPr>
            </w:pPr>
          </w:p>
          <w:p w14:paraId="7C4FCB5C" w14:textId="77777777" w:rsidR="00387EED" w:rsidRPr="00D13045" w:rsidRDefault="00387EED">
            <w:pPr>
              <w:spacing w:line="240" w:lineRule="exact"/>
              <w:ind w:firstLineChars="200" w:firstLine="420"/>
              <w:rPr>
                <w:rFonts w:asciiTheme="minorEastAsia" w:eastAsiaTheme="minorEastAsia" w:hAnsiTheme="minorEastAsia"/>
                <w:szCs w:val="21"/>
              </w:rPr>
            </w:pPr>
          </w:p>
          <w:p w14:paraId="1C39833B" w14:textId="77777777" w:rsidR="00387EED" w:rsidRPr="00D13045" w:rsidRDefault="00387EED">
            <w:pPr>
              <w:rPr>
                <w:rFonts w:asciiTheme="minorEastAsia" w:eastAsiaTheme="minorEastAsia" w:hAnsiTheme="minorEastAsia"/>
                <w:szCs w:val="21"/>
              </w:rPr>
            </w:pPr>
          </w:p>
          <w:p w14:paraId="656C3D2E" w14:textId="77777777" w:rsidR="00387EED" w:rsidRPr="00D13045" w:rsidRDefault="00387EED">
            <w:pPr>
              <w:pStyle w:val="2"/>
              <w:rPr>
                <w:rFonts w:asciiTheme="minorEastAsia" w:eastAsiaTheme="minorEastAsia" w:hAnsiTheme="minorEastAsia"/>
                <w:szCs w:val="21"/>
              </w:rPr>
            </w:pPr>
          </w:p>
          <w:p w14:paraId="04740A3F" w14:textId="77777777" w:rsidR="00387EED" w:rsidRPr="00D13045" w:rsidRDefault="00387EED">
            <w:pPr>
              <w:rPr>
                <w:rFonts w:asciiTheme="minorEastAsia" w:eastAsiaTheme="minorEastAsia" w:hAnsiTheme="minorEastAsia"/>
                <w:szCs w:val="21"/>
              </w:rPr>
            </w:pPr>
          </w:p>
          <w:p w14:paraId="72B9C204" w14:textId="77777777" w:rsidR="00387EED" w:rsidRPr="00D13045" w:rsidRDefault="00387EED">
            <w:pPr>
              <w:pStyle w:val="2"/>
              <w:rPr>
                <w:rFonts w:asciiTheme="minorEastAsia" w:eastAsiaTheme="minorEastAsia" w:hAnsiTheme="minorEastAsia"/>
                <w:szCs w:val="21"/>
              </w:rPr>
            </w:pPr>
          </w:p>
          <w:p w14:paraId="5B54F6F5" w14:textId="77777777" w:rsidR="00387EED" w:rsidRPr="00D13045" w:rsidRDefault="00387EED">
            <w:pPr>
              <w:rPr>
                <w:rFonts w:asciiTheme="minorEastAsia" w:eastAsiaTheme="minorEastAsia" w:hAnsiTheme="minorEastAsia"/>
                <w:szCs w:val="21"/>
              </w:rPr>
            </w:pPr>
          </w:p>
          <w:p w14:paraId="6592F73C" w14:textId="77777777" w:rsidR="00387EED" w:rsidRPr="00D13045" w:rsidRDefault="00387EED">
            <w:pPr>
              <w:pStyle w:val="2"/>
              <w:ind w:leftChars="0" w:left="0" w:firstLineChars="0" w:firstLine="0"/>
              <w:rPr>
                <w:rFonts w:asciiTheme="minorEastAsia" w:eastAsiaTheme="minorEastAsia" w:hAnsiTheme="minorEastAsia"/>
                <w:szCs w:val="21"/>
              </w:rPr>
            </w:pPr>
          </w:p>
          <w:p w14:paraId="522397A8" w14:textId="77777777" w:rsidR="00387EED" w:rsidRPr="00D13045" w:rsidRDefault="00387EED"/>
          <w:p w14:paraId="3A7DE039" w14:textId="77777777" w:rsidR="00387EED" w:rsidRPr="00D13045" w:rsidRDefault="00387EED">
            <w:pPr>
              <w:pStyle w:val="2"/>
            </w:pPr>
          </w:p>
          <w:p w14:paraId="0A0FBC88" w14:textId="77777777" w:rsidR="00387EED" w:rsidRPr="00D13045" w:rsidRDefault="00387EED"/>
          <w:p w14:paraId="18C06E5F" w14:textId="77777777" w:rsidR="00387EED" w:rsidRPr="00D13045" w:rsidRDefault="00387EED">
            <w:pPr>
              <w:pStyle w:val="2"/>
            </w:pPr>
          </w:p>
          <w:p w14:paraId="2956F87F" w14:textId="77777777" w:rsidR="00387EED" w:rsidRPr="00D13045" w:rsidRDefault="00387EED"/>
          <w:p w14:paraId="0887ECA4" w14:textId="77777777" w:rsidR="00387EED" w:rsidRPr="00D13045" w:rsidRDefault="00387EED">
            <w:pPr>
              <w:pStyle w:val="2"/>
            </w:pPr>
          </w:p>
          <w:p w14:paraId="618E1483" w14:textId="77777777" w:rsidR="00387EED" w:rsidRPr="00D13045" w:rsidRDefault="00387EED"/>
          <w:p w14:paraId="22B5C3A1" w14:textId="77777777" w:rsidR="00387EED" w:rsidRPr="00D13045" w:rsidRDefault="00387EED">
            <w:pPr>
              <w:pStyle w:val="2"/>
            </w:pPr>
          </w:p>
          <w:p w14:paraId="321EA964" w14:textId="77777777" w:rsidR="00387EED" w:rsidRPr="00D13045" w:rsidRDefault="00387EED"/>
          <w:p w14:paraId="5D553A1E" w14:textId="77777777" w:rsidR="00387EED" w:rsidRPr="00D13045" w:rsidRDefault="00387EED">
            <w:pPr>
              <w:pStyle w:val="2"/>
            </w:pPr>
          </w:p>
          <w:p w14:paraId="29A3741B" w14:textId="77777777" w:rsidR="00387EED" w:rsidRPr="00D13045" w:rsidRDefault="00387EED"/>
          <w:p w14:paraId="7EA9F62A" w14:textId="77777777" w:rsidR="00387EED" w:rsidRPr="00D13045" w:rsidRDefault="00387EED">
            <w:pPr>
              <w:pStyle w:val="2"/>
            </w:pPr>
          </w:p>
          <w:p w14:paraId="5955989A" w14:textId="77777777" w:rsidR="00387EED" w:rsidRPr="00D13045" w:rsidRDefault="00387EED">
            <w:pPr>
              <w:pStyle w:val="2"/>
              <w:ind w:leftChars="0" w:left="0" w:firstLineChars="0" w:firstLine="0"/>
            </w:pPr>
          </w:p>
          <w:p w14:paraId="43CC22CA" w14:textId="77777777" w:rsidR="00387EED" w:rsidRPr="00D13045" w:rsidRDefault="00387EED"/>
          <w:p w14:paraId="095F66DE" w14:textId="77777777" w:rsidR="00387EED" w:rsidRPr="00D13045" w:rsidRDefault="00387EED">
            <w:pPr>
              <w:pStyle w:val="2"/>
            </w:pPr>
          </w:p>
          <w:p w14:paraId="2BFA1111" w14:textId="77777777" w:rsidR="00387EED" w:rsidRPr="00D13045" w:rsidRDefault="00387EED"/>
          <w:p w14:paraId="336D786B" w14:textId="77777777" w:rsidR="00387EED" w:rsidRPr="00D13045" w:rsidRDefault="00387EED">
            <w:pPr>
              <w:pStyle w:val="2"/>
            </w:pPr>
          </w:p>
          <w:p w14:paraId="09B1600A" w14:textId="77777777" w:rsidR="00387EED" w:rsidRPr="00D13045" w:rsidRDefault="00387EED"/>
          <w:p w14:paraId="74BE17D3" w14:textId="77777777" w:rsidR="00387EED" w:rsidRPr="00D13045" w:rsidRDefault="00387EED">
            <w:pPr>
              <w:pStyle w:val="2"/>
            </w:pPr>
          </w:p>
          <w:p w14:paraId="3BA502B2" w14:textId="77777777" w:rsidR="00387EED" w:rsidRPr="00D13045" w:rsidRDefault="00387EED"/>
          <w:p w14:paraId="4465490C" w14:textId="77777777" w:rsidR="00387EED" w:rsidRPr="00D13045" w:rsidRDefault="00387EED">
            <w:pPr>
              <w:pStyle w:val="2"/>
            </w:pPr>
          </w:p>
          <w:p w14:paraId="7CB017CA" w14:textId="77777777" w:rsidR="00387EED" w:rsidRPr="00D13045" w:rsidRDefault="00387EED"/>
          <w:p w14:paraId="0A8D96B3" w14:textId="77777777" w:rsidR="00387EED" w:rsidRPr="00D13045" w:rsidRDefault="00387EED">
            <w:pPr>
              <w:pStyle w:val="2"/>
            </w:pPr>
          </w:p>
          <w:p w14:paraId="74DAFD4F" w14:textId="77777777" w:rsidR="00387EED" w:rsidRPr="00D13045" w:rsidRDefault="00387EED"/>
          <w:p w14:paraId="1034A6F4" w14:textId="77777777" w:rsidR="00387EED" w:rsidRPr="00D13045" w:rsidRDefault="00387EED">
            <w:pPr>
              <w:pStyle w:val="2"/>
            </w:pPr>
          </w:p>
          <w:p w14:paraId="4EF59DCE" w14:textId="77777777" w:rsidR="00387EED" w:rsidRPr="00D13045" w:rsidRDefault="00387EED"/>
          <w:p w14:paraId="3FB3C665" w14:textId="77777777" w:rsidR="00387EED" w:rsidRPr="00D13045" w:rsidRDefault="00387EED">
            <w:pPr>
              <w:pStyle w:val="2"/>
            </w:pPr>
          </w:p>
          <w:p w14:paraId="6ECEF35F" w14:textId="77777777" w:rsidR="00387EED" w:rsidRPr="00D13045" w:rsidRDefault="00387EED">
            <w:pPr>
              <w:pStyle w:val="2"/>
              <w:ind w:leftChars="0" w:left="0" w:firstLineChars="0" w:firstLine="0"/>
            </w:pPr>
          </w:p>
        </w:tc>
      </w:tr>
    </w:tbl>
    <w:p w14:paraId="115DE8C2" w14:textId="77777777" w:rsidR="00387EED" w:rsidRPr="00D13045" w:rsidRDefault="00000000">
      <w:pPr>
        <w:pStyle w:val="afffa"/>
        <w:spacing w:before="0" w:beforeAutospacing="0" w:after="0" w:afterAutospacing="0" w:line="420" w:lineRule="exact"/>
        <w:jc w:val="center"/>
        <w:outlineLvl w:val="0"/>
        <w:rPr>
          <w:rFonts w:ascii="Times New Roman" w:hAnsi="Times New Roman"/>
          <w:snapToGrid w:val="0"/>
          <w:sz w:val="30"/>
          <w:szCs w:val="30"/>
        </w:rPr>
      </w:pPr>
      <w:r w:rsidRPr="00D13045">
        <w:rPr>
          <w:rFonts w:ascii="Times New Roman" w:hAnsi="Times New Roman"/>
          <w:snapToGrid w:val="0"/>
        </w:rPr>
        <w:lastRenderedPageBreak/>
        <w:br w:type="page"/>
      </w:r>
      <w:bookmarkStart w:id="26" w:name="_Toc148608322"/>
      <w:r w:rsidRPr="00D13045">
        <w:rPr>
          <w:rFonts w:ascii="Times New Roman" w:hAnsi="Times New Roman"/>
          <w:snapToGrid w:val="0"/>
          <w:sz w:val="30"/>
          <w:szCs w:val="30"/>
        </w:rPr>
        <w:lastRenderedPageBreak/>
        <w:t>六、结论</w:t>
      </w:r>
      <w:bookmarkEnd w:id="26"/>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618"/>
      </w:tblGrid>
      <w:tr w:rsidR="00387EED" w:rsidRPr="00D13045" w14:paraId="305BF62A" w14:textId="77777777">
        <w:trPr>
          <w:trHeight w:val="11991"/>
          <w:jc w:val="center"/>
        </w:trPr>
        <w:tc>
          <w:tcPr>
            <w:tcW w:w="5000" w:type="pct"/>
            <w:tcBorders>
              <w:top w:val="single" w:sz="8" w:space="0" w:color="auto"/>
              <w:bottom w:val="single" w:sz="8" w:space="0" w:color="auto"/>
            </w:tcBorders>
            <w:vAlign w:val="center"/>
          </w:tcPr>
          <w:p w14:paraId="5AB7082E" w14:textId="77777777" w:rsidR="00387EED" w:rsidRPr="00D13045" w:rsidRDefault="00000000">
            <w:pPr>
              <w:adjustRightInd w:val="0"/>
              <w:snapToGrid w:val="0"/>
              <w:spacing w:line="420" w:lineRule="exact"/>
              <w:ind w:firstLineChars="200" w:firstLine="420"/>
              <w:rPr>
                <w:szCs w:val="21"/>
              </w:rPr>
            </w:pPr>
            <w:r w:rsidRPr="00D13045">
              <w:rPr>
                <w:szCs w:val="21"/>
              </w:rPr>
              <w:t>本项目符合国家产业政策的要求。项目区内的污染物可达标排放；在认真落实各项污染防治措施下，对周围环境影响较小，从环保角度上讲，本项目的建设运营是可行的。</w:t>
            </w:r>
          </w:p>
          <w:p w14:paraId="3AC1C545" w14:textId="77777777" w:rsidR="00387EED" w:rsidRPr="00D13045" w:rsidRDefault="00387EED">
            <w:pPr>
              <w:pStyle w:val="2"/>
            </w:pPr>
          </w:p>
          <w:p w14:paraId="36B9CBDF" w14:textId="77777777" w:rsidR="00387EED" w:rsidRPr="00D13045" w:rsidRDefault="00387EED"/>
          <w:p w14:paraId="10CF01C2" w14:textId="77777777" w:rsidR="00387EED" w:rsidRPr="00D13045" w:rsidRDefault="00387EED">
            <w:pPr>
              <w:pStyle w:val="2"/>
            </w:pPr>
          </w:p>
          <w:p w14:paraId="7083177C" w14:textId="77777777" w:rsidR="00387EED" w:rsidRPr="00D13045" w:rsidRDefault="00387EED"/>
          <w:p w14:paraId="7028F019" w14:textId="77777777" w:rsidR="00387EED" w:rsidRPr="00D13045" w:rsidRDefault="00387EED">
            <w:pPr>
              <w:pStyle w:val="2"/>
            </w:pPr>
          </w:p>
          <w:p w14:paraId="6D8FD941" w14:textId="77777777" w:rsidR="00387EED" w:rsidRPr="00D13045" w:rsidRDefault="00387EED"/>
          <w:p w14:paraId="428E7B4A" w14:textId="77777777" w:rsidR="00387EED" w:rsidRPr="00D13045" w:rsidRDefault="00387EED">
            <w:pPr>
              <w:pStyle w:val="2"/>
            </w:pPr>
          </w:p>
          <w:p w14:paraId="6F1C9647" w14:textId="77777777" w:rsidR="00387EED" w:rsidRPr="00D13045" w:rsidRDefault="00387EED"/>
          <w:p w14:paraId="36BE1E2D" w14:textId="77777777" w:rsidR="00387EED" w:rsidRPr="00D13045" w:rsidRDefault="00387EED">
            <w:pPr>
              <w:pStyle w:val="2"/>
            </w:pPr>
          </w:p>
          <w:p w14:paraId="36986BE8" w14:textId="77777777" w:rsidR="00387EED" w:rsidRPr="00D13045" w:rsidRDefault="00387EED"/>
          <w:p w14:paraId="107068AB" w14:textId="77777777" w:rsidR="00387EED" w:rsidRPr="00D13045" w:rsidRDefault="00387EED">
            <w:pPr>
              <w:pStyle w:val="2"/>
            </w:pPr>
          </w:p>
          <w:p w14:paraId="436C233D" w14:textId="77777777" w:rsidR="00387EED" w:rsidRPr="00D13045" w:rsidRDefault="00387EED"/>
          <w:p w14:paraId="2690C111" w14:textId="77777777" w:rsidR="00387EED" w:rsidRPr="00D13045" w:rsidRDefault="00387EED">
            <w:pPr>
              <w:pStyle w:val="2"/>
            </w:pPr>
          </w:p>
          <w:p w14:paraId="1A4B5DDA" w14:textId="77777777" w:rsidR="00387EED" w:rsidRPr="00D13045" w:rsidRDefault="00387EED"/>
          <w:p w14:paraId="585C4245" w14:textId="77777777" w:rsidR="00387EED" w:rsidRPr="00D13045" w:rsidRDefault="00387EED">
            <w:pPr>
              <w:pStyle w:val="2"/>
            </w:pPr>
          </w:p>
          <w:p w14:paraId="6667353E" w14:textId="77777777" w:rsidR="00387EED" w:rsidRPr="00D13045" w:rsidRDefault="00387EED"/>
          <w:p w14:paraId="2072861C" w14:textId="77777777" w:rsidR="00387EED" w:rsidRPr="00D13045" w:rsidRDefault="00387EED">
            <w:pPr>
              <w:pStyle w:val="2"/>
            </w:pPr>
          </w:p>
          <w:p w14:paraId="648F99F1" w14:textId="77777777" w:rsidR="00387EED" w:rsidRPr="00D13045" w:rsidRDefault="00387EED"/>
          <w:p w14:paraId="74118E1C" w14:textId="77777777" w:rsidR="00387EED" w:rsidRPr="00D13045" w:rsidRDefault="00387EED">
            <w:pPr>
              <w:pStyle w:val="2"/>
            </w:pPr>
          </w:p>
          <w:p w14:paraId="6085C706" w14:textId="77777777" w:rsidR="00387EED" w:rsidRPr="00D13045" w:rsidRDefault="00387EED"/>
          <w:p w14:paraId="07311EF4" w14:textId="77777777" w:rsidR="00387EED" w:rsidRPr="00D13045" w:rsidRDefault="00387EED">
            <w:pPr>
              <w:pStyle w:val="2"/>
            </w:pPr>
          </w:p>
          <w:p w14:paraId="027D2E17" w14:textId="77777777" w:rsidR="00387EED" w:rsidRPr="00D13045" w:rsidRDefault="00387EED"/>
          <w:p w14:paraId="175DEBB8" w14:textId="77777777" w:rsidR="00387EED" w:rsidRPr="00D13045" w:rsidRDefault="00387EED">
            <w:pPr>
              <w:pStyle w:val="2"/>
            </w:pPr>
          </w:p>
          <w:p w14:paraId="0928B0A4" w14:textId="77777777" w:rsidR="00387EED" w:rsidRPr="00D13045" w:rsidRDefault="00387EED"/>
          <w:p w14:paraId="790D2FEF" w14:textId="77777777" w:rsidR="00387EED" w:rsidRPr="00D13045" w:rsidRDefault="00387EED">
            <w:pPr>
              <w:pStyle w:val="2"/>
            </w:pPr>
          </w:p>
          <w:p w14:paraId="09F4D20C" w14:textId="77777777" w:rsidR="00387EED" w:rsidRPr="00D13045" w:rsidRDefault="00387EED"/>
          <w:p w14:paraId="102AD155" w14:textId="77777777" w:rsidR="00387EED" w:rsidRPr="00D13045" w:rsidRDefault="00387EED">
            <w:pPr>
              <w:pStyle w:val="2"/>
            </w:pPr>
          </w:p>
          <w:p w14:paraId="55AD5B7B" w14:textId="77777777" w:rsidR="00387EED" w:rsidRPr="00D13045" w:rsidRDefault="00387EED"/>
          <w:p w14:paraId="769B60F6" w14:textId="77777777" w:rsidR="00387EED" w:rsidRPr="00D13045" w:rsidRDefault="00387EED">
            <w:pPr>
              <w:pStyle w:val="2"/>
            </w:pPr>
          </w:p>
          <w:p w14:paraId="41E3B10F" w14:textId="77777777" w:rsidR="00387EED" w:rsidRPr="00D13045" w:rsidRDefault="00387EED"/>
          <w:p w14:paraId="570C514F" w14:textId="77777777" w:rsidR="00387EED" w:rsidRPr="00D13045" w:rsidRDefault="00387EED">
            <w:pPr>
              <w:pStyle w:val="2"/>
            </w:pPr>
          </w:p>
          <w:p w14:paraId="0E981AC5" w14:textId="77777777" w:rsidR="00387EED" w:rsidRPr="00D13045" w:rsidRDefault="00387EED"/>
          <w:p w14:paraId="7C47AD96" w14:textId="77777777" w:rsidR="00387EED" w:rsidRPr="00D13045" w:rsidRDefault="00387EED">
            <w:pPr>
              <w:pStyle w:val="2"/>
            </w:pPr>
          </w:p>
          <w:p w14:paraId="64DB5245" w14:textId="77777777" w:rsidR="00387EED" w:rsidRPr="00D13045" w:rsidRDefault="00387EED"/>
          <w:p w14:paraId="4CF007CB" w14:textId="77777777" w:rsidR="00387EED" w:rsidRPr="00D13045" w:rsidRDefault="00387EED">
            <w:pPr>
              <w:pStyle w:val="2"/>
            </w:pPr>
          </w:p>
          <w:p w14:paraId="2F67D1B6" w14:textId="77777777" w:rsidR="00387EED" w:rsidRPr="00D13045" w:rsidRDefault="00387EED"/>
          <w:p w14:paraId="3CE4FA3A" w14:textId="77777777" w:rsidR="00387EED" w:rsidRPr="00D13045" w:rsidRDefault="00387EED">
            <w:pPr>
              <w:pStyle w:val="2"/>
            </w:pPr>
          </w:p>
          <w:p w14:paraId="37604502" w14:textId="77777777" w:rsidR="00387EED" w:rsidRPr="00D13045" w:rsidRDefault="00387EED"/>
          <w:p w14:paraId="03443193" w14:textId="77777777" w:rsidR="00387EED" w:rsidRPr="00D13045" w:rsidRDefault="00387EED">
            <w:pPr>
              <w:pStyle w:val="2"/>
            </w:pPr>
          </w:p>
          <w:p w14:paraId="6A2E91B1" w14:textId="77777777" w:rsidR="00387EED" w:rsidRPr="00D13045" w:rsidRDefault="00387EED"/>
          <w:p w14:paraId="17982379" w14:textId="77777777" w:rsidR="00387EED" w:rsidRPr="00D13045" w:rsidRDefault="00387EED">
            <w:pPr>
              <w:pStyle w:val="2"/>
            </w:pPr>
          </w:p>
          <w:p w14:paraId="4295A037" w14:textId="77777777" w:rsidR="00387EED" w:rsidRPr="00D13045" w:rsidRDefault="00387EED"/>
          <w:p w14:paraId="01302DDC" w14:textId="77777777" w:rsidR="00387EED" w:rsidRPr="00D13045" w:rsidRDefault="00387EED">
            <w:pPr>
              <w:pStyle w:val="2"/>
            </w:pPr>
          </w:p>
        </w:tc>
      </w:tr>
    </w:tbl>
    <w:p w14:paraId="52FF674C" w14:textId="77777777" w:rsidR="00387EED" w:rsidRPr="00D13045" w:rsidRDefault="00387EED">
      <w:pPr>
        <w:spacing w:line="420" w:lineRule="exact"/>
        <w:sectPr w:rsidR="00387EED" w:rsidRPr="00D13045">
          <w:pgSz w:w="11906" w:h="16838"/>
          <w:pgMar w:top="1134" w:right="1134" w:bottom="1134" w:left="1134" w:header="851" w:footer="851" w:gutter="0"/>
          <w:cols w:space="720"/>
          <w:docGrid w:linePitch="312"/>
        </w:sectPr>
      </w:pPr>
    </w:p>
    <w:p w14:paraId="2B2AC33D" w14:textId="77777777" w:rsidR="00387EED" w:rsidRPr="00D13045" w:rsidRDefault="00000000">
      <w:pPr>
        <w:pStyle w:val="afffa"/>
        <w:adjustRightInd w:val="0"/>
        <w:snapToGrid w:val="0"/>
        <w:spacing w:before="0" w:beforeAutospacing="0" w:after="0" w:afterAutospacing="0" w:line="420" w:lineRule="exact"/>
        <w:outlineLvl w:val="0"/>
        <w:rPr>
          <w:rFonts w:ascii="Times New Roman" w:hAnsi="Times New Roman"/>
          <w:snapToGrid w:val="0"/>
          <w:sz w:val="32"/>
          <w:szCs w:val="32"/>
        </w:rPr>
      </w:pPr>
      <w:bookmarkStart w:id="27" w:name="_Toc148608323"/>
      <w:r w:rsidRPr="00D13045">
        <w:rPr>
          <w:rFonts w:ascii="Times New Roman" w:hAnsi="Times New Roman"/>
          <w:snapToGrid w:val="0"/>
          <w:sz w:val="32"/>
          <w:szCs w:val="32"/>
        </w:rPr>
        <w:lastRenderedPageBreak/>
        <w:t>附表</w:t>
      </w:r>
      <w:bookmarkEnd w:id="27"/>
    </w:p>
    <w:p w14:paraId="2290B741" w14:textId="77777777" w:rsidR="00387EED" w:rsidRPr="00D13045" w:rsidRDefault="00000000">
      <w:pPr>
        <w:pStyle w:val="afffa"/>
        <w:adjustRightInd w:val="0"/>
        <w:snapToGrid w:val="0"/>
        <w:spacing w:before="0" w:beforeAutospacing="0" w:after="0" w:afterAutospacing="0" w:line="420" w:lineRule="exact"/>
        <w:jc w:val="center"/>
        <w:outlineLvl w:val="0"/>
        <w:rPr>
          <w:rFonts w:ascii="Times New Roman" w:hAnsi="Times New Roman"/>
          <w:snapToGrid w:val="0"/>
          <w:sz w:val="38"/>
          <w:szCs w:val="38"/>
        </w:rPr>
      </w:pPr>
      <w:bookmarkStart w:id="28" w:name="_Toc148608324"/>
      <w:r w:rsidRPr="00D13045">
        <w:rPr>
          <w:rFonts w:ascii="Times New Roman" w:hAnsi="Times New Roman"/>
          <w:snapToGrid w:val="0"/>
          <w:sz w:val="38"/>
          <w:szCs w:val="38"/>
        </w:rPr>
        <w:t>建设项目污染物排放量汇总表</w:t>
      </w:r>
      <w:bookmarkEnd w:id="28"/>
      <w:r w:rsidRPr="00D13045">
        <w:rPr>
          <w:rFonts w:ascii="Times New Roman" w:hAnsi="Times New Roman" w:hint="eastAsia"/>
          <w:snapToGrid w:val="0"/>
          <w:sz w:val="38"/>
          <w:szCs w:val="38"/>
        </w:rPr>
        <w:t xml:space="preserve"> </w:t>
      </w:r>
      <w:r w:rsidRPr="00D13045">
        <w:rPr>
          <w:rFonts w:ascii="Times New Roman" w:hAnsi="Times New Roman" w:hint="eastAsia"/>
          <w:snapToGrid w:val="0"/>
          <w:sz w:val="38"/>
          <w:szCs w:val="38"/>
        </w:rPr>
        <w:t>单位</w:t>
      </w:r>
      <w:r w:rsidRPr="00D13045">
        <w:rPr>
          <w:rFonts w:ascii="Times New Roman" w:hAnsi="Times New Roman" w:hint="eastAsia"/>
          <w:snapToGrid w:val="0"/>
          <w:sz w:val="38"/>
          <w:szCs w:val="38"/>
        </w:rPr>
        <w:t>t</w:t>
      </w:r>
      <w:r w:rsidRPr="00D13045">
        <w:rPr>
          <w:rFonts w:ascii="Times New Roman" w:hAnsi="Times New Roman"/>
          <w:snapToGrid w:val="0"/>
          <w:sz w:val="38"/>
          <w:szCs w:val="38"/>
        </w:rPr>
        <w: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0"/>
        <w:gridCol w:w="2101"/>
        <w:gridCol w:w="1767"/>
        <w:gridCol w:w="1326"/>
        <w:gridCol w:w="1767"/>
        <w:gridCol w:w="1620"/>
        <w:gridCol w:w="1597"/>
        <w:gridCol w:w="1692"/>
        <w:gridCol w:w="1434"/>
      </w:tblGrid>
      <w:tr w:rsidR="00D13045" w:rsidRPr="00D13045" w14:paraId="66996E4D" w14:textId="77777777">
        <w:trPr>
          <w:trHeight w:val="794"/>
          <w:jc w:val="center"/>
        </w:trPr>
        <w:tc>
          <w:tcPr>
            <w:tcW w:w="1020" w:type="dxa"/>
            <w:tcBorders>
              <w:top w:val="single" w:sz="8" w:space="0" w:color="auto"/>
              <w:tl2br w:val="single" w:sz="4" w:space="0" w:color="auto"/>
            </w:tcBorders>
            <w:tcMar>
              <w:left w:w="28" w:type="dxa"/>
              <w:right w:w="28" w:type="dxa"/>
            </w:tcMar>
            <w:vAlign w:val="center"/>
          </w:tcPr>
          <w:p w14:paraId="24D30604"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snapToGrid w:val="0"/>
                <w:color w:val="auto"/>
                <w:spacing w:val="-6"/>
                <w:kern w:val="21"/>
                <w:szCs w:val="21"/>
              </w:rPr>
              <w:t xml:space="preserve">    </w:t>
            </w:r>
            <w:r w:rsidRPr="00D13045">
              <w:rPr>
                <w:rFonts w:asciiTheme="minorEastAsia" w:eastAsiaTheme="minorEastAsia" w:hAnsiTheme="minorEastAsia" w:hint="eastAsia"/>
                <w:snapToGrid w:val="0"/>
                <w:color w:val="auto"/>
                <w:spacing w:val="-6"/>
                <w:kern w:val="21"/>
                <w:szCs w:val="21"/>
              </w:rPr>
              <w:t>项目</w:t>
            </w:r>
          </w:p>
          <w:p w14:paraId="4E9A9348" w14:textId="77777777" w:rsidR="00387EED" w:rsidRPr="00D13045" w:rsidRDefault="00000000">
            <w:pPr>
              <w:pStyle w:val="afffff6"/>
              <w:spacing w:beforeLines="0" w:afterLines="0" w:line="240" w:lineRule="auto"/>
              <w:jc w:val="both"/>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分类</w:t>
            </w:r>
          </w:p>
        </w:tc>
        <w:tc>
          <w:tcPr>
            <w:tcW w:w="2101" w:type="dxa"/>
            <w:tcBorders>
              <w:top w:val="single" w:sz="8" w:space="0" w:color="auto"/>
            </w:tcBorders>
            <w:tcMar>
              <w:left w:w="28" w:type="dxa"/>
              <w:right w:w="28" w:type="dxa"/>
            </w:tcMar>
            <w:vAlign w:val="center"/>
          </w:tcPr>
          <w:p w14:paraId="1B11041B"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污染物名称</w:t>
            </w:r>
          </w:p>
        </w:tc>
        <w:tc>
          <w:tcPr>
            <w:tcW w:w="1767" w:type="dxa"/>
            <w:tcBorders>
              <w:top w:val="single" w:sz="8" w:space="0" w:color="auto"/>
            </w:tcBorders>
            <w:tcMar>
              <w:left w:w="28" w:type="dxa"/>
              <w:right w:w="28" w:type="dxa"/>
            </w:tcMar>
            <w:vAlign w:val="center"/>
          </w:tcPr>
          <w:p w14:paraId="76D73634"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现有工程</w:t>
            </w:r>
          </w:p>
          <w:p w14:paraId="39476426"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排放量（固体废物产生量）</w:t>
            </w:r>
            <w:r w:rsidRPr="00D13045">
              <w:rPr>
                <w:rFonts w:asciiTheme="minorEastAsia" w:eastAsiaTheme="minorEastAsia" w:hAnsiTheme="minorEastAsia"/>
                <w:snapToGrid w:val="0"/>
                <w:color w:val="auto"/>
                <w:spacing w:val="-6"/>
                <w:kern w:val="21"/>
                <w:szCs w:val="21"/>
              </w:rPr>
              <w:fldChar w:fldCharType="begin"/>
            </w:r>
            <w:r w:rsidRPr="00D13045">
              <w:rPr>
                <w:rFonts w:asciiTheme="minorEastAsia" w:eastAsiaTheme="minorEastAsia" w:hAnsiTheme="minorEastAsia"/>
                <w:snapToGrid w:val="0"/>
                <w:color w:val="auto"/>
                <w:spacing w:val="-6"/>
                <w:kern w:val="21"/>
                <w:szCs w:val="21"/>
              </w:rPr>
              <w:instrText xml:space="preserve"> = 1 \* GB3 \* MERGEFORMAT </w:instrText>
            </w:r>
            <w:r w:rsidRPr="00D13045">
              <w:rPr>
                <w:rFonts w:asciiTheme="minorEastAsia" w:eastAsiaTheme="minorEastAsia" w:hAnsiTheme="minorEastAsia"/>
                <w:snapToGrid w:val="0"/>
                <w:color w:val="auto"/>
                <w:spacing w:val="-6"/>
                <w:kern w:val="21"/>
                <w:szCs w:val="21"/>
              </w:rPr>
              <w:fldChar w:fldCharType="separate"/>
            </w:r>
            <w:r w:rsidRPr="00D13045">
              <w:rPr>
                <w:rFonts w:asciiTheme="minorEastAsia" w:eastAsiaTheme="minorEastAsia" w:hAnsiTheme="minorEastAsia" w:hint="eastAsia"/>
                <w:color w:val="auto"/>
                <w:kern w:val="2"/>
                <w:szCs w:val="21"/>
              </w:rPr>
              <w:t>①</w:t>
            </w:r>
            <w:r w:rsidRPr="00D13045">
              <w:rPr>
                <w:rFonts w:asciiTheme="minorEastAsia" w:eastAsiaTheme="minorEastAsia" w:hAnsiTheme="minorEastAsia"/>
                <w:snapToGrid w:val="0"/>
                <w:color w:val="auto"/>
                <w:spacing w:val="-6"/>
                <w:kern w:val="21"/>
                <w:szCs w:val="21"/>
              </w:rPr>
              <w:fldChar w:fldCharType="end"/>
            </w:r>
          </w:p>
        </w:tc>
        <w:tc>
          <w:tcPr>
            <w:tcW w:w="1326" w:type="dxa"/>
            <w:tcBorders>
              <w:top w:val="single" w:sz="8" w:space="0" w:color="auto"/>
            </w:tcBorders>
            <w:tcMar>
              <w:left w:w="28" w:type="dxa"/>
              <w:right w:w="28" w:type="dxa"/>
            </w:tcMar>
            <w:vAlign w:val="center"/>
          </w:tcPr>
          <w:p w14:paraId="02D9D801"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现有工程</w:t>
            </w:r>
          </w:p>
          <w:p w14:paraId="7A405BCD"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许可排放量</w:t>
            </w:r>
          </w:p>
          <w:p w14:paraId="120EC595"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snapToGrid w:val="0"/>
                <w:color w:val="auto"/>
                <w:spacing w:val="-6"/>
                <w:kern w:val="21"/>
                <w:szCs w:val="21"/>
              </w:rPr>
              <w:fldChar w:fldCharType="begin"/>
            </w:r>
            <w:r w:rsidRPr="00D13045">
              <w:rPr>
                <w:rFonts w:asciiTheme="minorEastAsia" w:eastAsiaTheme="minorEastAsia" w:hAnsiTheme="minorEastAsia"/>
                <w:snapToGrid w:val="0"/>
                <w:color w:val="auto"/>
                <w:spacing w:val="-6"/>
                <w:kern w:val="21"/>
                <w:szCs w:val="21"/>
              </w:rPr>
              <w:instrText xml:space="preserve"> = 2 \* GB3 \* MERGEFORMAT </w:instrText>
            </w:r>
            <w:r w:rsidRPr="00D13045">
              <w:rPr>
                <w:rFonts w:asciiTheme="minorEastAsia" w:eastAsiaTheme="minorEastAsia" w:hAnsiTheme="minorEastAsia"/>
                <w:snapToGrid w:val="0"/>
                <w:color w:val="auto"/>
                <w:spacing w:val="-6"/>
                <w:kern w:val="21"/>
                <w:szCs w:val="21"/>
              </w:rPr>
              <w:fldChar w:fldCharType="separate"/>
            </w:r>
            <w:r w:rsidRPr="00D13045">
              <w:rPr>
                <w:rFonts w:asciiTheme="minorEastAsia" w:eastAsiaTheme="minorEastAsia" w:hAnsiTheme="minorEastAsia" w:hint="eastAsia"/>
                <w:snapToGrid w:val="0"/>
                <w:color w:val="auto"/>
                <w:spacing w:val="-6"/>
                <w:kern w:val="21"/>
                <w:szCs w:val="21"/>
              </w:rPr>
              <w:t>②</w:t>
            </w:r>
            <w:r w:rsidRPr="00D13045">
              <w:rPr>
                <w:rFonts w:asciiTheme="minorEastAsia" w:eastAsiaTheme="minorEastAsia" w:hAnsiTheme="minorEastAsia"/>
                <w:snapToGrid w:val="0"/>
                <w:color w:val="auto"/>
                <w:spacing w:val="-6"/>
                <w:kern w:val="21"/>
                <w:szCs w:val="21"/>
              </w:rPr>
              <w:fldChar w:fldCharType="end"/>
            </w:r>
          </w:p>
        </w:tc>
        <w:tc>
          <w:tcPr>
            <w:tcW w:w="1767" w:type="dxa"/>
            <w:tcBorders>
              <w:top w:val="single" w:sz="8" w:space="0" w:color="auto"/>
            </w:tcBorders>
            <w:tcMar>
              <w:left w:w="28" w:type="dxa"/>
              <w:right w:w="28" w:type="dxa"/>
            </w:tcMar>
            <w:vAlign w:val="center"/>
          </w:tcPr>
          <w:p w14:paraId="5BBEA424"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在建工程</w:t>
            </w:r>
          </w:p>
          <w:p w14:paraId="3BABF011"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排放量（固体废物产生量）</w:t>
            </w:r>
            <w:r w:rsidRPr="00D13045">
              <w:rPr>
                <w:rFonts w:asciiTheme="minorEastAsia" w:eastAsiaTheme="minorEastAsia" w:hAnsiTheme="minorEastAsia"/>
                <w:snapToGrid w:val="0"/>
                <w:color w:val="auto"/>
                <w:spacing w:val="-6"/>
                <w:kern w:val="21"/>
                <w:szCs w:val="21"/>
              </w:rPr>
              <w:fldChar w:fldCharType="begin"/>
            </w:r>
            <w:r w:rsidRPr="00D13045">
              <w:rPr>
                <w:rFonts w:asciiTheme="minorEastAsia" w:eastAsiaTheme="minorEastAsia" w:hAnsiTheme="minorEastAsia"/>
                <w:snapToGrid w:val="0"/>
                <w:color w:val="auto"/>
                <w:spacing w:val="-6"/>
                <w:kern w:val="21"/>
                <w:szCs w:val="21"/>
              </w:rPr>
              <w:instrText xml:space="preserve"> = 3 \* GB3 \* MERGEFORMAT </w:instrText>
            </w:r>
            <w:r w:rsidRPr="00D13045">
              <w:rPr>
                <w:rFonts w:asciiTheme="minorEastAsia" w:eastAsiaTheme="minorEastAsia" w:hAnsiTheme="minorEastAsia"/>
                <w:snapToGrid w:val="0"/>
                <w:color w:val="auto"/>
                <w:spacing w:val="-6"/>
                <w:kern w:val="21"/>
                <w:szCs w:val="21"/>
              </w:rPr>
              <w:fldChar w:fldCharType="separate"/>
            </w:r>
            <w:r w:rsidRPr="00D13045">
              <w:rPr>
                <w:rFonts w:asciiTheme="minorEastAsia" w:eastAsiaTheme="minorEastAsia" w:hAnsiTheme="minorEastAsia" w:hint="eastAsia"/>
                <w:color w:val="auto"/>
                <w:kern w:val="2"/>
                <w:szCs w:val="21"/>
              </w:rPr>
              <w:t>③</w:t>
            </w:r>
            <w:r w:rsidRPr="00D13045">
              <w:rPr>
                <w:rFonts w:asciiTheme="minorEastAsia" w:eastAsiaTheme="minorEastAsia" w:hAnsiTheme="minorEastAsia"/>
                <w:snapToGrid w:val="0"/>
                <w:color w:val="auto"/>
                <w:spacing w:val="-6"/>
                <w:kern w:val="21"/>
                <w:szCs w:val="21"/>
              </w:rPr>
              <w:fldChar w:fldCharType="end"/>
            </w:r>
          </w:p>
        </w:tc>
        <w:tc>
          <w:tcPr>
            <w:tcW w:w="1620" w:type="dxa"/>
            <w:tcBorders>
              <w:top w:val="single" w:sz="8" w:space="0" w:color="auto"/>
            </w:tcBorders>
            <w:tcMar>
              <w:left w:w="28" w:type="dxa"/>
              <w:right w:w="28" w:type="dxa"/>
            </w:tcMar>
            <w:vAlign w:val="center"/>
          </w:tcPr>
          <w:p w14:paraId="4E2580BC"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本项目</w:t>
            </w:r>
          </w:p>
          <w:p w14:paraId="0FC88DDB"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排放量（固体废物产生量）</w:t>
            </w:r>
            <w:r w:rsidRPr="00D13045">
              <w:rPr>
                <w:rFonts w:asciiTheme="minorEastAsia" w:eastAsiaTheme="minorEastAsia" w:hAnsiTheme="minorEastAsia"/>
                <w:snapToGrid w:val="0"/>
                <w:color w:val="auto"/>
                <w:spacing w:val="-6"/>
                <w:kern w:val="21"/>
                <w:szCs w:val="21"/>
              </w:rPr>
              <w:fldChar w:fldCharType="begin"/>
            </w:r>
            <w:r w:rsidRPr="00D13045">
              <w:rPr>
                <w:rFonts w:asciiTheme="minorEastAsia" w:eastAsiaTheme="minorEastAsia" w:hAnsiTheme="minorEastAsia"/>
                <w:snapToGrid w:val="0"/>
                <w:color w:val="auto"/>
                <w:spacing w:val="-6"/>
                <w:kern w:val="21"/>
                <w:szCs w:val="21"/>
              </w:rPr>
              <w:instrText xml:space="preserve"> = 4 \* GB3 \* MERGEFORMAT </w:instrText>
            </w:r>
            <w:r w:rsidRPr="00D13045">
              <w:rPr>
                <w:rFonts w:asciiTheme="minorEastAsia" w:eastAsiaTheme="minorEastAsia" w:hAnsiTheme="minorEastAsia"/>
                <w:snapToGrid w:val="0"/>
                <w:color w:val="auto"/>
                <w:spacing w:val="-6"/>
                <w:kern w:val="21"/>
                <w:szCs w:val="21"/>
              </w:rPr>
              <w:fldChar w:fldCharType="separate"/>
            </w:r>
            <w:r w:rsidRPr="00D13045">
              <w:rPr>
                <w:rFonts w:asciiTheme="minorEastAsia" w:eastAsiaTheme="minorEastAsia" w:hAnsiTheme="minorEastAsia" w:hint="eastAsia"/>
                <w:color w:val="auto"/>
                <w:kern w:val="2"/>
                <w:szCs w:val="21"/>
              </w:rPr>
              <w:t>④</w:t>
            </w:r>
            <w:r w:rsidRPr="00D13045">
              <w:rPr>
                <w:rFonts w:asciiTheme="minorEastAsia" w:eastAsiaTheme="minorEastAsia" w:hAnsiTheme="minorEastAsia"/>
                <w:snapToGrid w:val="0"/>
                <w:color w:val="auto"/>
                <w:spacing w:val="-6"/>
                <w:kern w:val="21"/>
                <w:szCs w:val="21"/>
              </w:rPr>
              <w:fldChar w:fldCharType="end"/>
            </w:r>
          </w:p>
        </w:tc>
        <w:tc>
          <w:tcPr>
            <w:tcW w:w="1597" w:type="dxa"/>
            <w:tcBorders>
              <w:top w:val="single" w:sz="8" w:space="0" w:color="auto"/>
            </w:tcBorders>
            <w:tcMar>
              <w:left w:w="28" w:type="dxa"/>
              <w:right w:w="28" w:type="dxa"/>
            </w:tcMar>
            <w:vAlign w:val="center"/>
          </w:tcPr>
          <w:p w14:paraId="1BF6D112"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16"/>
                <w:kern w:val="21"/>
                <w:szCs w:val="21"/>
              </w:rPr>
            </w:pPr>
            <w:r w:rsidRPr="00D13045">
              <w:rPr>
                <w:rFonts w:asciiTheme="minorEastAsia" w:eastAsiaTheme="minorEastAsia" w:hAnsiTheme="minorEastAsia" w:hint="eastAsia"/>
                <w:snapToGrid w:val="0"/>
                <w:color w:val="auto"/>
                <w:spacing w:val="-16"/>
                <w:kern w:val="21"/>
                <w:szCs w:val="21"/>
              </w:rPr>
              <w:t>以新带老削减量</w:t>
            </w:r>
          </w:p>
          <w:p w14:paraId="66BF5017"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16"/>
                <w:kern w:val="21"/>
                <w:szCs w:val="21"/>
              </w:rPr>
            </w:pPr>
            <w:r w:rsidRPr="00D13045">
              <w:rPr>
                <w:rFonts w:asciiTheme="minorEastAsia" w:eastAsiaTheme="minorEastAsia" w:hAnsiTheme="minorEastAsia" w:hint="eastAsia"/>
                <w:snapToGrid w:val="0"/>
                <w:color w:val="auto"/>
                <w:spacing w:val="-16"/>
                <w:kern w:val="21"/>
                <w:szCs w:val="21"/>
              </w:rPr>
              <w:t>（新建项目不填）</w:t>
            </w:r>
            <w:r w:rsidRPr="00D13045">
              <w:rPr>
                <w:rFonts w:asciiTheme="minorEastAsia" w:eastAsiaTheme="minorEastAsia" w:hAnsiTheme="minorEastAsia"/>
                <w:snapToGrid w:val="0"/>
                <w:color w:val="auto"/>
                <w:spacing w:val="-16"/>
                <w:kern w:val="21"/>
                <w:szCs w:val="21"/>
              </w:rPr>
              <w:fldChar w:fldCharType="begin"/>
            </w:r>
            <w:r w:rsidRPr="00D13045">
              <w:rPr>
                <w:rFonts w:asciiTheme="minorEastAsia" w:eastAsiaTheme="minorEastAsia" w:hAnsiTheme="minorEastAsia"/>
                <w:snapToGrid w:val="0"/>
                <w:color w:val="auto"/>
                <w:spacing w:val="-16"/>
                <w:kern w:val="21"/>
                <w:szCs w:val="21"/>
              </w:rPr>
              <w:instrText xml:space="preserve"> = 5 \* GB3 \* MERGEFORMAT </w:instrText>
            </w:r>
            <w:r w:rsidRPr="00D13045">
              <w:rPr>
                <w:rFonts w:asciiTheme="minorEastAsia" w:eastAsiaTheme="minorEastAsia" w:hAnsiTheme="minorEastAsia"/>
                <w:snapToGrid w:val="0"/>
                <w:color w:val="auto"/>
                <w:spacing w:val="-16"/>
                <w:kern w:val="21"/>
                <w:szCs w:val="21"/>
              </w:rPr>
              <w:fldChar w:fldCharType="separate"/>
            </w:r>
            <w:r w:rsidRPr="00D13045">
              <w:rPr>
                <w:rFonts w:asciiTheme="minorEastAsia" w:eastAsiaTheme="minorEastAsia" w:hAnsiTheme="minorEastAsia" w:hint="eastAsia"/>
                <w:color w:val="auto"/>
                <w:kern w:val="2"/>
                <w:szCs w:val="21"/>
              </w:rPr>
              <w:t>⑤</w:t>
            </w:r>
            <w:r w:rsidRPr="00D13045">
              <w:rPr>
                <w:rFonts w:asciiTheme="minorEastAsia" w:eastAsiaTheme="minorEastAsia" w:hAnsiTheme="minorEastAsia"/>
                <w:snapToGrid w:val="0"/>
                <w:color w:val="auto"/>
                <w:spacing w:val="-16"/>
                <w:kern w:val="21"/>
                <w:szCs w:val="21"/>
              </w:rPr>
              <w:fldChar w:fldCharType="end"/>
            </w:r>
          </w:p>
        </w:tc>
        <w:tc>
          <w:tcPr>
            <w:tcW w:w="1692" w:type="dxa"/>
            <w:tcBorders>
              <w:top w:val="single" w:sz="8" w:space="0" w:color="auto"/>
            </w:tcBorders>
            <w:tcMar>
              <w:left w:w="28" w:type="dxa"/>
              <w:right w:w="28" w:type="dxa"/>
            </w:tcMar>
            <w:vAlign w:val="center"/>
          </w:tcPr>
          <w:p w14:paraId="5470772B"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16"/>
                <w:kern w:val="21"/>
                <w:szCs w:val="21"/>
              </w:rPr>
            </w:pPr>
            <w:r w:rsidRPr="00D13045">
              <w:rPr>
                <w:rFonts w:asciiTheme="minorEastAsia" w:eastAsiaTheme="minorEastAsia" w:hAnsiTheme="minorEastAsia" w:hint="eastAsia"/>
                <w:snapToGrid w:val="0"/>
                <w:color w:val="auto"/>
                <w:spacing w:val="-16"/>
                <w:kern w:val="21"/>
                <w:szCs w:val="21"/>
              </w:rPr>
              <w:t>本项目建成后</w:t>
            </w:r>
          </w:p>
          <w:p w14:paraId="79988D47"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16"/>
                <w:kern w:val="21"/>
                <w:szCs w:val="21"/>
              </w:rPr>
            </w:pPr>
            <w:r w:rsidRPr="00D13045">
              <w:rPr>
                <w:rFonts w:asciiTheme="minorEastAsia" w:eastAsiaTheme="minorEastAsia" w:hAnsiTheme="minorEastAsia" w:hint="eastAsia"/>
                <w:snapToGrid w:val="0"/>
                <w:color w:val="auto"/>
                <w:spacing w:val="-16"/>
                <w:kern w:val="21"/>
                <w:szCs w:val="21"/>
              </w:rPr>
              <w:t>全厂排放量（固体废物产生量）</w:t>
            </w:r>
            <w:r w:rsidRPr="00D13045">
              <w:rPr>
                <w:rFonts w:asciiTheme="minorEastAsia" w:eastAsiaTheme="minorEastAsia" w:hAnsiTheme="minorEastAsia"/>
                <w:snapToGrid w:val="0"/>
                <w:color w:val="auto"/>
                <w:spacing w:val="-16"/>
                <w:kern w:val="21"/>
                <w:szCs w:val="21"/>
              </w:rPr>
              <w:fldChar w:fldCharType="begin"/>
            </w:r>
            <w:r w:rsidRPr="00D13045">
              <w:rPr>
                <w:rFonts w:asciiTheme="minorEastAsia" w:eastAsiaTheme="minorEastAsia" w:hAnsiTheme="minorEastAsia"/>
                <w:snapToGrid w:val="0"/>
                <w:color w:val="auto"/>
                <w:spacing w:val="-16"/>
                <w:kern w:val="21"/>
                <w:szCs w:val="21"/>
              </w:rPr>
              <w:instrText xml:space="preserve"> = 6 \* GB3 \* MERGEFORMAT </w:instrText>
            </w:r>
            <w:r w:rsidRPr="00D13045">
              <w:rPr>
                <w:rFonts w:asciiTheme="minorEastAsia" w:eastAsiaTheme="minorEastAsia" w:hAnsiTheme="minorEastAsia"/>
                <w:snapToGrid w:val="0"/>
                <w:color w:val="auto"/>
                <w:spacing w:val="-16"/>
                <w:kern w:val="21"/>
                <w:szCs w:val="21"/>
              </w:rPr>
              <w:fldChar w:fldCharType="separate"/>
            </w:r>
            <w:r w:rsidRPr="00D13045">
              <w:rPr>
                <w:rFonts w:asciiTheme="minorEastAsia" w:eastAsiaTheme="minorEastAsia" w:hAnsiTheme="minorEastAsia" w:hint="eastAsia"/>
                <w:color w:val="auto"/>
                <w:kern w:val="2"/>
                <w:szCs w:val="21"/>
              </w:rPr>
              <w:t>⑥</w:t>
            </w:r>
            <w:r w:rsidRPr="00D13045">
              <w:rPr>
                <w:rFonts w:asciiTheme="minorEastAsia" w:eastAsiaTheme="minorEastAsia" w:hAnsiTheme="minorEastAsia"/>
                <w:snapToGrid w:val="0"/>
                <w:color w:val="auto"/>
                <w:spacing w:val="-16"/>
                <w:kern w:val="21"/>
                <w:szCs w:val="21"/>
              </w:rPr>
              <w:fldChar w:fldCharType="end"/>
            </w:r>
          </w:p>
        </w:tc>
        <w:tc>
          <w:tcPr>
            <w:tcW w:w="1434" w:type="dxa"/>
            <w:tcBorders>
              <w:top w:val="single" w:sz="8" w:space="0" w:color="auto"/>
            </w:tcBorders>
            <w:tcMar>
              <w:left w:w="28" w:type="dxa"/>
              <w:right w:w="28" w:type="dxa"/>
            </w:tcMar>
            <w:vAlign w:val="center"/>
          </w:tcPr>
          <w:p w14:paraId="6C70C2C5"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hint="eastAsia"/>
                <w:snapToGrid w:val="0"/>
                <w:color w:val="auto"/>
                <w:spacing w:val="-6"/>
                <w:kern w:val="21"/>
                <w:szCs w:val="21"/>
              </w:rPr>
              <w:t>变化量</w:t>
            </w:r>
          </w:p>
          <w:p w14:paraId="3CECE1A6"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spacing w:val="-6"/>
                <w:kern w:val="21"/>
                <w:szCs w:val="21"/>
              </w:rPr>
            </w:pPr>
            <w:r w:rsidRPr="00D13045">
              <w:rPr>
                <w:rFonts w:asciiTheme="minorEastAsia" w:eastAsiaTheme="minorEastAsia" w:hAnsiTheme="minorEastAsia"/>
                <w:snapToGrid w:val="0"/>
                <w:color w:val="auto"/>
                <w:spacing w:val="-6"/>
                <w:kern w:val="21"/>
                <w:szCs w:val="21"/>
              </w:rPr>
              <w:fldChar w:fldCharType="begin"/>
            </w:r>
            <w:r w:rsidRPr="00D13045">
              <w:rPr>
                <w:rFonts w:asciiTheme="minorEastAsia" w:eastAsiaTheme="minorEastAsia" w:hAnsiTheme="minorEastAsia"/>
                <w:snapToGrid w:val="0"/>
                <w:color w:val="auto"/>
                <w:spacing w:val="-6"/>
                <w:kern w:val="21"/>
                <w:szCs w:val="21"/>
              </w:rPr>
              <w:instrText xml:space="preserve"> = 7 \* GB3 \* MERGEFORMAT </w:instrText>
            </w:r>
            <w:r w:rsidRPr="00D13045">
              <w:rPr>
                <w:rFonts w:asciiTheme="minorEastAsia" w:eastAsiaTheme="minorEastAsia" w:hAnsiTheme="minorEastAsia"/>
                <w:snapToGrid w:val="0"/>
                <w:color w:val="auto"/>
                <w:spacing w:val="-6"/>
                <w:kern w:val="21"/>
                <w:szCs w:val="21"/>
              </w:rPr>
              <w:fldChar w:fldCharType="separate"/>
            </w:r>
            <w:r w:rsidRPr="00D13045">
              <w:rPr>
                <w:rFonts w:asciiTheme="minorEastAsia" w:eastAsiaTheme="minorEastAsia" w:hAnsiTheme="minorEastAsia" w:hint="eastAsia"/>
                <w:color w:val="auto"/>
                <w:kern w:val="2"/>
                <w:szCs w:val="21"/>
              </w:rPr>
              <w:t>⑦</w:t>
            </w:r>
            <w:r w:rsidRPr="00D13045">
              <w:rPr>
                <w:rFonts w:asciiTheme="minorEastAsia" w:eastAsiaTheme="minorEastAsia" w:hAnsiTheme="minorEastAsia"/>
                <w:snapToGrid w:val="0"/>
                <w:color w:val="auto"/>
                <w:spacing w:val="-6"/>
                <w:kern w:val="21"/>
                <w:szCs w:val="21"/>
              </w:rPr>
              <w:fldChar w:fldCharType="end"/>
            </w:r>
          </w:p>
        </w:tc>
      </w:tr>
      <w:tr w:rsidR="00D13045" w:rsidRPr="00D13045" w14:paraId="3323C199" w14:textId="77777777">
        <w:trPr>
          <w:trHeight w:val="292"/>
          <w:jc w:val="center"/>
        </w:trPr>
        <w:tc>
          <w:tcPr>
            <w:tcW w:w="1020" w:type="dxa"/>
            <w:vMerge w:val="restart"/>
            <w:vAlign w:val="center"/>
          </w:tcPr>
          <w:p w14:paraId="27296760"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废气</w:t>
            </w:r>
          </w:p>
        </w:tc>
        <w:tc>
          <w:tcPr>
            <w:tcW w:w="2101" w:type="dxa"/>
            <w:vAlign w:val="center"/>
          </w:tcPr>
          <w:p w14:paraId="7A6F9AD3"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颗粒物</w:t>
            </w:r>
          </w:p>
        </w:tc>
        <w:tc>
          <w:tcPr>
            <w:tcW w:w="1767" w:type="dxa"/>
            <w:vAlign w:val="center"/>
          </w:tcPr>
          <w:p w14:paraId="26937F66"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038B3184"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0DF7570B"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64D2FC6A"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.067</w:t>
            </w:r>
          </w:p>
        </w:tc>
        <w:tc>
          <w:tcPr>
            <w:tcW w:w="1597" w:type="dxa"/>
            <w:vAlign w:val="center"/>
          </w:tcPr>
          <w:p w14:paraId="0D2A49EC"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2A62AD4A"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.067</w:t>
            </w:r>
          </w:p>
        </w:tc>
        <w:tc>
          <w:tcPr>
            <w:tcW w:w="1434" w:type="dxa"/>
            <w:vAlign w:val="center"/>
          </w:tcPr>
          <w:p w14:paraId="269EBF75"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.067</w:t>
            </w:r>
          </w:p>
        </w:tc>
      </w:tr>
      <w:tr w:rsidR="00D13045" w:rsidRPr="00D13045" w14:paraId="01EA0E8D" w14:textId="77777777">
        <w:trPr>
          <w:trHeight w:val="281"/>
          <w:jc w:val="center"/>
        </w:trPr>
        <w:tc>
          <w:tcPr>
            <w:tcW w:w="1020" w:type="dxa"/>
            <w:vMerge/>
            <w:vAlign w:val="center"/>
          </w:tcPr>
          <w:p w14:paraId="7DC6D91A"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5083C86F"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V</w:t>
            </w:r>
            <w:r w:rsidRPr="00D13045">
              <w:rPr>
                <w:rFonts w:asciiTheme="minorEastAsia" w:eastAsiaTheme="minorEastAsia" w:hAnsiTheme="minorEastAsia"/>
                <w:snapToGrid w:val="0"/>
                <w:color w:val="auto"/>
                <w:kern w:val="21"/>
                <w:szCs w:val="21"/>
              </w:rPr>
              <w:t>OC</w:t>
            </w:r>
            <w:r w:rsidRPr="00D13045">
              <w:rPr>
                <w:rFonts w:asciiTheme="minorEastAsia" w:eastAsiaTheme="minorEastAsia" w:hAnsiTheme="minorEastAsia" w:hint="eastAsia"/>
                <w:snapToGrid w:val="0"/>
                <w:color w:val="auto"/>
                <w:kern w:val="21"/>
                <w:szCs w:val="21"/>
              </w:rPr>
              <w:t>s</w:t>
            </w:r>
          </w:p>
        </w:tc>
        <w:tc>
          <w:tcPr>
            <w:tcW w:w="1767" w:type="dxa"/>
            <w:vAlign w:val="center"/>
          </w:tcPr>
          <w:p w14:paraId="6AAD2C41"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1087A2F7"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3E83A00B"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5A9F9651"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.058</w:t>
            </w:r>
          </w:p>
        </w:tc>
        <w:tc>
          <w:tcPr>
            <w:tcW w:w="1597" w:type="dxa"/>
            <w:vAlign w:val="center"/>
          </w:tcPr>
          <w:p w14:paraId="375696D7"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0FE581C9"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.058</w:t>
            </w:r>
          </w:p>
        </w:tc>
        <w:tc>
          <w:tcPr>
            <w:tcW w:w="1434" w:type="dxa"/>
            <w:vAlign w:val="center"/>
          </w:tcPr>
          <w:p w14:paraId="72B0C107"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.058</w:t>
            </w:r>
          </w:p>
        </w:tc>
      </w:tr>
      <w:tr w:rsidR="00D13045" w:rsidRPr="00D13045" w14:paraId="2FA63B79" w14:textId="77777777">
        <w:trPr>
          <w:trHeight w:val="276"/>
          <w:jc w:val="center"/>
        </w:trPr>
        <w:tc>
          <w:tcPr>
            <w:tcW w:w="1020" w:type="dxa"/>
            <w:vMerge w:val="restart"/>
            <w:vAlign w:val="center"/>
          </w:tcPr>
          <w:p w14:paraId="0B3CE502"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废水</w:t>
            </w:r>
          </w:p>
        </w:tc>
        <w:tc>
          <w:tcPr>
            <w:tcW w:w="2101" w:type="dxa"/>
            <w:vAlign w:val="center"/>
          </w:tcPr>
          <w:p w14:paraId="3A2A3088"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排水量（m</w:t>
            </w:r>
            <w:r w:rsidRPr="00D13045">
              <w:rPr>
                <w:rFonts w:asciiTheme="minorEastAsia" w:eastAsiaTheme="minorEastAsia" w:hAnsiTheme="minorEastAsia" w:hint="eastAsia"/>
                <w:snapToGrid w:val="0"/>
                <w:color w:val="auto"/>
                <w:kern w:val="21"/>
                <w:szCs w:val="21"/>
                <w:vertAlign w:val="superscript"/>
              </w:rPr>
              <w:t>3</w:t>
            </w:r>
            <w:r w:rsidRPr="00D13045">
              <w:rPr>
                <w:rFonts w:asciiTheme="minorEastAsia" w:eastAsiaTheme="minorEastAsia" w:hAnsiTheme="minorEastAsia" w:hint="eastAsia"/>
                <w:snapToGrid w:val="0"/>
                <w:color w:val="auto"/>
                <w:kern w:val="21"/>
                <w:szCs w:val="21"/>
              </w:rPr>
              <w:t>/a）</w:t>
            </w:r>
          </w:p>
        </w:tc>
        <w:tc>
          <w:tcPr>
            <w:tcW w:w="1767" w:type="dxa"/>
            <w:vAlign w:val="center"/>
          </w:tcPr>
          <w:p w14:paraId="7F94A1B7"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040CF5FA"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00451B1E"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762DF036"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snapToGrid w:val="0"/>
                <w:color w:val="auto"/>
                <w:kern w:val="21"/>
                <w:szCs w:val="21"/>
              </w:rPr>
              <w:t>855.151</w:t>
            </w:r>
          </w:p>
        </w:tc>
        <w:tc>
          <w:tcPr>
            <w:tcW w:w="1597" w:type="dxa"/>
            <w:vAlign w:val="center"/>
          </w:tcPr>
          <w:p w14:paraId="5B654F2A"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589AD6BF"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snapToGrid w:val="0"/>
                <w:color w:val="auto"/>
                <w:kern w:val="21"/>
                <w:szCs w:val="21"/>
              </w:rPr>
              <w:t>855.151</w:t>
            </w:r>
          </w:p>
        </w:tc>
        <w:tc>
          <w:tcPr>
            <w:tcW w:w="1434" w:type="dxa"/>
            <w:vAlign w:val="center"/>
          </w:tcPr>
          <w:p w14:paraId="472D4B15"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snapToGrid w:val="0"/>
                <w:color w:val="auto"/>
                <w:kern w:val="21"/>
                <w:szCs w:val="21"/>
              </w:rPr>
              <w:t>+855.151</w:t>
            </w:r>
          </w:p>
        </w:tc>
      </w:tr>
      <w:tr w:rsidR="00D13045" w:rsidRPr="00D13045" w14:paraId="7458E9CF" w14:textId="77777777">
        <w:trPr>
          <w:trHeight w:val="276"/>
          <w:jc w:val="center"/>
        </w:trPr>
        <w:tc>
          <w:tcPr>
            <w:tcW w:w="1020" w:type="dxa"/>
            <w:vMerge/>
            <w:vAlign w:val="center"/>
          </w:tcPr>
          <w:p w14:paraId="17445871"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3401A578"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C</w:t>
            </w:r>
            <w:r w:rsidRPr="00D13045">
              <w:rPr>
                <w:rFonts w:asciiTheme="minorEastAsia" w:eastAsiaTheme="minorEastAsia" w:hAnsiTheme="minorEastAsia"/>
                <w:snapToGrid w:val="0"/>
                <w:color w:val="auto"/>
                <w:kern w:val="21"/>
                <w:szCs w:val="21"/>
              </w:rPr>
              <w:t>OD</w:t>
            </w:r>
          </w:p>
        </w:tc>
        <w:tc>
          <w:tcPr>
            <w:tcW w:w="1767" w:type="dxa"/>
            <w:vAlign w:val="center"/>
          </w:tcPr>
          <w:p w14:paraId="3E35ABD5"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2C0DEFE9"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2DB975D8"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3EEA9BC9"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.428</w:t>
            </w:r>
          </w:p>
        </w:tc>
        <w:tc>
          <w:tcPr>
            <w:tcW w:w="1597" w:type="dxa"/>
            <w:vAlign w:val="center"/>
          </w:tcPr>
          <w:p w14:paraId="49675053"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1B8165FC"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.428</w:t>
            </w:r>
          </w:p>
        </w:tc>
        <w:tc>
          <w:tcPr>
            <w:tcW w:w="1434" w:type="dxa"/>
            <w:vAlign w:val="center"/>
          </w:tcPr>
          <w:p w14:paraId="4E322241"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snapToGrid w:val="0"/>
                <w:color w:val="auto"/>
                <w:kern w:val="21"/>
                <w:szCs w:val="21"/>
              </w:rPr>
              <w:t>+</w:t>
            </w: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.428</w:t>
            </w:r>
          </w:p>
        </w:tc>
      </w:tr>
      <w:tr w:rsidR="00D13045" w:rsidRPr="00D13045" w14:paraId="2CB9F8CA" w14:textId="77777777">
        <w:trPr>
          <w:trHeight w:val="64"/>
          <w:jc w:val="center"/>
        </w:trPr>
        <w:tc>
          <w:tcPr>
            <w:tcW w:w="1020" w:type="dxa"/>
            <w:vMerge/>
            <w:vAlign w:val="center"/>
          </w:tcPr>
          <w:p w14:paraId="120E8E02"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536A941A"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氨氮</w:t>
            </w:r>
          </w:p>
        </w:tc>
        <w:tc>
          <w:tcPr>
            <w:tcW w:w="1767" w:type="dxa"/>
            <w:vAlign w:val="center"/>
          </w:tcPr>
          <w:p w14:paraId="3AC09E2F"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0A814AC4"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1D1E04F1"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23B04CD2"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.038</w:t>
            </w:r>
          </w:p>
        </w:tc>
        <w:tc>
          <w:tcPr>
            <w:tcW w:w="1597" w:type="dxa"/>
            <w:vAlign w:val="center"/>
          </w:tcPr>
          <w:p w14:paraId="3D7FE1C4"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6E04EEFF"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.038</w:t>
            </w:r>
          </w:p>
        </w:tc>
        <w:tc>
          <w:tcPr>
            <w:tcW w:w="1434" w:type="dxa"/>
            <w:vAlign w:val="center"/>
          </w:tcPr>
          <w:p w14:paraId="4E51A1D3"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snapToGrid w:val="0"/>
                <w:color w:val="auto"/>
                <w:kern w:val="21"/>
                <w:szCs w:val="21"/>
              </w:rPr>
              <w:t>+</w:t>
            </w: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.038</w:t>
            </w:r>
          </w:p>
        </w:tc>
      </w:tr>
      <w:tr w:rsidR="00D13045" w:rsidRPr="00D13045" w14:paraId="15A28EB6" w14:textId="77777777">
        <w:trPr>
          <w:trHeight w:val="269"/>
          <w:jc w:val="center"/>
        </w:trPr>
        <w:tc>
          <w:tcPr>
            <w:tcW w:w="1020" w:type="dxa"/>
            <w:vMerge w:val="restart"/>
            <w:vAlign w:val="center"/>
          </w:tcPr>
          <w:p w14:paraId="758A2EC1"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一般工业固体废物</w:t>
            </w:r>
          </w:p>
        </w:tc>
        <w:tc>
          <w:tcPr>
            <w:tcW w:w="2101" w:type="dxa"/>
            <w:vAlign w:val="center"/>
          </w:tcPr>
          <w:p w14:paraId="513085FE"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废包装袋</w:t>
            </w:r>
          </w:p>
        </w:tc>
        <w:tc>
          <w:tcPr>
            <w:tcW w:w="1767" w:type="dxa"/>
            <w:vAlign w:val="center"/>
          </w:tcPr>
          <w:p w14:paraId="4D91400F"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585350AC"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0F4AAC6E"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3EC5B88D"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3</w:t>
            </w:r>
            <w:r w:rsidRPr="00D13045">
              <w:rPr>
                <w:rFonts w:asciiTheme="minorEastAsia" w:eastAsiaTheme="minorEastAsia" w:hAnsiTheme="minorEastAsia"/>
                <w:snapToGrid w:val="0"/>
                <w:color w:val="auto"/>
                <w:kern w:val="21"/>
                <w:szCs w:val="21"/>
              </w:rPr>
              <w:t>.87</w:t>
            </w:r>
          </w:p>
        </w:tc>
        <w:tc>
          <w:tcPr>
            <w:tcW w:w="1597" w:type="dxa"/>
            <w:vAlign w:val="center"/>
          </w:tcPr>
          <w:p w14:paraId="4245C2BA"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094C3AAE"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3</w:t>
            </w:r>
            <w:r w:rsidRPr="00D13045">
              <w:rPr>
                <w:rFonts w:asciiTheme="minorEastAsia" w:eastAsiaTheme="minorEastAsia" w:hAnsiTheme="minorEastAsia"/>
                <w:snapToGrid w:val="0"/>
                <w:kern w:val="21"/>
                <w:szCs w:val="21"/>
              </w:rPr>
              <w:t>.87</w:t>
            </w:r>
          </w:p>
        </w:tc>
        <w:tc>
          <w:tcPr>
            <w:tcW w:w="1434" w:type="dxa"/>
            <w:vAlign w:val="center"/>
          </w:tcPr>
          <w:p w14:paraId="4C73E845"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+3</w:t>
            </w:r>
            <w:r w:rsidRPr="00D13045">
              <w:rPr>
                <w:rFonts w:asciiTheme="minorEastAsia" w:eastAsiaTheme="minorEastAsia" w:hAnsiTheme="minorEastAsia"/>
                <w:snapToGrid w:val="0"/>
                <w:kern w:val="21"/>
                <w:szCs w:val="21"/>
              </w:rPr>
              <w:t>.87</w:t>
            </w:r>
          </w:p>
        </w:tc>
      </w:tr>
      <w:tr w:rsidR="00D13045" w:rsidRPr="00D13045" w14:paraId="2B79FAFE" w14:textId="77777777">
        <w:trPr>
          <w:trHeight w:val="274"/>
          <w:jc w:val="center"/>
        </w:trPr>
        <w:tc>
          <w:tcPr>
            <w:tcW w:w="1020" w:type="dxa"/>
            <w:vMerge/>
            <w:vAlign w:val="center"/>
          </w:tcPr>
          <w:p w14:paraId="1849A852"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5CCB2136"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不合格品</w:t>
            </w:r>
          </w:p>
        </w:tc>
        <w:tc>
          <w:tcPr>
            <w:tcW w:w="1767" w:type="dxa"/>
            <w:vAlign w:val="center"/>
          </w:tcPr>
          <w:p w14:paraId="77C60322"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02732C7C"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177E51B6"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64118397"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1</w:t>
            </w:r>
            <w:r w:rsidRPr="00D13045">
              <w:rPr>
                <w:rFonts w:asciiTheme="minorEastAsia" w:eastAsiaTheme="minorEastAsia" w:hAnsiTheme="minorEastAsia"/>
                <w:snapToGrid w:val="0"/>
                <w:color w:val="auto"/>
                <w:kern w:val="21"/>
                <w:szCs w:val="21"/>
              </w:rPr>
              <w:t>32.121</w:t>
            </w:r>
          </w:p>
        </w:tc>
        <w:tc>
          <w:tcPr>
            <w:tcW w:w="1597" w:type="dxa"/>
            <w:vAlign w:val="center"/>
          </w:tcPr>
          <w:p w14:paraId="0EF22BD9"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7B88DE33"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1</w:t>
            </w:r>
            <w:r w:rsidRPr="00D13045">
              <w:rPr>
                <w:rFonts w:asciiTheme="minorEastAsia" w:eastAsiaTheme="minorEastAsia" w:hAnsiTheme="minorEastAsia"/>
                <w:snapToGrid w:val="0"/>
                <w:kern w:val="21"/>
                <w:szCs w:val="21"/>
              </w:rPr>
              <w:t>32.121</w:t>
            </w:r>
          </w:p>
        </w:tc>
        <w:tc>
          <w:tcPr>
            <w:tcW w:w="1434" w:type="dxa"/>
            <w:vAlign w:val="center"/>
          </w:tcPr>
          <w:p w14:paraId="4CC13779"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+1</w:t>
            </w:r>
            <w:r w:rsidRPr="00D13045">
              <w:rPr>
                <w:rFonts w:asciiTheme="minorEastAsia" w:eastAsiaTheme="minorEastAsia" w:hAnsiTheme="minorEastAsia"/>
                <w:snapToGrid w:val="0"/>
                <w:kern w:val="21"/>
                <w:szCs w:val="21"/>
              </w:rPr>
              <w:t>32.121</w:t>
            </w:r>
          </w:p>
        </w:tc>
      </w:tr>
      <w:tr w:rsidR="00D13045" w:rsidRPr="00D13045" w14:paraId="76AF788E" w14:textId="77777777">
        <w:trPr>
          <w:trHeight w:val="277"/>
          <w:jc w:val="center"/>
        </w:trPr>
        <w:tc>
          <w:tcPr>
            <w:tcW w:w="1020" w:type="dxa"/>
            <w:vMerge/>
            <w:vAlign w:val="center"/>
          </w:tcPr>
          <w:p w14:paraId="019EBA8B"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416718EC"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磁粉</w:t>
            </w:r>
          </w:p>
        </w:tc>
        <w:tc>
          <w:tcPr>
            <w:tcW w:w="1767" w:type="dxa"/>
            <w:vAlign w:val="center"/>
          </w:tcPr>
          <w:p w14:paraId="2B33F8F1"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03E20760"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1141AED7"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1FDD3417"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snapToGrid w:val="0"/>
                <w:color w:val="auto"/>
                <w:kern w:val="21"/>
                <w:szCs w:val="21"/>
              </w:rPr>
              <w:t>1.935</w:t>
            </w:r>
          </w:p>
        </w:tc>
        <w:tc>
          <w:tcPr>
            <w:tcW w:w="1597" w:type="dxa"/>
            <w:vAlign w:val="center"/>
          </w:tcPr>
          <w:p w14:paraId="042422DC"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795A16DA"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napToGrid w:val="0"/>
                <w:kern w:val="21"/>
                <w:szCs w:val="21"/>
              </w:rPr>
              <w:t>1.935</w:t>
            </w:r>
          </w:p>
        </w:tc>
        <w:tc>
          <w:tcPr>
            <w:tcW w:w="1434" w:type="dxa"/>
            <w:vAlign w:val="center"/>
          </w:tcPr>
          <w:p w14:paraId="102BAD99"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w:t>
            </w:r>
            <w:r w:rsidRPr="00D13045">
              <w:rPr>
                <w:rFonts w:asciiTheme="minorEastAsia" w:eastAsiaTheme="minorEastAsia" w:hAnsiTheme="minorEastAsia"/>
                <w:snapToGrid w:val="0"/>
                <w:kern w:val="21"/>
                <w:szCs w:val="21"/>
              </w:rPr>
              <w:t>1.935</w:t>
            </w:r>
          </w:p>
        </w:tc>
      </w:tr>
      <w:tr w:rsidR="00D13045" w:rsidRPr="00D13045" w14:paraId="6E176F76" w14:textId="77777777">
        <w:trPr>
          <w:trHeight w:val="277"/>
          <w:jc w:val="center"/>
        </w:trPr>
        <w:tc>
          <w:tcPr>
            <w:tcW w:w="1020" w:type="dxa"/>
            <w:vMerge/>
            <w:vAlign w:val="center"/>
          </w:tcPr>
          <w:p w14:paraId="44B0E5B5"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51692FFD"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废反渗透膜</w:t>
            </w:r>
          </w:p>
        </w:tc>
        <w:tc>
          <w:tcPr>
            <w:tcW w:w="1767" w:type="dxa"/>
            <w:vAlign w:val="center"/>
          </w:tcPr>
          <w:p w14:paraId="4B62D194"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290EFE59"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3F405F2B"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238FCF5C"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.02</w:t>
            </w:r>
            <w:r w:rsidRPr="00D13045">
              <w:rPr>
                <w:rFonts w:asciiTheme="minorEastAsia" w:eastAsiaTheme="minorEastAsia" w:hAnsiTheme="minorEastAsia" w:hint="eastAsia"/>
                <w:snapToGrid w:val="0"/>
                <w:color w:val="auto"/>
                <w:kern w:val="21"/>
                <w:szCs w:val="21"/>
              </w:rPr>
              <w:t>t</w:t>
            </w:r>
            <w:r w:rsidRPr="00D13045">
              <w:rPr>
                <w:rFonts w:asciiTheme="minorEastAsia" w:eastAsiaTheme="minorEastAsia" w:hAnsiTheme="minorEastAsia"/>
                <w:snapToGrid w:val="0"/>
                <w:color w:val="auto"/>
                <w:kern w:val="21"/>
                <w:szCs w:val="21"/>
              </w:rPr>
              <w:t>/2</w:t>
            </w:r>
            <w:r w:rsidRPr="00D13045">
              <w:rPr>
                <w:rFonts w:asciiTheme="minorEastAsia" w:eastAsiaTheme="minorEastAsia" w:hAnsiTheme="minorEastAsia" w:hint="eastAsia"/>
                <w:snapToGrid w:val="0"/>
                <w:color w:val="auto"/>
                <w:kern w:val="21"/>
                <w:szCs w:val="21"/>
              </w:rPr>
              <w:t>a</w:t>
            </w:r>
          </w:p>
        </w:tc>
        <w:tc>
          <w:tcPr>
            <w:tcW w:w="1597" w:type="dxa"/>
            <w:vAlign w:val="center"/>
          </w:tcPr>
          <w:p w14:paraId="5F12D4FC"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7081BC35"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.02</w:t>
            </w:r>
            <w:r w:rsidRPr="00D13045">
              <w:rPr>
                <w:rFonts w:asciiTheme="minorEastAsia" w:eastAsiaTheme="minorEastAsia" w:hAnsiTheme="minorEastAsia" w:hint="eastAsia"/>
                <w:snapToGrid w:val="0"/>
                <w:kern w:val="21"/>
                <w:szCs w:val="21"/>
              </w:rPr>
              <w:t>t</w:t>
            </w:r>
            <w:r w:rsidRPr="00D13045">
              <w:rPr>
                <w:rFonts w:asciiTheme="minorEastAsia" w:eastAsiaTheme="minorEastAsia" w:hAnsiTheme="minorEastAsia"/>
                <w:snapToGrid w:val="0"/>
                <w:kern w:val="21"/>
                <w:szCs w:val="21"/>
              </w:rPr>
              <w:t>/2</w:t>
            </w:r>
            <w:r w:rsidRPr="00D13045">
              <w:rPr>
                <w:rFonts w:asciiTheme="minorEastAsia" w:eastAsiaTheme="minorEastAsia" w:hAnsiTheme="minorEastAsia" w:hint="eastAsia"/>
                <w:snapToGrid w:val="0"/>
                <w:kern w:val="21"/>
                <w:szCs w:val="21"/>
              </w:rPr>
              <w:t>a</w:t>
            </w:r>
          </w:p>
        </w:tc>
        <w:tc>
          <w:tcPr>
            <w:tcW w:w="1434" w:type="dxa"/>
            <w:vAlign w:val="center"/>
          </w:tcPr>
          <w:p w14:paraId="3C1E3657"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.02</w:t>
            </w:r>
            <w:r w:rsidRPr="00D13045">
              <w:rPr>
                <w:rFonts w:asciiTheme="minorEastAsia" w:eastAsiaTheme="minorEastAsia" w:hAnsiTheme="minorEastAsia" w:hint="eastAsia"/>
                <w:snapToGrid w:val="0"/>
                <w:kern w:val="21"/>
                <w:szCs w:val="21"/>
              </w:rPr>
              <w:t>t</w:t>
            </w:r>
            <w:r w:rsidRPr="00D13045">
              <w:rPr>
                <w:rFonts w:asciiTheme="minorEastAsia" w:eastAsiaTheme="minorEastAsia" w:hAnsiTheme="minorEastAsia"/>
                <w:snapToGrid w:val="0"/>
                <w:kern w:val="21"/>
                <w:szCs w:val="21"/>
              </w:rPr>
              <w:t>/2</w:t>
            </w:r>
            <w:r w:rsidRPr="00D13045">
              <w:rPr>
                <w:rFonts w:asciiTheme="minorEastAsia" w:eastAsiaTheme="minorEastAsia" w:hAnsiTheme="minorEastAsia" w:hint="eastAsia"/>
                <w:snapToGrid w:val="0"/>
                <w:kern w:val="21"/>
                <w:szCs w:val="21"/>
              </w:rPr>
              <w:t>a</w:t>
            </w:r>
          </w:p>
        </w:tc>
      </w:tr>
      <w:tr w:rsidR="00D13045" w:rsidRPr="00D13045" w14:paraId="1E6CF2B8" w14:textId="77777777">
        <w:trPr>
          <w:trHeight w:val="282"/>
          <w:jc w:val="center"/>
        </w:trPr>
        <w:tc>
          <w:tcPr>
            <w:tcW w:w="1020" w:type="dxa"/>
            <w:vMerge/>
            <w:vAlign w:val="center"/>
          </w:tcPr>
          <w:p w14:paraId="141BE321"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0CE513C7"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布袋收集粉尘</w:t>
            </w:r>
          </w:p>
        </w:tc>
        <w:tc>
          <w:tcPr>
            <w:tcW w:w="1767" w:type="dxa"/>
            <w:vAlign w:val="center"/>
          </w:tcPr>
          <w:p w14:paraId="4B3461E7"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339CC5FE"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20646A68"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4752D60C"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.932</w:t>
            </w:r>
          </w:p>
        </w:tc>
        <w:tc>
          <w:tcPr>
            <w:tcW w:w="1597" w:type="dxa"/>
            <w:vAlign w:val="center"/>
          </w:tcPr>
          <w:p w14:paraId="4FEA6206"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6DBF6DF2"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.932</w:t>
            </w:r>
          </w:p>
        </w:tc>
        <w:tc>
          <w:tcPr>
            <w:tcW w:w="1434" w:type="dxa"/>
            <w:vAlign w:val="center"/>
          </w:tcPr>
          <w:p w14:paraId="63E9E116"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.932</w:t>
            </w:r>
          </w:p>
        </w:tc>
      </w:tr>
      <w:tr w:rsidR="00D13045" w:rsidRPr="00D13045" w14:paraId="54DC4F97" w14:textId="77777777">
        <w:trPr>
          <w:trHeight w:val="258"/>
          <w:jc w:val="center"/>
        </w:trPr>
        <w:tc>
          <w:tcPr>
            <w:tcW w:w="1020" w:type="dxa"/>
            <w:vMerge/>
            <w:vAlign w:val="center"/>
          </w:tcPr>
          <w:p w14:paraId="54A83BA2"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550497EF"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废布袋及袋笼</w:t>
            </w:r>
          </w:p>
        </w:tc>
        <w:tc>
          <w:tcPr>
            <w:tcW w:w="1767" w:type="dxa"/>
            <w:vAlign w:val="center"/>
          </w:tcPr>
          <w:p w14:paraId="2C457CC0"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00CF8BD3" w14:textId="77777777" w:rsidR="00387EED" w:rsidRPr="00D13045" w:rsidRDefault="00387EED">
            <w:pPr>
              <w:jc w:val="center"/>
              <w:rPr>
                <w:rFonts w:asciiTheme="minorEastAsia" w:eastAsiaTheme="minorEastAsia" w:hAnsiTheme="minorEastAsia"/>
                <w:snapToGrid w:val="0"/>
                <w:kern w:val="21"/>
                <w:szCs w:val="21"/>
              </w:rPr>
            </w:pPr>
          </w:p>
        </w:tc>
        <w:tc>
          <w:tcPr>
            <w:tcW w:w="1767" w:type="dxa"/>
            <w:vAlign w:val="center"/>
          </w:tcPr>
          <w:p w14:paraId="3533C85D"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1E9A5FCB"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.02</w:t>
            </w:r>
          </w:p>
        </w:tc>
        <w:tc>
          <w:tcPr>
            <w:tcW w:w="1597" w:type="dxa"/>
            <w:vAlign w:val="center"/>
          </w:tcPr>
          <w:p w14:paraId="2359C314" w14:textId="77777777" w:rsidR="00387EED" w:rsidRPr="00D13045" w:rsidRDefault="00387EED">
            <w:pPr>
              <w:jc w:val="center"/>
              <w:rPr>
                <w:rFonts w:asciiTheme="minorEastAsia" w:eastAsiaTheme="minorEastAsia" w:hAnsiTheme="minorEastAsia"/>
                <w:snapToGrid w:val="0"/>
                <w:kern w:val="21"/>
                <w:szCs w:val="21"/>
              </w:rPr>
            </w:pPr>
          </w:p>
        </w:tc>
        <w:tc>
          <w:tcPr>
            <w:tcW w:w="1692" w:type="dxa"/>
            <w:vAlign w:val="center"/>
          </w:tcPr>
          <w:p w14:paraId="459DADAB" w14:textId="77777777" w:rsidR="00387EED" w:rsidRPr="00D13045" w:rsidRDefault="00000000">
            <w:pPr>
              <w:autoSpaceDE w:val="0"/>
              <w:autoSpaceDN w:val="0"/>
              <w:adjustRightInd w:val="0"/>
              <w:jc w:val="center"/>
              <w:rPr>
                <w:rFonts w:asciiTheme="minorEastAsia" w:eastAsiaTheme="minorEastAsia" w:hAnsiTheme="minorEastAsia"/>
                <w:snapToGrid w:val="0"/>
                <w:kern w:val="21"/>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.02</w:t>
            </w:r>
          </w:p>
        </w:tc>
        <w:tc>
          <w:tcPr>
            <w:tcW w:w="1434" w:type="dxa"/>
            <w:vAlign w:val="center"/>
          </w:tcPr>
          <w:p w14:paraId="4D1C61AF"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.02</w:t>
            </w:r>
          </w:p>
        </w:tc>
      </w:tr>
      <w:tr w:rsidR="00D13045" w:rsidRPr="00D13045" w14:paraId="1C24D167" w14:textId="77777777">
        <w:trPr>
          <w:trHeight w:val="258"/>
          <w:jc w:val="center"/>
        </w:trPr>
        <w:tc>
          <w:tcPr>
            <w:tcW w:w="1020" w:type="dxa"/>
            <w:vMerge/>
            <w:vAlign w:val="center"/>
          </w:tcPr>
          <w:p w14:paraId="22E6259B"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723D654D"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废砂轮</w:t>
            </w:r>
          </w:p>
        </w:tc>
        <w:tc>
          <w:tcPr>
            <w:tcW w:w="1767" w:type="dxa"/>
            <w:vAlign w:val="center"/>
          </w:tcPr>
          <w:p w14:paraId="38642B71"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75E35A40" w14:textId="77777777" w:rsidR="00387EED" w:rsidRPr="00D13045" w:rsidRDefault="00387EED">
            <w:pPr>
              <w:jc w:val="center"/>
              <w:rPr>
                <w:rFonts w:asciiTheme="minorEastAsia" w:eastAsiaTheme="minorEastAsia" w:hAnsiTheme="minorEastAsia"/>
                <w:snapToGrid w:val="0"/>
                <w:kern w:val="21"/>
                <w:szCs w:val="21"/>
              </w:rPr>
            </w:pPr>
          </w:p>
        </w:tc>
        <w:tc>
          <w:tcPr>
            <w:tcW w:w="1767" w:type="dxa"/>
            <w:vAlign w:val="center"/>
          </w:tcPr>
          <w:p w14:paraId="2E0A3F0A"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5A212ACA"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.03</w:t>
            </w:r>
          </w:p>
        </w:tc>
        <w:tc>
          <w:tcPr>
            <w:tcW w:w="1597" w:type="dxa"/>
            <w:vAlign w:val="center"/>
          </w:tcPr>
          <w:p w14:paraId="45735E26" w14:textId="77777777" w:rsidR="00387EED" w:rsidRPr="00D13045" w:rsidRDefault="00387EED">
            <w:pPr>
              <w:jc w:val="center"/>
              <w:rPr>
                <w:rFonts w:asciiTheme="minorEastAsia" w:eastAsiaTheme="minorEastAsia" w:hAnsiTheme="minorEastAsia"/>
                <w:snapToGrid w:val="0"/>
                <w:kern w:val="21"/>
                <w:szCs w:val="21"/>
              </w:rPr>
            </w:pPr>
          </w:p>
        </w:tc>
        <w:tc>
          <w:tcPr>
            <w:tcW w:w="1692" w:type="dxa"/>
            <w:vAlign w:val="center"/>
          </w:tcPr>
          <w:p w14:paraId="75EFBEAE" w14:textId="77777777" w:rsidR="00387EED" w:rsidRPr="00D13045" w:rsidRDefault="00000000">
            <w:pPr>
              <w:autoSpaceDE w:val="0"/>
              <w:autoSpaceDN w:val="0"/>
              <w:adjustRightInd w:val="0"/>
              <w:jc w:val="center"/>
              <w:rPr>
                <w:rFonts w:asciiTheme="minorEastAsia" w:eastAsiaTheme="minorEastAsia" w:hAnsiTheme="minorEastAsia"/>
                <w:snapToGrid w:val="0"/>
                <w:kern w:val="21"/>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.03</w:t>
            </w:r>
          </w:p>
        </w:tc>
        <w:tc>
          <w:tcPr>
            <w:tcW w:w="1434" w:type="dxa"/>
            <w:vAlign w:val="center"/>
          </w:tcPr>
          <w:p w14:paraId="0973021D"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.03</w:t>
            </w:r>
          </w:p>
        </w:tc>
      </w:tr>
      <w:tr w:rsidR="00D13045" w:rsidRPr="00D13045" w14:paraId="155876E9" w14:textId="77777777">
        <w:trPr>
          <w:trHeight w:val="258"/>
          <w:jc w:val="center"/>
        </w:trPr>
        <w:tc>
          <w:tcPr>
            <w:tcW w:w="1020" w:type="dxa"/>
            <w:vMerge/>
            <w:vAlign w:val="center"/>
          </w:tcPr>
          <w:p w14:paraId="4B821F1B"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59F01B9C"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废切割片</w:t>
            </w:r>
          </w:p>
        </w:tc>
        <w:tc>
          <w:tcPr>
            <w:tcW w:w="1767" w:type="dxa"/>
            <w:vAlign w:val="center"/>
          </w:tcPr>
          <w:p w14:paraId="6B60107A"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5F650C3C" w14:textId="77777777" w:rsidR="00387EED" w:rsidRPr="00D13045" w:rsidRDefault="00387EED">
            <w:pPr>
              <w:jc w:val="center"/>
              <w:rPr>
                <w:rFonts w:asciiTheme="minorEastAsia" w:eastAsiaTheme="minorEastAsia" w:hAnsiTheme="minorEastAsia"/>
                <w:snapToGrid w:val="0"/>
                <w:kern w:val="21"/>
                <w:szCs w:val="21"/>
              </w:rPr>
            </w:pPr>
          </w:p>
        </w:tc>
        <w:tc>
          <w:tcPr>
            <w:tcW w:w="1767" w:type="dxa"/>
            <w:vAlign w:val="center"/>
          </w:tcPr>
          <w:p w14:paraId="429333A3"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2430C5E4"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.012</w:t>
            </w:r>
          </w:p>
        </w:tc>
        <w:tc>
          <w:tcPr>
            <w:tcW w:w="1597" w:type="dxa"/>
            <w:vAlign w:val="center"/>
          </w:tcPr>
          <w:p w14:paraId="7E246EDA" w14:textId="77777777" w:rsidR="00387EED" w:rsidRPr="00D13045" w:rsidRDefault="00387EED">
            <w:pPr>
              <w:jc w:val="center"/>
              <w:rPr>
                <w:rFonts w:asciiTheme="minorEastAsia" w:eastAsiaTheme="minorEastAsia" w:hAnsiTheme="minorEastAsia"/>
                <w:snapToGrid w:val="0"/>
                <w:kern w:val="21"/>
                <w:szCs w:val="21"/>
              </w:rPr>
            </w:pPr>
          </w:p>
        </w:tc>
        <w:tc>
          <w:tcPr>
            <w:tcW w:w="1692" w:type="dxa"/>
            <w:vAlign w:val="center"/>
          </w:tcPr>
          <w:p w14:paraId="56BD95C8" w14:textId="77777777" w:rsidR="00387EED" w:rsidRPr="00D13045" w:rsidRDefault="00000000">
            <w:pPr>
              <w:autoSpaceDE w:val="0"/>
              <w:autoSpaceDN w:val="0"/>
              <w:adjustRightInd w:val="0"/>
              <w:jc w:val="center"/>
              <w:rPr>
                <w:rFonts w:asciiTheme="minorEastAsia" w:eastAsiaTheme="minorEastAsia" w:hAnsiTheme="minorEastAsia"/>
                <w:snapToGrid w:val="0"/>
                <w:kern w:val="21"/>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.012</w:t>
            </w:r>
          </w:p>
        </w:tc>
        <w:tc>
          <w:tcPr>
            <w:tcW w:w="1434" w:type="dxa"/>
            <w:vAlign w:val="center"/>
          </w:tcPr>
          <w:p w14:paraId="42280BC6"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snapToGrid w:val="0"/>
                <w:color w:val="auto"/>
                <w:kern w:val="21"/>
                <w:szCs w:val="21"/>
              </w:rPr>
              <w:t>+</w:t>
            </w: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.012</w:t>
            </w:r>
          </w:p>
        </w:tc>
      </w:tr>
      <w:tr w:rsidR="00D13045" w:rsidRPr="00D13045" w14:paraId="77D56C93" w14:textId="77777777">
        <w:trPr>
          <w:trHeight w:val="258"/>
          <w:jc w:val="center"/>
        </w:trPr>
        <w:tc>
          <w:tcPr>
            <w:tcW w:w="1020" w:type="dxa"/>
            <w:vMerge/>
            <w:vAlign w:val="center"/>
          </w:tcPr>
          <w:p w14:paraId="7DD68329"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2972B6C7"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投料卫生清扫粉尘</w:t>
            </w:r>
          </w:p>
        </w:tc>
        <w:tc>
          <w:tcPr>
            <w:tcW w:w="1767" w:type="dxa"/>
            <w:vAlign w:val="center"/>
          </w:tcPr>
          <w:p w14:paraId="30DAC5F0"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53E85344" w14:textId="77777777" w:rsidR="00387EED" w:rsidRPr="00D13045" w:rsidRDefault="00387EED">
            <w:pPr>
              <w:jc w:val="center"/>
              <w:rPr>
                <w:rFonts w:asciiTheme="minorEastAsia" w:eastAsiaTheme="minorEastAsia" w:hAnsiTheme="minorEastAsia"/>
                <w:snapToGrid w:val="0"/>
                <w:kern w:val="21"/>
                <w:szCs w:val="21"/>
              </w:rPr>
            </w:pPr>
          </w:p>
        </w:tc>
        <w:tc>
          <w:tcPr>
            <w:tcW w:w="1767" w:type="dxa"/>
            <w:vAlign w:val="center"/>
          </w:tcPr>
          <w:p w14:paraId="12CF31B2"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31B232E9"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.16</w:t>
            </w:r>
          </w:p>
        </w:tc>
        <w:tc>
          <w:tcPr>
            <w:tcW w:w="1597" w:type="dxa"/>
            <w:vAlign w:val="center"/>
          </w:tcPr>
          <w:p w14:paraId="1C57E5CB" w14:textId="77777777" w:rsidR="00387EED" w:rsidRPr="00D13045" w:rsidRDefault="00387EED">
            <w:pPr>
              <w:jc w:val="center"/>
              <w:rPr>
                <w:rFonts w:asciiTheme="minorEastAsia" w:eastAsiaTheme="minorEastAsia" w:hAnsiTheme="minorEastAsia"/>
                <w:snapToGrid w:val="0"/>
                <w:kern w:val="21"/>
                <w:szCs w:val="21"/>
              </w:rPr>
            </w:pPr>
          </w:p>
        </w:tc>
        <w:tc>
          <w:tcPr>
            <w:tcW w:w="1692" w:type="dxa"/>
            <w:vAlign w:val="center"/>
          </w:tcPr>
          <w:p w14:paraId="73176BB8" w14:textId="77777777" w:rsidR="00387EED" w:rsidRPr="00D13045" w:rsidRDefault="00000000">
            <w:pPr>
              <w:autoSpaceDE w:val="0"/>
              <w:autoSpaceDN w:val="0"/>
              <w:adjustRightInd w:val="0"/>
              <w:jc w:val="center"/>
              <w:rPr>
                <w:rFonts w:asciiTheme="minorEastAsia" w:eastAsiaTheme="minorEastAsia" w:hAnsiTheme="minorEastAsia"/>
                <w:snapToGrid w:val="0"/>
                <w:kern w:val="21"/>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.16</w:t>
            </w:r>
          </w:p>
        </w:tc>
        <w:tc>
          <w:tcPr>
            <w:tcW w:w="1434" w:type="dxa"/>
            <w:vAlign w:val="center"/>
          </w:tcPr>
          <w:p w14:paraId="648C5CEA"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.16</w:t>
            </w:r>
          </w:p>
        </w:tc>
      </w:tr>
      <w:tr w:rsidR="00D13045" w:rsidRPr="00D13045" w14:paraId="1C96B8A0" w14:textId="77777777">
        <w:trPr>
          <w:trHeight w:val="262"/>
          <w:jc w:val="center"/>
        </w:trPr>
        <w:tc>
          <w:tcPr>
            <w:tcW w:w="1020" w:type="dxa"/>
            <w:vMerge w:val="restart"/>
            <w:vAlign w:val="center"/>
          </w:tcPr>
          <w:p w14:paraId="51B32F00"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危险废物</w:t>
            </w:r>
          </w:p>
        </w:tc>
        <w:tc>
          <w:tcPr>
            <w:tcW w:w="2101" w:type="dxa"/>
            <w:vAlign w:val="center"/>
          </w:tcPr>
          <w:p w14:paraId="621EE68B"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废液压油</w:t>
            </w:r>
          </w:p>
        </w:tc>
        <w:tc>
          <w:tcPr>
            <w:tcW w:w="1767" w:type="dxa"/>
            <w:vAlign w:val="center"/>
          </w:tcPr>
          <w:p w14:paraId="567F50A4"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6D457DDD"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1DFA82C5"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2E77803B"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.05</w:t>
            </w:r>
          </w:p>
        </w:tc>
        <w:tc>
          <w:tcPr>
            <w:tcW w:w="1597" w:type="dxa"/>
            <w:vAlign w:val="center"/>
          </w:tcPr>
          <w:p w14:paraId="397F27E8"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5E2ACC44"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.05</w:t>
            </w:r>
          </w:p>
        </w:tc>
        <w:tc>
          <w:tcPr>
            <w:tcW w:w="1434" w:type="dxa"/>
            <w:vAlign w:val="center"/>
          </w:tcPr>
          <w:p w14:paraId="2AEB3681"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.05</w:t>
            </w:r>
          </w:p>
        </w:tc>
      </w:tr>
      <w:tr w:rsidR="00D13045" w:rsidRPr="00D13045" w14:paraId="67EAEF04" w14:textId="77777777">
        <w:trPr>
          <w:trHeight w:val="244"/>
          <w:jc w:val="center"/>
        </w:trPr>
        <w:tc>
          <w:tcPr>
            <w:tcW w:w="1020" w:type="dxa"/>
            <w:vMerge/>
            <w:vAlign w:val="center"/>
          </w:tcPr>
          <w:p w14:paraId="5D3589B8"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69F14F81"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废润滑油</w:t>
            </w:r>
          </w:p>
        </w:tc>
        <w:tc>
          <w:tcPr>
            <w:tcW w:w="1767" w:type="dxa"/>
            <w:vAlign w:val="center"/>
          </w:tcPr>
          <w:p w14:paraId="6983E4C6"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03EC62C4"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1E959CB9"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6CAA1C6D"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0</w:t>
            </w:r>
            <w:r w:rsidRPr="00D13045">
              <w:rPr>
                <w:rFonts w:asciiTheme="minorEastAsia" w:eastAsiaTheme="minorEastAsia" w:hAnsiTheme="minorEastAsia"/>
                <w:snapToGrid w:val="0"/>
                <w:color w:val="auto"/>
                <w:kern w:val="21"/>
                <w:szCs w:val="21"/>
              </w:rPr>
              <w:t>.03</w:t>
            </w:r>
          </w:p>
        </w:tc>
        <w:tc>
          <w:tcPr>
            <w:tcW w:w="1597" w:type="dxa"/>
            <w:vAlign w:val="center"/>
          </w:tcPr>
          <w:p w14:paraId="55117CC7"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1AECCFD0" w14:textId="77777777" w:rsidR="00387EED" w:rsidRPr="00D13045" w:rsidRDefault="00000000">
            <w:pPr>
              <w:adjustRightInd w:val="0"/>
              <w:snapToGrid w:val="0"/>
              <w:jc w:val="center"/>
              <w:rPr>
                <w:rFonts w:asciiTheme="minorEastAsia" w:eastAsiaTheme="minorEastAsia" w:hAnsiTheme="minorEastAsia"/>
                <w:snapToGrid w:val="0"/>
                <w:kern w:val="21"/>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.03</w:t>
            </w:r>
          </w:p>
        </w:tc>
        <w:tc>
          <w:tcPr>
            <w:tcW w:w="1434" w:type="dxa"/>
            <w:vAlign w:val="center"/>
          </w:tcPr>
          <w:p w14:paraId="09ED1929" w14:textId="77777777" w:rsidR="00387EED" w:rsidRPr="00D13045" w:rsidRDefault="00000000">
            <w:pPr>
              <w:adjustRightInd w:val="0"/>
              <w:snapToGrid w:val="0"/>
              <w:jc w:val="center"/>
              <w:rPr>
                <w:rFonts w:asciiTheme="minorEastAsia" w:eastAsiaTheme="minorEastAsia" w:hAnsiTheme="minorEastAsia"/>
                <w:snapToGrid w:val="0"/>
                <w:kern w:val="21"/>
                <w:szCs w:val="21"/>
              </w:rPr>
            </w:pPr>
            <w:r w:rsidRPr="00D13045">
              <w:rPr>
                <w:rFonts w:asciiTheme="minorEastAsia" w:eastAsiaTheme="minorEastAsia" w:hAnsiTheme="minorEastAsia" w:hint="eastAsia"/>
                <w:snapToGrid w:val="0"/>
                <w:kern w:val="21"/>
                <w:szCs w:val="21"/>
              </w:rPr>
              <w:t>+0</w:t>
            </w:r>
            <w:r w:rsidRPr="00D13045">
              <w:rPr>
                <w:rFonts w:asciiTheme="minorEastAsia" w:eastAsiaTheme="minorEastAsia" w:hAnsiTheme="minorEastAsia"/>
                <w:snapToGrid w:val="0"/>
                <w:kern w:val="21"/>
                <w:szCs w:val="21"/>
              </w:rPr>
              <w:t>.03</w:t>
            </w:r>
          </w:p>
        </w:tc>
      </w:tr>
      <w:tr w:rsidR="00D13045" w:rsidRPr="00D13045" w14:paraId="332179F0" w14:textId="77777777">
        <w:trPr>
          <w:trHeight w:val="290"/>
          <w:jc w:val="center"/>
        </w:trPr>
        <w:tc>
          <w:tcPr>
            <w:tcW w:w="1020" w:type="dxa"/>
            <w:vMerge/>
            <w:vAlign w:val="center"/>
          </w:tcPr>
          <w:p w14:paraId="3AE06457"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2101" w:type="dxa"/>
            <w:vAlign w:val="center"/>
          </w:tcPr>
          <w:p w14:paraId="4D76290F"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废活性炭</w:t>
            </w:r>
          </w:p>
        </w:tc>
        <w:tc>
          <w:tcPr>
            <w:tcW w:w="1767" w:type="dxa"/>
            <w:vAlign w:val="center"/>
          </w:tcPr>
          <w:p w14:paraId="4911FAEB"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51D3D460"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468739E5"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4CC4E9EC"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snapToGrid w:val="0"/>
                <w:color w:val="auto"/>
                <w:kern w:val="21"/>
                <w:szCs w:val="21"/>
              </w:rPr>
              <w:t>1.19</w:t>
            </w:r>
          </w:p>
        </w:tc>
        <w:tc>
          <w:tcPr>
            <w:tcW w:w="1597" w:type="dxa"/>
            <w:vAlign w:val="center"/>
          </w:tcPr>
          <w:p w14:paraId="394ED382"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2014F4BA"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snapToGrid w:val="0"/>
                <w:kern w:val="21"/>
                <w:szCs w:val="21"/>
              </w:rPr>
              <w:t>1.19</w:t>
            </w:r>
          </w:p>
        </w:tc>
        <w:tc>
          <w:tcPr>
            <w:tcW w:w="1434" w:type="dxa"/>
            <w:vAlign w:val="center"/>
          </w:tcPr>
          <w:p w14:paraId="5EFD3685"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w:t>
            </w:r>
            <w:r w:rsidRPr="00D13045">
              <w:rPr>
                <w:rFonts w:asciiTheme="minorEastAsia" w:eastAsiaTheme="minorEastAsia" w:hAnsiTheme="minorEastAsia"/>
                <w:snapToGrid w:val="0"/>
                <w:kern w:val="21"/>
                <w:szCs w:val="21"/>
              </w:rPr>
              <w:t>1.19</w:t>
            </w:r>
          </w:p>
        </w:tc>
      </w:tr>
      <w:tr w:rsidR="00D13045" w:rsidRPr="00D13045" w14:paraId="394E4311" w14:textId="77777777">
        <w:trPr>
          <w:trHeight w:val="290"/>
          <w:jc w:val="center"/>
        </w:trPr>
        <w:tc>
          <w:tcPr>
            <w:tcW w:w="1020" w:type="dxa"/>
            <w:vAlign w:val="center"/>
          </w:tcPr>
          <w:p w14:paraId="264FBC10"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生活垃圾</w:t>
            </w:r>
          </w:p>
        </w:tc>
        <w:tc>
          <w:tcPr>
            <w:tcW w:w="2101" w:type="dxa"/>
            <w:vAlign w:val="center"/>
          </w:tcPr>
          <w:p w14:paraId="5BEE7D6A"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生活垃圾</w:t>
            </w:r>
          </w:p>
        </w:tc>
        <w:tc>
          <w:tcPr>
            <w:tcW w:w="1767" w:type="dxa"/>
            <w:vAlign w:val="center"/>
          </w:tcPr>
          <w:p w14:paraId="674E2FE9"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326" w:type="dxa"/>
            <w:vAlign w:val="center"/>
          </w:tcPr>
          <w:p w14:paraId="3D90E6C5"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767" w:type="dxa"/>
            <w:vAlign w:val="center"/>
          </w:tcPr>
          <w:p w14:paraId="7AF1E755"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20" w:type="dxa"/>
            <w:vAlign w:val="center"/>
          </w:tcPr>
          <w:p w14:paraId="2D44AAEE" w14:textId="77777777" w:rsidR="00387EED" w:rsidRPr="00D13045" w:rsidRDefault="00000000">
            <w:pPr>
              <w:pStyle w:val="afffff6"/>
              <w:spacing w:beforeLines="0" w:afterLines="0" w:line="240" w:lineRule="auto"/>
              <w:rPr>
                <w:rFonts w:asciiTheme="minorEastAsia" w:eastAsiaTheme="minorEastAsia" w:hAnsiTheme="minorEastAsia"/>
                <w:snapToGrid w:val="0"/>
                <w:color w:val="auto"/>
                <w:kern w:val="21"/>
                <w:szCs w:val="21"/>
              </w:rPr>
            </w:pPr>
            <w:r w:rsidRPr="00D13045">
              <w:rPr>
                <w:rFonts w:asciiTheme="minorEastAsia" w:eastAsiaTheme="minorEastAsia" w:hAnsiTheme="minorEastAsia" w:hint="eastAsia"/>
                <w:snapToGrid w:val="0"/>
                <w:color w:val="auto"/>
                <w:kern w:val="21"/>
                <w:szCs w:val="21"/>
              </w:rPr>
              <w:t>4</w:t>
            </w:r>
            <w:r w:rsidRPr="00D13045">
              <w:rPr>
                <w:rFonts w:asciiTheme="minorEastAsia" w:eastAsiaTheme="minorEastAsia" w:hAnsiTheme="minorEastAsia"/>
                <w:snapToGrid w:val="0"/>
                <w:color w:val="auto"/>
                <w:kern w:val="21"/>
                <w:szCs w:val="21"/>
              </w:rPr>
              <w:t>.5</w:t>
            </w:r>
          </w:p>
        </w:tc>
        <w:tc>
          <w:tcPr>
            <w:tcW w:w="1597" w:type="dxa"/>
            <w:vAlign w:val="center"/>
          </w:tcPr>
          <w:p w14:paraId="3E5E3A76" w14:textId="77777777" w:rsidR="00387EED" w:rsidRPr="00D13045" w:rsidRDefault="00387EED">
            <w:pPr>
              <w:pStyle w:val="afffff6"/>
              <w:spacing w:beforeLines="0" w:afterLines="0" w:line="240" w:lineRule="auto"/>
              <w:rPr>
                <w:rFonts w:asciiTheme="minorEastAsia" w:eastAsiaTheme="minorEastAsia" w:hAnsiTheme="minorEastAsia"/>
                <w:snapToGrid w:val="0"/>
                <w:color w:val="auto"/>
                <w:kern w:val="21"/>
                <w:szCs w:val="21"/>
              </w:rPr>
            </w:pPr>
          </w:p>
        </w:tc>
        <w:tc>
          <w:tcPr>
            <w:tcW w:w="1692" w:type="dxa"/>
            <w:vAlign w:val="center"/>
          </w:tcPr>
          <w:p w14:paraId="3FF59E14"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4</w:t>
            </w:r>
            <w:r w:rsidRPr="00D13045">
              <w:rPr>
                <w:rFonts w:asciiTheme="minorEastAsia" w:eastAsiaTheme="minorEastAsia" w:hAnsiTheme="minorEastAsia"/>
                <w:snapToGrid w:val="0"/>
                <w:kern w:val="21"/>
                <w:szCs w:val="21"/>
              </w:rPr>
              <w:t>.5</w:t>
            </w:r>
          </w:p>
        </w:tc>
        <w:tc>
          <w:tcPr>
            <w:tcW w:w="1434" w:type="dxa"/>
            <w:vAlign w:val="center"/>
          </w:tcPr>
          <w:p w14:paraId="4CBE3D9B" w14:textId="77777777" w:rsidR="00387EED" w:rsidRPr="00D13045" w:rsidRDefault="00000000">
            <w:pPr>
              <w:adjustRightInd w:val="0"/>
              <w:snapToGrid w:val="0"/>
              <w:jc w:val="center"/>
              <w:rPr>
                <w:rFonts w:asciiTheme="minorEastAsia" w:eastAsiaTheme="minorEastAsia" w:hAnsiTheme="minorEastAsia"/>
                <w:szCs w:val="21"/>
              </w:rPr>
            </w:pPr>
            <w:r w:rsidRPr="00D13045">
              <w:rPr>
                <w:rFonts w:asciiTheme="minorEastAsia" w:eastAsiaTheme="minorEastAsia" w:hAnsiTheme="minorEastAsia" w:hint="eastAsia"/>
                <w:snapToGrid w:val="0"/>
                <w:kern w:val="21"/>
                <w:szCs w:val="21"/>
              </w:rPr>
              <w:t>+4</w:t>
            </w:r>
            <w:r w:rsidRPr="00D13045">
              <w:rPr>
                <w:rFonts w:asciiTheme="minorEastAsia" w:eastAsiaTheme="minorEastAsia" w:hAnsiTheme="minorEastAsia"/>
                <w:snapToGrid w:val="0"/>
                <w:kern w:val="21"/>
                <w:szCs w:val="21"/>
              </w:rPr>
              <w:t>.5</w:t>
            </w:r>
          </w:p>
        </w:tc>
      </w:tr>
    </w:tbl>
    <w:p w14:paraId="0A6FC243" w14:textId="77777777" w:rsidR="00387EED" w:rsidRPr="00D13045" w:rsidRDefault="00000000">
      <w:pPr>
        <w:pStyle w:val="afffff6"/>
        <w:spacing w:beforeLines="0" w:afterLines="0" w:line="240" w:lineRule="auto"/>
        <w:jc w:val="left"/>
        <w:rPr>
          <w:color w:val="auto"/>
        </w:rPr>
      </w:pPr>
      <w:r w:rsidRPr="00D13045">
        <w:rPr>
          <w:rFonts w:ascii="Times New Roman"/>
          <w:snapToGrid w:val="0"/>
          <w:color w:val="auto"/>
          <w:kern w:val="21"/>
          <w:szCs w:val="21"/>
        </w:rPr>
        <w:t>注：</w:t>
      </w:r>
      <w:r w:rsidRPr="00D13045">
        <w:rPr>
          <w:snapToGrid w:val="0"/>
          <w:color w:val="auto"/>
          <w:spacing w:val="-16"/>
          <w:kern w:val="21"/>
          <w:szCs w:val="21"/>
        </w:rPr>
        <w:fldChar w:fldCharType="begin"/>
      </w:r>
      <w:r w:rsidRPr="00D13045">
        <w:rPr>
          <w:rFonts w:ascii="Times New Roman"/>
          <w:snapToGrid w:val="0"/>
          <w:color w:val="auto"/>
          <w:spacing w:val="-16"/>
          <w:kern w:val="21"/>
          <w:szCs w:val="21"/>
        </w:rPr>
        <w:instrText xml:space="preserve"> = 6 \* GB3 \* MERGEFORMAT </w:instrText>
      </w:r>
      <w:r w:rsidRPr="00D13045">
        <w:rPr>
          <w:snapToGrid w:val="0"/>
          <w:color w:val="auto"/>
          <w:spacing w:val="-16"/>
          <w:kern w:val="21"/>
          <w:szCs w:val="21"/>
        </w:rPr>
        <w:fldChar w:fldCharType="separate"/>
      </w:r>
      <w:r w:rsidRPr="00D13045">
        <w:rPr>
          <w:rFonts w:hAnsi="宋体" w:cs="宋体" w:hint="eastAsia"/>
          <w:color w:val="auto"/>
          <w:szCs w:val="21"/>
        </w:rPr>
        <w:t>⑥</w:t>
      </w:r>
      <w:r w:rsidRPr="00D13045">
        <w:rPr>
          <w:snapToGrid w:val="0"/>
          <w:color w:val="auto"/>
          <w:spacing w:val="-16"/>
          <w:kern w:val="21"/>
          <w:szCs w:val="21"/>
        </w:rPr>
        <w:fldChar w:fldCharType="end"/>
      </w:r>
      <w:r w:rsidRPr="00D13045">
        <w:rPr>
          <w:rFonts w:ascii="Times New Roman"/>
          <w:snapToGrid w:val="0"/>
          <w:color w:val="auto"/>
          <w:spacing w:val="-16"/>
          <w:kern w:val="21"/>
          <w:szCs w:val="21"/>
        </w:rPr>
        <w:t>=</w:t>
      </w:r>
      <w:r w:rsidRPr="00D13045">
        <w:rPr>
          <w:snapToGrid w:val="0"/>
          <w:color w:val="auto"/>
          <w:spacing w:val="-6"/>
          <w:kern w:val="21"/>
          <w:szCs w:val="21"/>
        </w:rPr>
        <w:fldChar w:fldCharType="begin"/>
      </w:r>
      <w:r w:rsidRPr="00D13045">
        <w:rPr>
          <w:rFonts w:ascii="Times New Roman"/>
          <w:snapToGrid w:val="0"/>
          <w:color w:val="auto"/>
          <w:spacing w:val="-6"/>
          <w:kern w:val="21"/>
          <w:szCs w:val="21"/>
        </w:rPr>
        <w:instrText xml:space="preserve"> = 1 \* GB3 \* MERGEFORMAT </w:instrText>
      </w:r>
      <w:r w:rsidRPr="00D13045">
        <w:rPr>
          <w:snapToGrid w:val="0"/>
          <w:color w:val="auto"/>
          <w:spacing w:val="-6"/>
          <w:kern w:val="21"/>
          <w:szCs w:val="21"/>
        </w:rPr>
        <w:fldChar w:fldCharType="separate"/>
      </w:r>
      <w:r w:rsidRPr="00D13045">
        <w:rPr>
          <w:rFonts w:hAnsi="宋体" w:cs="宋体" w:hint="eastAsia"/>
          <w:color w:val="auto"/>
          <w:szCs w:val="21"/>
        </w:rPr>
        <w:t>①</w:t>
      </w:r>
      <w:r w:rsidRPr="00D13045">
        <w:rPr>
          <w:snapToGrid w:val="0"/>
          <w:color w:val="auto"/>
          <w:spacing w:val="-6"/>
          <w:kern w:val="21"/>
          <w:szCs w:val="21"/>
        </w:rPr>
        <w:fldChar w:fldCharType="end"/>
      </w:r>
      <w:r w:rsidRPr="00D13045">
        <w:rPr>
          <w:rFonts w:ascii="Times New Roman"/>
          <w:snapToGrid w:val="0"/>
          <w:color w:val="auto"/>
          <w:spacing w:val="-6"/>
          <w:kern w:val="21"/>
          <w:szCs w:val="21"/>
        </w:rPr>
        <w:t>+</w:t>
      </w:r>
      <w:r w:rsidRPr="00D13045">
        <w:rPr>
          <w:snapToGrid w:val="0"/>
          <w:color w:val="auto"/>
          <w:spacing w:val="-6"/>
          <w:kern w:val="21"/>
          <w:szCs w:val="21"/>
        </w:rPr>
        <w:fldChar w:fldCharType="begin"/>
      </w:r>
      <w:r w:rsidRPr="00D13045">
        <w:rPr>
          <w:rFonts w:ascii="Times New Roman"/>
          <w:snapToGrid w:val="0"/>
          <w:color w:val="auto"/>
          <w:spacing w:val="-6"/>
          <w:kern w:val="21"/>
          <w:szCs w:val="21"/>
        </w:rPr>
        <w:instrText xml:space="preserve"> = 3 \* GB3 \* MERGEFORMAT </w:instrText>
      </w:r>
      <w:r w:rsidRPr="00D13045">
        <w:rPr>
          <w:snapToGrid w:val="0"/>
          <w:color w:val="auto"/>
          <w:spacing w:val="-6"/>
          <w:kern w:val="21"/>
          <w:szCs w:val="21"/>
        </w:rPr>
        <w:fldChar w:fldCharType="separate"/>
      </w:r>
      <w:r w:rsidRPr="00D13045">
        <w:rPr>
          <w:rFonts w:hAnsi="宋体" w:cs="宋体" w:hint="eastAsia"/>
          <w:color w:val="auto"/>
          <w:szCs w:val="21"/>
        </w:rPr>
        <w:t>③</w:t>
      </w:r>
      <w:r w:rsidRPr="00D13045">
        <w:rPr>
          <w:snapToGrid w:val="0"/>
          <w:color w:val="auto"/>
          <w:spacing w:val="-6"/>
          <w:kern w:val="21"/>
          <w:szCs w:val="21"/>
        </w:rPr>
        <w:fldChar w:fldCharType="end"/>
      </w:r>
      <w:r w:rsidRPr="00D13045">
        <w:rPr>
          <w:rFonts w:ascii="Times New Roman"/>
          <w:snapToGrid w:val="0"/>
          <w:color w:val="auto"/>
          <w:spacing w:val="-6"/>
          <w:kern w:val="21"/>
          <w:szCs w:val="21"/>
        </w:rPr>
        <w:t>+</w:t>
      </w:r>
      <w:r w:rsidRPr="00D13045">
        <w:rPr>
          <w:snapToGrid w:val="0"/>
          <w:color w:val="auto"/>
          <w:spacing w:val="-6"/>
          <w:kern w:val="21"/>
          <w:szCs w:val="21"/>
        </w:rPr>
        <w:fldChar w:fldCharType="begin"/>
      </w:r>
      <w:r w:rsidRPr="00D13045">
        <w:rPr>
          <w:rFonts w:ascii="Times New Roman"/>
          <w:snapToGrid w:val="0"/>
          <w:color w:val="auto"/>
          <w:spacing w:val="-6"/>
          <w:kern w:val="21"/>
          <w:szCs w:val="21"/>
        </w:rPr>
        <w:instrText xml:space="preserve"> = 4 \* GB3 \* MERGEFORMAT </w:instrText>
      </w:r>
      <w:r w:rsidRPr="00D13045">
        <w:rPr>
          <w:snapToGrid w:val="0"/>
          <w:color w:val="auto"/>
          <w:spacing w:val="-6"/>
          <w:kern w:val="21"/>
          <w:szCs w:val="21"/>
        </w:rPr>
        <w:fldChar w:fldCharType="separate"/>
      </w:r>
      <w:r w:rsidRPr="00D13045">
        <w:rPr>
          <w:rFonts w:hAnsi="宋体" w:cs="宋体" w:hint="eastAsia"/>
          <w:color w:val="auto"/>
          <w:szCs w:val="21"/>
        </w:rPr>
        <w:t>④</w:t>
      </w:r>
      <w:r w:rsidRPr="00D13045">
        <w:rPr>
          <w:snapToGrid w:val="0"/>
          <w:color w:val="auto"/>
          <w:spacing w:val="-6"/>
          <w:kern w:val="21"/>
          <w:szCs w:val="21"/>
        </w:rPr>
        <w:fldChar w:fldCharType="end"/>
      </w:r>
      <w:r w:rsidRPr="00D13045">
        <w:rPr>
          <w:rFonts w:ascii="Times New Roman"/>
          <w:snapToGrid w:val="0"/>
          <w:color w:val="auto"/>
          <w:spacing w:val="-6"/>
          <w:kern w:val="21"/>
          <w:szCs w:val="21"/>
        </w:rPr>
        <w:t>-</w:t>
      </w:r>
      <w:r w:rsidRPr="00D13045">
        <w:rPr>
          <w:snapToGrid w:val="0"/>
          <w:color w:val="auto"/>
          <w:spacing w:val="-16"/>
          <w:kern w:val="21"/>
          <w:szCs w:val="21"/>
        </w:rPr>
        <w:fldChar w:fldCharType="begin"/>
      </w:r>
      <w:r w:rsidRPr="00D13045">
        <w:rPr>
          <w:rFonts w:ascii="Times New Roman"/>
          <w:snapToGrid w:val="0"/>
          <w:color w:val="auto"/>
          <w:spacing w:val="-16"/>
          <w:kern w:val="21"/>
          <w:szCs w:val="21"/>
        </w:rPr>
        <w:instrText xml:space="preserve"> = 5 \* GB3 \* MERGEFORMAT </w:instrText>
      </w:r>
      <w:r w:rsidRPr="00D13045">
        <w:rPr>
          <w:snapToGrid w:val="0"/>
          <w:color w:val="auto"/>
          <w:spacing w:val="-16"/>
          <w:kern w:val="21"/>
          <w:szCs w:val="21"/>
        </w:rPr>
        <w:fldChar w:fldCharType="separate"/>
      </w:r>
      <w:r w:rsidRPr="00D13045">
        <w:rPr>
          <w:rFonts w:hAnsi="宋体" w:cs="宋体" w:hint="eastAsia"/>
          <w:color w:val="auto"/>
          <w:szCs w:val="21"/>
        </w:rPr>
        <w:t>⑤</w:t>
      </w:r>
      <w:r w:rsidRPr="00D13045">
        <w:rPr>
          <w:snapToGrid w:val="0"/>
          <w:color w:val="auto"/>
          <w:spacing w:val="-16"/>
          <w:kern w:val="21"/>
          <w:szCs w:val="21"/>
        </w:rPr>
        <w:fldChar w:fldCharType="end"/>
      </w:r>
      <w:r w:rsidRPr="00D13045">
        <w:rPr>
          <w:rFonts w:ascii="Times New Roman"/>
          <w:snapToGrid w:val="0"/>
          <w:color w:val="auto"/>
          <w:spacing w:val="-16"/>
          <w:kern w:val="21"/>
          <w:szCs w:val="21"/>
        </w:rPr>
        <w:t>；</w:t>
      </w:r>
      <w:r w:rsidRPr="00D13045">
        <w:rPr>
          <w:snapToGrid w:val="0"/>
          <w:color w:val="auto"/>
          <w:spacing w:val="-6"/>
          <w:kern w:val="21"/>
          <w:szCs w:val="21"/>
        </w:rPr>
        <w:fldChar w:fldCharType="begin"/>
      </w:r>
      <w:r w:rsidRPr="00D13045">
        <w:rPr>
          <w:rFonts w:ascii="Times New Roman"/>
          <w:snapToGrid w:val="0"/>
          <w:color w:val="auto"/>
          <w:spacing w:val="-6"/>
          <w:kern w:val="21"/>
          <w:szCs w:val="21"/>
        </w:rPr>
        <w:instrText xml:space="preserve"> = 7 \* GB3 \* MERGEFORMAT </w:instrText>
      </w:r>
      <w:r w:rsidRPr="00D13045">
        <w:rPr>
          <w:snapToGrid w:val="0"/>
          <w:color w:val="auto"/>
          <w:spacing w:val="-6"/>
          <w:kern w:val="21"/>
          <w:szCs w:val="21"/>
        </w:rPr>
        <w:fldChar w:fldCharType="separate"/>
      </w:r>
      <w:r w:rsidRPr="00D13045">
        <w:rPr>
          <w:rFonts w:hAnsi="宋体" w:cs="宋体" w:hint="eastAsia"/>
          <w:color w:val="auto"/>
          <w:szCs w:val="21"/>
        </w:rPr>
        <w:t>⑦</w:t>
      </w:r>
      <w:r w:rsidRPr="00D13045">
        <w:rPr>
          <w:snapToGrid w:val="0"/>
          <w:color w:val="auto"/>
          <w:spacing w:val="-6"/>
          <w:kern w:val="21"/>
          <w:szCs w:val="21"/>
        </w:rPr>
        <w:fldChar w:fldCharType="end"/>
      </w:r>
      <w:r w:rsidRPr="00D13045">
        <w:rPr>
          <w:rFonts w:ascii="Times New Roman"/>
          <w:snapToGrid w:val="0"/>
          <w:color w:val="auto"/>
          <w:spacing w:val="-6"/>
          <w:kern w:val="21"/>
          <w:szCs w:val="21"/>
        </w:rPr>
        <w:t>=</w:t>
      </w:r>
      <w:r w:rsidRPr="00D13045">
        <w:rPr>
          <w:snapToGrid w:val="0"/>
          <w:color w:val="auto"/>
          <w:spacing w:val="-16"/>
          <w:kern w:val="21"/>
          <w:szCs w:val="21"/>
        </w:rPr>
        <w:fldChar w:fldCharType="begin"/>
      </w:r>
      <w:r w:rsidRPr="00D13045">
        <w:rPr>
          <w:rFonts w:ascii="Times New Roman"/>
          <w:snapToGrid w:val="0"/>
          <w:color w:val="auto"/>
          <w:spacing w:val="-16"/>
          <w:kern w:val="21"/>
          <w:szCs w:val="21"/>
        </w:rPr>
        <w:instrText xml:space="preserve"> = 6 \* GB3 \* MERGEFORMAT </w:instrText>
      </w:r>
      <w:r w:rsidRPr="00D13045">
        <w:rPr>
          <w:snapToGrid w:val="0"/>
          <w:color w:val="auto"/>
          <w:spacing w:val="-16"/>
          <w:kern w:val="21"/>
          <w:szCs w:val="21"/>
        </w:rPr>
        <w:fldChar w:fldCharType="separate"/>
      </w:r>
      <w:r w:rsidRPr="00D13045">
        <w:rPr>
          <w:rFonts w:hAnsi="宋体" w:cs="宋体" w:hint="eastAsia"/>
          <w:color w:val="auto"/>
          <w:szCs w:val="21"/>
        </w:rPr>
        <w:t>⑥</w:t>
      </w:r>
      <w:r w:rsidRPr="00D13045">
        <w:rPr>
          <w:snapToGrid w:val="0"/>
          <w:color w:val="auto"/>
          <w:spacing w:val="-16"/>
          <w:kern w:val="21"/>
          <w:szCs w:val="21"/>
        </w:rPr>
        <w:fldChar w:fldCharType="end"/>
      </w:r>
      <w:r w:rsidRPr="00D13045">
        <w:rPr>
          <w:rFonts w:ascii="Times New Roman"/>
          <w:snapToGrid w:val="0"/>
          <w:color w:val="auto"/>
          <w:spacing w:val="-16"/>
          <w:kern w:val="21"/>
          <w:szCs w:val="21"/>
        </w:rPr>
        <w:t>-</w:t>
      </w:r>
      <w:r w:rsidRPr="00D13045">
        <w:rPr>
          <w:snapToGrid w:val="0"/>
          <w:color w:val="auto"/>
          <w:spacing w:val="-6"/>
          <w:kern w:val="21"/>
          <w:szCs w:val="21"/>
        </w:rPr>
        <w:fldChar w:fldCharType="begin"/>
      </w:r>
      <w:r w:rsidRPr="00D13045">
        <w:rPr>
          <w:rFonts w:ascii="Times New Roman"/>
          <w:snapToGrid w:val="0"/>
          <w:color w:val="auto"/>
          <w:spacing w:val="-6"/>
          <w:kern w:val="21"/>
          <w:szCs w:val="21"/>
        </w:rPr>
        <w:instrText xml:space="preserve"> = 1 \* GB3 \* MERGEFORMAT </w:instrText>
      </w:r>
      <w:r w:rsidRPr="00D13045">
        <w:rPr>
          <w:snapToGrid w:val="0"/>
          <w:color w:val="auto"/>
          <w:spacing w:val="-6"/>
          <w:kern w:val="21"/>
          <w:szCs w:val="21"/>
        </w:rPr>
        <w:fldChar w:fldCharType="separate"/>
      </w:r>
      <w:r w:rsidRPr="00D13045">
        <w:rPr>
          <w:rFonts w:hAnsi="宋体" w:cs="宋体" w:hint="eastAsia"/>
          <w:color w:val="auto"/>
          <w:szCs w:val="21"/>
        </w:rPr>
        <w:t>①</w:t>
      </w:r>
      <w:r w:rsidRPr="00D13045">
        <w:rPr>
          <w:snapToGrid w:val="0"/>
          <w:color w:val="auto"/>
          <w:spacing w:val="-6"/>
          <w:kern w:val="21"/>
          <w:szCs w:val="21"/>
        </w:rPr>
        <w:fldChar w:fldCharType="end"/>
      </w:r>
    </w:p>
    <w:sectPr w:rsidR="00387EED" w:rsidRPr="00D13045">
      <w:footerReference w:type="default" r:id="rId52"/>
      <w:pgSz w:w="16838" w:h="11906" w:orient="landscape"/>
      <w:pgMar w:top="1417" w:right="1247" w:bottom="1417" w:left="124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08860" w14:textId="77777777" w:rsidR="00C04B3C" w:rsidRDefault="00C04B3C">
      <w:r>
        <w:separator/>
      </w:r>
    </w:p>
  </w:endnote>
  <w:endnote w:type="continuationSeparator" w:id="0">
    <w:p w14:paraId="1F71CBF2" w14:textId="77777777" w:rsidR="00C04B3C" w:rsidRDefault="00C04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Times New Roman"/>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imesNewRomanPS-ItalicMT">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宋体-方正超大字符集">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汉鼎简书宋">
    <w:altName w:val="宋体"/>
    <w:charset w:val="86"/>
    <w:family w:val="modern"/>
    <w:pitch w:val="default"/>
    <w:sig w:usb0="00000000" w:usb1="00000000" w:usb2="00000010" w:usb3="00000000" w:csb0="00040000" w:csb1="00000000"/>
  </w:font>
  <w:font w:name="Sim Sun+ 2">
    <w:altName w:val="宋体"/>
    <w:charset w:val="86"/>
    <w:family w:val="swiss"/>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409020205020404"/>
    <w:charset w:val="00"/>
    <w:family w:val="modern"/>
    <w:pitch w:val="fixed"/>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方正宋三简体">
    <w:altName w:val="宋体"/>
    <w:charset w:val="86"/>
    <w:family w:val="auto"/>
    <w:pitch w:val="default"/>
    <w:sig w:usb0="00000000" w:usb1="00000000" w:usb2="00000010" w:usb3="00000000" w:csb0="00040000" w:csb1="00000000"/>
  </w:font>
  <w:font w:name="方正仿宋_GBK">
    <w:altName w:val="宋体"/>
    <w:charset w:val="86"/>
    <w:family w:val="script"/>
    <w:pitch w:val="default"/>
    <w:sig w:usb0="00000000" w:usb1="00000000" w:usb2="00000010" w:usb3="00000000" w:csb0="00040000" w:csb1="00000000"/>
  </w:font>
  <w:font w:name="Fang Song">
    <w:altName w:val="黑体"/>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811341"/>
    </w:sdtPr>
    <w:sdtContent>
      <w:p w14:paraId="1FE5F8D1" w14:textId="77777777" w:rsidR="00387EED" w:rsidRDefault="00000000">
        <w:pPr>
          <w:pStyle w:val="affd"/>
          <w:ind w:left="980" w:hanging="560"/>
          <w:jc w:val="center"/>
        </w:pPr>
        <w:r>
          <w:fldChar w:fldCharType="begin"/>
        </w:r>
        <w:r>
          <w:instrText>PAGE   \* MERGEFORMAT</w:instrText>
        </w:r>
        <w:r>
          <w:fldChar w:fldCharType="separate"/>
        </w:r>
        <w:r>
          <w:rPr>
            <w:lang w:val="zh-CN"/>
          </w:rPr>
          <w:t>2</w:t>
        </w:r>
        <w:r>
          <w:fldChar w:fldCharType="end"/>
        </w:r>
      </w:p>
    </w:sdtContent>
  </w:sdt>
  <w:p w14:paraId="5487292A" w14:textId="77777777" w:rsidR="00387EED" w:rsidRDefault="00387EED">
    <w:pPr>
      <w:pStyle w:val="af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972735"/>
    </w:sdtPr>
    <w:sdtContent>
      <w:p w14:paraId="08A79E95" w14:textId="77777777" w:rsidR="00387EED" w:rsidRDefault="00000000">
        <w:pPr>
          <w:pStyle w:val="affd"/>
          <w:ind w:left="980" w:hanging="560"/>
          <w:jc w:val="center"/>
        </w:pPr>
        <w:r>
          <w:fldChar w:fldCharType="begin"/>
        </w:r>
        <w:r>
          <w:instrText>PAGE   \* MERGEFORMAT</w:instrText>
        </w:r>
        <w:r>
          <w:fldChar w:fldCharType="separate"/>
        </w:r>
        <w:r>
          <w:rPr>
            <w:lang w:val="zh-CN"/>
          </w:rPr>
          <w:t>2</w:t>
        </w:r>
        <w:r>
          <w:fldChar w:fldCharType="end"/>
        </w:r>
      </w:p>
    </w:sdtContent>
  </w:sdt>
  <w:p w14:paraId="217B7673" w14:textId="77777777" w:rsidR="00387EED" w:rsidRDefault="00387EED">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32443" w14:textId="77777777" w:rsidR="00C04B3C" w:rsidRDefault="00C04B3C">
      <w:r>
        <w:separator/>
      </w:r>
    </w:p>
  </w:footnote>
  <w:footnote w:type="continuationSeparator" w:id="0">
    <w:p w14:paraId="76FD9CED" w14:textId="77777777" w:rsidR="00C04B3C" w:rsidRDefault="00C04B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FFFFF7F"/>
    <w:lvl w:ilvl="0">
      <w:start w:val="1"/>
      <w:numFmt w:val="decimal"/>
      <w:pStyle w:val="a"/>
      <w:lvlText w:val="%1."/>
      <w:lvlJc w:val="left"/>
      <w:pPr>
        <w:tabs>
          <w:tab w:val="left" w:pos="780"/>
        </w:tabs>
        <w:ind w:left="780" w:hanging="360"/>
      </w:pPr>
      <w:rPr>
        <w:rFonts w:cs="Times New Roman"/>
      </w:rPr>
    </w:lvl>
  </w:abstractNum>
  <w:abstractNum w:abstractNumId="1" w15:restartNumberingAfterBreak="0">
    <w:nsid w:val="00000001"/>
    <w:multiLevelType w:val="multilevel"/>
    <w:tmpl w:val="00000001"/>
    <w:lvl w:ilvl="0">
      <w:start w:val="1"/>
      <w:numFmt w:val="decimalEnclosedCircle"/>
      <w:pStyle w:val="69"/>
      <w:lvlText w:val="%1"/>
      <w:lvlJc w:val="left"/>
      <w:pPr>
        <w:ind w:left="360" w:hanging="360"/>
      </w:pPr>
      <w:rPr>
        <w:rFonts w:ascii="宋体" w:eastAsia="宋体"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00000005"/>
    <w:multiLevelType w:val="multilevel"/>
    <w:tmpl w:val="00000005"/>
    <w:lvl w:ilvl="0">
      <w:start w:val="1"/>
      <w:numFmt w:val="decimalEnclosedCircle"/>
      <w:pStyle w:val="15"/>
      <w:lvlText w:val="%1"/>
      <w:lvlJc w:val="left"/>
      <w:pPr>
        <w:ind w:left="360" w:hanging="360"/>
      </w:pPr>
      <w:rPr>
        <w:rFonts w:ascii="宋体" w:eastAsia="宋体"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00000016"/>
    <w:multiLevelType w:val="multilevel"/>
    <w:tmpl w:val="00000016"/>
    <w:lvl w:ilvl="0">
      <w:start w:val="1"/>
      <w:numFmt w:val="decimal"/>
      <w:pStyle w:val="a0"/>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15:restartNumberingAfterBreak="0">
    <w:nsid w:val="01D31CB4"/>
    <w:multiLevelType w:val="multilevel"/>
    <w:tmpl w:val="01D31CB4"/>
    <w:lvl w:ilvl="0">
      <w:start w:val="1"/>
      <w:numFmt w:val="decimal"/>
      <w:pStyle w:val="72"/>
      <w:lvlText w:val="表7.2 -%1"/>
      <w:lvlJc w:val="center"/>
      <w:pPr>
        <w:tabs>
          <w:tab w:val="left" w:pos="726"/>
        </w:tabs>
        <w:ind w:left="2" w:firstLine="4"/>
      </w:pPr>
      <w:rPr>
        <w:rFonts w:ascii="Times New Roman" w:hAnsi="Times New Roman" w:cs="Times New Roman" w:hint="default"/>
        <w:b/>
        <w:i w:val="0"/>
        <w:sz w:val="24"/>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15:restartNumberingAfterBreak="0">
    <w:nsid w:val="02E7176C"/>
    <w:multiLevelType w:val="singleLevel"/>
    <w:tmpl w:val="02E7176C"/>
    <w:lvl w:ilvl="0">
      <w:start w:val="1"/>
      <w:numFmt w:val="bullet"/>
      <w:pStyle w:val="k4"/>
      <w:lvlText w:val=""/>
      <w:lvlJc w:val="left"/>
      <w:pPr>
        <w:tabs>
          <w:tab w:val="left" w:pos="504"/>
        </w:tabs>
        <w:ind w:left="72" w:firstLine="72"/>
      </w:pPr>
      <w:rPr>
        <w:rFonts w:ascii="Wingdings" w:hAnsi="Wingdings" w:hint="default"/>
        <w:spacing w:val="0"/>
        <w:w w:val="100"/>
        <w:kern w:val="0"/>
        <w:position w:val="0"/>
        <w:sz w:val="28"/>
      </w:rPr>
    </w:lvl>
  </w:abstractNum>
  <w:abstractNum w:abstractNumId="6" w15:restartNumberingAfterBreak="0">
    <w:nsid w:val="0BBD0933"/>
    <w:multiLevelType w:val="multilevel"/>
    <w:tmpl w:val="0BBD0933"/>
    <w:lvl w:ilvl="0">
      <w:start w:val="4"/>
      <w:numFmt w:val="decimal"/>
      <w:pStyle w:val="ArialCharChar"/>
      <w:suff w:val="space"/>
      <w:lvlText w:val="%1"/>
      <w:lvlJc w:val="left"/>
      <w:rPr>
        <w:rFonts w:ascii="黑体" w:eastAsia="黑体" w:cs="Times New Roman" w:hint="eastAsia"/>
        <w:b w:val="0"/>
        <w:bCs w:val="0"/>
        <w:i w:val="0"/>
        <w:iCs w:val="0"/>
        <w:color w:val="auto"/>
        <w:sz w:val="28"/>
        <w:szCs w:val="28"/>
      </w:rPr>
    </w:lvl>
    <w:lvl w:ilvl="1">
      <w:start w:val="1"/>
      <w:numFmt w:val="decimal"/>
      <w:suff w:val="space"/>
      <w:lvlText w:val="%1.%2"/>
      <w:lvlJc w:val="left"/>
      <w:rPr>
        <w:rFonts w:ascii="黑体" w:eastAsia="黑体" w:cs="Times New Roman" w:hint="eastAsia"/>
        <w:b w:val="0"/>
        <w:bCs w:val="0"/>
        <w:i w:val="0"/>
        <w:iCs w:val="0"/>
        <w:color w:val="auto"/>
        <w:sz w:val="28"/>
        <w:szCs w:val="28"/>
      </w:rPr>
    </w:lvl>
    <w:lvl w:ilvl="2">
      <w:start w:val="1"/>
      <w:numFmt w:val="decimal"/>
      <w:suff w:val="space"/>
      <w:lvlText w:val="%1.%2.%3"/>
      <w:lvlJc w:val="left"/>
      <w:rPr>
        <w:rFonts w:ascii="宋体" w:eastAsia="宋体" w:cs="Times New Roman" w:hint="eastAsia"/>
        <w:b w:val="0"/>
        <w:bCs w:val="0"/>
        <w:i w:val="0"/>
        <w:iCs w:val="0"/>
        <w:color w:val="auto"/>
        <w:sz w:val="28"/>
        <w:szCs w:val="28"/>
      </w:rPr>
    </w:lvl>
    <w:lvl w:ilvl="3">
      <w:start w:val="1"/>
      <w:numFmt w:val="decimal"/>
      <w:suff w:val="space"/>
      <w:lvlText w:val="%1.%2.%3.%4"/>
      <w:lvlJc w:val="left"/>
      <w:rPr>
        <w:rFonts w:ascii="宋体" w:eastAsia="宋体" w:hAnsi="Arial" w:cs="Times New Roman" w:hint="eastAsia"/>
        <w:b w:val="0"/>
        <w:bCs w:val="0"/>
        <w:i w:val="0"/>
        <w:iCs w:val="0"/>
        <w:color w:val="auto"/>
        <w:sz w:val="28"/>
        <w:szCs w:val="28"/>
      </w:rPr>
    </w:lvl>
    <w:lvl w:ilvl="4">
      <w:start w:val="1"/>
      <w:numFmt w:val="decimal"/>
      <w:suff w:val="space"/>
      <w:lvlText w:val="%5)"/>
      <w:lvlJc w:val="left"/>
      <w:pPr>
        <w:ind w:firstLine="567"/>
      </w:pPr>
      <w:rPr>
        <w:rFonts w:ascii="宋体" w:eastAsia="宋体" w:hAnsi="Times New Roman" w:cs="Times New Roman" w:hint="eastAsia"/>
        <w:b w:val="0"/>
        <w:bCs w:val="0"/>
        <w:i w:val="0"/>
        <w:iCs w:val="0"/>
        <w:sz w:val="28"/>
        <w:szCs w:val="28"/>
      </w:rPr>
    </w:lvl>
    <w:lvl w:ilvl="5">
      <w:start w:val="1"/>
      <w:numFmt w:val="decimal"/>
      <w:suff w:val="space"/>
      <w:lvlText w:val="(%6)"/>
      <w:lvlJc w:val="left"/>
      <w:pPr>
        <w:ind w:left="-102" w:firstLine="567"/>
      </w:pPr>
      <w:rPr>
        <w:rFonts w:ascii="宋体" w:eastAsia="宋体" w:cs="Times New Roman" w:hint="eastAsia"/>
        <w:b w:val="0"/>
        <w:bCs w:val="0"/>
        <w:i w:val="0"/>
        <w:iCs w:val="0"/>
        <w:sz w:val="28"/>
        <w:szCs w:val="28"/>
      </w:rPr>
    </w:lvl>
    <w:lvl w:ilvl="6">
      <w:start w:val="1"/>
      <w:numFmt w:val="decimal"/>
      <w:lvlText w:val="%1.%2.%3.%4.%5.%6.%7"/>
      <w:lvlJc w:val="left"/>
      <w:pPr>
        <w:tabs>
          <w:tab w:val="left" w:pos="396"/>
        </w:tabs>
        <w:ind w:left="396" w:hanging="1296"/>
      </w:pPr>
      <w:rPr>
        <w:rFonts w:cs="Times New Roman" w:hint="eastAsia"/>
      </w:rPr>
    </w:lvl>
    <w:lvl w:ilvl="7">
      <w:start w:val="1"/>
      <w:numFmt w:val="decimal"/>
      <w:lvlText w:val="%1.%2.%3.%4.%5.%6.%7.%8"/>
      <w:lvlJc w:val="left"/>
      <w:pPr>
        <w:tabs>
          <w:tab w:val="left" w:pos="540"/>
        </w:tabs>
        <w:ind w:left="540" w:hanging="1440"/>
      </w:pPr>
      <w:rPr>
        <w:rFonts w:cs="Times New Roman" w:hint="eastAsia"/>
      </w:rPr>
    </w:lvl>
    <w:lvl w:ilvl="8">
      <w:start w:val="1"/>
      <w:numFmt w:val="decimal"/>
      <w:lvlText w:val="%1.%2.%3.%4.%5.%6.%7.%8.%9"/>
      <w:lvlJc w:val="left"/>
      <w:pPr>
        <w:tabs>
          <w:tab w:val="left" w:pos="684"/>
        </w:tabs>
        <w:ind w:left="684" w:hanging="1584"/>
      </w:pPr>
      <w:rPr>
        <w:rFonts w:cs="Times New Roman" w:hint="eastAsia"/>
      </w:rPr>
    </w:lvl>
  </w:abstractNum>
  <w:abstractNum w:abstractNumId="7" w15:restartNumberingAfterBreak="0">
    <w:nsid w:val="0E43C952"/>
    <w:multiLevelType w:val="singleLevel"/>
    <w:tmpl w:val="0E43C952"/>
    <w:lvl w:ilvl="0">
      <w:start w:val="1"/>
      <w:numFmt w:val="decimal"/>
      <w:suff w:val="nothing"/>
      <w:lvlText w:val="%1、"/>
      <w:lvlJc w:val="left"/>
    </w:lvl>
  </w:abstractNum>
  <w:abstractNum w:abstractNumId="8" w15:restartNumberingAfterBreak="0">
    <w:nsid w:val="1E9F78A5"/>
    <w:multiLevelType w:val="multilevel"/>
    <w:tmpl w:val="1E9F78A5"/>
    <w:lvl w:ilvl="0">
      <w:start w:val="1"/>
      <w:numFmt w:val="decimal"/>
      <w:pStyle w:val="Char"/>
      <w:lvlText w:val="%1."/>
      <w:lvlJc w:val="left"/>
      <w:pPr>
        <w:tabs>
          <w:tab w:val="left" w:pos="420"/>
        </w:tabs>
        <w:ind w:left="420" w:hanging="420"/>
      </w:pPr>
      <w:rPr>
        <w:rFonts w:cs="Times New Roman" w:hint="eastAsia"/>
      </w:rPr>
    </w:lvl>
    <w:lvl w:ilvl="1">
      <w:start w:val="1"/>
      <w:numFmt w:val="decimal"/>
      <w:lvlText w:val="（%2）"/>
      <w:lvlJc w:val="left"/>
      <w:pPr>
        <w:tabs>
          <w:tab w:val="left" w:pos="1710"/>
        </w:tabs>
        <w:ind w:left="1710" w:hanging="1290"/>
      </w:pPr>
      <w:rPr>
        <w:rFonts w:cs="Times New Roman" w:hint="default"/>
        <w:b/>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 w15:restartNumberingAfterBreak="0">
    <w:nsid w:val="37660A18"/>
    <w:multiLevelType w:val="multilevel"/>
    <w:tmpl w:val="37660A18"/>
    <w:lvl w:ilvl="0">
      <w:start w:val="1"/>
      <w:numFmt w:val="decimal"/>
      <w:pStyle w:val="2SLCON2"/>
      <w:lvlText w:val="%1"/>
      <w:lvlJc w:val="left"/>
      <w:pPr>
        <w:ind w:left="425" w:hanging="425"/>
      </w:pPr>
      <w:rPr>
        <w:rFonts w:ascii="Times New Roman" w:hAnsi="Times New Roman" w:cs="Times New Roman" w:hint="default"/>
      </w:rPr>
    </w:lvl>
    <w:lvl w:ilvl="1">
      <w:start w:val="1"/>
      <w:numFmt w:val="decimal"/>
      <w:pStyle w:val="20100426"/>
      <w:lvlText w:val="%1.%2"/>
      <w:lvlJc w:val="left"/>
      <w:pPr>
        <w:ind w:left="992" w:hanging="567"/>
      </w:pPr>
      <w:rPr>
        <w:rFonts w:cs="Times New Roman"/>
      </w:rPr>
    </w:lvl>
    <w:lvl w:ilvl="2">
      <w:start w:val="1"/>
      <w:numFmt w:val="decimal"/>
      <w:pStyle w:val="201004260"/>
      <w:lvlText w:val="%1.%2.%3"/>
      <w:lvlJc w:val="left"/>
      <w:pPr>
        <w:ind w:left="1418" w:hanging="567"/>
      </w:pPr>
      <w:rPr>
        <w:rFonts w:cs="Times New Roman"/>
      </w:rPr>
    </w:lvl>
    <w:lvl w:ilvl="3">
      <w:start w:val="1"/>
      <w:numFmt w:val="decimal"/>
      <w:pStyle w:val="201004261"/>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0" w15:restartNumberingAfterBreak="0">
    <w:nsid w:val="37A04360"/>
    <w:multiLevelType w:val="multilevel"/>
    <w:tmpl w:val="37A04360"/>
    <w:lvl w:ilvl="0">
      <w:start w:val="1"/>
      <w:numFmt w:val="decimal"/>
      <w:pStyle w:val="49"/>
      <w:lvlText w:val="表1.11-%1"/>
      <w:lvlJc w:val="center"/>
      <w:pPr>
        <w:tabs>
          <w:tab w:val="left" w:pos="2444"/>
        </w:tabs>
        <w:ind w:left="1720" w:firstLine="4"/>
      </w:pPr>
      <w:rPr>
        <w:rFonts w:ascii="Times New Roman" w:hAnsi="Times New Roman" w:cs="Times New Roman" w:hint="default"/>
        <w:b/>
        <w:i w:val="0"/>
        <w:sz w:val="24"/>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 w15:restartNumberingAfterBreak="0">
    <w:nsid w:val="3A9076B2"/>
    <w:multiLevelType w:val="multilevel"/>
    <w:tmpl w:val="3A9076B2"/>
    <w:lvl w:ilvl="0">
      <w:start w:val="2"/>
      <w:numFmt w:val="decimal"/>
      <w:lvlText w:val="%1、"/>
      <w:lvlJc w:val="left"/>
      <w:pPr>
        <w:tabs>
          <w:tab w:val="left" w:pos="929"/>
        </w:tabs>
        <w:ind w:left="929"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pStyle w:val="a1"/>
      <w:lvlText w:val="%4."/>
      <w:lvlJc w:val="left"/>
      <w:pPr>
        <w:tabs>
          <w:tab w:val="left" w:pos="2249"/>
        </w:tabs>
        <w:ind w:left="2249" w:hanging="42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2" w15:restartNumberingAfterBreak="0">
    <w:nsid w:val="47071C76"/>
    <w:multiLevelType w:val="multilevel"/>
    <w:tmpl w:val="47071C76"/>
    <w:lvl w:ilvl="0">
      <w:start w:val="1"/>
      <w:numFmt w:val="decimal"/>
      <w:lvlText w:val="%1"/>
      <w:lvlJc w:val="left"/>
      <w:pPr>
        <w:tabs>
          <w:tab w:val="left" w:pos="360"/>
        </w:tabs>
      </w:pPr>
      <w:rPr>
        <w:rFonts w:ascii="仿宋_GB2312" w:eastAsia="仿宋_GB2312" w:cs="Times New Roman" w:hint="eastAsia"/>
        <w:b/>
        <w:i w:val="0"/>
        <w:sz w:val="32"/>
      </w:rPr>
    </w:lvl>
    <w:lvl w:ilvl="1">
      <w:start w:val="1"/>
      <w:numFmt w:val="decimal"/>
      <w:pStyle w:val="21051"/>
      <w:lvlText w:val="%1.%2"/>
      <w:lvlJc w:val="left"/>
      <w:pPr>
        <w:tabs>
          <w:tab w:val="left" w:pos="720"/>
        </w:tabs>
      </w:pPr>
      <w:rPr>
        <w:rFonts w:ascii="仿宋_GB2312" w:eastAsia="仿宋_GB2312" w:cs="Times New Roman" w:hint="eastAsia"/>
        <w:b/>
        <w:i w:val="0"/>
        <w:sz w:val="30"/>
      </w:rPr>
    </w:lvl>
    <w:lvl w:ilvl="2">
      <w:start w:val="1"/>
      <w:numFmt w:val="none"/>
      <w:lvlText w:val="1.%21"/>
      <w:lvlJc w:val="left"/>
      <w:pPr>
        <w:tabs>
          <w:tab w:val="left" w:pos="1080"/>
        </w:tabs>
      </w:pPr>
      <w:rPr>
        <w:rFonts w:ascii="仿宋_GB2312" w:eastAsia="仿宋_GB2312" w:cs="Times New Roman" w:hint="eastAsia"/>
        <w:b w:val="0"/>
        <w:i w:val="0"/>
        <w:sz w:val="28"/>
      </w:rPr>
    </w:lvl>
    <w:lvl w:ilvl="3">
      <w:start w:val="1"/>
      <w:numFmt w:val="decimal"/>
      <w:lvlRestart w:val="0"/>
      <w:isLgl/>
      <w:lvlText w:val="%1.%2.%3.%4"/>
      <w:lvlJc w:val="left"/>
      <w:pPr>
        <w:tabs>
          <w:tab w:val="left" w:pos="1440"/>
        </w:tabs>
      </w:pPr>
      <w:rPr>
        <w:rFonts w:ascii="仿宋_GB2312" w:eastAsia="仿宋_GB2312" w:cs="Times New Roman" w:hint="eastAsia"/>
        <w:b w:val="0"/>
        <w:i w:val="0"/>
        <w:sz w:val="28"/>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13" w15:restartNumberingAfterBreak="0">
    <w:nsid w:val="5089670E"/>
    <w:multiLevelType w:val="multilevel"/>
    <w:tmpl w:val="5089670E"/>
    <w:lvl w:ilvl="0">
      <w:start w:val="1"/>
      <w:numFmt w:val="decimal"/>
      <w:suff w:val="space"/>
      <w:lvlText w:val="%1"/>
      <w:lvlJc w:val="left"/>
      <w:pPr>
        <w:ind w:left="140"/>
      </w:pPr>
      <w:rPr>
        <w:rFonts w:ascii="黑体" w:eastAsia="黑体" w:cs="Times New Roman" w:hint="eastAsia"/>
        <w:b w:val="0"/>
        <w:bCs w:val="0"/>
        <w:i w:val="0"/>
        <w:iCs w:val="0"/>
        <w:color w:val="auto"/>
        <w:sz w:val="28"/>
        <w:szCs w:val="28"/>
      </w:rPr>
    </w:lvl>
    <w:lvl w:ilvl="1">
      <w:start w:val="1"/>
      <w:numFmt w:val="decimal"/>
      <w:suff w:val="space"/>
      <w:lvlText w:val="%1.%2"/>
      <w:lvlJc w:val="left"/>
      <w:pPr>
        <w:ind w:left="4962"/>
      </w:pPr>
      <w:rPr>
        <w:rFonts w:ascii="黑体" w:eastAsia="黑体" w:cs="Times New Roman" w:hint="eastAsia"/>
        <w:b w:val="0"/>
        <w:bCs w:val="0"/>
        <w:i w:val="0"/>
        <w:iCs w:val="0"/>
        <w:caps w:val="0"/>
        <w:smallCaps w:val="0"/>
        <w:strike w:val="0"/>
        <w:dstrike w:val="0"/>
        <w:vanish w:val="0"/>
        <w:color w:val="000000"/>
        <w:spacing w:val="0"/>
        <w:position w:val="0"/>
        <w:sz w:val="28"/>
        <w:szCs w:val="28"/>
        <w:u w:val="none"/>
        <w:vertAlign w:val="baseline"/>
      </w:rPr>
    </w:lvl>
    <w:lvl w:ilvl="2">
      <w:start w:val="1"/>
      <w:numFmt w:val="decimal"/>
      <w:suff w:val="space"/>
      <w:lvlText w:val="%1.%2.%3"/>
      <w:lvlJc w:val="left"/>
      <w:pPr>
        <w:ind w:left="700"/>
      </w:pPr>
      <w:rPr>
        <w:rFonts w:ascii="宋体" w:eastAsia="宋体" w:cs="Times New Roman" w:hint="eastAsia"/>
        <w:b w:val="0"/>
        <w:bCs w:val="0"/>
        <w:i w:val="0"/>
        <w:iCs w:val="0"/>
        <w:caps w:val="0"/>
        <w:smallCaps w:val="0"/>
        <w:strike w:val="0"/>
        <w:color w:val="auto"/>
        <w:spacing w:val="0"/>
        <w:sz w:val="28"/>
        <w:szCs w:val="28"/>
        <w:u w:val="none"/>
      </w:rPr>
    </w:lvl>
    <w:lvl w:ilvl="3">
      <w:start w:val="1"/>
      <w:numFmt w:val="decimal"/>
      <w:suff w:val="space"/>
      <w:lvlText w:val="%1.%2.%3.%4"/>
      <w:lvlJc w:val="left"/>
      <w:rPr>
        <w:rFonts w:ascii="宋体" w:eastAsia="宋体" w:hAnsi="Arial" w:cs="Times New Roman" w:hint="eastAsia"/>
        <w:b w:val="0"/>
        <w:bCs w:val="0"/>
        <w:i w:val="0"/>
        <w:iCs w:val="0"/>
        <w:color w:val="auto"/>
        <w:sz w:val="28"/>
        <w:szCs w:val="28"/>
      </w:rPr>
    </w:lvl>
    <w:lvl w:ilvl="4">
      <w:start w:val="1"/>
      <w:numFmt w:val="decimal"/>
      <w:pStyle w:val="5"/>
      <w:suff w:val="space"/>
      <w:lvlText w:val="%5)"/>
      <w:lvlJc w:val="left"/>
      <w:pPr>
        <w:ind w:left="-567" w:firstLine="567"/>
      </w:pPr>
      <w:rPr>
        <w:rFonts w:ascii="宋体" w:eastAsia="宋体" w:cs="Times New Roman" w:hint="eastAsia"/>
        <w:b w:val="0"/>
        <w:i w:val="0"/>
        <w:sz w:val="28"/>
        <w:szCs w:val="28"/>
      </w:rPr>
    </w:lvl>
    <w:lvl w:ilvl="5">
      <w:start w:val="1"/>
      <w:numFmt w:val="decimal"/>
      <w:suff w:val="space"/>
      <w:lvlText w:val="(%6)"/>
      <w:lvlJc w:val="left"/>
      <w:pPr>
        <w:ind w:left="-427" w:firstLine="567"/>
      </w:pPr>
      <w:rPr>
        <w:rFonts w:ascii="宋体" w:eastAsia="宋体" w:cs="Times New Roman" w:hint="eastAsia"/>
        <w:b w:val="0"/>
        <w:bCs w:val="0"/>
        <w:i w:val="0"/>
        <w:iCs w:val="0"/>
        <w:sz w:val="28"/>
        <w:szCs w:val="28"/>
      </w:rPr>
    </w:lvl>
    <w:lvl w:ilvl="6">
      <w:start w:val="1"/>
      <w:numFmt w:val="decimal"/>
      <w:lvlText w:val="%1.%2.%3.%4.%5.%6.%7"/>
      <w:lvlJc w:val="left"/>
      <w:pPr>
        <w:tabs>
          <w:tab w:val="left" w:pos="936"/>
        </w:tabs>
        <w:ind w:left="936" w:hanging="1296"/>
      </w:pPr>
      <w:rPr>
        <w:rFonts w:cs="Times New Roman" w:hint="eastAsia"/>
      </w:rPr>
    </w:lvl>
    <w:lvl w:ilvl="7">
      <w:start w:val="1"/>
      <w:numFmt w:val="decimal"/>
      <w:lvlText w:val="%1.%2.%3.%4.%5.%6.%7.%8"/>
      <w:lvlJc w:val="left"/>
      <w:pPr>
        <w:tabs>
          <w:tab w:val="left" w:pos="1080"/>
        </w:tabs>
        <w:ind w:left="1080" w:hanging="1440"/>
      </w:pPr>
      <w:rPr>
        <w:rFonts w:cs="Times New Roman" w:hint="eastAsia"/>
      </w:rPr>
    </w:lvl>
    <w:lvl w:ilvl="8">
      <w:start w:val="1"/>
      <w:numFmt w:val="decimal"/>
      <w:lvlText w:val="%1.%2.%3.%4.%5.%6.%7.%8.%9"/>
      <w:lvlJc w:val="left"/>
      <w:pPr>
        <w:tabs>
          <w:tab w:val="left" w:pos="1224"/>
        </w:tabs>
        <w:ind w:left="1224" w:hanging="1584"/>
      </w:pPr>
      <w:rPr>
        <w:rFonts w:cs="Times New Roman" w:hint="eastAsia"/>
      </w:rPr>
    </w:lvl>
  </w:abstractNum>
  <w:abstractNum w:abstractNumId="14" w15:restartNumberingAfterBreak="0">
    <w:nsid w:val="557C2AF5"/>
    <w:multiLevelType w:val="multilevel"/>
    <w:tmpl w:val="557C2AF5"/>
    <w:lvl w:ilvl="0">
      <w:start w:val="1"/>
      <w:numFmt w:val="decimal"/>
      <w:pStyle w:val="a2"/>
      <w:suff w:val="nothing"/>
      <w:lvlText w:val="图%1　"/>
      <w:lvlJc w:val="left"/>
      <w:rPr>
        <w:rFonts w:ascii="黑体" w:eastAsia="黑体" w:hAnsi="Times New Roman" w:cs="Times New Roman" w:hint="eastAsia"/>
        <w:b w:val="0"/>
        <w:i w:val="0"/>
        <w:sz w:val="21"/>
      </w:rPr>
    </w:lvl>
    <w:lvl w:ilvl="1">
      <w:start w:val="1"/>
      <w:numFmt w:val="decimal"/>
      <w:suff w:val="nothing"/>
      <w:lvlText w:val="%1%2　"/>
      <w:lvlJc w:val="left"/>
      <w:rPr>
        <w:rFonts w:ascii="Times New Roman" w:eastAsia="黑体" w:hAnsi="Times New Roman" w:cs="Times New Roman" w:hint="default"/>
        <w:b w:val="0"/>
        <w:i w:val="0"/>
        <w:sz w:val="21"/>
      </w:rPr>
    </w:lvl>
    <w:lvl w:ilvl="2">
      <w:start w:val="1"/>
      <w:numFmt w:val="decimal"/>
      <w:suff w:val="nothing"/>
      <w:lvlText w:val="%1%2.%3　"/>
      <w:lvlJc w:val="left"/>
      <w:rPr>
        <w:rFonts w:ascii="Times New Roman" w:eastAsia="黑体" w:hAnsi="Times New Roman" w:cs="Times New Roman" w:hint="default"/>
        <w:b w:val="0"/>
        <w:i w:val="0"/>
        <w:sz w:val="21"/>
      </w:rPr>
    </w:lvl>
    <w:lvl w:ilvl="3">
      <w:start w:val="1"/>
      <w:numFmt w:val="decimal"/>
      <w:suff w:val="nothing"/>
      <w:lvlText w:val="%1%2.%3.%4　"/>
      <w:lvlJc w:val="left"/>
      <w:rPr>
        <w:rFonts w:ascii="Times New Roman" w:eastAsia="黑体" w:hAnsi="Times New Roman" w:cs="Times New Roman" w:hint="default"/>
        <w:b w:val="0"/>
        <w:i w:val="0"/>
        <w:sz w:val="21"/>
      </w:rPr>
    </w:lvl>
    <w:lvl w:ilvl="4">
      <w:start w:val="1"/>
      <w:numFmt w:val="decimal"/>
      <w:suff w:val="nothing"/>
      <w:lvlText w:val="%1%2.%3.%4.%5　"/>
      <w:lvlJc w:val="left"/>
      <w:rPr>
        <w:rFonts w:ascii="Times New Roman" w:eastAsia="黑体" w:hAnsi="Times New Roman" w:cs="Times New Roman" w:hint="default"/>
        <w:b w:val="0"/>
        <w:i w:val="0"/>
        <w:sz w:val="21"/>
      </w:rPr>
    </w:lvl>
    <w:lvl w:ilvl="5">
      <w:start w:val="1"/>
      <w:numFmt w:val="decimal"/>
      <w:suff w:val="nothing"/>
      <w:lvlText w:val="%1%2.%3.%4.%5.%6　"/>
      <w:lvlJc w:val="left"/>
      <w:rPr>
        <w:rFonts w:ascii="Times New Roman" w:eastAsia="黑体" w:hAnsi="Times New Roman" w:cs="Times New Roman" w:hint="default"/>
        <w:b w:val="0"/>
        <w:i w:val="0"/>
        <w:sz w:val="21"/>
      </w:rPr>
    </w:lvl>
    <w:lvl w:ilvl="6">
      <w:start w:val="1"/>
      <w:numFmt w:val="decimal"/>
      <w:suff w:val="nothing"/>
      <w:lvlText w:val="%1%2.%3.%4.%5.%6.%7　"/>
      <w:lvlJc w:val="left"/>
      <w:rPr>
        <w:rFonts w:ascii="Times New Roman" w:eastAsia="黑体" w:hAnsi="Times New Roman" w:cs="Times New Roman" w:hint="default"/>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15" w15:restartNumberingAfterBreak="0">
    <w:nsid w:val="646260FA"/>
    <w:multiLevelType w:val="multilevel"/>
    <w:tmpl w:val="646260FA"/>
    <w:lvl w:ilvl="0">
      <w:start w:val="1"/>
      <w:numFmt w:val="decimal"/>
      <w:pStyle w:val="a3"/>
      <w:suff w:val="nothing"/>
      <w:lvlText w:val="表%1　"/>
      <w:lvlJc w:val="left"/>
      <w:rPr>
        <w:rFonts w:ascii="黑体" w:eastAsia="黑体" w:hAnsi="Times New Roman" w:cs="Times New Roman" w:hint="eastAsia"/>
        <w:b w:val="0"/>
        <w:i w:val="0"/>
        <w:sz w:val="21"/>
      </w:rPr>
    </w:lvl>
    <w:lvl w:ilvl="1">
      <w:start w:val="1"/>
      <w:numFmt w:val="decimal"/>
      <w:lvlText w:val="%1.%2"/>
      <w:lvlJc w:val="left"/>
      <w:pPr>
        <w:tabs>
          <w:tab w:val="left" w:pos="992"/>
        </w:tabs>
        <w:ind w:left="992" w:hanging="567"/>
      </w:pPr>
      <w:rPr>
        <w:rFonts w:cs="Times New Roman" w:hint="eastAsia"/>
      </w:rPr>
    </w:lvl>
    <w:lvl w:ilvl="2">
      <w:start w:val="1"/>
      <w:numFmt w:val="decimal"/>
      <w:lvlText w:val="%1.%2.%3"/>
      <w:lvlJc w:val="left"/>
      <w:pPr>
        <w:tabs>
          <w:tab w:val="left" w:pos="1418"/>
        </w:tabs>
        <w:ind w:left="1418" w:hanging="567"/>
      </w:pPr>
      <w:rPr>
        <w:rFonts w:cs="Times New Roman" w:hint="eastAsia"/>
      </w:rPr>
    </w:lvl>
    <w:lvl w:ilvl="3">
      <w:start w:val="1"/>
      <w:numFmt w:val="decimal"/>
      <w:lvlText w:val="%1.%2.%3.%4"/>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6" w15:restartNumberingAfterBreak="0">
    <w:nsid w:val="766D7B15"/>
    <w:multiLevelType w:val="multilevel"/>
    <w:tmpl w:val="766D7B15"/>
    <w:lvl w:ilvl="0">
      <w:start w:val="1"/>
      <w:numFmt w:val="decimal"/>
      <w:pStyle w:val="19"/>
      <w:lvlText w:val="%1"/>
      <w:lvlJc w:val="left"/>
      <w:pPr>
        <w:tabs>
          <w:tab w:val="left" w:pos="425"/>
        </w:tabs>
        <w:ind w:left="425" w:hanging="425"/>
      </w:pPr>
      <w:rPr>
        <w:rFonts w:cs="Times New Roman" w:hint="eastAsia"/>
      </w:rPr>
    </w:lvl>
    <w:lvl w:ilvl="1">
      <w:start w:val="1"/>
      <w:numFmt w:val="decimal"/>
      <w:lvlText w:val="%1.%2"/>
      <w:lvlJc w:val="left"/>
      <w:pPr>
        <w:tabs>
          <w:tab w:val="left" w:pos="1865"/>
        </w:tabs>
        <w:ind w:left="992" w:hanging="567"/>
      </w:pPr>
      <w:rPr>
        <w:rFonts w:cs="Times New Roman" w:hint="eastAsia"/>
      </w:rPr>
    </w:lvl>
    <w:lvl w:ilvl="2">
      <w:start w:val="1"/>
      <w:numFmt w:val="decimal"/>
      <w:lvlText w:val="%1.%2.%3"/>
      <w:lvlJc w:val="left"/>
      <w:pPr>
        <w:tabs>
          <w:tab w:val="left" w:pos="3011"/>
        </w:tabs>
        <w:ind w:left="1418" w:hanging="567"/>
      </w:pPr>
      <w:rPr>
        <w:rFonts w:cs="Times New Roman" w:hint="eastAsia"/>
      </w:rPr>
    </w:lvl>
    <w:lvl w:ilvl="3">
      <w:start w:val="1"/>
      <w:numFmt w:val="decimal"/>
      <w:lvlText w:val="%1.%2.%3.%4"/>
      <w:lvlJc w:val="left"/>
      <w:pPr>
        <w:tabs>
          <w:tab w:val="left" w:pos="4156"/>
        </w:tabs>
        <w:ind w:left="1984" w:hanging="708"/>
      </w:pPr>
      <w:rPr>
        <w:rFonts w:cs="Times New Roman" w:hint="eastAsia"/>
      </w:rPr>
    </w:lvl>
    <w:lvl w:ilvl="4">
      <w:start w:val="1"/>
      <w:numFmt w:val="decimal"/>
      <w:lvlText w:val="%1.%2.%3.%4.%5"/>
      <w:lvlJc w:val="left"/>
      <w:pPr>
        <w:tabs>
          <w:tab w:val="left" w:pos="5301"/>
        </w:tabs>
        <w:ind w:left="2551" w:hanging="850"/>
      </w:pPr>
      <w:rPr>
        <w:rFonts w:cs="Times New Roman" w:hint="eastAsia"/>
      </w:rPr>
    </w:lvl>
    <w:lvl w:ilvl="5">
      <w:start w:val="1"/>
      <w:numFmt w:val="decimal"/>
      <w:lvlText w:val="%1.%2.%3.%4.%5.%6"/>
      <w:lvlJc w:val="left"/>
      <w:pPr>
        <w:tabs>
          <w:tab w:val="left" w:pos="6446"/>
        </w:tabs>
        <w:ind w:left="3260" w:hanging="1134"/>
      </w:pPr>
      <w:rPr>
        <w:rFonts w:cs="Times New Roman" w:hint="eastAsia"/>
      </w:rPr>
    </w:lvl>
    <w:lvl w:ilvl="6">
      <w:start w:val="1"/>
      <w:numFmt w:val="decimal"/>
      <w:lvlText w:val="%1.%2.%3.%4.%5.%6.%7"/>
      <w:lvlJc w:val="left"/>
      <w:pPr>
        <w:tabs>
          <w:tab w:val="left" w:pos="7591"/>
        </w:tabs>
        <w:ind w:left="3827" w:hanging="1276"/>
      </w:pPr>
      <w:rPr>
        <w:rFonts w:cs="Times New Roman" w:hint="eastAsia"/>
      </w:rPr>
    </w:lvl>
    <w:lvl w:ilvl="7">
      <w:start w:val="1"/>
      <w:numFmt w:val="decimal"/>
      <w:lvlText w:val="%1.%2.%3.%4.%5.%6.%7.%8"/>
      <w:lvlJc w:val="left"/>
      <w:pPr>
        <w:tabs>
          <w:tab w:val="left" w:pos="8736"/>
        </w:tabs>
        <w:ind w:left="4394" w:hanging="1418"/>
      </w:pPr>
      <w:rPr>
        <w:rFonts w:cs="Times New Roman" w:hint="eastAsia"/>
      </w:rPr>
    </w:lvl>
    <w:lvl w:ilvl="8">
      <w:start w:val="1"/>
      <w:numFmt w:val="decimal"/>
      <w:lvlText w:val="%1.%2.%3.%4.%5.%6.%7.%8.%9"/>
      <w:lvlJc w:val="left"/>
      <w:pPr>
        <w:tabs>
          <w:tab w:val="left" w:pos="10242"/>
        </w:tabs>
        <w:ind w:left="5102" w:hanging="1700"/>
      </w:pPr>
      <w:rPr>
        <w:rFonts w:cs="Times New Roman" w:hint="eastAsia"/>
      </w:rPr>
    </w:lvl>
  </w:abstractNum>
  <w:num w:numId="1" w16cid:durableId="2075352078">
    <w:abstractNumId w:val="0"/>
  </w:num>
  <w:num w:numId="2" w16cid:durableId="810557699">
    <w:abstractNumId w:val="16"/>
  </w:num>
  <w:num w:numId="3" w16cid:durableId="493498111">
    <w:abstractNumId w:val="1"/>
  </w:num>
  <w:num w:numId="4" w16cid:durableId="261839664">
    <w:abstractNumId w:val="9"/>
  </w:num>
  <w:num w:numId="5" w16cid:durableId="27537120">
    <w:abstractNumId w:val="13"/>
  </w:num>
  <w:num w:numId="6" w16cid:durableId="2103839344">
    <w:abstractNumId w:val="14"/>
  </w:num>
  <w:num w:numId="7" w16cid:durableId="398133222">
    <w:abstractNumId w:val="10"/>
  </w:num>
  <w:num w:numId="8" w16cid:durableId="1706176039">
    <w:abstractNumId w:val="3"/>
  </w:num>
  <w:num w:numId="9" w16cid:durableId="173691805">
    <w:abstractNumId w:val="15"/>
  </w:num>
  <w:num w:numId="10" w16cid:durableId="209906092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3330897">
    <w:abstractNumId w:val="5"/>
  </w:num>
  <w:num w:numId="12" w16cid:durableId="1040398342">
    <w:abstractNumId w:val="12"/>
  </w:num>
  <w:num w:numId="13" w16cid:durableId="478614177">
    <w:abstractNumId w:val="8"/>
  </w:num>
  <w:num w:numId="14" w16cid:durableId="362168853">
    <w:abstractNumId w:val="2"/>
  </w:num>
  <w:num w:numId="15" w16cid:durableId="1756239591">
    <w:abstractNumId w:val="4"/>
  </w:num>
  <w:num w:numId="16" w16cid:durableId="2064713697">
    <w:abstractNumId w:val="6"/>
  </w:num>
  <w:num w:numId="17" w16cid:durableId="11443520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documentProtection w:edit="trackedChanges" w:enforcement="0"/>
  <w:defaultTabStop w:val="420"/>
  <w:drawingGridHorizontalSpacing w:val="105"/>
  <w:drawingGridVerticalSpacing w:val="156"/>
  <w:displayHorizontalDrawingGridEvery w:val="2"/>
  <w:displayVerticalDrawingGridEvery w:val="2"/>
  <w:characterSpacingControl w:val="doNotCompress"/>
  <w:noLineBreaksAfter w:lang="zh-CN" w:val="$([{£¥·‘“〈《「『【〔〖〝﹙﹛﹝＄（．［｛￡￥"/>
  <w:noLineBreaksBefore w:lang="zh-CN" w:val="!%),.:;&gt;?]}¢¨°·ˇˉ―‖’”…‰′″›℃∶、。〃〉》」』】〕〗〞︶︺︾﹀﹄﹚﹜﹞！＂％＇），．：；？］｀｜｝～￠"/>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I4ZjEwZTZkZjAwOTE0NGRlZTljMDU2NjMyZjNmN2MifQ=="/>
  </w:docVars>
  <w:rsids>
    <w:rsidRoot w:val="00A14947"/>
    <w:rsid w:val="0000056E"/>
    <w:rsid w:val="00001D6C"/>
    <w:rsid w:val="000021EB"/>
    <w:rsid w:val="00002202"/>
    <w:rsid w:val="00002EA3"/>
    <w:rsid w:val="000035A2"/>
    <w:rsid w:val="000035D3"/>
    <w:rsid w:val="000041BF"/>
    <w:rsid w:val="000055E6"/>
    <w:rsid w:val="000060B3"/>
    <w:rsid w:val="000065E9"/>
    <w:rsid w:val="0000689E"/>
    <w:rsid w:val="000075FB"/>
    <w:rsid w:val="00007CD0"/>
    <w:rsid w:val="00010986"/>
    <w:rsid w:val="000115FA"/>
    <w:rsid w:val="00012F06"/>
    <w:rsid w:val="0001326D"/>
    <w:rsid w:val="00013F20"/>
    <w:rsid w:val="00014574"/>
    <w:rsid w:val="0001493C"/>
    <w:rsid w:val="00014AF0"/>
    <w:rsid w:val="00016298"/>
    <w:rsid w:val="00016C4D"/>
    <w:rsid w:val="000200D6"/>
    <w:rsid w:val="000206A5"/>
    <w:rsid w:val="00020E33"/>
    <w:rsid w:val="00026E66"/>
    <w:rsid w:val="000275C7"/>
    <w:rsid w:val="00027EEB"/>
    <w:rsid w:val="00027FE5"/>
    <w:rsid w:val="0003264C"/>
    <w:rsid w:val="0003336B"/>
    <w:rsid w:val="000338A8"/>
    <w:rsid w:val="00034071"/>
    <w:rsid w:val="00034098"/>
    <w:rsid w:val="00034FB5"/>
    <w:rsid w:val="0003538D"/>
    <w:rsid w:val="00035A91"/>
    <w:rsid w:val="00037746"/>
    <w:rsid w:val="00043081"/>
    <w:rsid w:val="0004364B"/>
    <w:rsid w:val="00043678"/>
    <w:rsid w:val="00044FC1"/>
    <w:rsid w:val="00045096"/>
    <w:rsid w:val="00046162"/>
    <w:rsid w:val="00047CED"/>
    <w:rsid w:val="00047E84"/>
    <w:rsid w:val="00050F17"/>
    <w:rsid w:val="00051401"/>
    <w:rsid w:val="0005412A"/>
    <w:rsid w:val="000549B8"/>
    <w:rsid w:val="00055597"/>
    <w:rsid w:val="000566DF"/>
    <w:rsid w:val="00056F0E"/>
    <w:rsid w:val="00057C67"/>
    <w:rsid w:val="00057DF0"/>
    <w:rsid w:val="000602B3"/>
    <w:rsid w:val="00060B4F"/>
    <w:rsid w:val="00061721"/>
    <w:rsid w:val="000619AC"/>
    <w:rsid w:val="00061B1F"/>
    <w:rsid w:val="00061DD2"/>
    <w:rsid w:val="00061EB2"/>
    <w:rsid w:val="00061F3D"/>
    <w:rsid w:val="00062CF9"/>
    <w:rsid w:val="000630D7"/>
    <w:rsid w:val="00063B81"/>
    <w:rsid w:val="000652E6"/>
    <w:rsid w:val="000653A9"/>
    <w:rsid w:val="0006548F"/>
    <w:rsid w:val="00065D14"/>
    <w:rsid w:val="000662EF"/>
    <w:rsid w:val="0006664E"/>
    <w:rsid w:val="00066DC8"/>
    <w:rsid w:val="00067B9F"/>
    <w:rsid w:val="000705F0"/>
    <w:rsid w:val="000706A2"/>
    <w:rsid w:val="00070780"/>
    <w:rsid w:val="00070C7E"/>
    <w:rsid w:val="000711CC"/>
    <w:rsid w:val="00071B94"/>
    <w:rsid w:val="00072FB6"/>
    <w:rsid w:val="000733C4"/>
    <w:rsid w:val="00073E1C"/>
    <w:rsid w:val="00074396"/>
    <w:rsid w:val="00074783"/>
    <w:rsid w:val="00076D47"/>
    <w:rsid w:val="0007778B"/>
    <w:rsid w:val="000778EF"/>
    <w:rsid w:val="0008070B"/>
    <w:rsid w:val="0008078F"/>
    <w:rsid w:val="000810AC"/>
    <w:rsid w:val="00081A02"/>
    <w:rsid w:val="00081F66"/>
    <w:rsid w:val="00082231"/>
    <w:rsid w:val="00082364"/>
    <w:rsid w:val="00082ACE"/>
    <w:rsid w:val="00082C05"/>
    <w:rsid w:val="000835C2"/>
    <w:rsid w:val="00084005"/>
    <w:rsid w:val="00085022"/>
    <w:rsid w:val="00085094"/>
    <w:rsid w:val="000851C5"/>
    <w:rsid w:val="00085B44"/>
    <w:rsid w:val="00085F7E"/>
    <w:rsid w:val="0008751F"/>
    <w:rsid w:val="00091C1E"/>
    <w:rsid w:val="0009215A"/>
    <w:rsid w:val="000923ED"/>
    <w:rsid w:val="00092A10"/>
    <w:rsid w:val="00092D38"/>
    <w:rsid w:val="0009377B"/>
    <w:rsid w:val="00093910"/>
    <w:rsid w:val="00094CC6"/>
    <w:rsid w:val="00095395"/>
    <w:rsid w:val="00095564"/>
    <w:rsid w:val="000956D2"/>
    <w:rsid w:val="00095B5A"/>
    <w:rsid w:val="00095BF8"/>
    <w:rsid w:val="000968FA"/>
    <w:rsid w:val="00096A33"/>
    <w:rsid w:val="00097266"/>
    <w:rsid w:val="00097967"/>
    <w:rsid w:val="000A0073"/>
    <w:rsid w:val="000A03C7"/>
    <w:rsid w:val="000A0848"/>
    <w:rsid w:val="000A0C74"/>
    <w:rsid w:val="000A1430"/>
    <w:rsid w:val="000A1F09"/>
    <w:rsid w:val="000A20C9"/>
    <w:rsid w:val="000A265A"/>
    <w:rsid w:val="000A3AFA"/>
    <w:rsid w:val="000A428E"/>
    <w:rsid w:val="000A4352"/>
    <w:rsid w:val="000A4357"/>
    <w:rsid w:val="000A5422"/>
    <w:rsid w:val="000A5EC1"/>
    <w:rsid w:val="000A626D"/>
    <w:rsid w:val="000A74A1"/>
    <w:rsid w:val="000B0082"/>
    <w:rsid w:val="000B008A"/>
    <w:rsid w:val="000B058F"/>
    <w:rsid w:val="000B06D2"/>
    <w:rsid w:val="000B11C2"/>
    <w:rsid w:val="000B181B"/>
    <w:rsid w:val="000B1C40"/>
    <w:rsid w:val="000B1F4E"/>
    <w:rsid w:val="000B3D8B"/>
    <w:rsid w:val="000B4284"/>
    <w:rsid w:val="000B4465"/>
    <w:rsid w:val="000B4467"/>
    <w:rsid w:val="000B498A"/>
    <w:rsid w:val="000B4A7A"/>
    <w:rsid w:val="000B4DB9"/>
    <w:rsid w:val="000B792D"/>
    <w:rsid w:val="000B7AE8"/>
    <w:rsid w:val="000B7D3E"/>
    <w:rsid w:val="000B7DA0"/>
    <w:rsid w:val="000C0328"/>
    <w:rsid w:val="000C0662"/>
    <w:rsid w:val="000C09AC"/>
    <w:rsid w:val="000C0A6A"/>
    <w:rsid w:val="000C1646"/>
    <w:rsid w:val="000C1A6F"/>
    <w:rsid w:val="000C1A95"/>
    <w:rsid w:val="000C31CA"/>
    <w:rsid w:val="000C3A6C"/>
    <w:rsid w:val="000C3C3C"/>
    <w:rsid w:val="000C3F8C"/>
    <w:rsid w:val="000C526F"/>
    <w:rsid w:val="000C5918"/>
    <w:rsid w:val="000C6185"/>
    <w:rsid w:val="000C6BC9"/>
    <w:rsid w:val="000C7512"/>
    <w:rsid w:val="000C767F"/>
    <w:rsid w:val="000C7890"/>
    <w:rsid w:val="000C7C2C"/>
    <w:rsid w:val="000D093F"/>
    <w:rsid w:val="000D11D6"/>
    <w:rsid w:val="000D136E"/>
    <w:rsid w:val="000D1547"/>
    <w:rsid w:val="000D1BFF"/>
    <w:rsid w:val="000D1FD2"/>
    <w:rsid w:val="000D24A1"/>
    <w:rsid w:val="000D28A0"/>
    <w:rsid w:val="000D3788"/>
    <w:rsid w:val="000D40AA"/>
    <w:rsid w:val="000D45D1"/>
    <w:rsid w:val="000D45ED"/>
    <w:rsid w:val="000D5A44"/>
    <w:rsid w:val="000D5EDC"/>
    <w:rsid w:val="000D5F3C"/>
    <w:rsid w:val="000D767A"/>
    <w:rsid w:val="000E060C"/>
    <w:rsid w:val="000E0A6A"/>
    <w:rsid w:val="000E0BF6"/>
    <w:rsid w:val="000E1640"/>
    <w:rsid w:val="000E1926"/>
    <w:rsid w:val="000E1ACB"/>
    <w:rsid w:val="000E2F4E"/>
    <w:rsid w:val="000E3C25"/>
    <w:rsid w:val="000E3D3A"/>
    <w:rsid w:val="000E3ED2"/>
    <w:rsid w:val="000E4A3A"/>
    <w:rsid w:val="000E4C10"/>
    <w:rsid w:val="000E4CFE"/>
    <w:rsid w:val="000E4F08"/>
    <w:rsid w:val="000E522A"/>
    <w:rsid w:val="000E5EB8"/>
    <w:rsid w:val="000E7337"/>
    <w:rsid w:val="000E7B81"/>
    <w:rsid w:val="000E7DEE"/>
    <w:rsid w:val="000F01C9"/>
    <w:rsid w:val="000F09AD"/>
    <w:rsid w:val="000F109D"/>
    <w:rsid w:val="000F1EBF"/>
    <w:rsid w:val="000F23FB"/>
    <w:rsid w:val="000F42DA"/>
    <w:rsid w:val="000F467B"/>
    <w:rsid w:val="000F469A"/>
    <w:rsid w:val="000F5599"/>
    <w:rsid w:val="000F69E3"/>
    <w:rsid w:val="000F6A1D"/>
    <w:rsid w:val="000F79DF"/>
    <w:rsid w:val="000F7F3B"/>
    <w:rsid w:val="00100296"/>
    <w:rsid w:val="0010078A"/>
    <w:rsid w:val="00100FDD"/>
    <w:rsid w:val="001016A2"/>
    <w:rsid w:val="00101F00"/>
    <w:rsid w:val="001023C0"/>
    <w:rsid w:val="001028B3"/>
    <w:rsid w:val="0010307C"/>
    <w:rsid w:val="0010416F"/>
    <w:rsid w:val="00104497"/>
    <w:rsid w:val="00105112"/>
    <w:rsid w:val="00105CCB"/>
    <w:rsid w:val="00106CDB"/>
    <w:rsid w:val="00106CF3"/>
    <w:rsid w:val="00106E0B"/>
    <w:rsid w:val="0010773C"/>
    <w:rsid w:val="00107780"/>
    <w:rsid w:val="001079BE"/>
    <w:rsid w:val="0011004E"/>
    <w:rsid w:val="001102F1"/>
    <w:rsid w:val="00110ED7"/>
    <w:rsid w:val="00111460"/>
    <w:rsid w:val="001133B3"/>
    <w:rsid w:val="00113679"/>
    <w:rsid w:val="00114621"/>
    <w:rsid w:val="00114F6E"/>
    <w:rsid w:val="00115FB9"/>
    <w:rsid w:val="001170F1"/>
    <w:rsid w:val="00120431"/>
    <w:rsid w:val="001216D3"/>
    <w:rsid w:val="001229A6"/>
    <w:rsid w:val="001241C2"/>
    <w:rsid w:val="00124362"/>
    <w:rsid w:val="00124486"/>
    <w:rsid w:val="00124DB2"/>
    <w:rsid w:val="001250FE"/>
    <w:rsid w:val="00125332"/>
    <w:rsid w:val="001253E6"/>
    <w:rsid w:val="00125DD4"/>
    <w:rsid w:val="00126237"/>
    <w:rsid w:val="00127CBE"/>
    <w:rsid w:val="00127D2A"/>
    <w:rsid w:val="00130F40"/>
    <w:rsid w:val="00131F42"/>
    <w:rsid w:val="001321BB"/>
    <w:rsid w:val="001357E9"/>
    <w:rsid w:val="001357F1"/>
    <w:rsid w:val="00135BB2"/>
    <w:rsid w:val="001364DA"/>
    <w:rsid w:val="00140FA8"/>
    <w:rsid w:val="001414BD"/>
    <w:rsid w:val="0014175A"/>
    <w:rsid w:val="00141A36"/>
    <w:rsid w:val="00141F3F"/>
    <w:rsid w:val="001420E6"/>
    <w:rsid w:val="001421E7"/>
    <w:rsid w:val="001425EA"/>
    <w:rsid w:val="0014262B"/>
    <w:rsid w:val="001426F5"/>
    <w:rsid w:val="001428ED"/>
    <w:rsid w:val="00142AA2"/>
    <w:rsid w:val="00142E31"/>
    <w:rsid w:val="00142FEB"/>
    <w:rsid w:val="00143228"/>
    <w:rsid w:val="001432C7"/>
    <w:rsid w:val="0014368D"/>
    <w:rsid w:val="0014380F"/>
    <w:rsid w:val="00143A2D"/>
    <w:rsid w:val="00144424"/>
    <w:rsid w:val="00144B6D"/>
    <w:rsid w:val="00144C73"/>
    <w:rsid w:val="00144E39"/>
    <w:rsid w:val="00145557"/>
    <w:rsid w:val="00145A41"/>
    <w:rsid w:val="001466B2"/>
    <w:rsid w:val="001468E0"/>
    <w:rsid w:val="0014696D"/>
    <w:rsid w:val="0014698A"/>
    <w:rsid w:val="00146B23"/>
    <w:rsid w:val="00146D9D"/>
    <w:rsid w:val="001471C2"/>
    <w:rsid w:val="001506EB"/>
    <w:rsid w:val="001508D3"/>
    <w:rsid w:val="00150A51"/>
    <w:rsid w:val="00150CE4"/>
    <w:rsid w:val="00151675"/>
    <w:rsid w:val="0015261C"/>
    <w:rsid w:val="001528CF"/>
    <w:rsid w:val="00154D3A"/>
    <w:rsid w:val="00155318"/>
    <w:rsid w:val="0015685F"/>
    <w:rsid w:val="00156DF6"/>
    <w:rsid w:val="00157435"/>
    <w:rsid w:val="001574E9"/>
    <w:rsid w:val="00157921"/>
    <w:rsid w:val="00157A2C"/>
    <w:rsid w:val="00160173"/>
    <w:rsid w:val="001602EB"/>
    <w:rsid w:val="001604C1"/>
    <w:rsid w:val="00160690"/>
    <w:rsid w:val="00160C15"/>
    <w:rsid w:val="0016179A"/>
    <w:rsid w:val="00162CA8"/>
    <w:rsid w:val="00162D90"/>
    <w:rsid w:val="001632E4"/>
    <w:rsid w:val="00164262"/>
    <w:rsid w:val="001642F3"/>
    <w:rsid w:val="00164787"/>
    <w:rsid w:val="00165D73"/>
    <w:rsid w:val="00165D9A"/>
    <w:rsid w:val="00166848"/>
    <w:rsid w:val="00167666"/>
    <w:rsid w:val="00170218"/>
    <w:rsid w:val="0017041F"/>
    <w:rsid w:val="00170A17"/>
    <w:rsid w:val="00171125"/>
    <w:rsid w:val="00173F3F"/>
    <w:rsid w:val="00174C30"/>
    <w:rsid w:val="0017504D"/>
    <w:rsid w:val="00175DAA"/>
    <w:rsid w:val="0017671A"/>
    <w:rsid w:val="00176D7C"/>
    <w:rsid w:val="00177422"/>
    <w:rsid w:val="00177CD4"/>
    <w:rsid w:val="00177DC1"/>
    <w:rsid w:val="00180061"/>
    <w:rsid w:val="00180C70"/>
    <w:rsid w:val="00183596"/>
    <w:rsid w:val="001843DF"/>
    <w:rsid w:val="00184590"/>
    <w:rsid w:val="0018461B"/>
    <w:rsid w:val="00184761"/>
    <w:rsid w:val="00184886"/>
    <w:rsid w:val="00184EE3"/>
    <w:rsid w:val="00185566"/>
    <w:rsid w:val="00185C84"/>
    <w:rsid w:val="00185EA2"/>
    <w:rsid w:val="0018645C"/>
    <w:rsid w:val="00186AF9"/>
    <w:rsid w:val="001870D1"/>
    <w:rsid w:val="00187190"/>
    <w:rsid w:val="0018781E"/>
    <w:rsid w:val="00190859"/>
    <w:rsid w:val="001917CD"/>
    <w:rsid w:val="001919BA"/>
    <w:rsid w:val="001922F4"/>
    <w:rsid w:val="00192309"/>
    <w:rsid w:val="00192460"/>
    <w:rsid w:val="0019262D"/>
    <w:rsid w:val="001942B8"/>
    <w:rsid w:val="0019449D"/>
    <w:rsid w:val="00194C2D"/>
    <w:rsid w:val="00194F0F"/>
    <w:rsid w:val="001958FD"/>
    <w:rsid w:val="00195BE8"/>
    <w:rsid w:val="0019652F"/>
    <w:rsid w:val="00196728"/>
    <w:rsid w:val="001969D9"/>
    <w:rsid w:val="001974F7"/>
    <w:rsid w:val="001A004B"/>
    <w:rsid w:val="001A0E3C"/>
    <w:rsid w:val="001A1250"/>
    <w:rsid w:val="001A1AAC"/>
    <w:rsid w:val="001A1B35"/>
    <w:rsid w:val="001A1DA6"/>
    <w:rsid w:val="001A21DD"/>
    <w:rsid w:val="001A2B68"/>
    <w:rsid w:val="001A3B4D"/>
    <w:rsid w:val="001A4025"/>
    <w:rsid w:val="001A4028"/>
    <w:rsid w:val="001A4614"/>
    <w:rsid w:val="001A48A2"/>
    <w:rsid w:val="001A4C21"/>
    <w:rsid w:val="001A4C97"/>
    <w:rsid w:val="001A6F61"/>
    <w:rsid w:val="001B00C6"/>
    <w:rsid w:val="001B24B0"/>
    <w:rsid w:val="001B2BC6"/>
    <w:rsid w:val="001B3103"/>
    <w:rsid w:val="001B3628"/>
    <w:rsid w:val="001B4DC6"/>
    <w:rsid w:val="001B5190"/>
    <w:rsid w:val="001B551E"/>
    <w:rsid w:val="001B7131"/>
    <w:rsid w:val="001B72B8"/>
    <w:rsid w:val="001B7F36"/>
    <w:rsid w:val="001C0F36"/>
    <w:rsid w:val="001C1F22"/>
    <w:rsid w:val="001C2255"/>
    <w:rsid w:val="001C3225"/>
    <w:rsid w:val="001C359D"/>
    <w:rsid w:val="001C3C12"/>
    <w:rsid w:val="001C3D74"/>
    <w:rsid w:val="001C420E"/>
    <w:rsid w:val="001C46AD"/>
    <w:rsid w:val="001C49B8"/>
    <w:rsid w:val="001C4C5F"/>
    <w:rsid w:val="001C519F"/>
    <w:rsid w:val="001C5C46"/>
    <w:rsid w:val="001C5D50"/>
    <w:rsid w:val="001C5E9A"/>
    <w:rsid w:val="001C6132"/>
    <w:rsid w:val="001C6772"/>
    <w:rsid w:val="001C6925"/>
    <w:rsid w:val="001C69B3"/>
    <w:rsid w:val="001C6C78"/>
    <w:rsid w:val="001C6F64"/>
    <w:rsid w:val="001D057D"/>
    <w:rsid w:val="001D0705"/>
    <w:rsid w:val="001D0961"/>
    <w:rsid w:val="001D0BCF"/>
    <w:rsid w:val="001D0E1F"/>
    <w:rsid w:val="001D16CC"/>
    <w:rsid w:val="001D1F3F"/>
    <w:rsid w:val="001D3000"/>
    <w:rsid w:val="001D3496"/>
    <w:rsid w:val="001D5284"/>
    <w:rsid w:val="001D5595"/>
    <w:rsid w:val="001D5908"/>
    <w:rsid w:val="001D5980"/>
    <w:rsid w:val="001D5EB1"/>
    <w:rsid w:val="001D5F0C"/>
    <w:rsid w:val="001D60E6"/>
    <w:rsid w:val="001D7874"/>
    <w:rsid w:val="001D7F22"/>
    <w:rsid w:val="001E0B7F"/>
    <w:rsid w:val="001E100F"/>
    <w:rsid w:val="001E1C38"/>
    <w:rsid w:val="001E21D6"/>
    <w:rsid w:val="001E3A81"/>
    <w:rsid w:val="001E437B"/>
    <w:rsid w:val="001E4A86"/>
    <w:rsid w:val="001E589F"/>
    <w:rsid w:val="001E5B80"/>
    <w:rsid w:val="001E5DDF"/>
    <w:rsid w:val="001E6799"/>
    <w:rsid w:val="001E6B09"/>
    <w:rsid w:val="001E7CA4"/>
    <w:rsid w:val="001F0196"/>
    <w:rsid w:val="001F0A6D"/>
    <w:rsid w:val="001F0DD6"/>
    <w:rsid w:val="001F0F17"/>
    <w:rsid w:val="001F1D3F"/>
    <w:rsid w:val="001F278F"/>
    <w:rsid w:val="001F2BD9"/>
    <w:rsid w:val="001F2C1E"/>
    <w:rsid w:val="001F3347"/>
    <w:rsid w:val="001F371B"/>
    <w:rsid w:val="001F38A9"/>
    <w:rsid w:val="001F4FB8"/>
    <w:rsid w:val="001F5B74"/>
    <w:rsid w:val="001F669B"/>
    <w:rsid w:val="001F69E4"/>
    <w:rsid w:val="001F760E"/>
    <w:rsid w:val="001F7EB9"/>
    <w:rsid w:val="002009D3"/>
    <w:rsid w:val="00200BA3"/>
    <w:rsid w:val="00202136"/>
    <w:rsid w:val="00202E1A"/>
    <w:rsid w:val="00203113"/>
    <w:rsid w:val="00204101"/>
    <w:rsid w:val="002047ED"/>
    <w:rsid w:val="00204D64"/>
    <w:rsid w:val="00206FC1"/>
    <w:rsid w:val="00207079"/>
    <w:rsid w:val="0020722D"/>
    <w:rsid w:val="002078FA"/>
    <w:rsid w:val="00207D39"/>
    <w:rsid w:val="00210089"/>
    <w:rsid w:val="002101F0"/>
    <w:rsid w:val="002109AD"/>
    <w:rsid w:val="002125B4"/>
    <w:rsid w:val="002129A1"/>
    <w:rsid w:val="00214A01"/>
    <w:rsid w:val="00215493"/>
    <w:rsid w:val="002155B8"/>
    <w:rsid w:val="00215E0D"/>
    <w:rsid w:val="002167F2"/>
    <w:rsid w:val="00216F00"/>
    <w:rsid w:val="002171CC"/>
    <w:rsid w:val="00217FCA"/>
    <w:rsid w:val="0022094E"/>
    <w:rsid w:val="00220DF1"/>
    <w:rsid w:val="00221154"/>
    <w:rsid w:val="002212F5"/>
    <w:rsid w:val="00222265"/>
    <w:rsid w:val="00222D00"/>
    <w:rsid w:val="0022404C"/>
    <w:rsid w:val="00224165"/>
    <w:rsid w:val="00224839"/>
    <w:rsid w:val="002249B2"/>
    <w:rsid w:val="00226215"/>
    <w:rsid w:val="00226574"/>
    <w:rsid w:val="0022659E"/>
    <w:rsid w:val="0022723E"/>
    <w:rsid w:val="002278D0"/>
    <w:rsid w:val="002278EC"/>
    <w:rsid w:val="0023048C"/>
    <w:rsid w:val="0023280E"/>
    <w:rsid w:val="0023343B"/>
    <w:rsid w:val="00233C2B"/>
    <w:rsid w:val="00233D88"/>
    <w:rsid w:val="00234610"/>
    <w:rsid w:val="00234D4E"/>
    <w:rsid w:val="00235520"/>
    <w:rsid w:val="00235795"/>
    <w:rsid w:val="002365FF"/>
    <w:rsid w:val="00237144"/>
    <w:rsid w:val="0023726D"/>
    <w:rsid w:val="002377D1"/>
    <w:rsid w:val="0023783F"/>
    <w:rsid w:val="0024055C"/>
    <w:rsid w:val="00241176"/>
    <w:rsid w:val="00241D1D"/>
    <w:rsid w:val="00241D58"/>
    <w:rsid w:val="002426CC"/>
    <w:rsid w:val="002467F1"/>
    <w:rsid w:val="00246D8F"/>
    <w:rsid w:val="00247B3A"/>
    <w:rsid w:val="00247E5F"/>
    <w:rsid w:val="002506BC"/>
    <w:rsid w:val="002509A0"/>
    <w:rsid w:val="00251DCE"/>
    <w:rsid w:val="002526C2"/>
    <w:rsid w:val="00252AD3"/>
    <w:rsid w:val="00252E58"/>
    <w:rsid w:val="00253935"/>
    <w:rsid w:val="00253F2C"/>
    <w:rsid w:val="00254345"/>
    <w:rsid w:val="0025445D"/>
    <w:rsid w:val="00255776"/>
    <w:rsid w:val="00255871"/>
    <w:rsid w:val="00256491"/>
    <w:rsid w:val="002567F5"/>
    <w:rsid w:val="00260838"/>
    <w:rsid w:val="00260E90"/>
    <w:rsid w:val="002640A2"/>
    <w:rsid w:val="002642F9"/>
    <w:rsid w:val="00264557"/>
    <w:rsid w:val="00264B0B"/>
    <w:rsid w:val="0026504F"/>
    <w:rsid w:val="00265398"/>
    <w:rsid w:val="002664E5"/>
    <w:rsid w:val="00266D1B"/>
    <w:rsid w:val="002674D9"/>
    <w:rsid w:val="00267A55"/>
    <w:rsid w:val="002712C4"/>
    <w:rsid w:val="002712DB"/>
    <w:rsid w:val="00271948"/>
    <w:rsid w:val="00271E37"/>
    <w:rsid w:val="002720FB"/>
    <w:rsid w:val="00273026"/>
    <w:rsid w:val="0027329B"/>
    <w:rsid w:val="00273621"/>
    <w:rsid w:val="0027364A"/>
    <w:rsid w:val="00273784"/>
    <w:rsid w:val="002741F2"/>
    <w:rsid w:val="0027458C"/>
    <w:rsid w:val="00274DDF"/>
    <w:rsid w:val="002752D0"/>
    <w:rsid w:val="002753CA"/>
    <w:rsid w:val="0027586A"/>
    <w:rsid w:val="00275F4D"/>
    <w:rsid w:val="00276034"/>
    <w:rsid w:val="00276094"/>
    <w:rsid w:val="002805AB"/>
    <w:rsid w:val="0028174E"/>
    <w:rsid w:val="00281A7F"/>
    <w:rsid w:val="00282534"/>
    <w:rsid w:val="002829ED"/>
    <w:rsid w:val="00282EAE"/>
    <w:rsid w:val="0028381C"/>
    <w:rsid w:val="00283CA6"/>
    <w:rsid w:val="00283F8C"/>
    <w:rsid w:val="00284204"/>
    <w:rsid w:val="0028467E"/>
    <w:rsid w:val="00285773"/>
    <w:rsid w:val="00286F19"/>
    <w:rsid w:val="00290318"/>
    <w:rsid w:val="00290561"/>
    <w:rsid w:val="00291773"/>
    <w:rsid w:val="00291C24"/>
    <w:rsid w:val="0029207D"/>
    <w:rsid w:val="00294441"/>
    <w:rsid w:val="002954F5"/>
    <w:rsid w:val="002962D6"/>
    <w:rsid w:val="002A168C"/>
    <w:rsid w:val="002A1795"/>
    <w:rsid w:val="002A1B3E"/>
    <w:rsid w:val="002A1BC2"/>
    <w:rsid w:val="002A26A0"/>
    <w:rsid w:val="002A2B1A"/>
    <w:rsid w:val="002A3DC7"/>
    <w:rsid w:val="002A57A3"/>
    <w:rsid w:val="002A74D1"/>
    <w:rsid w:val="002A77BD"/>
    <w:rsid w:val="002B0437"/>
    <w:rsid w:val="002B0445"/>
    <w:rsid w:val="002B0EF1"/>
    <w:rsid w:val="002B104F"/>
    <w:rsid w:val="002B1742"/>
    <w:rsid w:val="002B18BB"/>
    <w:rsid w:val="002B199D"/>
    <w:rsid w:val="002B2717"/>
    <w:rsid w:val="002B2941"/>
    <w:rsid w:val="002B3111"/>
    <w:rsid w:val="002B3243"/>
    <w:rsid w:val="002B3C9A"/>
    <w:rsid w:val="002B49E2"/>
    <w:rsid w:val="002B556B"/>
    <w:rsid w:val="002B5720"/>
    <w:rsid w:val="002B5EE1"/>
    <w:rsid w:val="002B6A97"/>
    <w:rsid w:val="002B719B"/>
    <w:rsid w:val="002B7B00"/>
    <w:rsid w:val="002B7C44"/>
    <w:rsid w:val="002B7E77"/>
    <w:rsid w:val="002C1515"/>
    <w:rsid w:val="002C1FF7"/>
    <w:rsid w:val="002C20C3"/>
    <w:rsid w:val="002C2B17"/>
    <w:rsid w:val="002C2C88"/>
    <w:rsid w:val="002C2FA6"/>
    <w:rsid w:val="002C3361"/>
    <w:rsid w:val="002C464F"/>
    <w:rsid w:val="002C60B1"/>
    <w:rsid w:val="002C6243"/>
    <w:rsid w:val="002C7232"/>
    <w:rsid w:val="002C75F1"/>
    <w:rsid w:val="002C77E3"/>
    <w:rsid w:val="002C7DCC"/>
    <w:rsid w:val="002D13C3"/>
    <w:rsid w:val="002D2C6F"/>
    <w:rsid w:val="002D3508"/>
    <w:rsid w:val="002D3DD0"/>
    <w:rsid w:val="002D4A97"/>
    <w:rsid w:val="002D4E1A"/>
    <w:rsid w:val="002D52DD"/>
    <w:rsid w:val="002D58B4"/>
    <w:rsid w:val="002D5DFA"/>
    <w:rsid w:val="002D5F14"/>
    <w:rsid w:val="002D616A"/>
    <w:rsid w:val="002D62F4"/>
    <w:rsid w:val="002D71C7"/>
    <w:rsid w:val="002D79E7"/>
    <w:rsid w:val="002D7DB7"/>
    <w:rsid w:val="002E0096"/>
    <w:rsid w:val="002E0578"/>
    <w:rsid w:val="002E0973"/>
    <w:rsid w:val="002E097B"/>
    <w:rsid w:val="002E0A7F"/>
    <w:rsid w:val="002E0B3B"/>
    <w:rsid w:val="002E0CCC"/>
    <w:rsid w:val="002E0DAE"/>
    <w:rsid w:val="002E15EF"/>
    <w:rsid w:val="002E1EA6"/>
    <w:rsid w:val="002E1F3A"/>
    <w:rsid w:val="002E23C1"/>
    <w:rsid w:val="002E25D8"/>
    <w:rsid w:val="002E25EF"/>
    <w:rsid w:val="002E298A"/>
    <w:rsid w:val="002E375C"/>
    <w:rsid w:val="002E3D1A"/>
    <w:rsid w:val="002E3D82"/>
    <w:rsid w:val="002E44EC"/>
    <w:rsid w:val="002E5255"/>
    <w:rsid w:val="002E5655"/>
    <w:rsid w:val="002E6C2B"/>
    <w:rsid w:val="002F00A7"/>
    <w:rsid w:val="002F0486"/>
    <w:rsid w:val="002F05F7"/>
    <w:rsid w:val="002F0FAE"/>
    <w:rsid w:val="002F1C58"/>
    <w:rsid w:val="002F2912"/>
    <w:rsid w:val="002F3CCB"/>
    <w:rsid w:val="002F4A8A"/>
    <w:rsid w:val="002F548E"/>
    <w:rsid w:val="002F5B95"/>
    <w:rsid w:val="002F6036"/>
    <w:rsid w:val="002F6CB5"/>
    <w:rsid w:val="002F6D50"/>
    <w:rsid w:val="002F6E71"/>
    <w:rsid w:val="002F72D9"/>
    <w:rsid w:val="002F7FC1"/>
    <w:rsid w:val="0030059A"/>
    <w:rsid w:val="00301978"/>
    <w:rsid w:val="00301E54"/>
    <w:rsid w:val="00301F1F"/>
    <w:rsid w:val="00302DDF"/>
    <w:rsid w:val="0030332C"/>
    <w:rsid w:val="00303736"/>
    <w:rsid w:val="0030399B"/>
    <w:rsid w:val="00304FD9"/>
    <w:rsid w:val="003051C2"/>
    <w:rsid w:val="00305467"/>
    <w:rsid w:val="003067B6"/>
    <w:rsid w:val="003067C7"/>
    <w:rsid w:val="00306F6C"/>
    <w:rsid w:val="00310899"/>
    <w:rsid w:val="00310B40"/>
    <w:rsid w:val="00310D87"/>
    <w:rsid w:val="00311181"/>
    <w:rsid w:val="003116AB"/>
    <w:rsid w:val="00312296"/>
    <w:rsid w:val="00312610"/>
    <w:rsid w:val="003143E7"/>
    <w:rsid w:val="00314B1E"/>
    <w:rsid w:val="00314F0E"/>
    <w:rsid w:val="0031545A"/>
    <w:rsid w:val="003155D0"/>
    <w:rsid w:val="003162CA"/>
    <w:rsid w:val="0031656E"/>
    <w:rsid w:val="00316929"/>
    <w:rsid w:val="00316BB4"/>
    <w:rsid w:val="0031727F"/>
    <w:rsid w:val="003174B1"/>
    <w:rsid w:val="00317935"/>
    <w:rsid w:val="0032008D"/>
    <w:rsid w:val="00320499"/>
    <w:rsid w:val="0032058C"/>
    <w:rsid w:val="003211E1"/>
    <w:rsid w:val="0032145E"/>
    <w:rsid w:val="00321D8E"/>
    <w:rsid w:val="00322394"/>
    <w:rsid w:val="0032254D"/>
    <w:rsid w:val="00323040"/>
    <w:rsid w:val="00323394"/>
    <w:rsid w:val="00325928"/>
    <w:rsid w:val="00326C3F"/>
    <w:rsid w:val="00326DB4"/>
    <w:rsid w:val="00327420"/>
    <w:rsid w:val="00327FDA"/>
    <w:rsid w:val="00330110"/>
    <w:rsid w:val="0033068E"/>
    <w:rsid w:val="00331636"/>
    <w:rsid w:val="0033186B"/>
    <w:rsid w:val="003321F2"/>
    <w:rsid w:val="00332863"/>
    <w:rsid w:val="00333610"/>
    <w:rsid w:val="00333EEC"/>
    <w:rsid w:val="003349D0"/>
    <w:rsid w:val="003352FE"/>
    <w:rsid w:val="0033585B"/>
    <w:rsid w:val="0033684D"/>
    <w:rsid w:val="00336ABC"/>
    <w:rsid w:val="00337A58"/>
    <w:rsid w:val="00337B42"/>
    <w:rsid w:val="00340096"/>
    <w:rsid w:val="00341B42"/>
    <w:rsid w:val="00341BF7"/>
    <w:rsid w:val="00341FF1"/>
    <w:rsid w:val="00343291"/>
    <w:rsid w:val="0034348F"/>
    <w:rsid w:val="00343EC0"/>
    <w:rsid w:val="00344205"/>
    <w:rsid w:val="003444EF"/>
    <w:rsid w:val="00344E3B"/>
    <w:rsid w:val="003461E0"/>
    <w:rsid w:val="00346EFA"/>
    <w:rsid w:val="00347B5D"/>
    <w:rsid w:val="00353FC9"/>
    <w:rsid w:val="0035504A"/>
    <w:rsid w:val="003562EE"/>
    <w:rsid w:val="00356653"/>
    <w:rsid w:val="00356958"/>
    <w:rsid w:val="00356B84"/>
    <w:rsid w:val="00356DCD"/>
    <w:rsid w:val="00356F6A"/>
    <w:rsid w:val="0035743F"/>
    <w:rsid w:val="0035786A"/>
    <w:rsid w:val="00357BE2"/>
    <w:rsid w:val="003608C3"/>
    <w:rsid w:val="0036170C"/>
    <w:rsid w:val="00361ABD"/>
    <w:rsid w:val="00361D0A"/>
    <w:rsid w:val="00361DA4"/>
    <w:rsid w:val="00361F4C"/>
    <w:rsid w:val="0036210F"/>
    <w:rsid w:val="0036212B"/>
    <w:rsid w:val="003641A6"/>
    <w:rsid w:val="00365A1B"/>
    <w:rsid w:val="00365F89"/>
    <w:rsid w:val="003662C0"/>
    <w:rsid w:val="00366485"/>
    <w:rsid w:val="003668DC"/>
    <w:rsid w:val="00366904"/>
    <w:rsid w:val="00366E0F"/>
    <w:rsid w:val="00366E75"/>
    <w:rsid w:val="003677B0"/>
    <w:rsid w:val="00367CF4"/>
    <w:rsid w:val="00370DA4"/>
    <w:rsid w:val="0037100C"/>
    <w:rsid w:val="00371C7A"/>
    <w:rsid w:val="003723FC"/>
    <w:rsid w:val="00374670"/>
    <w:rsid w:val="00374717"/>
    <w:rsid w:val="0037477E"/>
    <w:rsid w:val="0037514D"/>
    <w:rsid w:val="003751DC"/>
    <w:rsid w:val="003762AD"/>
    <w:rsid w:val="00376E61"/>
    <w:rsid w:val="00377492"/>
    <w:rsid w:val="00377510"/>
    <w:rsid w:val="003806EA"/>
    <w:rsid w:val="00380C63"/>
    <w:rsid w:val="003813A8"/>
    <w:rsid w:val="003816E2"/>
    <w:rsid w:val="003817AA"/>
    <w:rsid w:val="00381998"/>
    <w:rsid w:val="00381A59"/>
    <w:rsid w:val="00381A72"/>
    <w:rsid w:val="00381AD3"/>
    <w:rsid w:val="00381B71"/>
    <w:rsid w:val="0038205F"/>
    <w:rsid w:val="00382134"/>
    <w:rsid w:val="0038258E"/>
    <w:rsid w:val="00382AEA"/>
    <w:rsid w:val="003834DB"/>
    <w:rsid w:val="00383D68"/>
    <w:rsid w:val="00384676"/>
    <w:rsid w:val="00384D06"/>
    <w:rsid w:val="00385AA7"/>
    <w:rsid w:val="003868E0"/>
    <w:rsid w:val="00386FD7"/>
    <w:rsid w:val="00387027"/>
    <w:rsid w:val="0038793B"/>
    <w:rsid w:val="00387A68"/>
    <w:rsid w:val="00387EED"/>
    <w:rsid w:val="003906D2"/>
    <w:rsid w:val="00390857"/>
    <w:rsid w:val="00390947"/>
    <w:rsid w:val="00390E0B"/>
    <w:rsid w:val="00391D7F"/>
    <w:rsid w:val="00392BCE"/>
    <w:rsid w:val="00392D24"/>
    <w:rsid w:val="00394421"/>
    <w:rsid w:val="0039498C"/>
    <w:rsid w:val="00395386"/>
    <w:rsid w:val="00395A5A"/>
    <w:rsid w:val="003965C1"/>
    <w:rsid w:val="00397099"/>
    <w:rsid w:val="003A0CA8"/>
    <w:rsid w:val="003A0F1D"/>
    <w:rsid w:val="003A1F83"/>
    <w:rsid w:val="003A32B4"/>
    <w:rsid w:val="003A46AE"/>
    <w:rsid w:val="003A4772"/>
    <w:rsid w:val="003A4BF3"/>
    <w:rsid w:val="003A5905"/>
    <w:rsid w:val="003A6017"/>
    <w:rsid w:val="003A75AF"/>
    <w:rsid w:val="003A7C82"/>
    <w:rsid w:val="003B0D48"/>
    <w:rsid w:val="003B1012"/>
    <w:rsid w:val="003B1812"/>
    <w:rsid w:val="003B1D60"/>
    <w:rsid w:val="003B24DA"/>
    <w:rsid w:val="003B4141"/>
    <w:rsid w:val="003B420D"/>
    <w:rsid w:val="003B4F39"/>
    <w:rsid w:val="003B4FDA"/>
    <w:rsid w:val="003B5253"/>
    <w:rsid w:val="003B53F8"/>
    <w:rsid w:val="003B5571"/>
    <w:rsid w:val="003B58F0"/>
    <w:rsid w:val="003B626A"/>
    <w:rsid w:val="003B656B"/>
    <w:rsid w:val="003B75F7"/>
    <w:rsid w:val="003B7AE8"/>
    <w:rsid w:val="003C0E3D"/>
    <w:rsid w:val="003C0F5A"/>
    <w:rsid w:val="003C1369"/>
    <w:rsid w:val="003C1403"/>
    <w:rsid w:val="003C475F"/>
    <w:rsid w:val="003C4B6F"/>
    <w:rsid w:val="003C51D2"/>
    <w:rsid w:val="003C5304"/>
    <w:rsid w:val="003C6558"/>
    <w:rsid w:val="003C65D4"/>
    <w:rsid w:val="003C6A9B"/>
    <w:rsid w:val="003C6C16"/>
    <w:rsid w:val="003C6F20"/>
    <w:rsid w:val="003C7957"/>
    <w:rsid w:val="003D113D"/>
    <w:rsid w:val="003D2656"/>
    <w:rsid w:val="003D30B7"/>
    <w:rsid w:val="003D34D7"/>
    <w:rsid w:val="003D3ABB"/>
    <w:rsid w:val="003D3CE3"/>
    <w:rsid w:val="003D3D2D"/>
    <w:rsid w:val="003D4562"/>
    <w:rsid w:val="003D4935"/>
    <w:rsid w:val="003D55CD"/>
    <w:rsid w:val="003D66CB"/>
    <w:rsid w:val="003D6823"/>
    <w:rsid w:val="003D6D06"/>
    <w:rsid w:val="003D794D"/>
    <w:rsid w:val="003D7ABC"/>
    <w:rsid w:val="003D7D5C"/>
    <w:rsid w:val="003D7FB3"/>
    <w:rsid w:val="003E0446"/>
    <w:rsid w:val="003E0B40"/>
    <w:rsid w:val="003E2055"/>
    <w:rsid w:val="003E2264"/>
    <w:rsid w:val="003E2630"/>
    <w:rsid w:val="003E2FFA"/>
    <w:rsid w:val="003E3058"/>
    <w:rsid w:val="003E3462"/>
    <w:rsid w:val="003E3A06"/>
    <w:rsid w:val="003E4820"/>
    <w:rsid w:val="003E50C7"/>
    <w:rsid w:val="003E550C"/>
    <w:rsid w:val="003E5D6D"/>
    <w:rsid w:val="003E5DE6"/>
    <w:rsid w:val="003E5F5F"/>
    <w:rsid w:val="003E6B1C"/>
    <w:rsid w:val="003E73A0"/>
    <w:rsid w:val="003E7425"/>
    <w:rsid w:val="003E76A9"/>
    <w:rsid w:val="003E76EB"/>
    <w:rsid w:val="003F06C9"/>
    <w:rsid w:val="003F0809"/>
    <w:rsid w:val="003F14DD"/>
    <w:rsid w:val="003F1880"/>
    <w:rsid w:val="003F2259"/>
    <w:rsid w:val="003F287D"/>
    <w:rsid w:val="003F33DD"/>
    <w:rsid w:val="003F36BE"/>
    <w:rsid w:val="003F3B55"/>
    <w:rsid w:val="003F3E85"/>
    <w:rsid w:val="003F4054"/>
    <w:rsid w:val="003F448B"/>
    <w:rsid w:val="003F488D"/>
    <w:rsid w:val="003F57DE"/>
    <w:rsid w:val="003F5E0E"/>
    <w:rsid w:val="003F6059"/>
    <w:rsid w:val="003F6A8C"/>
    <w:rsid w:val="003F755C"/>
    <w:rsid w:val="003F7738"/>
    <w:rsid w:val="003F778D"/>
    <w:rsid w:val="003F7815"/>
    <w:rsid w:val="003F785F"/>
    <w:rsid w:val="00400A7D"/>
    <w:rsid w:val="00401CD5"/>
    <w:rsid w:val="00403EC2"/>
    <w:rsid w:val="004041BD"/>
    <w:rsid w:val="004052AF"/>
    <w:rsid w:val="004068EE"/>
    <w:rsid w:val="00406D3B"/>
    <w:rsid w:val="00406F01"/>
    <w:rsid w:val="004074ED"/>
    <w:rsid w:val="00411F21"/>
    <w:rsid w:val="00412BB1"/>
    <w:rsid w:val="00412C5D"/>
    <w:rsid w:val="00412E16"/>
    <w:rsid w:val="00413436"/>
    <w:rsid w:val="004142E0"/>
    <w:rsid w:val="004146E6"/>
    <w:rsid w:val="00414830"/>
    <w:rsid w:val="00415554"/>
    <w:rsid w:val="00415604"/>
    <w:rsid w:val="0041619A"/>
    <w:rsid w:val="004162C1"/>
    <w:rsid w:val="00416D50"/>
    <w:rsid w:val="00416FD5"/>
    <w:rsid w:val="00417772"/>
    <w:rsid w:val="00417DFB"/>
    <w:rsid w:val="004200F2"/>
    <w:rsid w:val="00420E6A"/>
    <w:rsid w:val="004211F1"/>
    <w:rsid w:val="00421CF6"/>
    <w:rsid w:val="00422499"/>
    <w:rsid w:val="004233FE"/>
    <w:rsid w:val="00424B3C"/>
    <w:rsid w:val="00424CF7"/>
    <w:rsid w:val="004251A6"/>
    <w:rsid w:val="00425A9E"/>
    <w:rsid w:val="00426D6B"/>
    <w:rsid w:val="004304CF"/>
    <w:rsid w:val="00430545"/>
    <w:rsid w:val="0043115C"/>
    <w:rsid w:val="004316E8"/>
    <w:rsid w:val="00431C63"/>
    <w:rsid w:val="00431E6C"/>
    <w:rsid w:val="004322BD"/>
    <w:rsid w:val="00432892"/>
    <w:rsid w:val="00432B5C"/>
    <w:rsid w:val="00432B6B"/>
    <w:rsid w:val="00433C4E"/>
    <w:rsid w:val="00433CE7"/>
    <w:rsid w:val="0043505F"/>
    <w:rsid w:val="00435227"/>
    <w:rsid w:val="00436729"/>
    <w:rsid w:val="00436D1A"/>
    <w:rsid w:val="0043701E"/>
    <w:rsid w:val="00437152"/>
    <w:rsid w:val="004378E5"/>
    <w:rsid w:val="00440AEE"/>
    <w:rsid w:val="00440B15"/>
    <w:rsid w:val="00440E67"/>
    <w:rsid w:val="00441ACE"/>
    <w:rsid w:val="00441E38"/>
    <w:rsid w:val="00441E63"/>
    <w:rsid w:val="00441F69"/>
    <w:rsid w:val="004425F9"/>
    <w:rsid w:val="004429E9"/>
    <w:rsid w:val="00442D88"/>
    <w:rsid w:val="00443F63"/>
    <w:rsid w:val="00444228"/>
    <w:rsid w:val="00444240"/>
    <w:rsid w:val="004442BD"/>
    <w:rsid w:val="00445D61"/>
    <w:rsid w:val="00446AEC"/>
    <w:rsid w:val="00447CFD"/>
    <w:rsid w:val="00450709"/>
    <w:rsid w:val="004507D6"/>
    <w:rsid w:val="00450F86"/>
    <w:rsid w:val="00451076"/>
    <w:rsid w:val="004510A0"/>
    <w:rsid w:val="004524CB"/>
    <w:rsid w:val="004524DC"/>
    <w:rsid w:val="00452738"/>
    <w:rsid w:val="00452CB7"/>
    <w:rsid w:val="004532C7"/>
    <w:rsid w:val="00453A11"/>
    <w:rsid w:val="00456091"/>
    <w:rsid w:val="00457267"/>
    <w:rsid w:val="004572C8"/>
    <w:rsid w:val="0045731C"/>
    <w:rsid w:val="0046004D"/>
    <w:rsid w:val="0046075E"/>
    <w:rsid w:val="00460819"/>
    <w:rsid w:val="00460901"/>
    <w:rsid w:val="00462FFB"/>
    <w:rsid w:val="00463ACC"/>
    <w:rsid w:val="00463EEC"/>
    <w:rsid w:val="00463F56"/>
    <w:rsid w:val="004643C7"/>
    <w:rsid w:val="00464718"/>
    <w:rsid w:val="00465902"/>
    <w:rsid w:val="00466152"/>
    <w:rsid w:val="00466159"/>
    <w:rsid w:val="00466321"/>
    <w:rsid w:val="00466710"/>
    <w:rsid w:val="0046679F"/>
    <w:rsid w:val="00466FB4"/>
    <w:rsid w:val="0046730C"/>
    <w:rsid w:val="0046760F"/>
    <w:rsid w:val="0046774B"/>
    <w:rsid w:val="00467FAD"/>
    <w:rsid w:val="00470926"/>
    <w:rsid w:val="004723A7"/>
    <w:rsid w:val="00472C44"/>
    <w:rsid w:val="00473FDE"/>
    <w:rsid w:val="00474224"/>
    <w:rsid w:val="004743FD"/>
    <w:rsid w:val="004749D7"/>
    <w:rsid w:val="00475B61"/>
    <w:rsid w:val="0047687D"/>
    <w:rsid w:val="00476E22"/>
    <w:rsid w:val="0047773D"/>
    <w:rsid w:val="004778A0"/>
    <w:rsid w:val="004778E5"/>
    <w:rsid w:val="0048047E"/>
    <w:rsid w:val="004807C7"/>
    <w:rsid w:val="004819DA"/>
    <w:rsid w:val="00481F79"/>
    <w:rsid w:val="0048230B"/>
    <w:rsid w:val="0048253F"/>
    <w:rsid w:val="0048259B"/>
    <w:rsid w:val="0048278D"/>
    <w:rsid w:val="004834F4"/>
    <w:rsid w:val="00484B9B"/>
    <w:rsid w:val="00484DEE"/>
    <w:rsid w:val="004855F6"/>
    <w:rsid w:val="00486327"/>
    <w:rsid w:val="0048661E"/>
    <w:rsid w:val="00486B54"/>
    <w:rsid w:val="00487CCE"/>
    <w:rsid w:val="00490390"/>
    <w:rsid w:val="00490D4F"/>
    <w:rsid w:val="00490D88"/>
    <w:rsid w:val="00491521"/>
    <w:rsid w:val="00491612"/>
    <w:rsid w:val="00492167"/>
    <w:rsid w:val="0049299B"/>
    <w:rsid w:val="00492BCE"/>
    <w:rsid w:val="0049333D"/>
    <w:rsid w:val="0049420B"/>
    <w:rsid w:val="00494670"/>
    <w:rsid w:val="004948A1"/>
    <w:rsid w:val="00494E02"/>
    <w:rsid w:val="00495D23"/>
    <w:rsid w:val="00495EBD"/>
    <w:rsid w:val="00495F15"/>
    <w:rsid w:val="004A00F7"/>
    <w:rsid w:val="004A0B28"/>
    <w:rsid w:val="004A1BCC"/>
    <w:rsid w:val="004A2AAC"/>
    <w:rsid w:val="004A307C"/>
    <w:rsid w:val="004A33DB"/>
    <w:rsid w:val="004A3823"/>
    <w:rsid w:val="004A3909"/>
    <w:rsid w:val="004A3DDF"/>
    <w:rsid w:val="004A4568"/>
    <w:rsid w:val="004A4B89"/>
    <w:rsid w:val="004A6D4F"/>
    <w:rsid w:val="004A6EFA"/>
    <w:rsid w:val="004A7152"/>
    <w:rsid w:val="004A7274"/>
    <w:rsid w:val="004A72DE"/>
    <w:rsid w:val="004A7ECF"/>
    <w:rsid w:val="004B010B"/>
    <w:rsid w:val="004B028B"/>
    <w:rsid w:val="004B171A"/>
    <w:rsid w:val="004B1C70"/>
    <w:rsid w:val="004B204F"/>
    <w:rsid w:val="004B5D28"/>
    <w:rsid w:val="004B6722"/>
    <w:rsid w:val="004B6D4A"/>
    <w:rsid w:val="004B7D31"/>
    <w:rsid w:val="004C1265"/>
    <w:rsid w:val="004C1351"/>
    <w:rsid w:val="004C2F3A"/>
    <w:rsid w:val="004C3124"/>
    <w:rsid w:val="004C313C"/>
    <w:rsid w:val="004C4130"/>
    <w:rsid w:val="004C5910"/>
    <w:rsid w:val="004C59EE"/>
    <w:rsid w:val="004C5BCC"/>
    <w:rsid w:val="004C5CA4"/>
    <w:rsid w:val="004C6DFD"/>
    <w:rsid w:val="004C7306"/>
    <w:rsid w:val="004C7902"/>
    <w:rsid w:val="004C7AF4"/>
    <w:rsid w:val="004D0E8B"/>
    <w:rsid w:val="004D10E4"/>
    <w:rsid w:val="004D1493"/>
    <w:rsid w:val="004D1F99"/>
    <w:rsid w:val="004D2783"/>
    <w:rsid w:val="004D28C2"/>
    <w:rsid w:val="004D2A10"/>
    <w:rsid w:val="004D3049"/>
    <w:rsid w:val="004D33F3"/>
    <w:rsid w:val="004D361B"/>
    <w:rsid w:val="004D4112"/>
    <w:rsid w:val="004D4147"/>
    <w:rsid w:val="004D4154"/>
    <w:rsid w:val="004D666D"/>
    <w:rsid w:val="004E08A6"/>
    <w:rsid w:val="004E0996"/>
    <w:rsid w:val="004E0B08"/>
    <w:rsid w:val="004E1D94"/>
    <w:rsid w:val="004E272C"/>
    <w:rsid w:val="004E2C6D"/>
    <w:rsid w:val="004E2F52"/>
    <w:rsid w:val="004E38F9"/>
    <w:rsid w:val="004E5476"/>
    <w:rsid w:val="004E55B5"/>
    <w:rsid w:val="004E63C9"/>
    <w:rsid w:val="004E6946"/>
    <w:rsid w:val="004F0A1F"/>
    <w:rsid w:val="004F1AD8"/>
    <w:rsid w:val="004F242C"/>
    <w:rsid w:val="004F2BC0"/>
    <w:rsid w:val="004F336A"/>
    <w:rsid w:val="004F4B46"/>
    <w:rsid w:val="004F57AC"/>
    <w:rsid w:val="004F5FF8"/>
    <w:rsid w:val="004F615A"/>
    <w:rsid w:val="004F6832"/>
    <w:rsid w:val="004F6BDC"/>
    <w:rsid w:val="004F6D37"/>
    <w:rsid w:val="00500040"/>
    <w:rsid w:val="005000E3"/>
    <w:rsid w:val="00500940"/>
    <w:rsid w:val="00501BE1"/>
    <w:rsid w:val="00502B5E"/>
    <w:rsid w:val="0050336F"/>
    <w:rsid w:val="005039CB"/>
    <w:rsid w:val="00504281"/>
    <w:rsid w:val="005045F2"/>
    <w:rsid w:val="0050492F"/>
    <w:rsid w:val="00504ED8"/>
    <w:rsid w:val="005050DF"/>
    <w:rsid w:val="0050558F"/>
    <w:rsid w:val="00506286"/>
    <w:rsid w:val="00506FE3"/>
    <w:rsid w:val="005076CE"/>
    <w:rsid w:val="00507F3A"/>
    <w:rsid w:val="00510488"/>
    <w:rsid w:val="0051064A"/>
    <w:rsid w:val="00510813"/>
    <w:rsid w:val="005116DD"/>
    <w:rsid w:val="00511803"/>
    <w:rsid w:val="00511990"/>
    <w:rsid w:val="00511DE0"/>
    <w:rsid w:val="00512EA4"/>
    <w:rsid w:val="00512FC2"/>
    <w:rsid w:val="0051457C"/>
    <w:rsid w:val="005147B7"/>
    <w:rsid w:val="00514870"/>
    <w:rsid w:val="00514B9B"/>
    <w:rsid w:val="00514E7E"/>
    <w:rsid w:val="005167F3"/>
    <w:rsid w:val="00516EF6"/>
    <w:rsid w:val="005171BA"/>
    <w:rsid w:val="005176AF"/>
    <w:rsid w:val="00517D24"/>
    <w:rsid w:val="00517F02"/>
    <w:rsid w:val="00520D28"/>
    <w:rsid w:val="00521263"/>
    <w:rsid w:val="00521981"/>
    <w:rsid w:val="005225AD"/>
    <w:rsid w:val="00522734"/>
    <w:rsid w:val="00523041"/>
    <w:rsid w:val="0052327B"/>
    <w:rsid w:val="005237D6"/>
    <w:rsid w:val="0052419F"/>
    <w:rsid w:val="00524303"/>
    <w:rsid w:val="0052540D"/>
    <w:rsid w:val="005258A2"/>
    <w:rsid w:val="005266D4"/>
    <w:rsid w:val="005273D1"/>
    <w:rsid w:val="005278FF"/>
    <w:rsid w:val="005302F9"/>
    <w:rsid w:val="00530B0F"/>
    <w:rsid w:val="0053194B"/>
    <w:rsid w:val="005342CD"/>
    <w:rsid w:val="005355E0"/>
    <w:rsid w:val="00535BDE"/>
    <w:rsid w:val="005369D0"/>
    <w:rsid w:val="00536B9E"/>
    <w:rsid w:val="00536BA2"/>
    <w:rsid w:val="005373F2"/>
    <w:rsid w:val="00537EA3"/>
    <w:rsid w:val="00537FA4"/>
    <w:rsid w:val="005400F1"/>
    <w:rsid w:val="00540111"/>
    <w:rsid w:val="005401AE"/>
    <w:rsid w:val="005404EA"/>
    <w:rsid w:val="00540781"/>
    <w:rsid w:val="00540B62"/>
    <w:rsid w:val="00541332"/>
    <w:rsid w:val="005417F3"/>
    <w:rsid w:val="00542E07"/>
    <w:rsid w:val="00545424"/>
    <w:rsid w:val="0054545D"/>
    <w:rsid w:val="00547321"/>
    <w:rsid w:val="00550209"/>
    <w:rsid w:val="0055083C"/>
    <w:rsid w:val="0055092E"/>
    <w:rsid w:val="00550E5F"/>
    <w:rsid w:val="005511C7"/>
    <w:rsid w:val="00552775"/>
    <w:rsid w:val="00552FAA"/>
    <w:rsid w:val="00553AA7"/>
    <w:rsid w:val="00554A7B"/>
    <w:rsid w:val="0055572C"/>
    <w:rsid w:val="00556054"/>
    <w:rsid w:val="0055694B"/>
    <w:rsid w:val="00556FE6"/>
    <w:rsid w:val="00560DDE"/>
    <w:rsid w:val="0056106A"/>
    <w:rsid w:val="00561550"/>
    <w:rsid w:val="005620FB"/>
    <w:rsid w:val="00562CF9"/>
    <w:rsid w:val="0056342C"/>
    <w:rsid w:val="0056357A"/>
    <w:rsid w:val="0056463A"/>
    <w:rsid w:val="005654E8"/>
    <w:rsid w:val="005655A6"/>
    <w:rsid w:val="005656C6"/>
    <w:rsid w:val="00565C8C"/>
    <w:rsid w:val="0056615D"/>
    <w:rsid w:val="0057051A"/>
    <w:rsid w:val="00570600"/>
    <w:rsid w:val="00570EA7"/>
    <w:rsid w:val="00571876"/>
    <w:rsid w:val="005720AE"/>
    <w:rsid w:val="00573310"/>
    <w:rsid w:val="005743C4"/>
    <w:rsid w:val="0057470E"/>
    <w:rsid w:val="00576373"/>
    <w:rsid w:val="00576955"/>
    <w:rsid w:val="00576A31"/>
    <w:rsid w:val="00576DBA"/>
    <w:rsid w:val="00576F22"/>
    <w:rsid w:val="00577095"/>
    <w:rsid w:val="005778E1"/>
    <w:rsid w:val="00580DC3"/>
    <w:rsid w:val="0058113E"/>
    <w:rsid w:val="0058164F"/>
    <w:rsid w:val="00582585"/>
    <w:rsid w:val="00582926"/>
    <w:rsid w:val="00582C01"/>
    <w:rsid w:val="00582CBA"/>
    <w:rsid w:val="00583F35"/>
    <w:rsid w:val="0058430E"/>
    <w:rsid w:val="00584F2B"/>
    <w:rsid w:val="00585409"/>
    <w:rsid w:val="0059278E"/>
    <w:rsid w:val="00593180"/>
    <w:rsid w:val="00593D1E"/>
    <w:rsid w:val="00594D77"/>
    <w:rsid w:val="005963F7"/>
    <w:rsid w:val="005969E4"/>
    <w:rsid w:val="0059784F"/>
    <w:rsid w:val="00597DA0"/>
    <w:rsid w:val="005A06B7"/>
    <w:rsid w:val="005A0E3F"/>
    <w:rsid w:val="005A1759"/>
    <w:rsid w:val="005A1778"/>
    <w:rsid w:val="005A2574"/>
    <w:rsid w:val="005A335C"/>
    <w:rsid w:val="005A40E5"/>
    <w:rsid w:val="005A55DB"/>
    <w:rsid w:val="005A5C36"/>
    <w:rsid w:val="005A5C8B"/>
    <w:rsid w:val="005A5D9E"/>
    <w:rsid w:val="005A6744"/>
    <w:rsid w:val="005A6840"/>
    <w:rsid w:val="005A68A7"/>
    <w:rsid w:val="005A71AD"/>
    <w:rsid w:val="005A7237"/>
    <w:rsid w:val="005A7A21"/>
    <w:rsid w:val="005B07FE"/>
    <w:rsid w:val="005B0A6F"/>
    <w:rsid w:val="005B201B"/>
    <w:rsid w:val="005B2817"/>
    <w:rsid w:val="005B2D8F"/>
    <w:rsid w:val="005B3548"/>
    <w:rsid w:val="005B38C9"/>
    <w:rsid w:val="005B3D88"/>
    <w:rsid w:val="005B445B"/>
    <w:rsid w:val="005B467B"/>
    <w:rsid w:val="005B4D07"/>
    <w:rsid w:val="005B51D3"/>
    <w:rsid w:val="005B5B1A"/>
    <w:rsid w:val="005B5FE0"/>
    <w:rsid w:val="005B6933"/>
    <w:rsid w:val="005C026D"/>
    <w:rsid w:val="005C0632"/>
    <w:rsid w:val="005C077A"/>
    <w:rsid w:val="005C11C7"/>
    <w:rsid w:val="005C1454"/>
    <w:rsid w:val="005C1BD3"/>
    <w:rsid w:val="005C1D96"/>
    <w:rsid w:val="005C287F"/>
    <w:rsid w:val="005C4B39"/>
    <w:rsid w:val="005C57BC"/>
    <w:rsid w:val="005C65A1"/>
    <w:rsid w:val="005C75EB"/>
    <w:rsid w:val="005D013D"/>
    <w:rsid w:val="005D0E31"/>
    <w:rsid w:val="005D1964"/>
    <w:rsid w:val="005D21E8"/>
    <w:rsid w:val="005D2621"/>
    <w:rsid w:val="005D2ED8"/>
    <w:rsid w:val="005D36AB"/>
    <w:rsid w:val="005D5ECF"/>
    <w:rsid w:val="005D6068"/>
    <w:rsid w:val="005D676E"/>
    <w:rsid w:val="005D6CFE"/>
    <w:rsid w:val="005D7207"/>
    <w:rsid w:val="005D73EA"/>
    <w:rsid w:val="005D79BE"/>
    <w:rsid w:val="005E06DE"/>
    <w:rsid w:val="005E0A40"/>
    <w:rsid w:val="005E1417"/>
    <w:rsid w:val="005E1F69"/>
    <w:rsid w:val="005E24E7"/>
    <w:rsid w:val="005E27D7"/>
    <w:rsid w:val="005E2979"/>
    <w:rsid w:val="005E36F5"/>
    <w:rsid w:val="005E4365"/>
    <w:rsid w:val="005E4DAF"/>
    <w:rsid w:val="005E55A8"/>
    <w:rsid w:val="005E62A3"/>
    <w:rsid w:val="005E6BEE"/>
    <w:rsid w:val="005E7EA0"/>
    <w:rsid w:val="005F037E"/>
    <w:rsid w:val="005F0D38"/>
    <w:rsid w:val="005F176D"/>
    <w:rsid w:val="005F1BE6"/>
    <w:rsid w:val="005F312C"/>
    <w:rsid w:val="005F3CC6"/>
    <w:rsid w:val="005F5E54"/>
    <w:rsid w:val="005F5EBE"/>
    <w:rsid w:val="0060046B"/>
    <w:rsid w:val="00602368"/>
    <w:rsid w:val="00603A46"/>
    <w:rsid w:val="00603ED8"/>
    <w:rsid w:val="00604025"/>
    <w:rsid w:val="00604061"/>
    <w:rsid w:val="00604223"/>
    <w:rsid w:val="00604C00"/>
    <w:rsid w:val="00606A0A"/>
    <w:rsid w:val="00606BF4"/>
    <w:rsid w:val="0060760E"/>
    <w:rsid w:val="00607652"/>
    <w:rsid w:val="00607680"/>
    <w:rsid w:val="006100E8"/>
    <w:rsid w:val="006103FC"/>
    <w:rsid w:val="00610D52"/>
    <w:rsid w:val="0061106F"/>
    <w:rsid w:val="00611AB9"/>
    <w:rsid w:val="00611EC3"/>
    <w:rsid w:val="00612192"/>
    <w:rsid w:val="00612451"/>
    <w:rsid w:val="00613508"/>
    <w:rsid w:val="006138FC"/>
    <w:rsid w:val="00614028"/>
    <w:rsid w:val="00614119"/>
    <w:rsid w:val="00614277"/>
    <w:rsid w:val="0061445F"/>
    <w:rsid w:val="00615BE8"/>
    <w:rsid w:val="00617CC3"/>
    <w:rsid w:val="00617DEC"/>
    <w:rsid w:val="00620598"/>
    <w:rsid w:val="0062099F"/>
    <w:rsid w:val="0062160F"/>
    <w:rsid w:val="00621C9F"/>
    <w:rsid w:val="00623180"/>
    <w:rsid w:val="006232E3"/>
    <w:rsid w:val="00624239"/>
    <w:rsid w:val="00624DE1"/>
    <w:rsid w:val="00626631"/>
    <w:rsid w:val="00627D31"/>
    <w:rsid w:val="00631FAF"/>
    <w:rsid w:val="006324A1"/>
    <w:rsid w:val="00632FEA"/>
    <w:rsid w:val="0063373E"/>
    <w:rsid w:val="00633930"/>
    <w:rsid w:val="00633EFD"/>
    <w:rsid w:val="006346BA"/>
    <w:rsid w:val="0063528D"/>
    <w:rsid w:val="0063581F"/>
    <w:rsid w:val="0063590C"/>
    <w:rsid w:val="006362FA"/>
    <w:rsid w:val="006377A6"/>
    <w:rsid w:val="00637A3D"/>
    <w:rsid w:val="00637AB4"/>
    <w:rsid w:val="00640D79"/>
    <w:rsid w:val="006411EF"/>
    <w:rsid w:val="00641250"/>
    <w:rsid w:val="006418DF"/>
    <w:rsid w:val="00641CB2"/>
    <w:rsid w:val="00642DFE"/>
    <w:rsid w:val="006431E2"/>
    <w:rsid w:val="006445C6"/>
    <w:rsid w:val="00645A98"/>
    <w:rsid w:val="0064629D"/>
    <w:rsid w:val="00646778"/>
    <w:rsid w:val="006468AD"/>
    <w:rsid w:val="00647755"/>
    <w:rsid w:val="00651534"/>
    <w:rsid w:val="0065255A"/>
    <w:rsid w:val="00653CC9"/>
    <w:rsid w:val="006544CA"/>
    <w:rsid w:val="00656BD3"/>
    <w:rsid w:val="00656EFC"/>
    <w:rsid w:val="006571F8"/>
    <w:rsid w:val="00661B18"/>
    <w:rsid w:val="006627EA"/>
    <w:rsid w:val="00662EEB"/>
    <w:rsid w:val="00663822"/>
    <w:rsid w:val="00664649"/>
    <w:rsid w:val="00664C52"/>
    <w:rsid w:val="00664DE7"/>
    <w:rsid w:val="006651B9"/>
    <w:rsid w:val="006663E7"/>
    <w:rsid w:val="006664A1"/>
    <w:rsid w:val="0067185F"/>
    <w:rsid w:val="00672166"/>
    <w:rsid w:val="00672639"/>
    <w:rsid w:val="006726F8"/>
    <w:rsid w:val="00672794"/>
    <w:rsid w:val="00672826"/>
    <w:rsid w:val="00672C88"/>
    <w:rsid w:val="00673DE2"/>
    <w:rsid w:val="006748B8"/>
    <w:rsid w:val="00674B9E"/>
    <w:rsid w:val="00675C95"/>
    <w:rsid w:val="00676052"/>
    <w:rsid w:val="00676220"/>
    <w:rsid w:val="006764E3"/>
    <w:rsid w:val="00676A8D"/>
    <w:rsid w:val="00677580"/>
    <w:rsid w:val="006775C3"/>
    <w:rsid w:val="00680742"/>
    <w:rsid w:val="00680913"/>
    <w:rsid w:val="00681707"/>
    <w:rsid w:val="00682895"/>
    <w:rsid w:val="00684078"/>
    <w:rsid w:val="00684A51"/>
    <w:rsid w:val="00684AD4"/>
    <w:rsid w:val="0068555B"/>
    <w:rsid w:val="00685997"/>
    <w:rsid w:val="00686F85"/>
    <w:rsid w:val="006872DE"/>
    <w:rsid w:val="00687510"/>
    <w:rsid w:val="00687B7A"/>
    <w:rsid w:val="00687BF9"/>
    <w:rsid w:val="00687C7B"/>
    <w:rsid w:val="006902F2"/>
    <w:rsid w:val="00690AB9"/>
    <w:rsid w:val="0069175A"/>
    <w:rsid w:val="006921B7"/>
    <w:rsid w:val="0069290A"/>
    <w:rsid w:val="00692983"/>
    <w:rsid w:val="00693321"/>
    <w:rsid w:val="0069375E"/>
    <w:rsid w:val="00693848"/>
    <w:rsid w:val="0069395D"/>
    <w:rsid w:val="00693EB4"/>
    <w:rsid w:val="00693ECA"/>
    <w:rsid w:val="0069460A"/>
    <w:rsid w:val="00694CDB"/>
    <w:rsid w:val="0069539E"/>
    <w:rsid w:val="006956C4"/>
    <w:rsid w:val="006969BB"/>
    <w:rsid w:val="00696B55"/>
    <w:rsid w:val="00696C0C"/>
    <w:rsid w:val="00696C13"/>
    <w:rsid w:val="00696D37"/>
    <w:rsid w:val="00697659"/>
    <w:rsid w:val="0069775A"/>
    <w:rsid w:val="00697813"/>
    <w:rsid w:val="00697926"/>
    <w:rsid w:val="006A06F8"/>
    <w:rsid w:val="006A1265"/>
    <w:rsid w:val="006A1368"/>
    <w:rsid w:val="006A1798"/>
    <w:rsid w:val="006A1D5B"/>
    <w:rsid w:val="006A31E3"/>
    <w:rsid w:val="006A3AAA"/>
    <w:rsid w:val="006A3EE8"/>
    <w:rsid w:val="006A4788"/>
    <w:rsid w:val="006A53B9"/>
    <w:rsid w:val="006A561F"/>
    <w:rsid w:val="006A56E6"/>
    <w:rsid w:val="006A6506"/>
    <w:rsid w:val="006A72BF"/>
    <w:rsid w:val="006A7331"/>
    <w:rsid w:val="006B00AE"/>
    <w:rsid w:val="006B0333"/>
    <w:rsid w:val="006B03F2"/>
    <w:rsid w:val="006B0E1A"/>
    <w:rsid w:val="006B1213"/>
    <w:rsid w:val="006B1417"/>
    <w:rsid w:val="006B31A9"/>
    <w:rsid w:val="006B37DC"/>
    <w:rsid w:val="006B3C3D"/>
    <w:rsid w:val="006B4E92"/>
    <w:rsid w:val="006B4F68"/>
    <w:rsid w:val="006B6AC1"/>
    <w:rsid w:val="006C0592"/>
    <w:rsid w:val="006C0813"/>
    <w:rsid w:val="006C1A3D"/>
    <w:rsid w:val="006C1CAB"/>
    <w:rsid w:val="006C21B6"/>
    <w:rsid w:val="006C272E"/>
    <w:rsid w:val="006C2849"/>
    <w:rsid w:val="006C2C71"/>
    <w:rsid w:val="006C4F7D"/>
    <w:rsid w:val="006C5479"/>
    <w:rsid w:val="006C62BB"/>
    <w:rsid w:val="006C6891"/>
    <w:rsid w:val="006C76E0"/>
    <w:rsid w:val="006C7B2E"/>
    <w:rsid w:val="006D0AC0"/>
    <w:rsid w:val="006D12B4"/>
    <w:rsid w:val="006D13B5"/>
    <w:rsid w:val="006D259B"/>
    <w:rsid w:val="006D4368"/>
    <w:rsid w:val="006D4FD5"/>
    <w:rsid w:val="006D713C"/>
    <w:rsid w:val="006E1296"/>
    <w:rsid w:val="006E12FF"/>
    <w:rsid w:val="006E1919"/>
    <w:rsid w:val="006E1A1C"/>
    <w:rsid w:val="006E1F25"/>
    <w:rsid w:val="006E2348"/>
    <w:rsid w:val="006E2F97"/>
    <w:rsid w:val="006E30C4"/>
    <w:rsid w:val="006E607E"/>
    <w:rsid w:val="006E690A"/>
    <w:rsid w:val="006F0987"/>
    <w:rsid w:val="006F1220"/>
    <w:rsid w:val="006F16C5"/>
    <w:rsid w:val="006F1AC8"/>
    <w:rsid w:val="006F42CD"/>
    <w:rsid w:val="006F5F86"/>
    <w:rsid w:val="006F6C58"/>
    <w:rsid w:val="006F7B83"/>
    <w:rsid w:val="006F7E41"/>
    <w:rsid w:val="00700CF4"/>
    <w:rsid w:val="00700E55"/>
    <w:rsid w:val="00700F81"/>
    <w:rsid w:val="00701372"/>
    <w:rsid w:val="007014D4"/>
    <w:rsid w:val="00702C5B"/>
    <w:rsid w:val="00702E4C"/>
    <w:rsid w:val="00702FE5"/>
    <w:rsid w:val="00703928"/>
    <w:rsid w:val="00703954"/>
    <w:rsid w:val="00703DC3"/>
    <w:rsid w:val="007041DB"/>
    <w:rsid w:val="00705684"/>
    <w:rsid w:val="00705C30"/>
    <w:rsid w:val="00705D7F"/>
    <w:rsid w:val="00706C5D"/>
    <w:rsid w:val="007073CA"/>
    <w:rsid w:val="007107C3"/>
    <w:rsid w:val="00711A20"/>
    <w:rsid w:val="007122D1"/>
    <w:rsid w:val="007127F6"/>
    <w:rsid w:val="00713075"/>
    <w:rsid w:val="00715CDB"/>
    <w:rsid w:val="0071654C"/>
    <w:rsid w:val="00716B70"/>
    <w:rsid w:val="007177E1"/>
    <w:rsid w:val="00720EF6"/>
    <w:rsid w:val="007211E2"/>
    <w:rsid w:val="00721B23"/>
    <w:rsid w:val="00722CD4"/>
    <w:rsid w:val="00722F1E"/>
    <w:rsid w:val="00724739"/>
    <w:rsid w:val="00725D27"/>
    <w:rsid w:val="0072630F"/>
    <w:rsid w:val="00731BAB"/>
    <w:rsid w:val="007320D5"/>
    <w:rsid w:val="00732922"/>
    <w:rsid w:val="00732F99"/>
    <w:rsid w:val="00733137"/>
    <w:rsid w:val="0073383D"/>
    <w:rsid w:val="007351FB"/>
    <w:rsid w:val="007355E9"/>
    <w:rsid w:val="00735751"/>
    <w:rsid w:val="00736510"/>
    <w:rsid w:val="00736D41"/>
    <w:rsid w:val="00737003"/>
    <w:rsid w:val="0073704F"/>
    <w:rsid w:val="007407C0"/>
    <w:rsid w:val="0074081C"/>
    <w:rsid w:val="00740B6A"/>
    <w:rsid w:val="007421DE"/>
    <w:rsid w:val="00743551"/>
    <w:rsid w:val="0074425F"/>
    <w:rsid w:val="00744D7F"/>
    <w:rsid w:val="00745A3C"/>
    <w:rsid w:val="007461A4"/>
    <w:rsid w:val="007475C1"/>
    <w:rsid w:val="007475EE"/>
    <w:rsid w:val="00750EBB"/>
    <w:rsid w:val="0075154C"/>
    <w:rsid w:val="0075162E"/>
    <w:rsid w:val="00752005"/>
    <w:rsid w:val="00752348"/>
    <w:rsid w:val="00752C1F"/>
    <w:rsid w:val="00753329"/>
    <w:rsid w:val="00753494"/>
    <w:rsid w:val="00754034"/>
    <w:rsid w:val="00754DCC"/>
    <w:rsid w:val="00755393"/>
    <w:rsid w:val="00755ADB"/>
    <w:rsid w:val="00756556"/>
    <w:rsid w:val="00756CAC"/>
    <w:rsid w:val="00756D2F"/>
    <w:rsid w:val="00757702"/>
    <w:rsid w:val="007577DE"/>
    <w:rsid w:val="007601EA"/>
    <w:rsid w:val="007605AF"/>
    <w:rsid w:val="00760FE8"/>
    <w:rsid w:val="007618C4"/>
    <w:rsid w:val="0076272E"/>
    <w:rsid w:val="00763BAE"/>
    <w:rsid w:val="00764FB6"/>
    <w:rsid w:val="00766C94"/>
    <w:rsid w:val="00767062"/>
    <w:rsid w:val="00767102"/>
    <w:rsid w:val="00767690"/>
    <w:rsid w:val="00767750"/>
    <w:rsid w:val="007677DD"/>
    <w:rsid w:val="00767980"/>
    <w:rsid w:val="0077018E"/>
    <w:rsid w:val="00770B19"/>
    <w:rsid w:val="00770E30"/>
    <w:rsid w:val="0077125F"/>
    <w:rsid w:val="00772056"/>
    <w:rsid w:val="00772589"/>
    <w:rsid w:val="0077276B"/>
    <w:rsid w:val="0077463F"/>
    <w:rsid w:val="007751FA"/>
    <w:rsid w:val="00775565"/>
    <w:rsid w:val="00775D35"/>
    <w:rsid w:val="00775F4A"/>
    <w:rsid w:val="007762BA"/>
    <w:rsid w:val="007767A1"/>
    <w:rsid w:val="007769DA"/>
    <w:rsid w:val="00777CE3"/>
    <w:rsid w:val="007806A7"/>
    <w:rsid w:val="00780A0F"/>
    <w:rsid w:val="007816B4"/>
    <w:rsid w:val="00781B32"/>
    <w:rsid w:val="00781D85"/>
    <w:rsid w:val="00782476"/>
    <w:rsid w:val="007835E4"/>
    <w:rsid w:val="007836EA"/>
    <w:rsid w:val="00783A69"/>
    <w:rsid w:val="0078410E"/>
    <w:rsid w:val="00784508"/>
    <w:rsid w:val="00784CDA"/>
    <w:rsid w:val="007869B8"/>
    <w:rsid w:val="007871E0"/>
    <w:rsid w:val="00787591"/>
    <w:rsid w:val="007906C4"/>
    <w:rsid w:val="00790F50"/>
    <w:rsid w:val="00792FC2"/>
    <w:rsid w:val="00793087"/>
    <w:rsid w:val="007940EA"/>
    <w:rsid w:val="0079673F"/>
    <w:rsid w:val="007967E8"/>
    <w:rsid w:val="0079718D"/>
    <w:rsid w:val="00797968"/>
    <w:rsid w:val="00797A0D"/>
    <w:rsid w:val="007A1EB0"/>
    <w:rsid w:val="007A2170"/>
    <w:rsid w:val="007A22BF"/>
    <w:rsid w:val="007A26CF"/>
    <w:rsid w:val="007A2AE0"/>
    <w:rsid w:val="007A30A1"/>
    <w:rsid w:val="007A3323"/>
    <w:rsid w:val="007A3607"/>
    <w:rsid w:val="007A40F6"/>
    <w:rsid w:val="007A4AD5"/>
    <w:rsid w:val="007A5901"/>
    <w:rsid w:val="007A6734"/>
    <w:rsid w:val="007A7099"/>
    <w:rsid w:val="007B07DF"/>
    <w:rsid w:val="007B093F"/>
    <w:rsid w:val="007B09D0"/>
    <w:rsid w:val="007B130B"/>
    <w:rsid w:val="007B308F"/>
    <w:rsid w:val="007B4CEC"/>
    <w:rsid w:val="007B72B8"/>
    <w:rsid w:val="007B7A58"/>
    <w:rsid w:val="007C02C5"/>
    <w:rsid w:val="007C1D2D"/>
    <w:rsid w:val="007C1EEB"/>
    <w:rsid w:val="007C21B5"/>
    <w:rsid w:val="007C2D4F"/>
    <w:rsid w:val="007C4F45"/>
    <w:rsid w:val="007C5459"/>
    <w:rsid w:val="007C568D"/>
    <w:rsid w:val="007D1479"/>
    <w:rsid w:val="007D23E6"/>
    <w:rsid w:val="007D3243"/>
    <w:rsid w:val="007D44F8"/>
    <w:rsid w:val="007D4815"/>
    <w:rsid w:val="007D5F0F"/>
    <w:rsid w:val="007D67FA"/>
    <w:rsid w:val="007E0F85"/>
    <w:rsid w:val="007E243D"/>
    <w:rsid w:val="007E403A"/>
    <w:rsid w:val="007E4BD2"/>
    <w:rsid w:val="007E522C"/>
    <w:rsid w:val="007E5841"/>
    <w:rsid w:val="007E5D69"/>
    <w:rsid w:val="007E6088"/>
    <w:rsid w:val="007E67A3"/>
    <w:rsid w:val="007E6DC8"/>
    <w:rsid w:val="007E7331"/>
    <w:rsid w:val="007E7D70"/>
    <w:rsid w:val="007F0084"/>
    <w:rsid w:val="007F0BA1"/>
    <w:rsid w:val="007F1FC3"/>
    <w:rsid w:val="007F3D1E"/>
    <w:rsid w:val="007F5919"/>
    <w:rsid w:val="007F5E3D"/>
    <w:rsid w:val="007F5F20"/>
    <w:rsid w:val="007F62E1"/>
    <w:rsid w:val="007F67B5"/>
    <w:rsid w:val="007F7DB4"/>
    <w:rsid w:val="008004B3"/>
    <w:rsid w:val="00801393"/>
    <w:rsid w:val="00802AB4"/>
    <w:rsid w:val="00802F88"/>
    <w:rsid w:val="00803139"/>
    <w:rsid w:val="00803CB9"/>
    <w:rsid w:val="00805355"/>
    <w:rsid w:val="008059B8"/>
    <w:rsid w:val="0080605E"/>
    <w:rsid w:val="0080681D"/>
    <w:rsid w:val="00806C33"/>
    <w:rsid w:val="00807ABB"/>
    <w:rsid w:val="00807CD6"/>
    <w:rsid w:val="00810209"/>
    <w:rsid w:val="008116C6"/>
    <w:rsid w:val="008124DC"/>
    <w:rsid w:val="00812606"/>
    <w:rsid w:val="0081293E"/>
    <w:rsid w:val="0081357C"/>
    <w:rsid w:val="00814948"/>
    <w:rsid w:val="00815465"/>
    <w:rsid w:val="00815A63"/>
    <w:rsid w:val="00815C32"/>
    <w:rsid w:val="008169DE"/>
    <w:rsid w:val="00817156"/>
    <w:rsid w:val="00817D6A"/>
    <w:rsid w:val="00817E9A"/>
    <w:rsid w:val="008200CF"/>
    <w:rsid w:val="0082062A"/>
    <w:rsid w:val="00820F4C"/>
    <w:rsid w:val="00821641"/>
    <w:rsid w:val="00822492"/>
    <w:rsid w:val="0082293A"/>
    <w:rsid w:val="00822FFD"/>
    <w:rsid w:val="008263A5"/>
    <w:rsid w:val="00827438"/>
    <w:rsid w:val="00827451"/>
    <w:rsid w:val="00827539"/>
    <w:rsid w:val="00827806"/>
    <w:rsid w:val="008306BD"/>
    <w:rsid w:val="008308B2"/>
    <w:rsid w:val="00830BBE"/>
    <w:rsid w:val="00830F16"/>
    <w:rsid w:val="00831A80"/>
    <w:rsid w:val="00831D99"/>
    <w:rsid w:val="00831F25"/>
    <w:rsid w:val="00833743"/>
    <w:rsid w:val="008340A4"/>
    <w:rsid w:val="00840491"/>
    <w:rsid w:val="00840CC0"/>
    <w:rsid w:val="00840EF2"/>
    <w:rsid w:val="00841137"/>
    <w:rsid w:val="008419D3"/>
    <w:rsid w:val="008425FF"/>
    <w:rsid w:val="00842C1A"/>
    <w:rsid w:val="00843652"/>
    <w:rsid w:val="008438A8"/>
    <w:rsid w:val="008441C1"/>
    <w:rsid w:val="008443F5"/>
    <w:rsid w:val="00844DC9"/>
    <w:rsid w:val="0084696B"/>
    <w:rsid w:val="00846CB8"/>
    <w:rsid w:val="00847158"/>
    <w:rsid w:val="008475A9"/>
    <w:rsid w:val="0084798A"/>
    <w:rsid w:val="00850518"/>
    <w:rsid w:val="008519B6"/>
    <w:rsid w:val="00852065"/>
    <w:rsid w:val="008522C8"/>
    <w:rsid w:val="008525B3"/>
    <w:rsid w:val="00852CA9"/>
    <w:rsid w:val="008532A3"/>
    <w:rsid w:val="00853A06"/>
    <w:rsid w:val="00855B41"/>
    <w:rsid w:val="00855E23"/>
    <w:rsid w:val="00856799"/>
    <w:rsid w:val="00857337"/>
    <w:rsid w:val="00857D93"/>
    <w:rsid w:val="0086096E"/>
    <w:rsid w:val="00861A23"/>
    <w:rsid w:val="00862301"/>
    <w:rsid w:val="00864AFB"/>
    <w:rsid w:val="00865E65"/>
    <w:rsid w:val="00866340"/>
    <w:rsid w:val="00866396"/>
    <w:rsid w:val="00866506"/>
    <w:rsid w:val="00866A40"/>
    <w:rsid w:val="00867489"/>
    <w:rsid w:val="008674E2"/>
    <w:rsid w:val="00867B8F"/>
    <w:rsid w:val="00870099"/>
    <w:rsid w:val="00870174"/>
    <w:rsid w:val="00870883"/>
    <w:rsid w:val="00870993"/>
    <w:rsid w:val="0087135F"/>
    <w:rsid w:val="0087289B"/>
    <w:rsid w:val="00872D94"/>
    <w:rsid w:val="008736E0"/>
    <w:rsid w:val="00873988"/>
    <w:rsid w:val="00873B38"/>
    <w:rsid w:val="00873E43"/>
    <w:rsid w:val="00874899"/>
    <w:rsid w:val="00874DFB"/>
    <w:rsid w:val="0087529B"/>
    <w:rsid w:val="0087665F"/>
    <w:rsid w:val="00876944"/>
    <w:rsid w:val="00877838"/>
    <w:rsid w:val="00877E36"/>
    <w:rsid w:val="00877ED7"/>
    <w:rsid w:val="00880364"/>
    <w:rsid w:val="00880898"/>
    <w:rsid w:val="00881D13"/>
    <w:rsid w:val="00881DF1"/>
    <w:rsid w:val="00882862"/>
    <w:rsid w:val="00884567"/>
    <w:rsid w:val="00884E84"/>
    <w:rsid w:val="00885245"/>
    <w:rsid w:val="00885479"/>
    <w:rsid w:val="008854FD"/>
    <w:rsid w:val="008858C2"/>
    <w:rsid w:val="00885AD0"/>
    <w:rsid w:val="00887462"/>
    <w:rsid w:val="00887C4F"/>
    <w:rsid w:val="008903FA"/>
    <w:rsid w:val="00891201"/>
    <w:rsid w:val="00891592"/>
    <w:rsid w:val="008918FB"/>
    <w:rsid w:val="00891E9E"/>
    <w:rsid w:val="008938B6"/>
    <w:rsid w:val="008945C5"/>
    <w:rsid w:val="0089539F"/>
    <w:rsid w:val="0089547D"/>
    <w:rsid w:val="00896CB4"/>
    <w:rsid w:val="00897542"/>
    <w:rsid w:val="00897735"/>
    <w:rsid w:val="008A063F"/>
    <w:rsid w:val="008A2CEC"/>
    <w:rsid w:val="008A2F68"/>
    <w:rsid w:val="008A31A5"/>
    <w:rsid w:val="008A31F7"/>
    <w:rsid w:val="008A331E"/>
    <w:rsid w:val="008A332E"/>
    <w:rsid w:val="008A3947"/>
    <w:rsid w:val="008A573F"/>
    <w:rsid w:val="008A5DDB"/>
    <w:rsid w:val="008A6892"/>
    <w:rsid w:val="008A72B6"/>
    <w:rsid w:val="008A7A44"/>
    <w:rsid w:val="008A7E89"/>
    <w:rsid w:val="008B015A"/>
    <w:rsid w:val="008B017A"/>
    <w:rsid w:val="008B1647"/>
    <w:rsid w:val="008B1C2B"/>
    <w:rsid w:val="008B1DD7"/>
    <w:rsid w:val="008B24E5"/>
    <w:rsid w:val="008B4EFA"/>
    <w:rsid w:val="008B4FA6"/>
    <w:rsid w:val="008B5282"/>
    <w:rsid w:val="008B5C94"/>
    <w:rsid w:val="008B63AA"/>
    <w:rsid w:val="008B65DD"/>
    <w:rsid w:val="008B7C17"/>
    <w:rsid w:val="008C0A1F"/>
    <w:rsid w:val="008C1E04"/>
    <w:rsid w:val="008C2D01"/>
    <w:rsid w:val="008C3B4C"/>
    <w:rsid w:val="008C3BCD"/>
    <w:rsid w:val="008C40E6"/>
    <w:rsid w:val="008C4761"/>
    <w:rsid w:val="008C586F"/>
    <w:rsid w:val="008C5D36"/>
    <w:rsid w:val="008C7791"/>
    <w:rsid w:val="008C78F5"/>
    <w:rsid w:val="008D0302"/>
    <w:rsid w:val="008D038C"/>
    <w:rsid w:val="008D0A6C"/>
    <w:rsid w:val="008D0F7A"/>
    <w:rsid w:val="008D2370"/>
    <w:rsid w:val="008D25EB"/>
    <w:rsid w:val="008D3576"/>
    <w:rsid w:val="008D3C06"/>
    <w:rsid w:val="008D3F44"/>
    <w:rsid w:val="008D52D9"/>
    <w:rsid w:val="008D64B8"/>
    <w:rsid w:val="008D68E4"/>
    <w:rsid w:val="008D72F1"/>
    <w:rsid w:val="008D7940"/>
    <w:rsid w:val="008E0506"/>
    <w:rsid w:val="008E05EE"/>
    <w:rsid w:val="008E0B50"/>
    <w:rsid w:val="008E0CFF"/>
    <w:rsid w:val="008E141E"/>
    <w:rsid w:val="008E1774"/>
    <w:rsid w:val="008E1BB7"/>
    <w:rsid w:val="008E389A"/>
    <w:rsid w:val="008E4E49"/>
    <w:rsid w:val="008E588A"/>
    <w:rsid w:val="008E5D6B"/>
    <w:rsid w:val="008E641C"/>
    <w:rsid w:val="008E643D"/>
    <w:rsid w:val="008E6BA1"/>
    <w:rsid w:val="008E72D0"/>
    <w:rsid w:val="008E76F0"/>
    <w:rsid w:val="008E7B87"/>
    <w:rsid w:val="008F01EB"/>
    <w:rsid w:val="008F15FE"/>
    <w:rsid w:val="008F1F41"/>
    <w:rsid w:val="008F21CB"/>
    <w:rsid w:val="008F2938"/>
    <w:rsid w:val="008F2D29"/>
    <w:rsid w:val="008F37F9"/>
    <w:rsid w:val="008F3B3F"/>
    <w:rsid w:val="008F4649"/>
    <w:rsid w:val="008F5187"/>
    <w:rsid w:val="008F60D8"/>
    <w:rsid w:val="008F744F"/>
    <w:rsid w:val="009005AA"/>
    <w:rsid w:val="00901851"/>
    <w:rsid w:val="0090268D"/>
    <w:rsid w:val="00902727"/>
    <w:rsid w:val="00903050"/>
    <w:rsid w:val="0090312B"/>
    <w:rsid w:val="009036A8"/>
    <w:rsid w:val="00903761"/>
    <w:rsid w:val="00904232"/>
    <w:rsid w:val="0090424B"/>
    <w:rsid w:val="0090428F"/>
    <w:rsid w:val="00904F0B"/>
    <w:rsid w:val="00905211"/>
    <w:rsid w:val="00905592"/>
    <w:rsid w:val="00906551"/>
    <w:rsid w:val="00910736"/>
    <w:rsid w:val="00911713"/>
    <w:rsid w:val="0091226D"/>
    <w:rsid w:val="009137F0"/>
    <w:rsid w:val="00913C64"/>
    <w:rsid w:val="00914DCC"/>
    <w:rsid w:val="00915748"/>
    <w:rsid w:val="009164DD"/>
    <w:rsid w:val="0091736D"/>
    <w:rsid w:val="0092105C"/>
    <w:rsid w:val="00921078"/>
    <w:rsid w:val="009212DF"/>
    <w:rsid w:val="009218A3"/>
    <w:rsid w:val="00923B28"/>
    <w:rsid w:val="00923C40"/>
    <w:rsid w:val="00924B74"/>
    <w:rsid w:val="00925685"/>
    <w:rsid w:val="009256C7"/>
    <w:rsid w:val="00927FCE"/>
    <w:rsid w:val="0093037A"/>
    <w:rsid w:val="00933C96"/>
    <w:rsid w:val="00936F21"/>
    <w:rsid w:val="009373E6"/>
    <w:rsid w:val="009375CD"/>
    <w:rsid w:val="00941321"/>
    <w:rsid w:val="0094154D"/>
    <w:rsid w:val="009420A7"/>
    <w:rsid w:val="0094211F"/>
    <w:rsid w:val="009434FA"/>
    <w:rsid w:val="009438FB"/>
    <w:rsid w:val="00944510"/>
    <w:rsid w:val="00944801"/>
    <w:rsid w:val="00945725"/>
    <w:rsid w:val="00946006"/>
    <w:rsid w:val="009462D7"/>
    <w:rsid w:val="0094654B"/>
    <w:rsid w:val="009465E2"/>
    <w:rsid w:val="009476A6"/>
    <w:rsid w:val="00947A85"/>
    <w:rsid w:val="00950BCC"/>
    <w:rsid w:val="0095155F"/>
    <w:rsid w:val="0095171A"/>
    <w:rsid w:val="009517C9"/>
    <w:rsid w:val="00951A7F"/>
    <w:rsid w:val="009521B9"/>
    <w:rsid w:val="009531F8"/>
    <w:rsid w:val="00953C5C"/>
    <w:rsid w:val="00954429"/>
    <w:rsid w:val="00954B37"/>
    <w:rsid w:val="00955321"/>
    <w:rsid w:val="009555DD"/>
    <w:rsid w:val="00955D69"/>
    <w:rsid w:val="009563CE"/>
    <w:rsid w:val="00956757"/>
    <w:rsid w:val="00956A52"/>
    <w:rsid w:val="009575E7"/>
    <w:rsid w:val="00957BCD"/>
    <w:rsid w:val="00957F65"/>
    <w:rsid w:val="00957F8F"/>
    <w:rsid w:val="0096272C"/>
    <w:rsid w:val="00962796"/>
    <w:rsid w:val="00962E84"/>
    <w:rsid w:val="00963F65"/>
    <w:rsid w:val="009651F4"/>
    <w:rsid w:val="00970482"/>
    <w:rsid w:val="009704DA"/>
    <w:rsid w:val="009720F3"/>
    <w:rsid w:val="0097267A"/>
    <w:rsid w:val="009726F3"/>
    <w:rsid w:val="009727CA"/>
    <w:rsid w:val="00972A1C"/>
    <w:rsid w:val="00973A97"/>
    <w:rsid w:val="00973C29"/>
    <w:rsid w:val="00974E54"/>
    <w:rsid w:val="0097577F"/>
    <w:rsid w:val="009757C9"/>
    <w:rsid w:val="00975E46"/>
    <w:rsid w:val="00976045"/>
    <w:rsid w:val="00976328"/>
    <w:rsid w:val="009763B2"/>
    <w:rsid w:val="0097680D"/>
    <w:rsid w:val="00976E0C"/>
    <w:rsid w:val="00977235"/>
    <w:rsid w:val="00980C3F"/>
    <w:rsid w:val="00980DF8"/>
    <w:rsid w:val="00981A0E"/>
    <w:rsid w:val="00981D4C"/>
    <w:rsid w:val="00982438"/>
    <w:rsid w:val="00983238"/>
    <w:rsid w:val="00983FED"/>
    <w:rsid w:val="0098404C"/>
    <w:rsid w:val="009846E1"/>
    <w:rsid w:val="00984A41"/>
    <w:rsid w:val="00984A7D"/>
    <w:rsid w:val="00985283"/>
    <w:rsid w:val="00985767"/>
    <w:rsid w:val="009865CD"/>
    <w:rsid w:val="00987073"/>
    <w:rsid w:val="00987458"/>
    <w:rsid w:val="00987636"/>
    <w:rsid w:val="009877DE"/>
    <w:rsid w:val="00987DDB"/>
    <w:rsid w:val="009908B2"/>
    <w:rsid w:val="00990E5A"/>
    <w:rsid w:val="00992DAA"/>
    <w:rsid w:val="00993720"/>
    <w:rsid w:val="00994F30"/>
    <w:rsid w:val="00995992"/>
    <w:rsid w:val="00995D76"/>
    <w:rsid w:val="009977A5"/>
    <w:rsid w:val="009A03E5"/>
    <w:rsid w:val="009A07A9"/>
    <w:rsid w:val="009A0F3B"/>
    <w:rsid w:val="009A10F3"/>
    <w:rsid w:val="009A1BB4"/>
    <w:rsid w:val="009A2628"/>
    <w:rsid w:val="009A2837"/>
    <w:rsid w:val="009A3200"/>
    <w:rsid w:val="009A3839"/>
    <w:rsid w:val="009A3FAB"/>
    <w:rsid w:val="009A45B4"/>
    <w:rsid w:val="009A4ADA"/>
    <w:rsid w:val="009A4F0A"/>
    <w:rsid w:val="009A5012"/>
    <w:rsid w:val="009A5451"/>
    <w:rsid w:val="009A6CD7"/>
    <w:rsid w:val="009B027F"/>
    <w:rsid w:val="009B04B9"/>
    <w:rsid w:val="009B079E"/>
    <w:rsid w:val="009B0897"/>
    <w:rsid w:val="009B1242"/>
    <w:rsid w:val="009B28EA"/>
    <w:rsid w:val="009B322A"/>
    <w:rsid w:val="009B4250"/>
    <w:rsid w:val="009B42A7"/>
    <w:rsid w:val="009B4B6E"/>
    <w:rsid w:val="009B4F19"/>
    <w:rsid w:val="009B51C3"/>
    <w:rsid w:val="009B54B8"/>
    <w:rsid w:val="009B59A1"/>
    <w:rsid w:val="009B669E"/>
    <w:rsid w:val="009B7571"/>
    <w:rsid w:val="009B7BD9"/>
    <w:rsid w:val="009B7D93"/>
    <w:rsid w:val="009C0973"/>
    <w:rsid w:val="009C146E"/>
    <w:rsid w:val="009C180A"/>
    <w:rsid w:val="009C196D"/>
    <w:rsid w:val="009C2096"/>
    <w:rsid w:val="009C2381"/>
    <w:rsid w:val="009C27DC"/>
    <w:rsid w:val="009C2A56"/>
    <w:rsid w:val="009C2FB5"/>
    <w:rsid w:val="009C36F8"/>
    <w:rsid w:val="009C3FE9"/>
    <w:rsid w:val="009C42C2"/>
    <w:rsid w:val="009C476F"/>
    <w:rsid w:val="009C5784"/>
    <w:rsid w:val="009C657E"/>
    <w:rsid w:val="009C6C4D"/>
    <w:rsid w:val="009C7847"/>
    <w:rsid w:val="009C7DD5"/>
    <w:rsid w:val="009C7E65"/>
    <w:rsid w:val="009C7FD4"/>
    <w:rsid w:val="009C7FE9"/>
    <w:rsid w:val="009D2AF3"/>
    <w:rsid w:val="009D3368"/>
    <w:rsid w:val="009D36BC"/>
    <w:rsid w:val="009D3986"/>
    <w:rsid w:val="009D4280"/>
    <w:rsid w:val="009D500C"/>
    <w:rsid w:val="009D5A1C"/>
    <w:rsid w:val="009D5F1A"/>
    <w:rsid w:val="009D69FB"/>
    <w:rsid w:val="009D6C21"/>
    <w:rsid w:val="009D6EC8"/>
    <w:rsid w:val="009D7C70"/>
    <w:rsid w:val="009E0651"/>
    <w:rsid w:val="009E08D7"/>
    <w:rsid w:val="009E0CC1"/>
    <w:rsid w:val="009E1C63"/>
    <w:rsid w:val="009E227D"/>
    <w:rsid w:val="009E23ED"/>
    <w:rsid w:val="009E2E5C"/>
    <w:rsid w:val="009E303A"/>
    <w:rsid w:val="009E3588"/>
    <w:rsid w:val="009E3C11"/>
    <w:rsid w:val="009E43A3"/>
    <w:rsid w:val="009E4BA1"/>
    <w:rsid w:val="009E5019"/>
    <w:rsid w:val="009E5433"/>
    <w:rsid w:val="009E55AB"/>
    <w:rsid w:val="009E64D4"/>
    <w:rsid w:val="009E721F"/>
    <w:rsid w:val="009E7982"/>
    <w:rsid w:val="009F0056"/>
    <w:rsid w:val="009F0662"/>
    <w:rsid w:val="009F0B43"/>
    <w:rsid w:val="009F1095"/>
    <w:rsid w:val="009F1832"/>
    <w:rsid w:val="009F1AF1"/>
    <w:rsid w:val="009F2193"/>
    <w:rsid w:val="009F2829"/>
    <w:rsid w:val="009F2FDB"/>
    <w:rsid w:val="009F43CE"/>
    <w:rsid w:val="009F4EC9"/>
    <w:rsid w:val="009F5151"/>
    <w:rsid w:val="009F62FD"/>
    <w:rsid w:val="009F6758"/>
    <w:rsid w:val="009F6DD8"/>
    <w:rsid w:val="009F7308"/>
    <w:rsid w:val="009F73B4"/>
    <w:rsid w:val="009F73E7"/>
    <w:rsid w:val="009F74AE"/>
    <w:rsid w:val="00A0044F"/>
    <w:rsid w:val="00A004E9"/>
    <w:rsid w:val="00A00786"/>
    <w:rsid w:val="00A00B94"/>
    <w:rsid w:val="00A00F81"/>
    <w:rsid w:val="00A02E64"/>
    <w:rsid w:val="00A03263"/>
    <w:rsid w:val="00A04519"/>
    <w:rsid w:val="00A04F1B"/>
    <w:rsid w:val="00A04FEF"/>
    <w:rsid w:val="00A0501B"/>
    <w:rsid w:val="00A057D9"/>
    <w:rsid w:val="00A05EE5"/>
    <w:rsid w:val="00A06581"/>
    <w:rsid w:val="00A06723"/>
    <w:rsid w:val="00A0697D"/>
    <w:rsid w:val="00A06F1B"/>
    <w:rsid w:val="00A07123"/>
    <w:rsid w:val="00A0759D"/>
    <w:rsid w:val="00A07DF8"/>
    <w:rsid w:val="00A11633"/>
    <w:rsid w:val="00A12C8F"/>
    <w:rsid w:val="00A14947"/>
    <w:rsid w:val="00A14FC3"/>
    <w:rsid w:val="00A15ACC"/>
    <w:rsid w:val="00A15D7B"/>
    <w:rsid w:val="00A17461"/>
    <w:rsid w:val="00A22340"/>
    <w:rsid w:val="00A2259C"/>
    <w:rsid w:val="00A23338"/>
    <w:rsid w:val="00A24335"/>
    <w:rsid w:val="00A247FC"/>
    <w:rsid w:val="00A25026"/>
    <w:rsid w:val="00A2511A"/>
    <w:rsid w:val="00A2542C"/>
    <w:rsid w:val="00A26260"/>
    <w:rsid w:val="00A26389"/>
    <w:rsid w:val="00A2648B"/>
    <w:rsid w:val="00A2719A"/>
    <w:rsid w:val="00A27267"/>
    <w:rsid w:val="00A27AEC"/>
    <w:rsid w:val="00A27B68"/>
    <w:rsid w:val="00A301F1"/>
    <w:rsid w:val="00A306F9"/>
    <w:rsid w:val="00A3072A"/>
    <w:rsid w:val="00A30AD7"/>
    <w:rsid w:val="00A30BAD"/>
    <w:rsid w:val="00A32127"/>
    <w:rsid w:val="00A32A83"/>
    <w:rsid w:val="00A332A4"/>
    <w:rsid w:val="00A3457F"/>
    <w:rsid w:val="00A34A0E"/>
    <w:rsid w:val="00A35047"/>
    <w:rsid w:val="00A35CE0"/>
    <w:rsid w:val="00A35D08"/>
    <w:rsid w:val="00A36173"/>
    <w:rsid w:val="00A366BF"/>
    <w:rsid w:val="00A368DB"/>
    <w:rsid w:val="00A402DF"/>
    <w:rsid w:val="00A423AA"/>
    <w:rsid w:val="00A429E6"/>
    <w:rsid w:val="00A42E3B"/>
    <w:rsid w:val="00A44A79"/>
    <w:rsid w:val="00A44DFD"/>
    <w:rsid w:val="00A44EEB"/>
    <w:rsid w:val="00A45EE2"/>
    <w:rsid w:val="00A460CE"/>
    <w:rsid w:val="00A46A70"/>
    <w:rsid w:val="00A47645"/>
    <w:rsid w:val="00A47E72"/>
    <w:rsid w:val="00A5049E"/>
    <w:rsid w:val="00A50630"/>
    <w:rsid w:val="00A50865"/>
    <w:rsid w:val="00A5222C"/>
    <w:rsid w:val="00A52358"/>
    <w:rsid w:val="00A523CD"/>
    <w:rsid w:val="00A527E6"/>
    <w:rsid w:val="00A52A24"/>
    <w:rsid w:val="00A52BD4"/>
    <w:rsid w:val="00A53448"/>
    <w:rsid w:val="00A53EC3"/>
    <w:rsid w:val="00A53EC6"/>
    <w:rsid w:val="00A54298"/>
    <w:rsid w:val="00A54FAE"/>
    <w:rsid w:val="00A55891"/>
    <w:rsid w:val="00A55AC1"/>
    <w:rsid w:val="00A55C0F"/>
    <w:rsid w:val="00A56312"/>
    <w:rsid w:val="00A568C5"/>
    <w:rsid w:val="00A56A24"/>
    <w:rsid w:val="00A56AA8"/>
    <w:rsid w:val="00A6111D"/>
    <w:rsid w:val="00A615B2"/>
    <w:rsid w:val="00A62B57"/>
    <w:rsid w:val="00A63AF1"/>
    <w:rsid w:val="00A649FD"/>
    <w:rsid w:val="00A64E13"/>
    <w:rsid w:val="00A65966"/>
    <w:rsid w:val="00A65CFC"/>
    <w:rsid w:val="00A665EA"/>
    <w:rsid w:val="00A67511"/>
    <w:rsid w:val="00A676D3"/>
    <w:rsid w:val="00A67B61"/>
    <w:rsid w:val="00A67E63"/>
    <w:rsid w:val="00A7008E"/>
    <w:rsid w:val="00A70C4E"/>
    <w:rsid w:val="00A70F07"/>
    <w:rsid w:val="00A719EF"/>
    <w:rsid w:val="00A71D64"/>
    <w:rsid w:val="00A71E13"/>
    <w:rsid w:val="00A7207F"/>
    <w:rsid w:val="00A72565"/>
    <w:rsid w:val="00A72B59"/>
    <w:rsid w:val="00A7343E"/>
    <w:rsid w:val="00A74426"/>
    <w:rsid w:val="00A77B97"/>
    <w:rsid w:val="00A80436"/>
    <w:rsid w:val="00A80664"/>
    <w:rsid w:val="00A81B66"/>
    <w:rsid w:val="00A828CF"/>
    <w:rsid w:val="00A835AB"/>
    <w:rsid w:val="00A85324"/>
    <w:rsid w:val="00A8600C"/>
    <w:rsid w:val="00A86E71"/>
    <w:rsid w:val="00A86F01"/>
    <w:rsid w:val="00A8713F"/>
    <w:rsid w:val="00A87AC1"/>
    <w:rsid w:val="00A90764"/>
    <w:rsid w:val="00A90805"/>
    <w:rsid w:val="00A90BA1"/>
    <w:rsid w:val="00A9128C"/>
    <w:rsid w:val="00A9152B"/>
    <w:rsid w:val="00A91AC6"/>
    <w:rsid w:val="00A91B6D"/>
    <w:rsid w:val="00A923BD"/>
    <w:rsid w:val="00A92CD7"/>
    <w:rsid w:val="00A93A06"/>
    <w:rsid w:val="00A93BCC"/>
    <w:rsid w:val="00A948B0"/>
    <w:rsid w:val="00A948BC"/>
    <w:rsid w:val="00A9581F"/>
    <w:rsid w:val="00A97A9A"/>
    <w:rsid w:val="00AA0671"/>
    <w:rsid w:val="00AA0B0C"/>
    <w:rsid w:val="00AA0C0D"/>
    <w:rsid w:val="00AA0D4B"/>
    <w:rsid w:val="00AA1F07"/>
    <w:rsid w:val="00AA20BB"/>
    <w:rsid w:val="00AA2531"/>
    <w:rsid w:val="00AA312E"/>
    <w:rsid w:val="00AA3214"/>
    <w:rsid w:val="00AA3309"/>
    <w:rsid w:val="00AA3E2D"/>
    <w:rsid w:val="00AA3FB5"/>
    <w:rsid w:val="00AA459F"/>
    <w:rsid w:val="00AA476B"/>
    <w:rsid w:val="00AA492E"/>
    <w:rsid w:val="00AA57AE"/>
    <w:rsid w:val="00AA5DCC"/>
    <w:rsid w:val="00AA6F54"/>
    <w:rsid w:val="00AA7617"/>
    <w:rsid w:val="00AA7D1D"/>
    <w:rsid w:val="00AA7EAF"/>
    <w:rsid w:val="00AB05F4"/>
    <w:rsid w:val="00AB07FD"/>
    <w:rsid w:val="00AB1605"/>
    <w:rsid w:val="00AB1957"/>
    <w:rsid w:val="00AB1AF2"/>
    <w:rsid w:val="00AB1E09"/>
    <w:rsid w:val="00AB1F78"/>
    <w:rsid w:val="00AB1F80"/>
    <w:rsid w:val="00AB28C7"/>
    <w:rsid w:val="00AB2DB3"/>
    <w:rsid w:val="00AB2FCE"/>
    <w:rsid w:val="00AB33AB"/>
    <w:rsid w:val="00AB4A59"/>
    <w:rsid w:val="00AB523B"/>
    <w:rsid w:val="00AB5330"/>
    <w:rsid w:val="00AB5D0A"/>
    <w:rsid w:val="00AB6EBD"/>
    <w:rsid w:val="00AB7747"/>
    <w:rsid w:val="00AC14CE"/>
    <w:rsid w:val="00AC182E"/>
    <w:rsid w:val="00AC22B6"/>
    <w:rsid w:val="00AC2A56"/>
    <w:rsid w:val="00AC31EF"/>
    <w:rsid w:val="00AC3440"/>
    <w:rsid w:val="00AC3488"/>
    <w:rsid w:val="00AC4010"/>
    <w:rsid w:val="00AC59B1"/>
    <w:rsid w:val="00AC6867"/>
    <w:rsid w:val="00AC6B0C"/>
    <w:rsid w:val="00AC73BC"/>
    <w:rsid w:val="00AC73E0"/>
    <w:rsid w:val="00AC791F"/>
    <w:rsid w:val="00AC7CF7"/>
    <w:rsid w:val="00AD055E"/>
    <w:rsid w:val="00AD0DF5"/>
    <w:rsid w:val="00AD15EB"/>
    <w:rsid w:val="00AD17AB"/>
    <w:rsid w:val="00AD28B2"/>
    <w:rsid w:val="00AD380F"/>
    <w:rsid w:val="00AD47A7"/>
    <w:rsid w:val="00AD47AC"/>
    <w:rsid w:val="00AD48BF"/>
    <w:rsid w:val="00AD56B4"/>
    <w:rsid w:val="00AD5B98"/>
    <w:rsid w:val="00AD6238"/>
    <w:rsid w:val="00AD7BE0"/>
    <w:rsid w:val="00AE039F"/>
    <w:rsid w:val="00AE0EB1"/>
    <w:rsid w:val="00AE1175"/>
    <w:rsid w:val="00AE14C8"/>
    <w:rsid w:val="00AE171A"/>
    <w:rsid w:val="00AE24BE"/>
    <w:rsid w:val="00AE2831"/>
    <w:rsid w:val="00AE2F2D"/>
    <w:rsid w:val="00AE3108"/>
    <w:rsid w:val="00AE3194"/>
    <w:rsid w:val="00AE3D5E"/>
    <w:rsid w:val="00AE3E37"/>
    <w:rsid w:val="00AE3F62"/>
    <w:rsid w:val="00AE44F9"/>
    <w:rsid w:val="00AE542E"/>
    <w:rsid w:val="00AE5C1A"/>
    <w:rsid w:val="00AE5E31"/>
    <w:rsid w:val="00AE6E4E"/>
    <w:rsid w:val="00AE7E56"/>
    <w:rsid w:val="00AF0BCB"/>
    <w:rsid w:val="00AF0CBF"/>
    <w:rsid w:val="00AF0CDE"/>
    <w:rsid w:val="00AF107C"/>
    <w:rsid w:val="00AF2410"/>
    <w:rsid w:val="00AF257F"/>
    <w:rsid w:val="00AF25A7"/>
    <w:rsid w:val="00AF277A"/>
    <w:rsid w:val="00AF27BD"/>
    <w:rsid w:val="00AF33CF"/>
    <w:rsid w:val="00AF3F74"/>
    <w:rsid w:val="00AF4003"/>
    <w:rsid w:val="00AF4C91"/>
    <w:rsid w:val="00AF4D50"/>
    <w:rsid w:val="00AF4E65"/>
    <w:rsid w:val="00AF4FB1"/>
    <w:rsid w:val="00AF54BD"/>
    <w:rsid w:val="00AF5A1F"/>
    <w:rsid w:val="00AF6179"/>
    <w:rsid w:val="00AF6CD1"/>
    <w:rsid w:val="00AF6E0C"/>
    <w:rsid w:val="00AF731C"/>
    <w:rsid w:val="00AF7698"/>
    <w:rsid w:val="00AF789C"/>
    <w:rsid w:val="00AF7B33"/>
    <w:rsid w:val="00B006D1"/>
    <w:rsid w:val="00B00702"/>
    <w:rsid w:val="00B00E60"/>
    <w:rsid w:val="00B0137F"/>
    <w:rsid w:val="00B01AC5"/>
    <w:rsid w:val="00B01D1E"/>
    <w:rsid w:val="00B01F16"/>
    <w:rsid w:val="00B03EAF"/>
    <w:rsid w:val="00B04105"/>
    <w:rsid w:val="00B06667"/>
    <w:rsid w:val="00B0686D"/>
    <w:rsid w:val="00B06A50"/>
    <w:rsid w:val="00B06D0A"/>
    <w:rsid w:val="00B10C22"/>
    <w:rsid w:val="00B11049"/>
    <w:rsid w:val="00B11720"/>
    <w:rsid w:val="00B12256"/>
    <w:rsid w:val="00B12628"/>
    <w:rsid w:val="00B12953"/>
    <w:rsid w:val="00B1295A"/>
    <w:rsid w:val="00B12D80"/>
    <w:rsid w:val="00B132F8"/>
    <w:rsid w:val="00B151A9"/>
    <w:rsid w:val="00B15F16"/>
    <w:rsid w:val="00B17B45"/>
    <w:rsid w:val="00B17D1E"/>
    <w:rsid w:val="00B17E8F"/>
    <w:rsid w:val="00B207A8"/>
    <w:rsid w:val="00B20A45"/>
    <w:rsid w:val="00B2154A"/>
    <w:rsid w:val="00B227DB"/>
    <w:rsid w:val="00B22C5C"/>
    <w:rsid w:val="00B232D2"/>
    <w:rsid w:val="00B23641"/>
    <w:rsid w:val="00B23CFB"/>
    <w:rsid w:val="00B242E4"/>
    <w:rsid w:val="00B24672"/>
    <w:rsid w:val="00B24F30"/>
    <w:rsid w:val="00B269BD"/>
    <w:rsid w:val="00B30169"/>
    <w:rsid w:val="00B31280"/>
    <w:rsid w:val="00B31ABF"/>
    <w:rsid w:val="00B33BE3"/>
    <w:rsid w:val="00B34017"/>
    <w:rsid w:val="00B341A1"/>
    <w:rsid w:val="00B34FA4"/>
    <w:rsid w:val="00B35C93"/>
    <w:rsid w:val="00B35CEC"/>
    <w:rsid w:val="00B36EB0"/>
    <w:rsid w:val="00B377F6"/>
    <w:rsid w:val="00B37AA6"/>
    <w:rsid w:val="00B4054D"/>
    <w:rsid w:val="00B4211F"/>
    <w:rsid w:val="00B42331"/>
    <w:rsid w:val="00B4395F"/>
    <w:rsid w:val="00B43BC1"/>
    <w:rsid w:val="00B4419D"/>
    <w:rsid w:val="00B44485"/>
    <w:rsid w:val="00B5056E"/>
    <w:rsid w:val="00B505A0"/>
    <w:rsid w:val="00B51B4D"/>
    <w:rsid w:val="00B528E8"/>
    <w:rsid w:val="00B53323"/>
    <w:rsid w:val="00B538E5"/>
    <w:rsid w:val="00B53B5D"/>
    <w:rsid w:val="00B5736E"/>
    <w:rsid w:val="00B6055E"/>
    <w:rsid w:val="00B6132A"/>
    <w:rsid w:val="00B61C1A"/>
    <w:rsid w:val="00B6317D"/>
    <w:rsid w:val="00B633FD"/>
    <w:rsid w:val="00B639F6"/>
    <w:rsid w:val="00B644E2"/>
    <w:rsid w:val="00B64669"/>
    <w:rsid w:val="00B648C5"/>
    <w:rsid w:val="00B64C53"/>
    <w:rsid w:val="00B64CAE"/>
    <w:rsid w:val="00B64E77"/>
    <w:rsid w:val="00B657AF"/>
    <w:rsid w:val="00B65A8F"/>
    <w:rsid w:val="00B6639F"/>
    <w:rsid w:val="00B6662B"/>
    <w:rsid w:val="00B67387"/>
    <w:rsid w:val="00B67957"/>
    <w:rsid w:val="00B70060"/>
    <w:rsid w:val="00B70D34"/>
    <w:rsid w:val="00B70E15"/>
    <w:rsid w:val="00B72670"/>
    <w:rsid w:val="00B73444"/>
    <w:rsid w:val="00B738E4"/>
    <w:rsid w:val="00B74386"/>
    <w:rsid w:val="00B751B3"/>
    <w:rsid w:val="00B75426"/>
    <w:rsid w:val="00B760CC"/>
    <w:rsid w:val="00B7723F"/>
    <w:rsid w:val="00B77778"/>
    <w:rsid w:val="00B77F8C"/>
    <w:rsid w:val="00B8048C"/>
    <w:rsid w:val="00B80534"/>
    <w:rsid w:val="00B808D7"/>
    <w:rsid w:val="00B828F4"/>
    <w:rsid w:val="00B82D33"/>
    <w:rsid w:val="00B837CB"/>
    <w:rsid w:val="00B838D4"/>
    <w:rsid w:val="00B8412C"/>
    <w:rsid w:val="00B8433C"/>
    <w:rsid w:val="00B84C2F"/>
    <w:rsid w:val="00B856D2"/>
    <w:rsid w:val="00B87491"/>
    <w:rsid w:val="00B87C28"/>
    <w:rsid w:val="00B87C60"/>
    <w:rsid w:val="00B931FE"/>
    <w:rsid w:val="00B941C3"/>
    <w:rsid w:val="00B967A6"/>
    <w:rsid w:val="00B96845"/>
    <w:rsid w:val="00B96ECF"/>
    <w:rsid w:val="00B97C2B"/>
    <w:rsid w:val="00B97C75"/>
    <w:rsid w:val="00BA0ED8"/>
    <w:rsid w:val="00BA29E9"/>
    <w:rsid w:val="00BA2BFC"/>
    <w:rsid w:val="00BA37DD"/>
    <w:rsid w:val="00BA4E6B"/>
    <w:rsid w:val="00BA5371"/>
    <w:rsid w:val="00BA6B6A"/>
    <w:rsid w:val="00BA7142"/>
    <w:rsid w:val="00BB0FB5"/>
    <w:rsid w:val="00BB237C"/>
    <w:rsid w:val="00BB24ED"/>
    <w:rsid w:val="00BB35B7"/>
    <w:rsid w:val="00BB41A3"/>
    <w:rsid w:val="00BB424F"/>
    <w:rsid w:val="00BB5517"/>
    <w:rsid w:val="00BB5F45"/>
    <w:rsid w:val="00BB6124"/>
    <w:rsid w:val="00BB6604"/>
    <w:rsid w:val="00BB7ABD"/>
    <w:rsid w:val="00BC0043"/>
    <w:rsid w:val="00BC06E9"/>
    <w:rsid w:val="00BC0FAE"/>
    <w:rsid w:val="00BC1086"/>
    <w:rsid w:val="00BC1117"/>
    <w:rsid w:val="00BC18C8"/>
    <w:rsid w:val="00BC2207"/>
    <w:rsid w:val="00BC32DC"/>
    <w:rsid w:val="00BC35B6"/>
    <w:rsid w:val="00BC3F09"/>
    <w:rsid w:val="00BC440E"/>
    <w:rsid w:val="00BC6D3C"/>
    <w:rsid w:val="00BC7271"/>
    <w:rsid w:val="00BD085D"/>
    <w:rsid w:val="00BD0BF1"/>
    <w:rsid w:val="00BD12F6"/>
    <w:rsid w:val="00BD1B51"/>
    <w:rsid w:val="00BD2D38"/>
    <w:rsid w:val="00BD2EFD"/>
    <w:rsid w:val="00BD31AB"/>
    <w:rsid w:val="00BD3444"/>
    <w:rsid w:val="00BD35D1"/>
    <w:rsid w:val="00BD44AC"/>
    <w:rsid w:val="00BD4596"/>
    <w:rsid w:val="00BD5D70"/>
    <w:rsid w:val="00BD5FA9"/>
    <w:rsid w:val="00BD6018"/>
    <w:rsid w:val="00BD622E"/>
    <w:rsid w:val="00BD64A6"/>
    <w:rsid w:val="00BD714A"/>
    <w:rsid w:val="00BD762A"/>
    <w:rsid w:val="00BD7A2B"/>
    <w:rsid w:val="00BE0F0B"/>
    <w:rsid w:val="00BE0FC4"/>
    <w:rsid w:val="00BE1405"/>
    <w:rsid w:val="00BE2568"/>
    <w:rsid w:val="00BE26CD"/>
    <w:rsid w:val="00BE2C9A"/>
    <w:rsid w:val="00BE312D"/>
    <w:rsid w:val="00BE5DF6"/>
    <w:rsid w:val="00BE6348"/>
    <w:rsid w:val="00BF04E8"/>
    <w:rsid w:val="00BF0873"/>
    <w:rsid w:val="00BF0DF9"/>
    <w:rsid w:val="00BF0FDD"/>
    <w:rsid w:val="00BF1054"/>
    <w:rsid w:val="00BF1C20"/>
    <w:rsid w:val="00BF204C"/>
    <w:rsid w:val="00BF25F3"/>
    <w:rsid w:val="00BF2CE8"/>
    <w:rsid w:val="00BF303B"/>
    <w:rsid w:val="00BF318B"/>
    <w:rsid w:val="00BF3E0F"/>
    <w:rsid w:val="00BF4185"/>
    <w:rsid w:val="00BF418E"/>
    <w:rsid w:val="00BF4B54"/>
    <w:rsid w:val="00BF57F5"/>
    <w:rsid w:val="00BF583C"/>
    <w:rsid w:val="00BF6ED8"/>
    <w:rsid w:val="00BF709E"/>
    <w:rsid w:val="00BF716C"/>
    <w:rsid w:val="00C00E9E"/>
    <w:rsid w:val="00C015FF"/>
    <w:rsid w:val="00C01748"/>
    <w:rsid w:val="00C0190D"/>
    <w:rsid w:val="00C039FE"/>
    <w:rsid w:val="00C03E0F"/>
    <w:rsid w:val="00C04806"/>
    <w:rsid w:val="00C04B3C"/>
    <w:rsid w:val="00C05C64"/>
    <w:rsid w:val="00C067F8"/>
    <w:rsid w:val="00C069E8"/>
    <w:rsid w:val="00C06BD6"/>
    <w:rsid w:val="00C073A1"/>
    <w:rsid w:val="00C07E0F"/>
    <w:rsid w:val="00C10578"/>
    <w:rsid w:val="00C10A3D"/>
    <w:rsid w:val="00C10DD4"/>
    <w:rsid w:val="00C118CF"/>
    <w:rsid w:val="00C135BC"/>
    <w:rsid w:val="00C15554"/>
    <w:rsid w:val="00C1578E"/>
    <w:rsid w:val="00C15C95"/>
    <w:rsid w:val="00C15E1A"/>
    <w:rsid w:val="00C1640A"/>
    <w:rsid w:val="00C16DEE"/>
    <w:rsid w:val="00C16F2C"/>
    <w:rsid w:val="00C202CB"/>
    <w:rsid w:val="00C2046A"/>
    <w:rsid w:val="00C2068B"/>
    <w:rsid w:val="00C20E8B"/>
    <w:rsid w:val="00C211E6"/>
    <w:rsid w:val="00C21B47"/>
    <w:rsid w:val="00C21C08"/>
    <w:rsid w:val="00C21CC2"/>
    <w:rsid w:val="00C2212E"/>
    <w:rsid w:val="00C22909"/>
    <w:rsid w:val="00C22A2E"/>
    <w:rsid w:val="00C22C90"/>
    <w:rsid w:val="00C22CBA"/>
    <w:rsid w:val="00C22E16"/>
    <w:rsid w:val="00C22E1C"/>
    <w:rsid w:val="00C24BCD"/>
    <w:rsid w:val="00C2547A"/>
    <w:rsid w:val="00C2596A"/>
    <w:rsid w:val="00C265D2"/>
    <w:rsid w:val="00C27537"/>
    <w:rsid w:val="00C27A22"/>
    <w:rsid w:val="00C27A6F"/>
    <w:rsid w:val="00C301AA"/>
    <w:rsid w:val="00C3042D"/>
    <w:rsid w:val="00C30490"/>
    <w:rsid w:val="00C30913"/>
    <w:rsid w:val="00C32491"/>
    <w:rsid w:val="00C32793"/>
    <w:rsid w:val="00C328FE"/>
    <w:rsid w:val="00C33507"/>
    <w:rsid w:val="00C33BFB"/>
    <w:rsid w:val="00C35C5B"/>
    <w:rsid w:val="00C37207"/>
    <w:rsid w:val="00C4153E"/>
    <w:rsid w:val="00C419DA"/>
    <w:rsid w:val="00C4231E"/>
    <w:rsid w:val="00C424E7"/>
    <w:rsid w:val="00C4394C"/>
    <w:rsid w:val="00C4409D"/>
    <w:rsid w:val="00C4421C"/>
    <w:rsid w:val="00C44E62"/>
    <w:rsid w:val="00C44E72"/>
    <w:rsid w:val="00C45041"/>
    <w:rsid w:val="00C4582A"/>
    <w:rsid w:val="00C45A06"/>
    <w:rsid w:val="00C465BB"/>
    <w:rsid w:val="00C46D9F"/>
    <w:rsid w:val="00C4795A"/>
    <w:rsid w:val="00C47E5B"/>
    <w:rsid w:val="00C47ED2"/>
    <w:rsid w:val="00C51D5F"/>
    <w:rsid w:val="00C51EC4"/>
    <w:rsid w:val="00C5233F"/>
    <w:rsid w:val="00C54201"/>
    <w:rsid w:val="00C544CC"/>
    <w:rsid w:val="00C54D0B"/>
    <w:rsid w:val="00C574BE"/>
    <w:rsid w:val="00C57C53"/>
    <w:rsid w:val="00C57FA3"/>
    <w:rsid w:val="00C60300"/>
    <w:rsid w:val="00C60AD0"/>
    <w:rsid w:val="00C6170F"/>
    <w:rsid w:val="00C61E4B"/>
    <w:rsid w:val="00C62525"/>
    <w:rsid w:val="00C62F0B"/>
    <w:rsid w:val="00C631D6"/>
    <w:rsid w:val="00C63A08"/>
    <w:rsid w:val="00C64353"/>
    <w:rsid w:val="00C64477"/>
    <w:rsid w:val="00C64765"/>
    <w:rsid w:val="00C64BFF"/>
    <w:rsid w:val="00C65357"/>
    <w:rsid w:val="00C65A9F"/>
    <w:rsid w:val="00C6721F"/>
    <w:rsid w:val="00C701FD"/>
    <w:rsid w:val="00C704E9"/>
    <w:rsid w:val="00C70613"/>
    <w:rsid w:val="00C72191"/>
    <w:rsid w:val="00C72FCB"/>
    <w:rsid w:val="00C75095"/>
    <w:rsid w:val="00C75B0C"/>
    <w:rsid w:val="00C75BAD"/>
    <w:rsid w:val="00C75BE6"/>
    <w:rsid w:val="00C75CDC"/>
    <w:rsid w:val="00C763C9"/>
    <w:rsid w:val="00C77679"/>
    <w:rsid w:val="00C80057"/>
    <w:rsid w:val="00C801CA"/>
    <w:rsid w:val="00C82232"/>
    <w:rsid w:val="00C82913"/>
    <w:rsid w:val="00C82F07"/>
    <w:rsid w:val="00C8386E"/>
    <w:rsid w:val="00C85283"/>
    <w:rsid w:val="00C85528"/>
    <w:rsid w:val="00C8572E"/>
    <w:rsid w:val="00C8671C"/>
    <w:rsid w:val="00C867C9"/>
    <w:rsid w:val="00C872F4"/>
    <w:rsid w:val="00C877C2"/>
    <w:rsid w:val="00C878A2"/>
    <w:rsid w:val="00C9104B"/>
    <w:rsid w:val="00C924B0"/>
    <w:rsid w:val="00C9336A"/>
    <w:rsid w:val="00C94DB6"/>
    <w:rsid w:val="00C9504D"/>
    <w:rsid w:val="00C954B5"/>
    <w:rsid w:val="00C95951"/>
    <w:rsid w:val="00C96233"/>
    <w:rsid w:val="00C96451"/>
    <w:rsid w:val="00C972B1"/>
    <w:rsid w:val="00C973C6"/>
    <w:rsid w:val="00C9759C"/>
    <w:rsid w:val="00C97854"/>
    <w:rsid w:val="00C97E70"/>
    <w:rsid w:val="00CA12B9"/>
    <w:rsid w:val="00CA18B5"/>
    <w:rsid w:val="00CA2614"/>
    <w:rsid w:val="00CA29F1"/>
    <w:rsid w:val="00CA2BE7"/>
    <w:rsid w:val="00CA2CCE"/>
    <w:rsid w:val="00CA3227"/>
    <w:rsid w:val="00CA3408"/>
    <w:rsid w:val="00CA37E0"/>
    <w:rsid w:val="00CA3FAA"/>
    <w:rsid w:val="00CA43FD"/>
    <w:rsid w:val="00CA4A59"/>
    <w:rsid w:val="00CA541A"/>
    <w:rsid w:val="00CA545F"/>
    <w:rsid w:val="00CA564C"/>
    <w:rsid w:val="00CA5D66"/>
    <w:rsid w:val="00CA6678"/>
    <w:rsid w:val="00CA68EA"/>
    <w:rsid w:val="00CA7780"/>
    <w:rsid w:val="00CA786E"/>
    <w:rsid w:val="00CA7EF8"/>
    <w:rsid w:val="00CB00EE"/>
    <w:rsid w:val="00CB0355"/>
    <w:rsid w:val="00CB0655"/>
    <w:rsid w:val="00CB11A0"/>
    <w:rsid w:val="00CB11B7"/>
    <w:rsid w:val="00CB155C"/>
    <w:rsid w:val="00CB2975"/>
    <w:rsid w:val="00CB2C83"/>
    <w:rsid w:val="00CB2DEF"/>
    <w:rsid w:val="00CB4615"/>
    <w:rsid w:val="00CB4C57"/>
    <w:rsid w:val="00CB4DC9"/>
    <w:rsid w:val="00CB5CBD"/>
    <w:rsid w:val="00CB5D3B"/>
    <w:rsid w:val="00CB5E1E"/>
    <w:rsid w:val="00CB60E2"/>
    <w:rsid w:val="00CB64ED"/>
    <w:rsid w:val="00CC012F"/>
    <w:rsid w:val="00CC0BB6"/>
    <w:rsid w:val="00CC2837"/>
    <w:rsid w:val="00CC489B"/>
    <w:rsid w:val="00CC4ADD"/>
    <w:rsid w:val="00CC5251"/>
    <w:rsid w:val="00CC527D"/>
    <w:rsid w:val="00CC555F"/>
    <w:rsid w:val="00CC57C4"/>
    <w:rsid w:val="00CC5BE3"/>
    <w:rsid w:val="00CC6129"/>
    <w:rsid w:val="00CC6B9E"/>
    <w:rsid w:val="00CC776B"/>
    <w:rsid w:val="00CC78F2"/>
    <w:rsid w:val="00CD064E"/>
    <w:rsid w:val="00CD0A09"/>
    <w:rsid w:val="00CD1AC9"/>
    <w:rsid w:val="00CD2BCD"/>
    <w:rsid w:val="00CD2C15"/>
    <w:rsid w:val="00CD2D06"/>
    <w:rsid w:val="00CD2D3D"/>
    <w:rsid w:val="00CD304E"/>
    <w:rsid w:val="00CD3A4C"/>
    <w:rsid w:val="00CD3A86"/>
    <w:rsid w:val="00CD538F"/>
    <w:rsid w:val="00CD61FC"/>
    <w:rsid w:val="00CD6D0D"/>
    <w:rsid w:val="00CD6E1A"/>
    <w:rsid w:val="00CD722D"/>
    <w:rsid w:val="00CD7776"/>
    <w:rsid w:val="00CD7921"/>
    <w:rsid w:val="00CE10E9"/>
    <w:rsid w:val="00CE12ED"/>
    <w:rsid w:val="00CE1369"/>
    <w:rsid w:val="00CE2910"/>
    <w:rsid w:val="00CE2A16"/>
    <w:rsid w:val="00CE2A54"/>
    <w:rsid w:val="00CE2A59"/>
    <w:rsid w:val="00CE3AAB"/>
    <w:rsid w:val="00CE3C4B"/>
    <w:rsid w:val="00CE5003"/>
    <w:rsid w:val="00CE5393"/>
    <w:rsid w:val="00CE565B"/>
    <w:rsid w:val="00CE57B5"/>
    <w:rsid w:val="00CE59C2"/>
    <w:rsid w:val="00CE5BBB"/>
    <w:rsid w:val="00CE618F"/>
    <w:rsid w:val="00CE61E1"/>
    <w:rsid w:val="00CF36BE"/>
    <w:rsid w:val="00CF4EE7"/>
    <w:rsid w:val="00CF550D"/>
    <w:rsid w:val="00CF5F54"/>
    <w:rsid w:val="00CF6000"/>
    <w:rsid w:val="00CF6C03"/>
    <w:rsid w:val="00CF7833"/>
    <w:rsid w:val="00CF7D4B"/>
    <w:rsid w:val="00D003F3"/>
    <w:rsid w:val="00D00526"/>
    <w:rsid w:val="00D005A1"/>
    <w:rsid w:val="00D0138A"/>
    <w:rsid w:val="00D015CB"/>
    <w:rsid w:val="00D0179B"/>
    <w:rsid w:val="00D023C1"/>
    <w:rsid w:val="00D033AF"/>
    <w:rsid w:val="00D0364F"/>
    <w:rsid w:val="00D038D9"/>
    <w:rsid w:val="00D03AA5"/>
    <w:rsid w:val="00D03FBE"/>
    <w:rsid w:val="00D0402C"/>
    <w:rsid w:val="00D04EC7"/>
    <w:rsid w:val="00D0505B"/>
    <w:rsid w:val="00D056DC"/>
    <w:rsid w:val="00D0653E"/>
    <w:rsid w:val="00D06834"/>
    <w:rsid w:val="00D06D7A"/>
    <w:rsid w:val="00D06DB7"/>
    <w:rsid w:val="00D06EED"/>
    <w:rsid w:val="00D10483"/>
    <w:rsid w:val="00D10739"/>
    <w:rsid w:val="00D10AC6"/>
    <w:rsid w:val="00D10B32"/>
    <w:rsid w:val="00D111F1"/>
    <w:rsid w:val="00D11DFB"/>
    <w:rsid w:val="00D13045"/>
    <w:rsid w:val="00D14426"/>
    <w:rsid w:val="00D1541F"/>
    <w:rsid w:val="00D15AF8"/>
    <w:rsid w:val="00D15E6A"/>
    <w:rsid w:val="00D16622"/>
    <w:rsid w:val="00D17453"/>
    <w:rsid w:val="00D176FD"/>
    <w:rsid w:val="00D17E69"/>
    <w:rsid w:val="00D202A5"/>
    <w:rsid w:val="00D20CC1"/>
    <w:rsid w:val="00D20FDE"/>
    <w:rsid w:val="00D22CBD"/>
    <w:rsid w:val="00D22FDE"/>
    <w:rsid w:val="00D24183"/>
    <w:rsid w:val="00D25FD5"/>
    <w:rsid w:val="00D26E44"/>
    <w:rsid w:val="00D2734A"/>
    <w:rsid w:val="00D30361"/>
    <w:rsid w:val="00D308ED"/>
    <w:rsid w:val="00D30E57"/>
    <w:rsid w:val="00D3129A"/>
    <w:rsid w:val="00D315DA"/>
    <w:rsid w:val="00D31EA6"/>
    <w:rsid w:val="00D3215C"/>
    <w:rsid w:val="00D32384"/>
    <w:rsid w:val="00D32685"/>
    <w:rsid w:val="00D32B4D"/>
    <w:rsid w:val="00D338B0"/>
    <w:rsid w:val="00D34163"/>
    <w:rsid w:val="00D3448D"/>
    <w:rsid w:val="00D34A5C"/>
    <w:rsid w:val="00D34EB1"/>
    <w:rsid w:val="00D352D0"/>
    <w:rsid w:val="00D36B5E"/>
    <w:rsid w:val="00D36D86"/>
    <w:rsid w:val="00D37B8C"/>
    <w:rsid w:val="00D37D6B"/>
    <w:rsid w:val="00D40A81"/>
    <w:rsid w:val="00D41559"/>
    <w:rsid w:val="00D42042"/>
    <w:rsid w:val="00D428AA"/>
    <w:rsid w:val="00D428C8"/>
    <w:rsid w:val="00D429E5"/>
    <w:rsid w:val="00D440BC"/>
    <w:rsid w:val="00D440D7"/>
    <w:rsid w:val="00D45B4D"/>
    <w:rsid w:val="00D462D6"/>
    <w:rsid w:val="00D4697B"/>
    <w:rsid w:val="00D46EE2"/>
    <w:rsid w:val="00D473E5"/>
    <w:rsid w:val="00D479EE"/>
    <w:rsid w:val="00D50314"/>
    <w:rsid w:val="00D503F2"/>
    <w:rsid w:val="00D50A34"/>
    <w:rsid w:val="00D50F2B"/>
    <w:rsid w:val="00D5398C"/>
    <w:rsid w:val="00D53EFA"/>
    <w:rsid w:val="00D54462"/>
    <w:rsid w:val="00D552B8"/>
    <w:rsid w:val="00D5580F"/>
    <w:rsid w:val="00D5649A"/>
    <w:rsid w:val="00D60363"/>
    <w:rsid w:val="00D6087A"/>
    <w:rsid w:val="00D60AA6"/>
    <w:rsid w:val="00D60D2C"/>
    <w:rsid w:val="00D618BE"/>
    <w:rsid w:val="00D61F9D"/>
    <w:rsid w:val="00D622F2"/>
    <w:rsid w:val="00D6278F"/>
    <w:rsid w:val="00D62C72"/>
    <w:rsid w:val="00D64E9C"/>
    <w:rsid w:val="00D65789"/>
    <w:rsid w:val="00D66EB1"/>
    <w:rsid w:val="00D67596"/>
    <w:rsid w:val="00D677FC"/>
    <w:rsid w:val="00D700D6"/>
    <w:rsid w:val="00D70313"/>
    <w:rsid w:val="00D70823"/>
    <w:rsid w:val="00D7082F"/>
    <w:rsid w:val="00D71EA8"/>
    <w:rsid w:val="00D72588"/>
    <w:rsid w:val="00D7259C"/>
    <w:rsid w:val="00D73CA8"/>
    <w:rsid w:val="00D751FF"/>
    <w:rsid w:val="00D7599A"/>
    <w:rsid w:val="00D75C1C"/>
    <w:rsid w:val="00D76A62"/>
    <w:rsid w:val="00D77E33"/>
    <w:rsid w:val="00D80313"/>
    <w:rsid w:val="00D8214F"/>
    <w:rsid w:val="00D83942"/>
    <w:rsid w:val="00D83B25"/>
    <w:rsid w:val="00D83B50"/>
    <w:rsid w:val="00D85129"/>
    <w:rsid w:val="00D8610E"/>
    <w:rsid w:val="00D86C43"/>
    <w:rsid w:val="00D87DF9"/>
    <w:rsid w:val="00D90356"/>
    <w:rsid w:val="00D90CCD"/>
    <w:rsid w:val="00D911A2"/>
    <w:rsid w:val="00D91B75"/>
    <w:rsid w:val="00D92271"/>
    <w:rsid w:val="00D92443"/>
    <w:rsid w:val="00D92CFD"/>
    <w:rsid w:val="00D9304E"/>
    <w:rsid w:val="00D937A6"/>
    <w:rsid w:val="00D94764"/>
    <w:rsid w:val="00D94A7C"/>
    <w:rsid w:val="00D94FCB"/>
    <w:rsid w:val="00D9518E"/>
    <w:rsid w:val="00D95896"/>
    <w:rsid w:val="00D95DB9"/>
    <w:rsid w:val="00D95FF8"/>
    <w:rsid w:val="00D9634D"/>
    <w:rsid w:val="00D964E1"/>
    <w:rsid w:val="00D972ED"/>
    <w:rsid w:val="00D975DF"/>
    <w:rsid w:val="00DA0127"/>
    <w:rsid w:val="00DA03E4"/>
    <w:rsid w:val="00DA1286"/>
    <w:rsid w:val="00DA13BE"/>
    <w:rsid w:val="00DA1E89"/>
    <w:rsid w:val="00DA2655"/>
    <w:rsid w:val="00DA2B39"/>
    <w:rsid w:val="00DA2EE7"/>
    <w:rsid w:val="00DA3621"/>
    <w:rsid w:val="00DA52CE"/>
    <w:rsid w:val="00DA5593"/>
    <w:rsid w:val="00DA68DE"/>
    <w:rsid w:val="00DA70E7"/>
    <w:rsid w:val="00DA7FE5"/>
    <w:rsid w:val="00DB0085"/>
    <w:rsid w:val="00DB0A5F"/>
    <w:rsid w:val="00DB1B50"/>
    <w:rsid w:val="00DB1CED"/>
    <w:rsid w:val="00DB2100"/>
    <w:rsid w:val="00DB237A"/>
    <w:rsid w:val="00DB2983"/>
    <w:rsid w:val="00DB309D"/>
    <w:rsid w:val="00DB32E5"/>
    <w:rsid w:val="00DB33A3"/>
    <w:rsid w:val="00DB35BE"/>
    <w:rsid w:val="00DB3857"/>
    <w:rsid w:val="00DB4957"/>
    <w:rsid w:val="00DB556D"/>
    <w:rsid w:val="00DB6E1C"/>
    <w:rsid w:val="00DC1158"/>
    <w:rsid w:val="00DC1257"/>
    <w:rsid w:val="00DC18EE"/>
    <w:rsid w:val="00DC26EE"/>
    <w:rsid w:val="00DC2D4B"/>
    <w:rsid w:val="00DC3475"/>
    <w:rsid w:val="00DC37EC"/>
    <w:rsid w:val="00DC3D01"/>
    <w:rsid w:val="00DC3DC0"/>
    <w:rsid w:val="00DC5B2B"/>
    <w:rsid w:val="00DC60D6"/>
    <w:rsid w:val="00DC63A8"/>
    <w:rsid w:val="00DC75A6"/>
    <w:rsid w:val="00DC79E9"/>
    <w:rsid w:val="00DD0456"/>
    <w:rsid w:val="00DD0D95"/>
    <w:rsid w:val="00DD1098"/>
    <w:rsid w:val="00DD2964"/>
    <w:rsid w:val="00DD318D"/>
    <w:rsid w:val="00DD3866"/>
    <w:rsid w:val="00DD39ED"/>
    <w:rsid w:val="00DD3B05"/>
    <w:rsid w:val="00DD42A4"/>
    <w:rsid w:val="00DD5B17"/>
    <w:rsid w:val="00DD6368"/>
    <w:rsid w:val="00DD648B"/>
    <w:rsid w:val="00DD7D6F"/>
    <w:rsid w:val="00DD7D7D"/>
    <w:rsid w:val="00DE14FA"/>
    <w:rsid w:val="00DE197A"/>
    <w:rsid w:val="00DE1A0D"/>
    <w:rsid w:val="00DE30EE"/>
    <w:rsid w:val="00DE4F52"/>
    <w:rsid w:val="00DE5AB5"/>
    <w:rsid w:val="00DE6706"/>
    <w:rsid w:val="00DE6865"/>
    <w:rsid w:val="00DE6C26"/>
    <w:rsid w:val="00DE6C95"/>
    <w:rsid w:val="00DE7A09"/>
    <w:rsid w:val="00DF0373"/>
    <w:rsid w:val="00DF093E"/>
    <w:rsid w:val="00DF291D"/>
    <w:rsid w:val="00DF29F5"/>
    <w:rsid w:val="00DF2E12"/>
    <w:rsid w:val="00DF3F28"/>
    <w:rsid w:val="00DF40AC"/>
    <w:rsid w:val="00DF48A3"/>
    <w:rsid w:val="00DF514A"/>
    <w:rsid w:val="00DF624F"/>
    <w:rsid w:val="00DF6690"/>
    <w:rsid w:val="00DF66C0"/>
    <w:rsid w:val="00DF6804"/>
    <w:rsid w:val="00DF796D"/>
    <w:rsid w:val="00DF7F2E"/>
    <w:rsid w:val="00E000DC"/>
    <w:rsid w:val="00E006A5"/>
    <w:rsid w:val="00E020B0"/>
    <w:rsid w:val="00E0228D"/>
    <w:rsid w:val="00E0358D"/>
    <w:rsid w:val="00E03803"/>
    <w:rsid w:val="00E03A5A"/>
    <w:rsid w:val="00E04323"/>
    <w:rsid w:val="00E04D74"/>
    <w:rsid w:val="00E05848"/>
    <w:rsid w:val="00E06A98"/>
    <w:rsid w:val="00E070A2"/>
    <w:rsid w:val="00E07915"/>
    <w:rsid w:val="00E10651"/>
    <w:rsid w:val="00E10898"/>
    <w:rsid w:val="00E1106B"/>
    <w:rsid w:val="00E111CE"/>
    <w:rsid w:val="00E12253"/>
    <w:rsid w:val="00E125E0"/>
    <w:rsid w:val="00E12797"/>
    <w:rsid w:val="00E12FC9"/>
    <w:rsid w:val="00E13B47"/>
    <w:rsid w:val="00E14078"/>
    <w:rsid w:val="00E14806"/>
    <w:rsid w:val="00E149BD"/>
    <w:rsid w:val="00E160E6"/>
    <w:rsid w:val="00E17F0A"/>
    <w:rsid w:val="00E2148F"/>
    <w:rsid w:val="00E23B9C"/>
    <w:rsid w:val="00E24346"/>
    <w:rsid w:val="00E24926"/>
    <w:rsid w:val="00E259BD"/>
    <w:rsid w:val="00E2644F"/>
    <w:rsid w:val="00E2649E"/>
    <w:rsid w:val="00E2656A"/>
    <w:rsid w:val="00E27498"/>
    <w:rsid w:val="00E27A34"/>
    <w:rsid w:val="00E31080"/>
    <w:rsid w:val="00E31541"/>
    <w:rsid w:val="00E33BEE"/>
    <w:rsid w:val="00E33ED2"/>
    <w:rsid w:val="00E34E3D"/>
    <w:rsid w:val="00E34E85"/>
    <w:rsid w:val="00E35941"/>
    <w:rsid w:val="00E359A0"/>
    <w:rsid w:val="00E35E9A"/>
    <w:rsid w:val="00E35EFE"/>
    <w:rsid w:val="00E35F8D"/>
    <w:rsid w:val="00E3643C"/>
    <w:rsid w:val="00E36AFC"/>
    <w:rsid w:val="00E373AB"/>
    <w:rsid w:val="00E40361"/>
    <w:rsid w:val="00E4063B"/>
    <w:rsid w:val="00E40F77"/>
    <w:rsid w:val="00E412D0"/>
    <w:rsid w:val="00E427BE"/>
    <w:rsid w:val="00E42934"/>
    <w:rsid w:val="00E42CF0"/>
    <w:rsid w:val="00E43B76"/>
    <w:rsid w:val="00E44096"/>
    <w:rsid w:val="00E44A2E"/>
    <w:rsid w:val="00E44A38"/>
    <w:rsid w:val="00E451DA"/>
    <w:rsid w:val="00E452E4"/>
    <w:rsid w:val="00E45461"/>
    <w:rsid w:val="00E46754"/>
    <w:rsid w:val="00E46CB9"/>
    <w:rsid w:val="00E47914"/>
    <w:rsid w:val="00E50F9E"/>
    <w:rsid w:val="00E51327"/>
    <w:rsid w:val="00E51F79"/>
    <w:rsid w:val="00E52080"/>
    <w:rsid w:val="00E520F7"/>
    <w:rsid w:val="00E534B4"/>
    <w:rsid w:val="00E5438E"/>
    <w:rsid w:val="00E54A4F"/>
    <w:rsid w:val="00E54BA0"/>
    <w:rsid w:val="00E55B7C"/>
    <w:rsid w:val="00E56322"/>
    <w:rsid w:val="00E565F4"/>
    <w:rsid w:val="00E57AE0"/>
    <w:rsid w:val="00E57F89"/>
    <w:rsid w:val="00E605EB"/>
    <w:rsid w:val="00E60982"/>
    <w:rsid w:val="00E60E77"/>
    <w:rsid w:val="00E6284C"/>
    <w:rsid w:val="00E62C62"/>
    <w:rsid w:val="00E63453"/>
    <w:rsid w:val="00E635D2"/>
    <w:rsid w:val="00E63A8D"/>
    <w:rsid w:val="00E63C6D"/>
    <w:rsid w:val="00E64BA9"/>
    <w:rsid w:val="00E64E76"/>
    <w:rsid w:val="00E651F9"/>
    <w:rsid w:val="00E654C1"/>
    <w:rsid w:val="00E65D97"/>
    <w:rsid w:val="00E66B3E"/>
    <w:rsid w:val="00E67662"/>
    <w:rsid w:val="00E676B1"/>
    <w:rsid w:val="00E7009D"/>
    <w:rsid w:val="00E70E88"/>
    <w:rsid w:val="00E71AA3"/>
    <w:rsid w:val="00E71F02"/>
    <w:rsid w:val="00E7213B"/>
    <w:rsid w:val="00E725F3"/>
    <w:rsid w:val="00E72A5A"/>
    <w:rsid w:val="00E72A81"/>
    <w:rsid w:val="00E73054"/>
    <w:rsid w:val="00E73354"/>
    <w:rsid w:val="00E7388A"/>
    <w:rsid w:val="00E74187"/>
    <w:rsid w:val="00E74537"/>
    <w:rsid w:val="00E763AD"/>
    <w:rsid w:val="00E767BE"/>
    <w:rsid w:val="00E7773F"/>
    <w:rsid w:val="00E814B0"/>
    <w:rsid w:val="00E8256A"/>
    <w:rsid w:val="00E82ACB"/>
    <w:rsid w:val="00E82C38"/>
    <w:rsid w:val="00E83220"/>
    <w:rsid w:val="00E83806"/>
    <w:rsid w:val="00E8383A"/>
    <w:rsid w:val="00E83CD1"/>
    <w:rsid w:val="00E83E90"/>
    <w:rsid w:val="00E854BA"/>
    <w:rsid w:val="00E86C4C"/>
    <w:rsid w:val="00E90547"/>
    <w:rsid w:val="00E91640"/>
    <w:rsid w:val="00E91E0C"/>
    <w:rsid w:val="00E923A1"/>
    <w:rsid w:val="00E9242D"/>
    <w:rsid w:val="00E93F84"/>
    <w:rsid w:val="00E940FD"/>
    <w:rsid w:val="00E94190"/>
    <w:rsid w:val="00E94703"/>
    <w:rsid w:val="00E949E7"/>
    <w:rsid w:val="00E94E20"/>
    <w:rsid w:val="00E95D15"/>
    <w:rsid w:val="00E960CB"/>
    <w:rsid w:val="00E96757"/>
    <w:rsid w:val="00E9697B"/>
    <w:rsid w:val="00EA011D"/>
    <w:rsid w:val="00EA0488"/>
    <w:rsid w:val="00EA0585"/>
    <w:rsid w:val="00EA1332"/>
    <w:rsid w:val="00EA3C09"/>
    <w:rsid w:val="00EA3F4C"/>
    <w:rsid w:val="00EA4258"/>
    <w:rsid w:val="00EA4379"/>
    <w:rsid w:val="00EA4F77"/>
    <w:rsid w:val="00EA5372"/>
    <w:rsid w:val="00EA6AB4"/>
    <w:rsid w:val="00EA7893"/>
    <w:rsid w:val="00EA7C66"/>
    <w:rsid w:val="00EB0C61"/>
    <w:rsid w:val="00EB29DC"/>
    <w:rsid w:val="00EB2EA2"/>
    <w:rsid w:val="00EB30D6"/>
    <w:rsid w:val="00EB3413"/>
    <w:rsid w:val="00EB3491"/>
    <w:rsid w:val="00EB3688"/>
    <w:rsid w:val="00EB458D"/>
    <w:rsid w:val="00EB5255"/>
    <w:rsid w:val="00EB5C47"/>
    <w:rsid w:val="00EB5C6B"/>
    <w:rsid w:val="00EB5F6D"/>
    <w:rsid w:val="00EB6CD0"/>
    <w:rsid w:val="00EB6FC0"/>
    <w:rsid w:val="00EB735F"/>
    <w:rsid w:val="00EB756C"/>
    <w:rsid w:val="00EB780D"/>
    <w:rsid w:val="00EB7FDD"/>
    <w:rsid w:val="00EC08BD"/>
    <w:rsid w:val="00EC0A2A"/>
    <w:rsid w:val="00EC1670"/>
    <w:rsid w:val="00EC2274"/>
    <w:rsid w:val="00EC39F1"/>
    <w:rsid w:val="00EC3B3B"/>
    <w:rsid w:val="00EC3C25"/>
    <w:rsid w:val="00EC44D8"/>
    <w:rsid w:val="00EC58AA"/>
    <w:rsid w:val="00EC5E83"/>
    <w:rsid w:val="00EC5F16"/>
    <w:rsid w:val="00EC60DE"/>
    <w:rsid w:val="00EC67DE"/>
    <w:rsid w:val="00EC770D"/>
    <w:rsid w:val="00EC78F3"/>
    <w:rsid w:val="00ED04E8"/>
    <w:rsid w:val="00ED0639"/>
    <w:rsid w:val="00ED095B"/>
    <w:rsid w:val="00ED0DBE"/>
    <w:rsid w:val="00ED0ED0"/>
    <w:rsid w:val="00ED2B6C"/>
    <w:rsid w:val="00ED36F9"/>
    <w:rsid w:val="00ED37D1"/>
    <w:rsid w:val="00ED3C08"/>
    <w:rsid w:val="00ED434A"/>
    <w:rsid w:val="00ED49C4"/>
    <w:rsid w:val="00ED59C7"/>
    <w:rsid w:val="00ED7AC8"/>
    <w:rsid w:val="00EE1743"/>
    <w:rsid w:val="00EE17CB"/>
    <w:rsid w:val="00EE2ACF"/>
    <w:rsid w:val="00EE44DE"/>
    <w:rsid w:val="00EE4521"/>
    <w:rsid w:val="00EE5242"/>
    <w:rsid w:val="00EE5C1F"/>
    <w:rsid w:val="00EE60DD"/>
    <w:rsid w:val="00EE67CB"/>
    <w:rsid w:val="00EE6F25"/>
    <w:rsid w:val="00EE7677"/>
    <w:rsid w:val="00EF0496"/>
    <w:rsid w:val="00EF0EED"/>
    <w:rsid w:val="00EF1436"/>
    <w:rsid w:val="00EF18E7"/>
    <w:rsid w:val="00EF1D2C"/>
    <w:rsid w:val="00EF4755"/>
    <w:rsid w:val="00EF544F"/>
    <w:rsid w:val="00EF58C3"/>
    <w:rsid w:val="00EF6616"/>
    <w:rsid w:val="00EF7135"/>
    <w:rsid w:val="00EF7DBD"/>
    <w:rsid w:val="00F001FD"/>
    <w:rsid w:val="00F00297"/>
    <w:rsid w:val="00F00643"/>
    <w:rsid w:val="00F00CF5"/>
    <w:rsid w:val="00F01EBC"/>
    <w:rsid w:val="00F027DB"/>
    <w:rsid w:val="00F045E5"/>
    <w:rsid w:val="00F04899"/>
    <w:rsid w:val="00F055DF"/>
    <w:rsid w:val="00F0591A"/>
    <w:rsid w:val="00F05E1E"/>
    <w:rsid w:val="00F05F7C"/>
    <w:rsid w:val="00F0616A"/>
    <w:rsid w:val="00F06507"/>
    <w:rsid w:val="00F06614"/>
    <w:rsid w:val="00F06674"/>
    <w:rsid w:val="00F066FA"/>
    <w:rsid w:val="00F06B2D"/>
    <w:rsid w:val="00F07675"/>
    <w:rsid w:val="00F11490"/>
    <w:rsid w:val="00F1153E"/>
    <w:rsid w:val="00F11C64"/>
    <w:rsid w:val="00F122A3"/>
    <w:rsid w:val="00F12E0D"/>
    <w:rsid w:val="00F147D8"/>
    <w:rsid w:val="00F14A7A"/>
    <w:rsid w:val="00F14B85"/>
    <w:rsid w:val="00F15811"/>
    <w:rsid w:val="00F15BDB"/>
    <w:rsid w:val="00F15BEC"/>
    <w:rsid w:val="00F15EEC"/>
    <w:rsid w:val="00F15FB7"/>
    <w:rsid w:val="00F163FF"/>
    <w:rsid w:val="00F17352"/>
    <w:rsid w:val="00F20759"/>
    <w:rsid w:val="00F20A38"/>
    <w:rsid w:val="00F20D80"/>
    <w:rsid w:val="00F216A2"/>
    <w:rsid w:val="00F21EA9"/>
    <w:rsid w:val="00F22985"/>
    <w:rsid w:val="00F229A7"/>
    <w:rsid w:val="00F23E1C"/>
    <w:rsid w:val="00F24715"/>
    <w:rsid w:val="00F24835"/>
    <w:rsid w:val="00F25729"/>
    <w:rsid w:val="00F263A9"/>
    <w:rsid w:val="00F26510"/>
    <w:rsid w:val="00F2665B"/>
    <w:rsid w:val="00F26B6B"/>
    <w:rsid w:val="00F26DB1"/>
    <w:rsid w:val="00F30642"/>
    <w:rsid w:val="00F319ED"/>
    <w:rsid w:val="00F326D3"/>
    <w:rsid w:val="00F32904"/>
    <w:rsid w:val="00F333CD"/>
    <w:rsid w:val="00F3383E"/>
    <w:rsid w:val="00F33EC8"/>
    <w:rsid w:val="00F34209"/>
    <w:rsid w:val="00F3451F"/>
    <w:rsid w:val="00F354E8"/>
    <w:rsid w:val="00F3556B"/>
    <w:rsid w:val="00F36141"/>
    <w:rsid w:val="00F3633A"/>
    <w:rsid w:val="00F3668E"/>
    <w:rsid w:val="00F37073"/>
    <w:rsid w:val="00F37622"/>
    <w:rsid w:val="00F40186"/>
    <w:rsid w:val="00F40229"/>
    <w:rsid w:val="00F40CA5"/>
    <w:rsid w:val="00F41F91"/>
    <w:rsid w:val="00F42405"/>
    <w:rsid w:val="00F42961"/>
    <w:rsid w:val="00F42DD0"/>
    <w:rsid w:val="00F43CD1"/>
    <w:rsid w:val="00F446F6"/>
    <w:rsid w:val="00F44BFC"/>
    <w:rsid w:val="00F4599B"/>
    <w:rsid w:val="00F459E4"/>
    <w:rsid w:val="00F45F70"/>
    <w:rsid w:val="00F465A7"/>
    <w:rsid w:val="00F46CB4"/>
    <w:rsid w:val="00F505CD"/>
    <w:rsid w:val="00F50772"/>
    <w:rsid w:val="00F50AA2"/>
    <w:rsid w:val="00F50B7C"/>
    <w:rsid w:val="00F50C37"/>
    <w:rsid w:val="00F51BD5"/>
    <w:rsid w:val="00F52903"/>
    <w:rsid w:val="00F5334A"/>
    <w:rsid w:val="00F536C6"/>
    <w:rsid w:val="00F53D63"/>
    <w:rsid w:val="00F54E38"/>
    <w:rsid w:val="00F550E6"/>
    <w:rsid w:val="00F56017"/>
    <w:rsid w:val="00F5605F"/>
    <w:rsid w:val="00F569AC"/>
    <w:rsid w:val="00F56D02"/>
    <w:rsid w:val="00F56EB5"/>
    <w:rsid w:val="00F56ED0"/>
    <w:rsid w:val="00F571BE"/>
    <w:rsid w:val="00F5747D"/>
    <w:rsid w:val="00F57802"/>
    <w:rsid w:val="00F60987"/>
    <w:rsid w:val="00F619EF"/>
    <w:rsid w:val="00F61C6D"/>
    <w:rsid w:val="00F63276"/>
    <w:rsid w:val="00F636DB"/>
    <w:rsid w:val="00F63D69"/>
    <w:rsid w:val="00F64BAB"/>
    <w:rsid w:val="00F64C76"/>
    <w:rsid w:val="00F667A7"/>
    <w:rsid w:val="00F66EAD"/>
    <w:rsid w:val="00F6748A"/>
    <w:rsid w:val="00F71FD7"/>
    <w:rsid w:val="00F726D2"/>
    <w:rsid w:val="00F728B2"/>
    <w:rsid w:val="00F72E0A"/>
    <w:rsid w:val="00F732BC"/>
    <w:rsid w:val="00F74345"/>
    <w:rsid w:val="00F75466"/>
    <w:rsid w:val="00F7568C"/>
    <w:rsid w:val="00F76199"/>
    <w:rsid w:val="00F765D0"/>
    <w:rsid w:val="00F76FDE"/>
    <w:rsid w:val="00F77B2F"/>
    <w:rsid w:val="00F77C37"/>
    <w:rsid w:val="00F77C52"/>
    <w:rsid w:val="00F804C1"/>
    <w:rsid w:val="00F80A0A"/>
    <w:rsid w:val="00F8101A"/>
    <w:rsid w:val="00F813D9"/>
    <w:rsid w:val="00F81C36"/>
    <w:rsid w:val="00F81F4B"/>
    <w:rsid w:val="00F825D6"/>
    <w:rsid w:val="00F82B19"/>
    <w:rsid w:val="00F831FB"/>
    <w:rsid w:val="00F83548"/>
    <w:rsid w:val="00F83C4E"/>
    <w:rsid w:val="00F8473B"/>
    <w:rsid w:val="00F85046"/>
    <w:rsid w:val="00F8793C"/>
    <w:rsid w:val="00F90948"/>
    <w:rsid w:val="00F9212D"/>
    <w:rsid w:val="00F9233F"/>
    <w:rsid w:val="00F92658"/>
    <w:rsid w:val="00F93132"/>
    <w:rsid w:val="00F934F7"/>
    <w:rsid w:val="00F93B13"/>
    <w:rsid w:val="00F93D4C"/>
    <w:rsid w:val="00F93E67"/>
    <w:rsid w:val="00F93EBE"/>
    <w:rsid w:val="00F94ABE"/>
    <w:rsid w:val="00F94D91"/>
    <w:rsid w:val="00F94ED5"/>
    <w:rsid w:val="00F96272"/>
    <w:rsid w:val="00F965DA"/>
    <w:rsid w:val="00F96709"/>
    <w:rsid w:val="00F9744C"/>
    <w:rsid w:val="00FA02A7"/>
    <w:rsid w:val="00FA04C8"/>
    <w:rsid w:val="00FA0A9F"/>
    <w:rsid w:val="00FA3442"/>
    <w:rsid w:val="00FA3C1D"/>
    <w:rsid w:val="00FA406A"/>
    <w:rsid w:val="00FA4EC1"/>
    <w:rsid w:val="00FA5638"/>
    <w:rsid w:val="00FA58C1"/>
    <w:rsid w:val="00FA5DEF"/>
    <w:rsid w:val="00FA606A"/>
    <w:rsid w:val="00FA6112"/>
    <w:rsid w:val="00FA738B"/>
    <w:rsid w:val="00FA788B"/>
    <w:rsid w:val="00FA7F66"/>
    <w:rsid w:val="00FB11DB"/>
    <w:rsid w:val="00FB184F"/>
    <w:rsid w:val="00FB22C2"/>
    <w:rsid w:val="00FB27D8"/>
    <w:rsid w:val="00FB295B"/>
    <w:rsid w:val="00FB2EE5"/>
    <w:rsid w:val="00FB2F3D"/>
    <w:rsid w:val="00FB32CA"/>
    <w:rsid w:val="00FB3BC6"/>
    <w:rsid w:val="00FB49A8"/>
    <w:rsid w:val="00FB503A"/>
    <w:rsid w:val="00FB506D"/>
    <w:rsid w:val="00FB516C"/>
    <w:rsid w:val="00FB5B8D"/>
    <w:rsid w:val="00FB6A3D"/>
    <w:rsid w:val="00FB6DB1"/>
    <w:rsid w:val="00FB717D"/>
    <w:rsid w:val="00FC06BD"/>
    <w:rsid w:val="00FC1E7A"/>
    <w:rsid w:val="00FC2BBC"/>
    <w:rsid w:val="00FC3C84"/>
    <w:rsid w:val="00FC4132"/>
    <w:rsid w:val="00FC47F0"/>
    <w:rsid w:val="00FC5E92"/>
    <w:rsid w:val="00FC6BF1"/>
    <w:rsid w:val="00FC738B"/>
    <w:rsid w:val="00FC738F"/>
    <w:rsid w:val="00FC73CA"/>
    <w:rsid w:val="00FD0055"/>
    <w:rsid w:val="00FD0236"/>
    <w:rsid w:val="00FD059F"/>
    <w:rsid w:val="00FD1786"/>
    <w:rsid w:val="00FD18F4"/>
    <w:rsid w:val="00FD2825"/>
    <w:rsid w:val="00FD2F55"/>
    <w:rsid w:val="00FD448E"/>
    <w:rsid w:val="00FD4556"/>
    <w:rsid w:val="00FD54DB"/>
    <w:rsid w:val="00FD619F"/>
    <w:rsid w:val="00FD6BC1"/>
    <w:rsid w:val="00FD6F55"/>
    <w:rsid w:val="00FD741C"/>
    <w:rsid w:val="00FD7D4D"/>
    <w:rsid w:val="00FE0799"/>
    <w:rsid w:val="00FE0885"/>
    <w:rsid w:val="00FE0B91"/>
    <w:rsid w:val="00FE0BA5"/>
    <w:rsid w:val="00FE150D"/>
    <w:rsid w:val="00FE273A"/>
    <w:rsid w:val="00FE2CB2"/>
    <w:rsid w:val="00FE4A64"/>
    <w:rsid w:val="00FE4E72"/>
    <w:rsid w:val="00FE6409"/>
    <w:rsid w:val="00FE6760"/>
    <w:rsid w:val="00FE6A7E"/>
    <w:rsid w:val="00FE6FD6"/>
    <w:rsid w:val="00FF023B"/>
    <w:rsid w:val="00FF0DF9"/>
    <w:rsid w:val="00FF103A"/>
    <w:rsid w:val="00FF10F6"/>
    <w:rsid w:val="00FF1279"/>
    <w:rsid w:val="00FF1D56"/>
    <w:rsid w:val="00FF3327"/>
    <w:rsid w:val="00FF480A"/>
    <w:rsid w:val="00FF4CB4"/>
    <w:rsid w:val="00FF5CDC"/>
    <w:rsid w:val="00FF6353"/>
    <w:rsid w:val="01290F7E"/>
    <w:rsid w:val="012B4701"/>
    <w:rsid w:val="015D1E09"/>
    <w:rsid w:val="018B689A"/>
    <w:rsid w:val="020967F0"/>
    <w:rsid w:val="022352DD"/>
    <w:rsid w:val="02697903"/>
    <w:rsid w:val="02C167B0"/>
    <w:rsid w:val="02F96569"/>
    <w:rsid w:val="03202CAB"/>
    <w:rsid w:val="03EA7B21"/>
    <w:rsid w:val="045E36B4"/>
    <w:rsid w:val="04AE7B23"/>
    <w:rsid w:val="04B05722"/>
    <w:rsid w:val="04D379E7"/>
    <w:rsid w:val="04DC4690"/>
    <w:rsid w:val="057904EC"/>
    <w:rsid w:val="05F83EAE"/>
    <w:rsid w:val="063E7D85"/>
    <w:rsid w:val="07293586"/>
    <w:rsid w:val="07295285"/>
    <w:rsid w:val="07627EC7"/>
    <w:rsid w:val="07636392"/>
    <w:rsid w:val="07770C56"/>
    <w:rsid w:val="07F438B2"/>
    <w:rsid w:val="09095327"/>
    <w:rsid w:val="092217DD"/>
    <w:rsid w:val="093A7294"/>
    <w:rsid w:val="09F12028"/>
    <w:rsid w:val="0A0B54E8"/>
    <w:rsid w:val="0A263993"/>
    <w:rsid w:val="0A2D3AC2"/>
    <w:rsid w:val="0A7858FE"/>
    <w:rsid w:val="0AA755DF"/>
    <w:rsid w:val="0ABE495C"/>
    <w:rsid w:val="0B120D44"/>
    <w:rsid w:val="0B1D2D1B"/>
    <w:rsid w:val="0B4E3C25"/>
    <w:rsid w:val="0BD27BF6"/>
    <w:rsid w:val="0C3B3C7D"/>
    <w:rsid w:val="0C6306C8"/>
    <w:rsid w:val="0CAB2EAE"/>
    <w:rsid w:val="0D621C7D"/>
    <w:rsid w:val="0DEB14A0"/>
    <w:rsid w:val="0E4849B3"/>
    <w:rsid w:val="0E6179B4"/>
    <w:rsid w:val="0E73034D"/>
    <w:rsid w:val="0F13775A"/>
    <w:rsid w:val="0F5F45FE"/>
    <w:rsid w:val="0F9A112B"/>
    <w:rsid w:val="0F9C0108"/>
    <w:rsid w:val="0FCC70AF"/>
    <w:rsid w:val="102E1B18"/>
    <w:rsid w:val="10463305"/>
    <w:rsid w:val="106D2F64"/>
    <w:rsid w:val="10802FDB"/>
    <w:rsid w:val="10B63710"/>
    <w:rsid w:val="10F10820"/>
    <w:rsid w:val="111C2F7A"/>
    <w:rsid w:val="11533EE2"/>
    <w:rsid w:val="11665CA1"/>
    <w:rsid w:val="118250EA"/>
    <w:rsid w:val="12905F07"/>
    <w:rsid w:val="130354DD"/>
    <w:rsid w:val="1376180B"/>
    <w:rsid w:val="13951726"/>
    <w:rsid w:val="14200447"/>
    <w:rsid w:val="14396509"/>
    <w:rsid w:val="14DD2C3C"/>
    <w:rsid w:val="14EB396E"/>
    <w:rsid w:val="150115A9"/>
    <w:rsid w:val="15A44D56"/>
    <w:rsid w:val="16087E1D"/>
    <w:rsid w:val="16134661"/>
    <w:rsid w:val="162D6610"/>
    <w:rsid w:val="16826719"/>
    <w:rsid w:val="17005548"/>
    <w:rsid w:val="17253C74"/>
    <w:rsid w:val="17497BD2"/>
    <w:rsid w:val="17701D14"/>
    <w:rsid w:val="17735226"/>
    <w:rsid w:val="18904C65"/>
    <w:rsid w:val="189F624C"/>
    <w:rsid w:val="198D78AF"/>
    <w:rsid w:val="1A1C66C0"/>
    <w:rsid w:val="1A3D7454"/>
    <w:rsid w:val="1A42393B"/>
    <w:rsid w:val="1A476E2F"/>
    <w:rsid w:val="1A767105"/>
    <w:rsid w:val="1AAD45DE"/>
    <w:rsid w:val="1B046F80"/>
    <w:rsid w:val="1B1F577F"/>
    <w:rsid w:val="1B3267B5"/>
    <w:rsid w:val="1B40161D"/>
    <w:rsid w:val="1B441859"/>
    <w:rsid w:val="1B6606B1"/>
    <w:rsid w:val="1BEA2B96"/>
    <w:rsid w:val="1BEB6AF1"/>
    <w:rsid w:val="1C1D5326"/>
    <w:rsid w:val="1C4E7F01"/>
    <w:rsid w:val="1C5E7925"/>
    <w:rsid w:val="1CC06E27"/>
    <w:rsid w:val="1CFD070F"/>
    <w:rsid w:val="1D5F6196"/>
    <w:rsid w:val="1D6132A5"/>
    <w:rsid w:val="1D8E56D5"/>
    <w:rsid w:val="1E0068A1"/>
    <w:rsid w:val="1E0B5246"/>
    <w:rsid w:val="1E290D81"/>
    <w:rsid w:val="1E62203C"/>
    <w:rsid w:val="1E7A43DA"/>
    <w:rsid w:val="1E7B133C"/>
    <w:rsid w:val="1E847AA6"/>
    <w:rsid w:val="1E9B2DD4"/>
    <w:rsid w:val="1F06438B"/>
    <w:rsid w:val="1FE7539E"/>
    <w:rsid w:val="202A5BD2"/>
    <w:rsid w:val="20436F19"/>
    <w:rsid w:val="20671BE0"/>
    <w:rsid w:val="20963CB8"/>
    <w:rsid w:val="209E05F3"/>
    <w:rsid w:val="20A81A1B"/>
    <w:rsid w:val="20B07FB6"/>
    <w:rsid w:val="20B646FB"/>
    <w:rsid w:val="20C33E97"/>
    <w:rsid w:val="20C5716C"/>
    <w:rsid w:val="213B74B1"/>
    <w:rsid w:val="214320A3"/>
    <w:rsid w:val="215A2310"/>
    <w:rsid w:val="216A5446"/>
    <w:rsid w:val="21DE318A"/>
    <w:rsid w:val="21EF5B80"/>
    <w:rsid w:val="22421B7E"/>
    <w:rsid w:val="22576990"/>
    <w:rsid w:val="22AA7723"/>
    <w:rsid w:val="22F47480"/>
    <w:rsid w:val="23D95F46"/>
    <w:rsid w:val="23DE1C48"/>
    <w:rsid w:val="240210CD"/>
    <w:rsid w:val="24BF09F7"/>
    <w:rsid w:val="24F9780D"/>
    <w:rsid w:val="252D53FE"/>
    <w:rsid w:val="25EC2D81"/>
    <w:rsid w:val="277057A2"/>
    <w:rsid w:val="27743E5C"/>
    <w:rsid w:val="279D7857"/>
    <w:rsid w:val="27AE656C"/>
    <w:rsid w:val="28A8200F"/>
    <w:rsid w:val="28B47DEB"/>
    <w:rsid w:val="29206EB8"/>
    <w:rsid w:val="293D1B3F"/>
    <w:rsid w:val="29595666"/>
    <w:rsid w:val="2961556C"/>
    <w:rsid w:val="296C128F"/>
    <w:rsid w:val="29832776"/>
    <w:rsid w:val="29874881"/>
    <w:rsid w:val="29A82C80"/>
    <w:rsid w:val="29E325E0"/>
    <w:rsid w:val="2A452503"/>
    <w:rsid w:val="2AC966AE"/>
    <w:rsid w:val="2AE3365B"/>
    <w:rsid w:val="2B2067D5"/>
    <w:rsid w:val="2B747456"/>
    <w:rsid w:val="2BA936A8"/>
    <w:rsid w:val="2C315A5A"/>
    <w:rsid w:val="2C4B1C25"/>
    <w:rsid w:val="2C7C7A3B"/>
    <w:rsid w:val="2D663A16"/>
    <w:rsid w:val="2D6C440C"/>
    <w:rsid w:val="2D8017AD"/>
    <w:rsid w:val="2D9E56F5"/>
    <w:rsid w:val="2E667F96"/>
    <w:rsid w:val="2E731311"/>
    <w:rsid w:val="2E8226AB"/>
    <w:rsid w:val="2E9C5E9B"/>
    <w:rsid w:val="2EF04710"/>
    <w:rsid w:val="2F067A90"/>
    <w:rsid w:val="2F3A60E3"/>
    <w:rsid w:val="2FA572A9"/>
    <w:rsid w:val="2FBE76D7"/>
    <w:rsid w:val="2FD065E6"/>
    <w:rsid w:val="2FD96870"/>
    <w:rsid w:val="30580BC9"/>
    <w:rsid w:val="30D03166"/>
    <w:rsid w:val="311E2ED7"/>
    <w:rsid w:val="315619EE"/>
    <w:rsid w:val="315C449C"/>
    <w:rsid w:val="31B82709"/>
    <w:rsid w:val="31D05482"/>
    <w:rsid w:val="32400B34"/>
    <w:rsid w:val="329E6876"/>
    <w:rsid w:val="331F7372"/>
    <w:rsid w:val="333015F2"/>
    <w:rsid w:val="334B6320"/>
    <w:rsid w:val="33501E4A"/>
    <w:rsid w:val="3350577D"/>
    <w:rsid w:val="335D331F"/>
    <w:rsid w:val="33D934D4"/>
    <w:rsid w:val="33DF6B01"/>
    <w:rsid w:val="33FE2F6A"/>
    <w:rsid w:val="340E07E5"/>
    <w:rsid w:val="34235BF7"/>
    <w:rsid w:val="343C6163"/>
    <w:rsid w:val="3511718E"/>
    <w:rsid w:val="352D6B3A"/>
    <w:rsid w:val="3586450E"/>
    <w:rsid w:val="358C5FA8"/>
    <w:rsid w:val="3596327C"/>
    <w:rsid w:val="35A818A1"/>
    <w:rsid w:val="35C15DF1"/>
    <w:rsid w:val="35C61178"/>
    <w:rsid w:val="35DE52C2"/>
    <w:rsid w:val="36074A7F"/>
    <w:rsid w:val="365A7C39"/>
    <w:rsid w:val="368101F6"/>
    <w:rsid w:val="36923549"/>
    <w:rsid w:val="36B75FBF"/>
    <w:rsid w:val="36BD0C45"/>
    <w:rsid w:val="37166D64"/>
    <w:rsid w:val="3781248A"/>
    <w:rsid w:val="37DC5F59"/>
    <w:rsid w:val="37E00298"/>
    <w:rsid w:val="38424BAE"/>
    <w:rsid w:val="38B302F9"/>
    <w:rsid w:val="38F12CD3"/>
    <w:rsid w:val="38F94775"/>
    <w:rsid w:val="392971ED"/>
    <w:rsid w:val="39325651"/>
    <w:rsid w:val="39F50E2C"/>
    <w:rsid w:val="3A726921"/>
    <w:rsid w:val="3A872856"/>
    <w:rsid w:val="3AE07D2F"/>
    <w:rsid w:val="3B3763D1"/>
    <w:rsid w:val="3BA3121E"/>
    <w:rsid w:val="3C2F6E1E"/>
    <w:rsid w:val="3C320116"/>
    <w:rsid w:val="3C4F64BA"/>
    <w:rsid w:val="3C6B4749"/>
    <w:rsid w:val="3C89008E"/>
    <w:rsid w:val="3CDA245A"/>
    <w:rsid w:val="3D1E06B7"/>
    <w:rsid w:val="3D3D5401"/>
    <w:rsid w:val="3D502F08"/>
    <w:rsid w:val="3DFD6240"/>
    <w:rsid w:val="3E3B302E"/>
    <w:rsid w:val="3EDA0523"/>
    <w:rsid w:val="3F1735F3"/>
    <w:rsid w:val="3F207230"/>
    <w:rsid w:val="3F5900B0"/>
    <w:rsid w:val="403503FB"/>
    <w:rsid w:val="407A6407"/>
    <w:rsid w:val="41DD0B24"/>
    <w:rsid w:val="4200449D"/>
    <w:rsid w:val="423A3BCC"/>
    <w:rsid w:val="424E57D2"/>
    <w:rsid w:val="425E3E47"/>
    <w:rsid w:val="42B26C49"/>
    <w:rsid w:val="42ED123B"/>
    <w:rsid w:val="433A6FE6"/>
    <w:rsid w:val="43480868"/>
    <w:rsid w:val="4350713C"/>
    <w:rsid w:val="43571A95"/>
    <w:rsid w:val="436653E0"/>
    <w:rsid w:val="437555CC"/>
    <w:rsid w:val="43957E18"/>
    <w:rsid w:val="43BD1F36"/>
    <w:rsid w:val="43C4431A"/>
    <w:rsid w:val="43DE2931"/>
    <w:rsid w:val="43F06CFA"/>
    <w:rsid w:val="441B1DD7"/>
    <w:rsid w:val="44383A3A"/>
    <w:rsid w:val="44615A7C"/>
    <w:rsid w:val="44B951CC"/>
    <w:rsid w:val="44C77495"/>
    <w:rsid w:val="44CD14E0"/>
    <w:rsid w:val="44F20B0B"/>
    <w:rsid w:val="45237733"/>
    <w:rsid w:val="452E5F4C"/>
    <w:rsid w:val="45612018"/>
    <w:rsid w:val="458946E9"/>
    <w:rsid w:val="45A47C0E"/>
    <w:rsid w:val="46577FD6"/>
    <w:rsid w:val="46D955A7"/>
    <w:rsid w:val="46F14E69"/>
    <w:rsid w:val="47133957"/>
    <w:rsid w:val="47552708"/>
    <w:rsid w:val="47A07E0C"/>
    <w:rsid w:val="47D2124A"/>
    <w:rsid w:val="47DE55F6"/>
    <w:rsid w:val="47F16A4D"/>
    <w:rsid w:val="48264C12"/>
    <w:rsid w:val="4870272E"/>
    <w:rsid w:val="48962F69"/>
    <w:rsid w:val="48B14AB8"/>
    <w:rsid w:val="48EC175E"/>
    <w:rsid w:val="49251EF8"/>
    <w:rsid w:val="49AF724A"/>
    <w:rsid w:val="49DC7715"/>
    <w:rsid w:val="4A023139"/>
    <w:rsid w:val="4A257510"/>
    <w:rsid w:val="4A7B576F"/>
    <w:rsid w:val="4AB12199"/>
    <w:rsid w:val="4AB80380"/>
    <w:rsid w:val="4AF561A9"/>
    <w:rsid w:val="4B9E75B0"/>
    <w:rsid w:val="4BB10662"/>
    <w:rsid w:val="4C4657D2"/>
    <w:rsid w:val="4C4A0649"/>
    <w:rsid w:val="4C60222C"/>
    <w:rsid w:val="4C7E5ECA"/>
    <w:rsid w:val="4C876AA5"/>
    <w:rsid w:val="4D0E00FB"/>
    <w:rsid w:val="4D176606"/>
    <w:rsid w:val="4D5F2D35"/>
    <w:rsid w:val="4DEC4FB0"/>
    <w:rsid w:val="4E075D8A"/>
    <w:rsid w:val="4E0F1241"/>
    <w:rsid w:val="4EC00FAD"/>
    <w:rsid w:val="4EFA0F67"/>
    <w:rsid w:val="4F442DE9"/>
    <w:rsid w:val="4F9843DC"/>
    <w:rsid w:val="4FC62A8C"/>
    <w:rsid w:val="4FE20F0D"/>
    <w:rsid w:val="4FE51552"/>
    <w:rsid w:val="50504C4B"/>
    <w:rsid w:val="509C6E7C"/>
    <w:rsid w:val="51383FC9"/>
    <w:rsid w:val="5153495F"/>
    <w:rsid w:val="5162104E"/>
    <w:rsid w:val="51E27A91"/>
    <w:rsid w:val="52F404CC"/>
    <w:rsid w:val="52FF2454"/>
    <w:rsid w:val="53A039CC"/>
    <w:rsid w:val="53A1505A"/>
    <w:rsid w:val="54063E08"/>
    <w:rsid w:val="541008E5"/>
    <w:rsid w:val="541A5C08"/>
    <w:rsid w:val="543437E8"/>
    <w:rsid w:val="549D5EB5"/>
    <w:rsid w:val="54B41F2C"/>
    <w:rsid w:val="54F73313"/>
    <w:rsid w:val="54F80955"/>
    <w:rsid w:val="555170A7"/>
    <w:rsid w:val="5587536D"/>
    <w:rsid w:val="559B174B"/>
    <w:rsid w:val="55CE0CF4"/>
    <w:rsid w:val="55D43B94"/>
    <w:rsid w:val="55D43DF5"/>
    <w:rsid w:val="56352C8B"/>
    <w:rsid w:val="565432B3"/>
    <w:rsid w:val="56B22A9C"/>
    <w:rsid w:val="572A43B4"/>
    <w:rsid w:val="57B72A76"/>
    <w:rsid w:val="57C3426C"/>
    <w:rsid w:val="57CE1F93"/>
    <w:rsid w:val="583A3974"/>
    <w:rsid w:val="588743D1"/>
    <w:rsid w:val="5887701A"/>
    <w:rsid w:val="589757AA"/>
    <w:rsid w:val="5898534D"/>
    <w:rsid w:val="58A9755A"/>
    <w:rsid w:val="58B642F9"/>
    <w:rsid w:val="58C94852"/>
    <w:rsid w:val="59A71753"/>
    <w:rsid w:val="59C0439F"/>
    <w:rsid w:val="59EE791A"/>
    <w:rsid w:val="5A2D36B1"/>
    <w:rsid w:val="5ABE2233"/>
    <w:rsid w:val="5B8B17A8"/>
    <w:rsid w:val="5BDF5D95"/>
    <w:rsid w:val="5BFE7528"/>
    <w:rsid w:val="5C46111F"/>
    <w:rsid w:val="5C8843C4"/>
    <w:rsid w:val="5E2467F1"/>
    <w:rsid w:val="5E821EE9"/>
    <w:rsid w:val="5EE75079"/>
    <w:rsid w:val="5F1A2B43"/>
    <w:rsid w:val="5F3E1E41"/>
    <w:rsid w:val="5FB837BB"/>
    <w:rsid w:val="60CC405A"/>
    <w:rsid w:val="60D31618"/>
    <w:rsid w:val="614B4949"/>
    <w:rsid w:val="617A1A94"/>
    <w:rsid w:val="61E215D8"/>
    <w:rsid w:val="621B3775"/>
    <w:rsid w:val="622F6826"/>
    <w:rsid w:val="62364782"/>
    <w:rsid w:val="62BE3C02"/>
    <w:rsid w:val="62D320B1"/>
    <w:rsid w:val="6394356A"/>
    <w:rsid w:val="63C61B2C"/>
    <w:rsid w:val="63D40BE9"/>
    <w:rsid w:val="63F70A4B"/>
    <w:rsid w:val="64102431"/>
    <w:rsid w:val="647A412F"/>
    <w:rsid w:val="64A5243A"/>
    <w:rsid w:val="64F531DE"/>
    <w:rsid w:val="65013851"/>
    <w:rsid w:val="65373578"/>
    <w:rsid w:val="6557354E"/>
    <w:rsid w:val="65706983"/>
    <w:rsid w:val="66B654CB"/>
    <w:rsid w:val="671059A6"/>
    <w:rsid w:val="671F124A"/>
    <w:rsid w:val="675875E6"/>
    <w:rsid w:val="67746F85"/>
    <w:rsid w:val="677A33C6"/>
    <w:rsid w:val="67DF08A2"/>
    <w:rsid w:val="681F6961"/>
    <w:rsid w:val="68610A2F"/>
    <w:rsid w:val="68692862"/>
    <w:rsid w:val="68805514"/>
    <w:rsid w:val="6888718C"/>
    <w:rsid w:val="6892654B"/>
    <w:rsid w:val="69316E2F"/>
    <w:rsid w:val="694E2071"/>
    <w:rsid w:val="69766163"/>
    <w:rsid w:val="697A3B33"/>
    <w:rsid w:val="69892FFC"/>
    <w:rsid w:val="69967687"/>
    <w:rsid w:val="69D44760"/>
    <w:rsid w:val="6A520EC7"/>
    <w:rsid w:val="6AF87E20"/>
    <w:rsid w:val="6AFE7836"/>
    <w:rsid w:val="6B1C774A"/>
    <w:rsid w:val="6B322639"/>
    <w:rsid w:val="6BB763A6"/>
    <w:rsid w:val="6BCA186A"/>
    <w:rsid w:val="6C636C38"/>
    <w:rsid w:val="6C712D2B"/>
    <w:rsid w:val="6D246B76"/>
    <w:rsid w:val="6DB34098"/>
    <w:rsid w:val="6DB545B6"/>
    <w:rsid w:val="6DD53761"/>
    <w:rsid w:val="6DDA2238"/>
    <w:rsid w:val="6DE02FB4"/>
    <w:rsid w:val="6E166F6D"/>
    <w:rsid w:val="6E514CED"/>
    <w:rsid w:val="6E923865"/>
    <w:rsid w:val="6EB563D5"/>
    <w:rsid w:val="6ED92677"/>
    <w:rsid w:val="6F225983"/>
    <w:rsid w:val="6F433BCC"/>
    <w:rsid w:val="6F622D67"/>
    <w:rsid w:val="6FD1766A"/>
    <w:rsid w:val="6FFC5590"/>
    <w:rsid w:val="706D1DD0"/>
    <w:rsid w:val="70856B87"/>
    <w:rsid w:val="708D0F8E"/>
    <w:rsid w:val="70D527EE"/>
    <w:rsid w:val="715B5300"/>
    <w:rsid w:val="71664AA5"/>
    <w:rsid w:val="71D27F8A"/>
    <w:rsid w:val="72553024"/>
    <w:rsid w:val="73122968"/>
    <w:rsid w:val="731F5D5E"/>
    <w:rsid w:val="73C51AD5"/>
    <w:rsid w:val="73D37492"/>
    <w:rsid w:val="73E221E3"/>
    <w:rsid w:val="741E793C"/>
    <w:rsid w:val="742E508B"/>
    <w:rsid w:val="745E3944"/>
    <w:rsid w:val="74CE5F27"/>
    <w:rsid w:val="75073186"/>
    <w:rsid w:val="75FE45EA"/>
    <w:rsid w:val="7635099D"/>
    <w:rsid w:val="763C6B83"/>
    <w:rsid w:val="77762421"/>
    <w:rsid w:val="77B56B1F"/>
    <w:rsid w:val="77FF289B"/>
    <w:rsid w:val="780D320A"/>
    <w:rsid w:val="780F09F4"/>
    <w:rsid w:val="78A90480"/>
    <w:rsid w:val="793945FE"/>
    <w:rsid w:val="799E25B5"/>
    <w:rsid w:val="79E76BC6"/>
    <w:rsid w:val="7A1C3FAC"/>
    <w:rsid w:val="7A364017"/>
    <w:rsid w:val="7A7F1A71"/>
    <w:rsid w:val="7A8265E1"/>
    <w:rsid w:val="7AB94F83"/>
    <w:rsid w:val="7B686D42"/>
    <w:rsid w:val="7B841746"/>
    <w:rsid w:val="7C6C5AC7"/>
    <w:rsid w:val="7CC6544B"/>
    <w:rsid w:val="7D0239FF"/>
    <w:rsid w:val="7D124E1E"/>
    <w:rsid w:val="7D152518"/>
    <w:rsid w:val="7D5E40CD"/>
    <w:rsid w:val="7D7B6424"/>
    <w:rsid w:val="7DCC321F"/>
    <w:rsid w:val="7DCD56F2"/>
    <w:rsid w:val="7E394D59"/>
    <w:rsid w:val="7E3C487A"/>
    <w:rsid w:val="7E611BB9"/>
    <w:rsid w:val="7EFA6098"/>
    <w:rsid w:val="7F001CE7"/>
    <w:rsid w:val="7F8B2A0B"/>
    <w:rsid w:val="7FE47E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356CC8"/>
  <w15:docId w15:val="{3B0D14B6-F4B6-41C0-8F72-DFEE1619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qFormat="1"/>
    <w:lsdException w:name="index 2" w:locked="1" w:semiHidden="1" w:unhideWhenUsed="1"/>
    <w:lsdException w:name="index 3" w:locked="1" w:semiHidden="1" w:unhideWhenUsed="1"/>
    <w:lsdException w:name="index 4" w:locked="1" w:uiPriority="0" w:qFormat="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locked="1" w:qFormat="1"/>
    <w:lsdException w:name="footnote text" w:locked="1" w:uiPriority="0" w:qFormat="1"/>
    <w:lsdException w:name="annotation text" w:uiPriority="0" w:qFormat="1"/>
    <w:lsdException w:name="header" w:qFormat="1"/>
    <w:lsdException w:name="footer" w:qFormat="1"/>
    <w:lsdException w:name="index heading" w:locked="1" w:uiPriority="0" w:qFormat="1"/>
    <w:lsdException w:name="caption" w:locked="1" w:uiPriority="35" w:qFormat="1"/>
    <w:lsdException w:name="table of figures" w:locked="1" w:uiPriority="0" w:qFormat="1"/>
    <w:lsdException w:name="envelope address" w:locked="1" w:uiPriority="0" w:qFormat="1"/>
    <w:lsdException w:name="envelope return" w:locked="1" w:uiPriority="0" w:qFormat="1"/>
    <w:lsdException w:name="footnote reference" w:locked="1" w:uiPriority="0" w:qFormat="1"/>
    <w:lsdException w:name="annotation reference" w:semiHidden="1" w:uiPriority="0" w:qFormat="1"/>
    <w:lsdException w:name="line number" w:locked="1" w:semiHidden="1" w:unhideWhenUsed="1"/>
    <w:lsdException w:name="page number" w:locked="1" w:uiPriority="0" w:qFormat="1"/>
    <w:lsdException w:name="endnote reference" w:locked="1" w:uiPriority="0" w:qFormat="1"/>
    <w:lsdException w:name="endnote text" w:locked="1" w:uiPriority="0" w:qFormat="1"/>
    <w:lsdException w:name="table of authorities" w:locked="1" w:uiPriority="0" w:qFormat="1"/>
    <w:lsdException w:name="macro" w:locked="1" w:uiPriority="0" w:qFormat="1"/>
    <w:lsdException w:name="toa heading" w:locked="1" w:uiPriority="0" w:qFormat="1"/>
    <w:lsdException w:name="List" w:locked="1" w:uiPriority="0" w:qFormat="1"/>
    <w:lsdException w:name="List Bullet" w:locked="1" w:uiPriority="0" w:qFormat="1"/>
    <w:lsdException w:name="List Number" w:locked="1" w:uiPriority="0" w:qFormat="1"/>
    <w:lsdException w:name="List 2" w:locked="1" w:uiPriority="0" w:qFormat="1"/>
    <w:lsdException w:name="List 3" w:locked="1" w:uiPriority="0" w:qFormat="1"/>
    <w:lsdException w:name="List 4" w:locked="1" w:uiPriority="0" w:qFormat="1"/>
    <w:lsdException w:name="List 5" w:locked="1" w:uiPriority="0" w:qFormat="1"/>
    <w:lsdException w:name="List Bullet 2" w:locked="1" w:uiPriority="0" w:qFormat="1"/>
    <w:lsdException w:name="List Bullet 3" w:locked="1" w:uiPriority="0" w:qFormat="1"/>
    <w:lsdException w:name="List Bullet 4" w:locked="1" w:uiPriority="0" w:qFormat="1"/>
    <w:lsdException w:name="List Bullet 5" w:locked="1" w:uiPriority="0" w:qFormat="1"/>
    <w:lsdException w:name="List Number 2" w:locked="1" w:uiPriority="0" w:qFormat="1"/>
    <w:lsdException w:name="List Number 3" w:locked="1" w:uiPriority="0" w:qFormat="1"/>
    <w:lsdException w:name="List Number 4" w:locked="1" w:uiPriority="0" w:qFormat="1"/>
    <w:lsdException w:name="List Number 5" w:locked="1" w:uiPriority="0" w:qFormat="1"/>
    <w:lsdException w:name="Title" w:locked="1" w:uiPriority="10" w:qFormat="1"/>
    <w:lsdException w:name="Closing" w:locked="1" w:uiPriority="0" w:qFormat="1"/>
    <w:lsdException w:name="Signature" w:locked="1" w:uiPriority="0" w:qFormat="1"/>
    <w:lsdException w:name="Default Paragraph Font" w:semiHidden="1" w:uiPriority="1" w:unhideWhenUsed="1"/>
    <w:lsdException w:name="Body Text" w:uiPriority="0" w:qFormat="1"/>
    <w:lsdException w:name="Body Text Indent" w:uiPriority="0" w:qFormat="1"/>
    <w:lsdException w:name="List Continue" w:locked="1" w:uiPriority="0" w:qFormat="1"/>
    <w:lsdException w:name="List Continue 2" w:locked="1" w:uiPriority="0" w:qFormat="1"/>
    <w:lsdException w:name="List Continue 3" w:locked="1" w:uiPriority="0" w:qFormat="1"/>
    <w:lsdException w:name="List Continue 4" w:locked="1" w:uiPriority="0" w:qFormat="1"/>
    <w:lsdException w:name="List Continue 5" w:locked="1" w:uiPriority="0" w:qFormat="1"/>
    <w:lsdException w:name="Message Header" w:locked="1" w:uiPriority="0" w:qFormat="1"/>
    <w:lsdException w:name="Subtitle" w:locked="1" w:uiPriority="11" w:qFormat="1"/>
    <w:lsdException w:name="Salutation" w:locked="1" w:uiPriority="0" w:qFormat="1"/>
    <w:lsdException w:name="Date" w:qFormat="1"/>
    <w:lsdException w:name="Body Text First Indent" w:locked="1" w:uiPriority="0" w:qFormat="1"/>
    <w:lsdException w:name="Body Text First Indent 2" w:locked="1" w:qFormat="1"/>
    <w:lsdException w:name="Note Heading" w:locked="1" w:uiPriority="0" w:qFormat="1"/>
    <w:lsdException w:name="Body Text 2" w:locked="1" w:uiPriority="0" w:qFormat="1"/>
    <w:lsdException w:name="Body Text 3" w:locked="1" w:uiPriority="0" w:qFormat="1"/>
    <w:lsdException w:name="Body Text Indent 2" w:locked="1" w:uiPriority="0" w:qFormat="1"/>
    <w:lsdException w:name="Body Text Indent 3" w:locked="1" w:uiPriority="0" w:qFormat="1"/>
    <w:lsdException w:name="Block Text" w:locked="1" w:uiPriority="0" w:qFormat="1"/>
    <w:lsdException w:name="Hyperlink" w:locked="1" w:qFormat="1"/>
    <w:lsdException w:name="FollowedHyperlink" w:locked="1" w:qFormat="1"/>
    <w:lsdException w:name="Strong" w:locked="1" w:uiPriority="0" w:qFormat="1"/>
    <w:lsdException w:name="Emphasis" w:locked="1" w:uiPriority="0" w:qFormat="1"/>
    <w:lsdException w:name="Document Map" w:locked="1" w:qFormat="1"/>
    <w:lsdException w:name="Plain Text" w:locked="1" w:uiPriority="0" w:qFormat="1"/>
    <w:lsdException w:name="E-mail Signature" w:locked="1" w:uiPriority="0" w:qFormat="1"/>
    <w:lsdException w:name="HTML Top of Form" w:semiHidden="1" w:unhideWhenUsed="1"/>
    <w:lsdException w:name="HTML Bottom of Form" w:semiHidden="1" w:unhideWhenUsed="1"/>
    <w:lsdException w:name="Normal (Web)" w:uiPriority="0" w:qFormat="1"/>
    <w:lsdException w:name="HTML Acronym" w:locked="1" w:semiHidden="1" w:unhideWhenUsed="1"/>
    <w:lsdException w:name="HTML Address" w:locked="1" w:uiPriority="0" w:qFormat="1"/>
    <w:lsdException w:name="HTML Cite" w:locked="1" w:semiHidden="1" w:unhideWhenUsed="1"/>
    <w:lsdException w:name="HTML Code" w:locked="1" w:uiPriority="0" w:qFormat="1"/>
    <w:lsdException w:name="HTML Definition" w:locked="1" w:semiHidden="1" w:unhideWhenUsed="1"/>
    <w:lsdException w:name="HTML Keyboard" w:locked="1" w:semiHidden="1" w:unhideWhenUsed="1"/>
    <w:lsdException w:name="HTML Preformatted" w:locked="1" w:uiPriority="0"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iPriority="0" w:unhideWhenUsed="1" w:qFormat="1"/>
    <w:lsdException w:name="Table Grid 2" w:locked="1" w:semiHidden="1" w:unhideWhenUsed="1"/>
    <w:lsdException w:name="Table Grid 3" w:locked="1" w:semiHidden="1" w:unhideWhenUsed="1"/>
    <w:lsdException w:name="Table Grid 4" w:locked="1" w:semiHidden="1" w:unhideWhenUsed="1"/>
    <w:lsdException w:name="Table Grid 5" w:locked="1" w:semiHidden="1" w:uiPriority="0" w:unhideWhenUsed="1" w:qFormat="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iPriority="0" w:unhideWhenUsed="1" w:qFormat="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qFormat="1"/>
    <w:lsdException w:name="Table Grid" w:qFormat="1"/>
    <w:lsdException w:name="Table Theme" w:locked="1" w:semiHidden="1" w:uiPriority="0" w:unhideWhenUsed="1" w:qFormat="1"/>
    <w:lsdException w:name="Placeholder Text"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2"/>
    <w:qFormat/>
    <w:pPr>
      <w:widowControl w:val="0"/>
      <w:jc w:val="both"/>
    </w:pPr>
    <w:rPr>
      <w:kern w:val="2"/>
      <w:sz w:val="21"/>
      <w:szCs w:val="24"/>
    </w:rPr>
  </w:style>
  <w:style w:type="paragraph" w:styleId="1">
    <w:name w:val="heading 1"/>
    <w:basedOn w:val="a4"/>
    <w:next w:val="a4"/>
    <w:link w:val="10"/>
    <w:uiPriority w:val="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4"/>
    <w:next w:val="a4"/>
    <w:link w:val="21"/>
    <w:uiPriority w:val="9"/>
    <w:qFormat/>
    <w:locked/>
    <w:pPr>
      <w:keepNext/>
      <w:keepLines/>
      <w:spacing w:before="260" w:after="260" w:line="416" w:lineRule="auto"/>
      <w:outlineLvl w:val="1"/>
    </w:pPr>
    <w:rPr>
      <w:rFonts w:ascii="Arial" w:eastAsia="黑体" w:hAnsi="Arial"/>
      <w:b/>
      <w:bCs/>
      <w:sz w:val="32"/>
      <w:szCs w:val="32"/>
    </w:rPr>
  </w:style>
  <w:style w:type="paragraph" w:styleId="3">
    <w:name w:val="heading 3"/>
    <w:basedOn w:val="a4"/>
    <w:next w:val="a4"/>
    <w:link w:val="30"/>
    <w:uiPriority w:val="9"/>
    <w:qFormat/>
    <w:locked/>
    <w:pPr>
      <w:keepNext/>
      <w:keepLines/>
      <w:spacing w:before="260" w:after="260" w:line="416" w:lineRule="auto"/>
      <w:outlineLvl w:val="2"/>
    </w:pPr>
    <w:rPr>
      <w:b/>
      <w:bCs/>
      <w:sz w:val="32"/>
      <w:szCs w:val="32"/>
    </w:rPr>
  </w:style>
  <w:style w:type="paragraph" w:styleId="4">
    <w:name w:val="heading 4"/>
    <w:basedOn w:val="a4"/>
    <w:next w:val="a4"/>
    <w:link w:val="40"/>
    <w:qFormat/>
    <w:locked/>
    <w:pPr>
      <w:keepNext/>
      <w:keepLines/>
      <w:spacing w:before="280" w:after="290" w:line="376" w:lineRule="auto"/>
      <w:outlineLvl w:val="3"/>
    </w:pPr>
    <w:rPr>
      <w:rFonts w:ascii="Cambria" w:hAnsi="Cambria"/>
      <w:b/>
      <w:bCs/>
      <w:sz w:val="28"/>
      <w:szCs w:val="28"/>
    </w:rPr>
  </w:style>
  <w:style w:type="paragraph" w:styleId="50">
    <w:name w:val="heading 5"/>
    <w:basedOn w:val="a4"/>
    <w:next w:val="a5"/>
    <w:link w:val="51"/>
    <w:qFormat/>
    <w:locked/>
    <w:pPr>
      <w:keepNext/>
      <w:keepLines/>
      <w:tabs>
        <w:tab w:val="left" w:pos="1008"/>
      </w:tabs>
      <w:spacing w:before="280" w:after="290" w:line="376" w:lineRule="auto"/>
      <w:ind w:left="1008" w:hanging="1008"/>
      <w:outlineLvl w:val="4"/>
    </w:pPr>
    <w:rPr>
      <w:b/>
      <w:sz w:val="28"/>
      <w:szCs w:val="20"/>
    </w:rPr>
  </w:style>
  <w:style w:type="paragraph" w:styleId="6">
    <w:name w:val="heading 6"/>
    <w:basedOn w:val="a4"/>
    <w:next w:val="a4"/>
    <w:link w:val="60"/>
    <w:qFormat/>
    <w:locked/>
    <w:pPr>
      <w:keepNext/>
      <w:keepLines/>
      <w:spacing w:line="360" w:lineRule="auto"/>
      <w:jc w:val="center"/>
      <w:outlineLvl w:val="5"/>
    </w:pPr>
    <w:rPr>
      <w:rFonts w:ascii="Arial" w:hAnsi="Arial"/>
      <w:b/>
      <w:bCs/>
      <w:sz w:val="24"/>
    </w:rPr>
  </w:style>
  <w:style w:type="paragraph" w:styleId="7">
    <w:name w:val="heading 7"/>
    <w:basedOn w:val="a4"/>
    <w:next w:val="a4"/>
    <w:link w:val="70"/>
    <w:qFormat/>
    <w:locked/>
    <w:pPr>
      <w:keepNext/>
      <w:keepLines/>
      <w:tabs>
        <w:tab w:val="left" w:pos="1296"/>
      </w:tabs>
      <w:adjustRightInd w:val="0"/>
      <w:snapToGrid w:val="0"/>
      <w:spacing w:before="240" w:after="64" w:line="320" w:lineRule="auto"/>
      <w:ind w:leftChars="200" w:left="1296" w:hanging="1296"/>
      <w:jc w:val="left"/>
      <w:outlineLvl w:val="6"/>
    </w:pPr>
    <w:rPr>
      <w:b/>
      <w:bCs/>
      <w:sz w:val="24"/>
    </w:rPr>
  </w:style>
  <w:style w:type="paragraph" w:styleId="8">
    <w:name w:val="heading 8"/>
    <w:basedOn w:val="a4"/>
    <w:next w:val="a5"/>
    <w:link w:val="80"/>
    <w:qFormat/>
    <w:locked/>
    <w:pPr>
      <w:keepNext/>
      <w:keepLines/>
      <w:tabs>
        <w:tab w:val="left" w:pos="1440"/>
      </w:tabs>
      <w:adjustRightInd w:val="0"/>
      <w:spacing w:line="360" w:lineRule="auto"/>
      <w:ind w:left="1440" w:hanging="1440"/>
      <w:textAlignment w:val="baseline"/>
      <w:outlineLvl w:val="7"/>
    </w:pPr>
    <w:rPr>
      <w:rFonts w:ascii="Arial" w:hAnsi="Arial"/>
      <w:kern w:val="0"/>
      <w:sz w:val="24"/>
      <w:szCs w:val="20"/>
    </w:rPr>
  </w:style>
  <w:style w:type="paragraph" w:styleId="9">
    <w:name w:val="heading 9"/>
    <w:basedOn w:val="a4"/>
    <w:next w:val="a5"/>
    <w:link w:val="90"/>
    <w:qFormat/>
    <w:locked/>
    <w:pPr>
      <w:keepNext/>
      <w:keepLines/>
      <w:tabs>
        <w:tab w:val="left" w:pos="1584"/>
      </w:tabs>
      <w:adjustRightInd w:val="0"/>
      <w:spacing w:line="360" w:lineRule="auto"/>
      <w:ind w:left="1584" w:hanging="1584"/>
      <w:textAlignment w:val="baseline"/>
      <w:outlineLvl w:val="8"/>
    </w:pPr>
    <w:rPr>
      <w:rFonts w:ascii="Arial" w:hAnsi="Arial"/>
      <w:kern w:val="0"/>
      <w:sz w:val="24"/>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2">
    <w:name w:val="Body Text First Indent 2"/>
    <w:basedOn w:val="a9"/>
    <w:next w:val="a4"/>
    <w:link w:val="22"/>
    <w:uiPriority w:val="99"/>
    <w:qFormat/>
    <w:locked/>
    <w:pPr>
      <w:ind w:firstLineChars="200" w:firstLine="420"/>
    </w:pPr>
    <w:rPr>
      <w:kern w:val="2"/>
      <w:sz w:val="21"/>
      <w:szCs w:val="24"/>
    </w:rPr>
  </w:style>
  <w:style w:type="paragraph" w:styleId="a9">
    <w:name w:val="Body Text Indent"/>
    <w:basedOn w:val="a4"/>
    <w:next w:val="aa"/>
    <w:link w:val="ab"/>
    <w:qFormat/>
    <w:pPr>
      <w:spacing w:after="120"/>
      <w:ind w:leftChars="200" w:left="420"/>
    </w:pPr>
    <w:rPr>
      <w:kern w:val="0"/>
      <w:sz w:val="24"/>
      <w:szCs w:val="20"/>
    </w:rPr>
  </w:style>
  <w:style w:type="paragraph" w:styleId="aa">
    <w:name w:val="header"/>
    <w:basedOn w:val="a4"/>
    <w:next w:val="52"/>
    <w:link w:val="ac"/>
    <w:uiPriority w:val="99"/>
    <w:qFormat/>
    <w:pPr>
      <w:pBdr>
        <w:bottom w:val="single" w:sz="6" w:space="1" w:color="auto"/>
      </w:pBdr>
      <w:tabs>
        <w:tab w:val="center" w:pos="4153"/>
        <w:tab w:val="right" w:pos="8306"/>
      </w:tabs>
      <w:snapToGrid w:val="0"/>
      <w:jc w:val="center"/>
    </w:pPr>
    <w:rPr>
      <w:kern w:val="0"/>
      <w:sz w:val="18"/>
      <w:szCs w:val="20"/>
    </w:rPr>
  </w:style>
  <w:style w:type="paragraph" w:customStyle="1" w:styleId="52">
    <w:name w:val="样式5"/>
    <w:basedOn w:val="11"/>
    <w:next w:val="a4"/>
    <w:link w:val="5CharChar"/>
    <w:qFormat/>
    <w:pPr>
      <w:widowControl w:val="0"/>
      <w:snapToGrid/>
      <w:spacing w:before="0" w:after="0" w:line="240" w:lineRule="auto"/>
      <w:ind w:rightChars="-50" w:right="-105"/>
      <w:jc w:val="center"/>
    </w:pPr>
    <w:rPr>
      <w:rFonts w:ascii="宋体"/>
      <w:sz w:val="21"/>
    </w:rPr>
  </w:style>
  <w:style w:type="paragraph" w:customStyle="1" w:styleId="11">
    <w:name w:val="正文1"/>
    <w:basedOn w:val="ad"/>
    <w:next w:val="a4"/>
    <w:link w:val="1Char"/>
    <w:qFormat/>
    <w:pPr>
      <w:adjustRightInd w:val="0"/>
      <w:spacing w:line="500" w:lineRule="atLeast"/>
      <w:ind w:firstLine="567"/>
    </w:pPr>
    <w:rPr>
      <w:sz w:val="24"/>
    </w:rPr>
  </w:style>
  <w:style w:type="paragraph" w:styleId="ad">
    <w:name w:val="Body Text"/>
    <w:basedOn w:val="a4"/>
    <w:next w:val="53"/>
    <w:link w:val="ae"/>
    <w:qFormat/>
    <w:pPr>
      <w:widowControl/>
      <w:snapToGrid w:val="0"/>
      <w:spacing w:before="60" w:after="160" w:line="259" w:lineRule="auto"/>
      <w:ind w:right="113"/>
    </w:pPr>
    <w:rPr>
      <w:kern w:val="0"/>
      <w:sz w:val="18"/>
      <w:szCs w:val="20"/>
    </w:rPr>
  </w:style>
  <w:style w:type="paragraph" w:styleId="53">
    <w:name w:val="List Bullet 5"/>
    <w:basedOn w:val="a4"/>
    <w:qFormat/>
    <w:locked/>
    <w:pPr>
      <w:tabs>
        <w:tab w:val="left" w:pos="2040"/>
      </w:tabs>
      <w:spacing w:before="60"/>
      <w:ind w:left="2040" w:hanging="360"/>
    </w:pPr>
    <w:rPr>
      <w:rFonts w:ascii="Arial" w:eastAsia="仿宋_GB2312" w:hAnsi="Arial"/>
      <w:kern w:val="0"/>
      <w:sz w:val="24"/>
      <w:szCs w:val="20"/>
    </w:rPr>
  </w:style>
  <w:style w:type="paragraph" w:styleId="af">
    <w:name w:val="macro"/>
    <w:basedOn w:val="a4"/>
    <w:link w:val="af0"/>
    <w:qFormat/>
    <w:locked/>
    <w:pPr>
      <w:widowControl/>
      <w:spacing w:before="100" w:beforeAutospacing="1" w:after="100" w:afterAutospacing="1"/>
      <w:jc w:val="left"/>
    </w:pPr>
    <w:rPr>
      <w:rFonts w:ascii="宋体" w:hAnsi="宋体"/>
      <w:sz w:val="24"/>
    </w:rPr>
  </w:style>
  <w:style w:type="paragraph" w:styleId="a5">
    <w:name w:val="Normal Indent"/>
    <w:basedOn w:val="a4"/>
    <w:link w:val="af1"/>
    <w:uiPriority w:val="99"/>
    <w:qFormat/>
    <w:locked/>
    <w:pPr>
      <w:ind w:firstLineChars="200" w:firstLine="420"/>
    </w:pPr>
    <w:rPr>
      <w:sz w:val="24"/>
      <w:szCs w:val="20"/>
    </w:rPr>
  </w:style>
  <w:style w:type="paragraph" w:styleId="31">
    <w:name w:val="List 3"/>
    <w:basedOn w:val="a4"/>
    <w:qFormat/>
    <w:locked/>
    <w:pPr>
      <w:spacing w:before="60"/>
      <w:ind w:left="1260" w:hanging="420"/>
    </w:pPr>
    <w:rPr>
      <w:rFonts w:ascii="Arial" w:eastAsia="仿宋_GB2312" w:hAnsi="Arial"/>
      <w:kern w:val="0"/>
      <w:sz w:val="24"/>
      <w:szCs w:val="20"/>
    </w:rPr>
  </w:style>
  <w:style w:type="paragraph" w:styleId="TOC7">
    <w:name w:val="toc 7"/>
    <w:basedOn w:val="a4"/>
    <w:next w:val="a4"/>
    <w:uiPriority w:val="39"/>
    <w:qFormat/>
    <w:locked/>
    <w:pPr>
      <w:snapToGrid w:val="0"/>
      <w:spacing w:line="500" w:lineRule="exact"/>
      <w:ind w:left="1440"/>
      <w:jc w:val="left"/>
    </w:pPr>
    <w:rPr>
      <w:sz w:val="18"/>
      <w:szCs w:val="18"/>
    </w:rPr>
  </w:style>
  <w:style w:type="paragraph" w:styleId="23">
    <w:name w:val="List Number 2"/>
    <w:basedOn w:val="a4"/>
    <w:qFormat/>
    <w:locked/>
    <w:pPr>
      <w:tabs>
        <w:tab w:val="left" w:pos="780"/>
      </w:tabs>
      <w:spacing w:before="60"/>
      <w:ind w:left="780" w:hanging="360"/>
    </w:pPr>
    <w:rPr>
      <w:rFonts w:ascii="Arial" w:eastAsia="仿宋_GB2312" w:hAnsi="Arial"/>
      <w:kern w:val="0"/>
      <w:sz w:val="24"/>
      <w:szCs w:val="20"/>
    </w:rPr>
  </w:style>
  <w:style w:type="paragraph" w:styleId="af2">
    <w:name w:val="table of authorities"/>
    <w:basedOn w:val="a4"/>
    <w:next w:val="a4"/>
    <w:qFormat/>
    <w:locked/>
    <w:pPr>
      <w:ind w:left="210" w:hanging="210"/>
      <w:jc w:val="left"/>
    </w:pPr>
    <w:rPr>
      <w:sz w:val="20"/>
      <w:szCs w:val="20"/>
    </w:rPr>
  </w:style>
  <w:style w:type="paragraph" w:styleId="af3">
    <w:name w:val="Note Heading"/>
    <w:basedOn w:val="a4"/>
    <w:next w:val="a4"/>
    <w:link w:val="af4"/>
    <w:qFormat/>
    <w:locked/>
    <w:pPr>
      <w:jc w:val="center"/>
    </w:pPr>
    <w:rPr>
      <w:rFonts w:ascii="Arial" w:hAnsi="Arial"/>
      <w:bCs/>
      <w:sz w:val="28"/>
      <w:szCs w:val="28"/>
    </w:rPr>
  </w:style>
  <w:style w:type="paragraph" w:styleId="41">
    <w:name w:val="List Bullet 4"/>
    <w:basedOn w:val="a4"/>
    <w:qFormat/>
    <w:locked/>
    <w:pPr>
      <w:tabs>
        <w:tab w:val="left" w:pos="1620"/>
      </w:tabs>
      <w:spacing w:before="60"/>
      <w:ind w:leftChars="600" w:left="1620" w:hangingChars="200" w:hanging="360"/>
    </w:pPr>
    <w:rPr>
      <w:rFonts w:ascii="Arial" w:eastAsia="仿宋_GB2312" w:hAnsi="Arial"/>
      <w:kern w:val="0"/>
      <w:sz w:val="24"/>
      <w:szCs w:val="20"/>
    </w:rPr>
  </w:style>
  <w:style w:type="paragraph" w:styleId="af5">
    <w:name w:val="E-mail Signature"/>
    <w:basedOn w:val="a4"/>
    <w:link w:val="af6"/>
    <w:qFormat/>
    <w:locked/>
    <w:pPr>
      <w:spacing w:before="60"/>
      <w:ind w:firstLine="482"/>
    </w:pPr>
    <w:rPr>
      <w:rFonts w:ascii="Arial" w:eastAsia="仿宋_GB2312" w:hAnsi="Arial"/>
      <w:sz w:val="24"/>
      <w:szCs w:val="22"/>
    </w:rPr>
  </w:style>
  <w:style w:type="paragraph" w:styleId="af7">
    <w:name w:val="List Number"/>
    <w:basedOn w:val="a4"/>
    <w:qFormat/>
    <w:locked/>
    <w:pPr>
      <w:tabs>
        <w:tab w:val="left" w:pos="360"/>
      </w:tabs>
      <w:spacing w:before="60"/>
      <w:ind w:left="360" w:hangingChars="200" w:hanging="360"/>
    </w:pPr>
    <w:rPr>
      <w:rFonts w:ascii="Arial" w:eastAsia="仿宋_GB2312" w:hAnsi="Arial"/>
      <w:kern w:val="0"/>
      <w:sz w:val="24"/>
      <w:szCs w:val="20"/>
    </w:rPr>
  </w:style>
  <w:style w:type="paragraph" w:styleId="af8">
    <w:name w:val="caption"/>
    <w:basedOn w:val="a4"/>
    <w:next w:val="a4"/>
    <w:link w:val="af9"/>
    <w:uiPriority w:val="35"/>
    <w:qFormat/>
    <w:locked/>
    <w:pPr>
      <w:snapToGrid w:val="0"/>
      <w:spacing w:line="500" w:lineRule="exact"/>
      <w:jc w:val="left"/>
    </w:pPr>
    <w:rPr>
      <w:rFonts w:ascii="Arial" w:eastAsia="黑体" w:hAnsi="Arial"/>
      <w:sz w:val="20"/>
      <w:szCs w:val="20"/>
    </w:rPr>
  </w:style>
  <w:style w:type="paragraph" w:styleId="a">
    <w:name w:val="List Bullet"/>
    <w:basedOn w:val="a4"/>
    <w:qFormat/>
    <w:locked/>
    <w:pPr>
      <w:numPr>
        <w:numId w:val="1"/>
      </w:numPr>
      <w:tabs>
        <w:tab w:val="clear" w:pos="780"/>
        <w:tab w:val="left" w:pos="360"/>
      </w:tabs>
      <w:spacing w:line="360" w:lineRule="auto"/>
      <w:ind w:left="360"/>
    </w:pPr>
    <w:rPr>
      <w:sz w:val="24"/>
      <w:szCs w:val="21"/>
    </w:rPr>
  </w:style>
  <w:style w:type="paragraph" w:styleId="afa">
    <w:name w:val="envelope address"/>
    <w:basedOn w:val="a4"/>
    <w:qFormat/>
    <w:locked/>
    <w:pPr>
      <w:snapToGrid w:val="0"/>
      <w:spacing w:before="60"/>
      <w:ind w:left="2880" w:firstLine="482"/>
    </w:pPr>
    <w:rPr>
      <w:rFonts w:ascii="Arial" w:eastAsia="仿宋_GB2312" w:hAnsi="Arial" w:cs="Arial"/>
      <w:kern w:val="0"/>
      <w:sz w:val="24"/>
      <w:szCs w:val="20"/>
    </w:rPr>
  </w:style>
  <w:style w:type="paragraph" w:styleId="afb">
    <w:name w:val="Document Map"/>
    <w:basedOn w:val="a4"/>
    <w:link w:val="afc"/>
    <w:uiPriority w:val="99"/>
    <w:qFormat/>
    <w:locked/>
    <w:pPr>
      <w:shd w:val="clear" w:color="auto" w:fill="000080"/>
    </w:pPr>
  </w:style>
  <w:style w:type="paragraph" w:styleId="afd">
    <w:name w:val="toa heading"/>
    <w:basedOn w:val="a4"/>
    <w:next w:val="a4"/>
    <w:qFormat/>
    <w:locked/>
    <w:pPr>
      <w:spacing w:before="120"/>
    </w:pPr>
    <w:rPr>
      <w:rFonts w:ascii="Arial" w:hAnsi="Arial" w:cs="Arial"/>
      <w:sz w:val="24"/>
    </w:rPr>
  </w:style>
  <w:style w:type="paragraph" w:styleId="afe">
    <w:name w:val="annotation text"/>
    <w:basedOn w:val="a4"/>
    <w:link w:val="aff"/>
    <w:qFormat/>
    <w:pPr>
      <w:jc w:val="left"/>
    </w:pPr>
    <w:rPr>
      <w:kern w:val="0"/>
      <w:sz w:val="24"/>
      <w:szCs w:val="20"/>
    </w:rPr>
  </w:style>
  <w:style w:type="paragraph" w:styleId="aff0">
    <w:name w:val="Salutation"/>
    <w:basedOn w:val="a4"/>
    <w:next w:val="a4"/>
    <w:link w:val="aff1"/>
    <w:qFormat/>
    <w:locked/>
  </w:style>
  <w:style w:type="paragraph" w:styleId="32">
    <w:name w:val="Body Text 3"/>
    <w:basedOn w:val="a4"/>
    <w:link w:val="33"/>
    <w:qFormat/>
    <w:locked/>
    <w:pPr>
      <w:spacing w:line="360" w:lineRule="auto"/>
    </w:pPr>
    <w:rPr>
      <w:rFonts w:ascii="宋体" w:hAnsi="宋体"/>
      <w:sz w:val="24"/>
    </w:rPr>
  </w:style>
  <w:style w:type="paragraph" w:styleId="aff2">
    <w:name w:val="Closing"/>
    <w:basedOn w:val="a4"/>
    <w:link w:val="aff3"/>
    <w:qFormat/>
    <w:locked/>
    <w:pPr>
      <w:spacing w:before="60"/>
      <w:ind w:left="4320" w:firstLine="482"/>
    </w:pPr>
    <w:rPr>
      <w:rFonts w:ascii="Arial" w:eastAsia="仿宋_GB2312" w:hAnsi="Arial"/>
      <w:sz w:val="24"/>
      <w:szCs w:val="22"/>
    </w:rPr>
  </w:style>
  <w:style w:type="paragraph" w:styleId="34">
    <w:name w:val="List Bullet 3"/>
    <w:basedOn w:val="a4"/>
    <w:qFormat/>
    <w:locked/>
    <w:pPr>
      <w:tabs>
        <w:tab w:val="left" w:pos="1200"/>
      </w:tabs>
      <w:spacing w:before="60"/>
      <w:ind w:left="1200" w:hanging="360"/>
    </w:pPr>
    <w:rPr>
      <w:rFonts w:ascii="Arial" w:eastAsia="仿宋_GB2312" w:hAnsi="Arial"/>
      <w:kern w:val="0"/>
      <w:sz w:val="24"/>
      <w:szCs w:val="20"/>
    </w:rPr>
  </w:style>
  <w:style w:type="paragraph" w:styleId="35">
    <w:name w:val="List Number 3"/>
    <w:basedOn w:val="a4"/>
    <w:qFormat/>
    <w:locked/>
    <w:pPr>
      <w:tabs>
        <w:tab w:val="left" w:pos="1200"/>
      </w:tabs>
      <w:spacing w:before="60"/>
      <w:ind w:left="1200" w:hanging="360"/>
    </w:pPr>
    <w:rPr>
      <w:rFonts w:ascii="Arial" w:eastAsia="仿宋_GB2312" w:hAnsi="Arial"/>
      <w:kern w:val="0"/>
      <w:sz w:val="24"/>
      <w:szCs w:val="20"/>
    </w:rPr>
  </w:style>
  <w:style w:type="paragraph" w:styleId="24">
    <w:name w:val="List 2"/>
    <w:basedOn w:val="a4"/>
    <w:qFormat/>
    <w:locked/>
    <w:pPr>
      <w:ind w:leftChars="200" w:left="100" w:hangingChars="200" w:hanging="200"/>
    </w:pPr>
    <w:rPr>
      <w:rFonts w:eastAsia="仿宋_GB2312"/>
      <w:color w:val="000000"/>
      <w:kern w:val="0"/>
      <w:sz w:val="28"/>
      <w:szCs w:val="32"/>
    </w:rPr>
  </w:style>
  <w:style w:type="paragraph" w:styleId="aff4">
    <w:name w:val="List Continue"/>
    <w:basedOn w:val="a4"/>
    <w:qFormat/>
    <w:locked/>
    <w:pPr>
      <w:spacing w:after="120"/>
      <w:ind w:leftChars="200" w:left="420"/>
    </w:pPr>
  </w:style>
  <w:style w:type="paragraph" w:styleId="aff5">
    <w:name w:val="Block Text"/>
    <w:basedOn w:val="a4"/>
    <w:qFormat/>
    <w:locked/>
    <w:pPr>
      <w:autoSpaceDE w:val="0"/>
      <w:autoSpaceDN w:val="0"/>
      <w:adjustRightInd w:val="0"/>
      <w:ind w:left="98" w:right="72" w:firstLineChars="175" w:firstLine="490"/>
      <w:jc w:val="left"/>
    </w:pPr>
    <w:rPr>
      <w:rFonts w:ascii="宋体" w:hAnsi="宋体"/>
      <w:kern w:val="0"/>
      <w:sz w:val="28"/>
      <w:szCs w:val="26"/>
    </w:rPr>
  </w:style>
  <w:style w:type="paragraph" w:styleId="25">
    <w:name w:val="List Bullet 2"/>
    <w:basedOn w:val="a4"/>
    <w:qFormat/>
    <w:locked/>
    <w:pPr>
      <w:tabs>
        <w:tab w:val="left" w:pos="780"/>
      </w:tabs>
      <w:spacing w:before="60"/>
      <w:ind w:leftChars="200" w:left="780" w:hangingChars="200" w:hanging="360"/>
    </w:pPr>
    <w:rPr>
      <w:rFonts w:ascii="Arial" w:eastAsia="仿宋_GB2312" w:hAnsi="Arial"/>
      <w:kern w:val="0"/>
      <w:sz w:val="24"/>
      <w:szCs w:val="20"/>
    </w:rPr>
  </w:style>
  <w:style w:type="paragraph" w:styleId="HTML">
    <w:name w:val="HTML Address"/>
    <w:basedOn w:val="a4"/>
    <w:link w:val="HTML0"/>
    <w:qFormat/>
    <w:locked/>
    <w:pPr>
      <w:spacing w:before="60"/>
      <w:ind w:firstLine="482"/>
    </w:pPr>
    <w:rPr>
      <w:rFonts w:ascii="Arial" w:eastAsia="仿宋_GB2312" w:hAnsi="Arial"/>
      <w:i/>
      <w:iCs/>
      <w:sz w:val="24"/>
      <w:szCs w:val="22"/>
    </w:rPr>
  </w:style>
  <w:style w:type="paragraph" w:styleId="42">
    <w:name w:val="index 4"/>
    <w:basedOn w:val="a4"/>
    <w:next w:val="a4"/>
    <w:qFormat/>
    <w:locked/>
    <w:pPr>
      <w:spacing w:line="360" w:lineRule="auto"/>
      <w:ind w:leftChars="600" w:left="600" w:firstLineChars="200" w:firstLine="200"/>
    </w:pPr>
    <w:rPr>
      <w:rFonts w:ascii="宋体"/>
      <w:sz w:val="24"/>
    </w:rPr>
  </w:style>
  <w:style w:type="paragraph" w:styleId="TOC5">
    <w:name w:val="toc 5"/>
    <w:basedOn w:val="a4"/>
    <w:next w:val="a4"/>
    <w:uiPriority w:val="39"/>
    <w:qFormat/>
    <w:locked/>
    <w:pPr>
      <w:snapToGrid w:val="0"/>
      <w:spacing w:line="500" w:lineRule="exact"/>
      <w:ind w:left="960"/>
      <w:jc w:val="left"/>
    </w:pPr>
    <w:rPr>
      <w:sz w:val="18"/>
      <w:szCs w:val="18"/>
    </w:rPr>
  </w:style>
  <w:style w:type="paragraph" w:styleId="TOC3">
    <w:name w:val="toc 3"/>
    <w:basedOn w:val="a4"/>
    <w:next w:val="a4"/>
    <w:uiPriority w:val="39"/>
    <w:qFormat/>
    <w:locked/>
    <w:pPr>
      <w:snapToGrid w:val="0"/>
      <w:spacing w:line="500" w:lineRule="exact"/>
      <w:ind w:left="480"/>
      <w:jc w:val="left"/>
    </w:pPr>
    <w:rPr>
      <w:i/>
      <w:iCs/>
      <w:sz w:val="20"/>
      <w:szCs w:val="20"/>
    </w:rPr>
  </w:style>
  <w:style w:type="paragraph" w:styleId="aff6">
    <w:name w:val="Plain Text"/>
    <w:basedOn w:val="a4"/>
    <w:link w:val="aff7"/>
    <w:qFormat/>
    <w:locked/>
    <w:rPr>
      <w:rFonts w:ascii="宋体" w:hAnsi="Courier New"/>
      <w:szCs w:val="21"/>
    </w:rPr>
  </w:style>
  <w:style w:type="paragraph" w:styleId="43">
    <w:name w:val="List Number 4"/>
    <w:basedOn w:val="a4"/>
    <w:qFormat/>
    <w:locked/>
    <w:pPr>
      <w:tabs>
        <w:tab w:val="left" w:pos="1620"/>
      </w:tabs>
      <w:spacing w:before="60"/>
      <w:ind w:left="1620" w:hanging="360"/>
    </w:pPr>
    <w:rPr>
      <w:rFonts w:ascii="Arial" w:eastAsia="仿宋_GB2312" w:hAnsi="Arial"/>
      <w:kern w:val="0"/>
      <w:sz w:val="24"/>
      <w:szCs w:val="20"/>
    </w:rPr>
  </w:style>
  <w:style w:type="paragraph" w:styleId="TOC8">
    <w:name w:val="toc 8"/>
    <w:basedOn w:val="a4"/>
    <w:next w:val="a4"/>
    <w:uiPriority w:val="39"/>
    <w:qFormat/>
    <w:locked/>
    <w:pPr>
      <w:snapToGrid w:val="0"/>
      <w:spacing w:line="500" w:lineRule="exact"/>
      <w:ind w:left="1680"/>
      <w:jc w:val="left"/>
    </w:pPr>
    <w:rPr>
      <w:sz w:val="18"/>
      <w:szCs w:val="18"/>
    </w:rPr>
  </w:style>
  <w:style w:type="paragraph" w:styleId="aff8">
    <w:name w:val="Date"/>
    <w:basedOn w:val="a4"/>
    <w:next w:val="a4"/>
    <w:link w:val="12"/>
    <w:uiPriority w:val="99"/>
    <w:qFormat/>
    <w:pPr>
      <w:ind w:leftChars="2500" w:left="100"/>
    </w:pPr>
    <w:rPr>
      <w:kern w:val="0"/>
      <w:sz w:val="24"/>
      <w:szCs w:val="20"/>
    </w:rPr>
  </w:style>
  <w:style w:type="paragraph" w:styleId="26">
    <w:name w:val="Body Text Indent 2"/>
    <w:basedOn w:val="a4"/>
    <w:link w:val="27"/>
    <w:qFormat/>
    <w:locked/>
    <w:pPr>
      <w:spacing w:before="120"/>
      <w:ind w:right="113" w:firstLine="570"/>
    </w:pPr>
    <w:rPr>
      <w:kern w:val="24"/>
      <w:sz w:val="28"/>
      <w:szCs w:val="20"/>
    </w:rPr>
  </w:style>
  <w:style w:type="paragraph" w:styleId="aff9">
    <w:name w:val="endnote text"/>
    <w:basedOn w:val="a4"/>
    <w:link w:val="affa"/>
    <w:qFormat/>
    <w:locked/>
    <w:pPr>
      <w:snapToGrid w:val="0"/>
      <w:jc w:val="left"/>
    </w:pPr>
  </w:style>
  <w:style w:type="paragraph" w:styleId="54">
    <w:name w:val="List Continue 5"/>
    <w:basedOn w:val="a4"/>
    <w:qFormat/>
    <w:locked/>
    <w:pPr>
      <w:spacing w:before="60" w:after="120"/>
      <w:ind w:left="2100" w:firstLine="482"/>
    </w:pPr>
    <w:rPr>
      <w:rFonts w:ascii="Arial" w:eastAsia="仿宋_GB2312" w:hAnsi="Arial"/>
      <w:kern w:val="0"/>
      <w:sz w:val="24"/>
      <w:szCs w:val="20"/>
    </w:rPr>
  </w:style>
  <w:style w:type="paragraph" w:styleId="affb">
    <w:name w:val="Balloon Text"/>
    <w:basedOn w:val="a4"/>
    <w:link w:val="affc"/>
    <w:semiHidden/>
    <w:qFormat/>
    <w:rPr>
      <w:kern w:val="0"/>
      <w:sz w:val="18"/>
      <w:szCs w:val="20"/>
    </w:rPr>
  </w:style>
  <w:style w:type="paragraph" w:styleId="affd">
    <w:name w:val="footer"/>
    <w:basedOn w:val="a4"/>
    <w:link w:val="13"/>
    <w:uiPriority w:val="99"/>
    <w:qFormat/>
    <w:pPr>
      <w:tabs>
        <w:tab w:val="center" w:pos="4153"/>
        <w:tab w:val="right" w:pos="8306"/>
      </w:tabs>
      <w:snapToGrid w:val="0"/>
      <w:jc w:val="left"/>
    </w:pPr>
    <w:rPr>
      <w:kern w:val="0"/>
      <w:sz w:val="18"/>
      <w:szCs w:val="20"/>
    </w:rPr>
  </w:style>
  <w:style w:type="paragraph" w:styleId="affe">
    <w:name w:val="envelope return"/>
    <w:basedOn w:val="a4"/>
    <w:qFormat/>
    <w:locked/>
    <w:pPr>
      <w:snapToGrid w:val="0"/>
      <w:spacing w:before="60"/>
      <w:ind w:firstLine="482"/>
    </w:pPr>
    <w:rPr>
      <w:rFonts w:ascii="Arial" w:eastAsia="仿宋_GB2312" w:hAnsi="Arial" w:cs="Arial"/>
      <w:kern w:val="0"/>
      <w:sz w:val="24"/>
      <w:szCs w:val="20"/>
    </w:rPr>
  </w:style>
  <w:style w:type="paragraph" w:styleId="afff">
    <w:name w:val="Signature"/>
    <w:basedOn w:val="a4"/>
    <w:link w:val="afff0"/>
    <w:qFormat/>
    <w:locked/>
    <w:pPr>
      <w:spacing w:before="60"/>
      <w:ind w:left="4320" w:firstLine="482"/>
    </w:pPr>
    <w:rPr>
      <w:rFonts w:ascii="Arial" w:eastAsia="仿宋_GB2312" w:hAnsi="Arial"/>
      <w:sz w:val="24"/>
      <w:szCs w:val="22"/>
    </w:rPr>
  </w:style>
  <w:style w:type="paragraph" w:styleId="TOC1">
    <w:name w:val="toc 1"/>
    <w:basedOn w:val="a4"/>
    <w:next w:val="a4"/>
    <w:link w:val="TOC10"/>
    <w:uiPriority w:val="39"/>
    <w:qFormat/>
    <w:locked/>
    <w:pPr>
      <w:tabs>
        <w:tab w:val="right" w:leader="dot" w:pos="9060"/>
      </w:tabs>
      <w:snapToGrid w:val="0"/>
      <w:spacing w:before="120" w:after="120" w:line="360" w:lineRule="auto"/>
      <w:jc w:val="left"/>
    </w:pPr>
    <w:rPr>
      <w:b/>
      <w:caps/>
      <w:sz w:val="20"/>
      <w:szCs w:val="20"/>
    </w:rPr>
  </w:style>
  <w:style w:type="paragraph" w:styleId="44">
    <w:name w:val="List Continue 4"/>
    <w:basedOn w:val="a4"/>
    <w:qFormat/>
    <w:locked/>
    <w:pPr>
      <w:spacing w:before="60" w:after="120"/>
      <w:ind w:left="1680" w:firstLine="482"/>
    </w:pPr>
    <w:rPr>
      <w:rFonts w:ascii="Arial" w:eastAsia="仿宋_GB2312" w:hAnsi="Arial"/>
      <w:kern w:val="0"/>
      <w:sz w:val="24"/>
      <w:szCs w:val="20"/>
    </w:rPr>
  </w:style>
  <w:style w:type="paragraph" w:styleId="TOC4">
    <w:name w:val="toc 4"/>
    <w:basedOn w:val="a4"/>
    <w:next w:val="a4"/>
    <w:uiPriority w:val="39"/>
    <w:qFormat/>
    <w:locked/>
    <w:pPr>
      <w:tabs>
        <w:tab w:val="right" w:leader="dot" w:pos="9060"/>
      </w:tabs>
      <w:snapToGrid w:val="0"/>
      <w:spacing w:line="360" w:lineRule="auto"/>
      <w:ind w:left="720"/>
      <w:jc w:val="left"/>
    </w:pPr>
    <w:rPr>
      <w:b/>
      <w:sz w:val="18"/>
      <w:szCs w:val="18"/>
    </w:rPr>
  </w:style>
  <w:style w:type="paragraph" w:styleId="afff1">
    <w:name w:val="index heading"/>
    <w:basedOn w:val="a4"/>
    <w:next w:val="14"/>
    <w:qFormat/>
    <w:locked/>
  </w:style>
  <w:style w:type="paragraph" w:styleId="14">
    <w:name w:val="index 1"/>
    <w:basedOn w:val="a4"/>
    <w:next w:val="a4"/>
    <w:qFormat/>
    <w:locked/>
  </w:style>
  <w:style w:type="paragraph" w:styleId="afff2">
    <w:name w:val="Subtitle"/>
    <w:basedOn w:val="a4"/>
    <w:link w:val="afff3"/>
    <w:uiPriority w:val="11"/>
    <w:qFormat/>
    <w:locked/>
    <w:pPr>
      <w:spacing w:before="240" w:after="60" w:line="312" w:lineRule="auto"/>
      <w:ind w:firstLine="482"/>
      <w:jc w:val="center"/>
      <w:outlineLvl w:val="1"/>
    </w:pPr>
    <w:rPr>
      <w:rFonts w:ascii="Arial" w:eastAsia="仿宋_GB2312" w:hAnsi="Arial"/>
      <w:b/>
      <w:bCs/>
      <w:kern w:val="28"/>
      <w:sz w:val="32"/>
      <w:szCs w:val="32"/>
    </w:rPr>
  </w:style>
  <w:style w:type="paragraph" w:styleId="55">
    <w:name w:val="List Number 5"/>
    <w:basedOn w:val="a4"/>
    <w:qFormat/>
    <w:locked/>
    <w:pPr>
      <w:tabs>
        <w:tab w:val="left" w:pos="420"/>
      </w:tabs>
      <w:spacing w:before="60"/>
      <w:ind w:left="420" w:hanging="420"/>
    </w:pPr>
    <w:rPr>
      <w:rFonts w:ascii="Arial" w:eastAsia="仿宋_GB2312" w:hAnsi="Arial"/>
      <w:kern w:val="0"/>
      <w:sz w:val="24"/>
      <w:szCs w:val="20"/>
    </w:rPr>
  </w:style>
  <w:style w:type="paragraph" w:styleId="afff4">
    <w:name w:val="List"/>
    <w:basedOn w:val="a4"/>
    <w:autoRedefine/>
    <w:qFormat/>
    <w:locked/>
    <w:pPr>
      <w:snapToGrid w:val="0"/>
      <w:spacing w:line="500" w:lineRule="exact"/>
      <w:jc w:val="left"/>
    </w:pPr>
    <w:rPr>
      <w:szCs w:val="20"/>
    </w:rPr>
  </w:style>
  <w:style w:type="paragraph" w:styleId="afff5">
    <w:name w:val="footnote text"/>
    <w:basedOn w:val="a4"/>
    <w:link w:val="afff6"/>
    <w:autoRedefine/>
    <w:qFormat/>
    <w:locked/>
    <w:pPr>
      <w:snapToGrid w:val="0"/>
      <w:spacing w:line="360" w:lineRule="auto"/>
      <w:ind w:firstLineChars="200" w:firstLine="200"/>
      <w:jc w:val="left"/>
    </w:pPr>
    <w:rPr>
      <w:rFonts w:ascii="宋体"/>
      <w:sz w:val="18"/>
      <w:szCs w:val="18"/>
    </w:rPr>
  </w:style>
  <w:style w:type="paragraph" w:styleId="TOC6">
    <w:name w:val="toc 6"/>
    <w:basedOn w:val="a4"/>
    <w:next w:val="a4"/>
    <w:autoRedefine/>
    <w:uiPriority w:val="39"/>
    <w:qFormat/>
    <w:locked/>
    <w:pPr>
      <w:snapToGrid w:val="0"/>
      <w:spacing w:line="500" w:lineRule="exact"/>
      <w:ind w:left="1200"/>
      <w:jc w:val="left"/>
    </w:pPr>
    <w:rPr>
      <w:sz w:val="18"/>
      <w:szCs w:val="18"/>
    </w:rPr>
  </w:style>
  <w:style w:type="paragraph" w:styleId="56">
    <w:name w:val="List 5"/>
    <w:basedOn w:val="a4"/>
    <w:autoRedefine/>
    <w:qFormat/>
    <w:locked/>
    <w:pPr>
      <w:spacing w:before="60"/>
      <w:ind w:left="2100" w:hanging="420"/>
    </w:pPr>
    <w:rPr>
      <w:rFonts w:ascii="Arial" w:eastAsia="仿宋_GB2312" w:hAnsi="Arial"/>
      <w:kern w:val="0"/>
      <w:sz w:val="24"/>
      <w:szCs w:val="20"/>
    </w:rPr>
  </w:style>
  <w:style w:type="paragraph" w:styleId="36">
    <w:name w:val="Body Text Indent 3"/>
    <w:basedOn w:val="a4"/>
    <w:link w:val="37"/>
    <w:qFormat/>
    <w:locked/>
    <w:pPr>
      <w:spacing w:after="120"/>
      <w:ind w:leftChars="200" w:left="420"/>
    </w:pPr>
    <w:rPr>
      <w:sz w:val="16"/>
      <w:szCs w:val="16"/>
    </w:rPr>
  </w:style>
  <w:style w:type="paragraph" w:styleId="afff7">
    <w:name w:val="table of figures"/>
    <w:basedOn w:val="a4"/>
    <w:next w:val="a4"/>
    <w:autoRedefine/>
    <w:qFormat/>
    <w:locked/>
    <w:pPr>
      <w:tabs>
        <w:tab w:val="right" w:leader="dot" w:pos="8312"/>
      </w:tabs>
      <w:adjustRightInd w:val="0"/>
      <w:spacing w:line="360" w:lineRule="auto"/>
      <w:textAlignment w:val="baseline"/>
    </w:pPr>
    <w:rPr>
      <w:rFonts w:ascii="宋体"/>
      <w:kern w:val="0"/>
      <w:szCs w:val="20"/>
    </w:rPr>
  </w:style>
  <w:style w:type="paragraph" w:styleId="TOC2">
    <w:name w:val="toc 2"/>
    <w:basedOn w:val="a4"/>
    <w:next w:val="a4"/>
    <w:autoRedefine/>
    <w:uiPriority w:val="39"/>
    <w:qFormat/>
    <w:locked/>
    <w:pPr>
      <w:tabs>
        <w:tab w:val="right" w:leader="dot" w:pos="9060"/>
      </w:tabs>
      <w:snapToGrid w:val="0"/>
      <w:ind w:left="240"/>
      <w:jc w:val="left"/>
    </w:pPr>
    <w:rPr>
      <w:smallCaps/>
      <w:sz w:val="20"/>
      <w:szCs w:val="20"/>
    </w:rPr>
  </w:style>
  <w:style w:type="paragraph" w:styleId="TOC9">
    <w:name w:val="toc 9"/>
    <w:basedOn w:val="a4"/>
    <w:next w:val="a4"/>
    <w:uiPriority w:val="39"/>
    <w:qFormat/>
    <w:locked/>
    <w:pPr>
      <w:snapToGrid w:val="0"/>
      <w:spacing w:line="500" w:lineRule="exact"/>
      <w:ind w:left="1920"/>
      <w:jc w:val="left"/>
    </w:pPr>
    <w:rPr>
      <w:sz w:val="18"/>
      <w:szCs w:val="18"/>
    </w:rPr>
  </w:style>
  <w:style w:type="paragraph" w:styleId="28">
    <w:name w:val="Body Text 2"/>
    <w:basedOn w:val="a4"/>
    <w:link w:val="29"/>
    <w:autoRedefine/>
    <w:qFormat/>
    <w:locked/>
    <w:rPr>
      <w:rFonts w:eastAsia="仿宋_GB2312"/>
      <w:sz w:val="32"/>
    </w:rPr>
  </w:style>
  <w:style w:type="paragraph" w:styleId="45">
    <w:name w:val="List 4"/>
    <w:basedOn w:val="a4"/>
    <w:autoRedefine/>
    <w:qFormat/>
    <w:locked/>
    <w:pPr>
      <w:spacing w:before="60"/>
      <w:ind w:left="1680" w:hanging="420"/>
    </w:pPr>
    <w:rPr>
      <w:rFonts w:ascii="Arial" w:eastAsia="仿宋_GB2312" w:hAnsi="Arial"/>
      <w:kern w:val="0"/>
      <w:sz w:val="24"/>
      <w:szCs w:val="20"/>
    </w:rPr>
  </w:style>
  <w:style w:type="paragraph" w:styleId="2a">
    <w:name w:val="List Continue 2"/>
    <w:basedOn w:val="a4"/>
    <w:autoRedefine/>
    <w:qFormat/>
    <w:locked/>
    <w:pPr>
      <w:spacing w:before="60" w:after="120"/>
      <w:ind w:left="840" w:firstLine="482"/>
    </w:pPr>
    <w:rPr>
      <w:rFonts w:ascii="Arial" w:eastAsia="仿宋_GB2312" w:hAnsi="Arial"/>
      <w:kern w:val="0"/>
      <w:sz w:val="24"/>
      <w:szCs w:val="20"/>
    </w:rPr>
  </w:style>
  <w:style w:type="paragraph" w:styleId="afff8">
    <w:name w:val="Message Header"/>
    <w:basedOn w:val="a4"/>
    <w:link w:val="afff9"/>
    <w:autoRedefine/>
    <w:qFormat/>
    <w:locked/>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宋体" w:hAnsi="宋体"/>
      <w:sz w:val="24"/>
      <w:szCs w:val="21"/>
    </w:rPr>
  </w:style>
  <w:style w:type="paragraph" w:styleId="HTML1">
    <w:name w:val="HTML Preformatted"/>
    <w:basedOn w:val="a4"/>
    <w:link w:val="HTML2"/>
    <w:autoRedefine/>
    <w:qFormat/>
    <w:locked/>
    <w:rPr>
      <w:rFonts w:ascii="Courier New" w:hAnsi="Courier New"/>
      <w:sz w:val="20"/>
      <w:szCs w:val="20"/>
    </w:rPr>
  </w:style>
  <w:style w:type="paragraph" w:styleId="afffa">
    <w:name w:val="Normal (Web)"/>
    <w:basedOn w:val="a4"/>
    <w:link w:val="afffb"/>
    <w:autoRedefine/>
    <w:qFormat/>
    <w:pPr>
      <w:widowControl/>
      <w:spacing w:before="100" w:beforeAutospacing="1" w:after="100" w:afterAutospacing="1"/>
      <w:jc w:val="left"/>
    </w:pPr>
    <w:rPr>
      <w:rFonts w:ascii="宋体" w:hAnsi="宋体"/>
      <w:kern w:val="0"/>
      <w:sz w:val="24"/>
      <w:szCs w:val="20"/>
    </w:rPr>
  </w:style>
  <w:style w:type="paragraph" w:styleId="38">
    <w:name w:val="List Continue 3"/>
    <w:basedOn w:val="a4"/>
    <w:autoRedefine/>
    <w:qFormat/>
    <w:locked/>
    <w:pPr>
      <w:spacing w:before="60" w:after="120"/>
      <w:ind w:left="1260" w:firstLine="482"/>
    </w:pPr>
    <w:rPr>
      <w:rFonts w:ascii="Arial" w:eastAsia="仿宋_GB2312" w:hAnsi="Arial"/>
      <w:kern w:val="0"/>
      <w:sz w:val="24"/>
      <w:szCs w:val="20"/>
    </w:rPr>
  </w:style>
  <w:style w:type="paragraph" w:styleId="afffc">
    <w:name w:val="Title"/>
    <w:basedOn w:val="a4"/>
    <w:next w:val="a4"/>
    <w:link w:val="afffd"/>
    <w:autoRedefine/>
    <w:uiPriority w:val="10"/>
    <w:qFormat/>
    <w:locked/>
    <w:pPr>
      <w:spacing w:before="240" w:after="60"/>
      <w:jc w:val="center"/>
      <w:outlineLvl w:val="0"/>
    </w:pPr>
    <w:rPr>
      <w:rFonts w:ascii="Cambria" w:hAnsi="Cambria"/>
      <w:b/>
      <w:bCs/>
      <w:sz w:val="32"/>
      <w:szCs w:val="32"/>
    </w:rPr>
  </w:style>
  <w:style w:type="paragraph" w:styleId="afffe">
    <w:name w:val="annotation subject"/>
    <w:basedOn w:val="afe"/>
    <w:next w:val="afe"/>
    <w:link w:val="affff"/>
    <w:autoRedefine/>
    <w:semiHidden/>
    <w:qFormat/>
    <w:rPr>
      <w:b/>
      <w:kern w:val="2"/>
    </w:rPr>
  </w:style>
  <w:style w:type="paragraph" w:styleId="affff0">
    <w:name w:val="Body Text First Indent"/>
    <w:basedOn w:val="ad"/>
    <w:next w:val="a4"/>
    <w:link w:val="affff1"/>
    <w:qFormat/>
    <w:locked/>
    <w:pPr>
      <w:widowControl w:val="0"/>
      <w:snapToGrid/>
      <w:spacing w:before="0" w:after="120" w:line="240" w:lineRule="auto"/>
      <w:ind w:right="0" w:firstLineChars="100" w:firstLine="420"/>
    </w:pPr>
    <w:rPr>
      <w:kern w:val="2"/>
      <w:sz w:val="21"/>
      <w:szCs w:val="24"/>
    </w:rPr>
  </w:style>
  <w:style w:type="table" w:styleId="affff2">
    <w:name w:val="Table Grid"/>
    <w:basedOn w:val="a7"/>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3">
    <w:name w:val="Table Theme"/>
    <w:basedOn w:val="a7"/>
    <w:qFormat/>
    <w:locke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7"/>
    <w:qFormat/>
    <w:lock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57">
    <w:name w:val="Table Grid 5"/>
    <w:basedOn w:val="a7"/>
    <w:qFormat/>
    <w:locke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top w:val="nil"/>
          <w:left w:val="nil"/>
          <w:bottom w:val="single" w:sz="12" w:space="0" w:color="00000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affff4">
    <w:name w:val="Table Professional"/>
    <w:basedOn w:val="a7"/>
    <w:qFormat/>
    <w:lock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f5">
    <w:name w:val="Strong"/>
    <w:qFormat/>
    <w:locked/>
    <w:rPr>
      <w:rFonts w:cs="Times New Roman"/>
      <w:b/>
    </w:rPr>
  </w:style>
  <w:style w:type="character" w:styleId="affff6">
    <w:name w:val="endnote reference"/>
    <w:qFormat/>
    <w:locked/>
    <w:rPr>
      <w:rFonts w:ascii="宋体" w:eastAsia="宋体" w:hAnsi="宋体" w:cs="Times New Roman"/>
      <w:kern w:val="2"/>
      <w:sz w:val="24"/>
      <w:vertAlign w:val="superscript"/>
      <w:lang w:val="en-US" w:eastAsia="zh-CN"/>
    </w:rPr>
  </w:style>
  <w:style w:type="character" w:styleId="affff7">
    <w:name w:val="page number"/>
    <w:qFormat/>
    <w:locked/>
    <w:rPr>
      <w:rFonts w:cs="Times New Roman"/>
    </w:rPr>
  </w:style>
  <w:style w:type="character" w:styleId="affff8">
    <w:name w:val="FollowedHyperlink"/>
    <w:uiPriority w:val="99"/>
    <w:qFormat/>
    <w:locked/>
    <w:rPr>
      <w:rFonts w:cs="Times New Roman"/>
      <w:color w:val="954F72"/>
      <w:u w:val="single"/>
    </w:rPr>
  </w:style>
  <w:style w:type="character" w:styleId="affff9">
    <w:name w:val="Emphasis"/>
    <w:qFormat/>
    <w:locked/>
    <w:rPr>
      <w:rFonts w:ascii="宋体" w:eastAsia="宋体" w:hAnsi="宋体" w:cs="Times New Roman"/>
      <w:color w:val="CC0000"/>
      <w:kern w:val="2"/>
      <w:sz w:val="24"/>
      <w:lang w:val="en-US" w:eastAsia="zh-CN"/>
    </w:rPr>
  </w:style>
  <w:style w:type="character" w:styleId="affffa">
    <w:name w:val="Hyperlink"/>
    <w:uiPriority w:val="99"/>
    <w:qFormat/>
    <w:locked/>
    <w:rPr>
      <w:rFonts w:cs="Times New Roman"/>
      <w:color w:val="0000FF"/>
      <w:u w:val="single"/>
    </w:rPr>
  </w:style>
  <w:style w:type="character" w:styleId="HTML3">
    <w:name w:val="HTML Code"/>
    <w:qFormat/>
    <w:locked/>
    <w:rPr>
      <w:rFonts w:ascii="黑体" w:eastAsia="黑体" w:hAnsi="Courier New" w:cs="Times New Roman"/>
      <w:sz w:val="24"/>
    </w:rPr>
  </w:style>
  <w:style w:type="character" w:styleId="affffb">
    <w:name w:val="annotation reference"/>
    <w:semiHidden/>
    <w:qFormat/>
    <w:rPr>
      <w:rFonts w:cs="Times New Roman"/>
      <w:sz w:val="21"/>
    </w:rPr>
  </w:style>
  <w:style w:type="character" w:styleId="affffc">
    <w:name w:val="footnote reference"/>
    <w:qFormat/>
    <w:locked/>
    <w:rPr>
      <w:rFonts w:ascii="宋体" w:eastAsia="宋体" w:hAnsi="宋体" w:cs="Times New Roman"/>
      <w:kern w:val="2"/>
      <w:sz w:val="24"/>
      <w:vertAlign w:val="superscript"/>
      <w:lang w:val="en-US" w:eastAsia="zh-CN"/>
    </w:rPr>
  </w:style>
  <w:style w:type="paragraph" w:customStyle="1" w:styleId="150">
    <w:name w:val="样式 正文文本缩进 + 行距: 1.5 倍行距"/>
    <w:basedOn w:val="17"/>
    <w:next w:val="a4"/>
    <w:uiPriority w:val="99"/>
    <w:qFormat/>
    <w:pPr>
      <w:ind w:leftChars="32" w:left="90" w:firstLine="560"/>
    </w:pPr>
    <w:rPr>
      <w:rFonts w:cs="宋体"/>
    </w:rPr>
  </w:style>
  <w:style w:type="paragraph" w:customStyle="1" w:styleId="17">
    <w:name w:val="正文文本缩进1"/>
    <w:basedOn w:val="a4"/>
    <w:next w:val="150"/>
    <w:qFormat/>
    <w:pPr>
      <w:spacing w:after="120" w:line="360" w:lineRule="auto"/>
      <w:ind w:leftChars="200" w:left="420" w:firstLineChars="200" w:firstLine="200"/>
    </w:pPr>
    <w:rPr>
      <w:sz w:val="24"/>
    </w:rPr>
  </w:style>
  <w:style w:type="paragraph" w:customStyle="1" w:styleId="2b">
    <w:name w:val="正文文本缩进2"/>
    <w:basedOn w:val="a4"/>
    <w:next w:val="150"/>
    <w:qFormat/>
    <w:pPr>
      <w:spacing w:after="120"/>
      <w:ind w:leftChars="200" w:left="420"/>
    </w:pPr>
    <w:rPr>
      <w:sz w:val="24"/>
    </w:rPr>
  </w:style>
  <w:style w:type="character" w:customStyle="1" w:styleId="10">
    <w:name w:val="标题 1 字符"/>
    <w:link w:val="1"/>
    <w:uiPriority w:val="9"/>
    <w:qFormat/>
    <w:locked/>
    <w:rPr>
      <w:rFonts w:eastAsia="黑体" w:cs="Times New Roman"/>
      <w:b/>
      <w:color w:val="000000"/>
      <w:kern w:val="44"/>
      <w:sz w:val="30"/>
    </w:rPr>
  </w:style>
  <w:style w:type="character" w:customStyle="1" w:styleId="21">
    <w:name w:val="标题 2 字符"/>
    <w:link w:val="20"/>
    <w:uiPriority w:val="9"/>
    <w:qFormat/>
    <w:locked/>
    <w:rPr>
      <w:rFonts w:ascii="Arial" w:eastAsia="黑体" w:hAnsi="Arial" w:cs="Times New Roman"/>
      <w:b/>
      <w:kern w:val="2"/>
      <w:sz w:val="32"/>
    </w:rPr>
  </w:style>
  <w:style w:type="character" w:customStyle="1" w:styleId="30">
    <w:name w:val="标题 3 字符"/>
    <w:link w:val="3"/>
    <w:uiPriority w:val="9"/>
    <w:qFormat/>
    <w:locked/>
    <w:rPr>
      <w:rFonts w:cs="Times New Roman"/>
      <w:b/>
      <w:kern w:val="2"/>
      <w:sz w:val="32"/>
    </w:rPr>
  </w:style>
  <w:style w:type="character" w:customStyle="1" w:styleId="40">
    <w:name w:val="标题 4 字符"/>
    <w:link w:val="4"/>
    <w:qFormat/>
    <w:locked/>
    <w:rPr>
      <w:rFonts w:ascii="Cambria" w:hAnsi="Cambria" w:cs="Times New Roman"/>
      <w:b/>
      <w:kern w:val="2"/>
      <w:sz w:val="28"/>
    </w:rPr>
  </w:style>
  <w:style w:type="character" w:customStyle="1" w:styleId="51">
    <w:name w:val="标题 5 字符"/>
    <w:link w:val="50"/>
    <w:qFormat/>
    <w:locked/>
    <w:rPr>
      <w:rFonts w:cs="Times New Roman"/>
      <w:b/>
      <w:kern w:val="2"/>
      <w:sz w:val="28"/>
    </w:rPr>
  </w:style>
  <w:style w:type="character" w:customStyle="1" w:styleId="60">
    <w:name w:val="标题 6 字符"/>
    <w:link w:val="6"/>
    <w:qFormat/>
    <w:locked/>
    <w:rPr>
      <w:rFonts w:ascii="Arial" w:hAnsi="Arial" w:cs="Times New Roman"/>
      <w:b/>
      <w:kern w:val="2"/>
      <w:sz w:val="24"/>
    </w:rPr>
  </w:style>
  <w:style w:type="character" w:customStyle="1" w:styleId="70">
    <w:name w:val="标题 7 字符"/>
    <w:link w:val="7"/>
    <w:qFormat/>
    <w:locked/>
    <w:rPr>
      <w:rFonts w:cs="Times New Roman"/>
      <w:b/>
      <w:kern w:val="2"/>
      <w:sz w:val="24"/>
    </w:rPr>
  </w:style>
  <w:style w:type="character" w:customStyle="1" w:styleId="80">
    <w:name w:val="标题 8 字符"/>
    <w:link w:val="8"/>
    <w:qFormat/>
    <w:locked/>
    <w:rPr>
      <w:rFonts w:ascii="Arial" w:hAnsi="Arial" w:cs="Times New Roman"/>
      <w:sz w:val="24"/>
    </w:rPr>
  </w:style>
  <w:style w:type="character" w:customStyle="1" w:styleId="90">
    <w:name w:val="标题 9 字符"/>
    <w:link w:val="9"/>
    <w:qFormat/>
    <w:locked/>
    <w:rPr>
      <w:rFonts w:ascii="Arial" w:hAnsi="Arial" w:cs="Times New Roman"/>
      <w:sz w:val="24"/>
    </w:rPr>
  </w:style>
  <w:style w:type="character" w:customStyle="1" w:styleId="ab">
    <w:name w:val="正文文本缩进 字符"/>
    <w:link w:val="a9"/>
    <w:qFormat/>
    <w:locked/>
    <w:rPr>
      <w:rFonts w:ascii="Times New Roman" w:eastAsia="宋体" w:hAnsi="Times New Roman" w:cs="Times New Roman"/>
      <w:sz w:val="24"/>
    </w:rPr>
  </w:style>
  <w:style w:type="character" w:customStyle="1" w:styleId="22">
    <w:name w:val="正文文本首行缩进 2 字符"/>
    <w:link w:val="2"/>
    <w:uiPriority w:val="99"/>
    <w:qFormat/>
    <w:locked/>
    <w:rPr>
      <w:rFonts w:ascii="Times New Roman" w:eastAsia="宋体" w:hAnsi="Times New Roman" w:cs="Times New Roman"/>
      <w:kern w:val="2"/>
      <w:sz w:val="24"/>
    </w:rPr>
  </w:style>
  <w:style w:type="character" w:customStyle="1" w:styleId="af0">
    <w:name w:val="宏文本 字符"/>
    <w:link w:val="af"/>
    <w:qFormat/>
    <w:locked/>
    <w:rPr>
      <w:rFonts w:ascii="宋体" w:eastAsia="宋体" w:cs="Times New Roman"/>
      <w:kern w:val="2"/>
      <w:sz w:val="24"/>
    </w:rPr>
  </w:style>
  <w:style w:type="character" w:customStyle="1" w:styleId="af1">
    <w:name w:val="正文缩进 字符"/>
    <w:link w:val="a5"/>
    <w:qFormat/>
    <w:locked/>
    <w:rPr>
      <w:kern w:val="2"/>
      <w:sz w:val="24"/>
    </w:rPr>
  </w:style>
  <w:style w:type="character" w:customStyle="1" w:styleId="af4">
    <w:name w:val="注释标题 字符"/>
    <w:link w:val="af3"/>
    <w:qFormat/>
    <w:locked/>
    <w:rPr>
      <w:rFonts w:ascii="Arial" w:hAnsi="Arial" w:cs="Times New Roman"/>
      <w:kern w:val="2"/>
      <w:sz w:val="28"/>
    </w:rPr>
  </w:style>
  <w:style w:type="character" w:customStyle="1" w:styleId="af6">
    <w:name w:val="电子邮件签名 字符"/>
    <w:link w:val="af5"/>
    <w:qFormat/>
    <w:locked/>
    <w:rPr>
      <w:rFonts w:ascii="Arial" w:eastAsia="仿宋_GB2312" w:hAnsi="Arial" w:cs="Times New Roman"/>
      <w:kern w:val="2"/>
      <w:sz w:val="22"/>
    </w:rPr>
  </w:style>
  <w:style w:type="character" w:customStyle="1" w:styleId="af9">
    <w:name w:val="题注 字符"/>
    <w:link w:val="af8"/>
    <w:uiPriority w:val="35"/>
    <w:qFormat/>
    <w:locked/>
    <w:rPr>
      <w:rFonts w:ascii="Arial" w:eastAsia="黑体" w:hAnsi="Arial"/>
      <w:kern w:val="2"/>
    </w:rPr>
  </w:style>
  <w:style w:type="character" w:customStyle="1" w:styleId="afc">
    <w:name w:val="文档结构图 字符"/>
    <w:link w:val="afb"/>
    <w:uiPriority w:val="99"/>
    <w:qFormat/>
    <w:locked/>
    <w:rPr>
      <w:rFonts w:cs="Times New Roman"/>
      <w:kern w:val="2"/>
      <w:sz w:val="24"/>
      <w:shd w:val="clear" w:color="auto" w:fill="000080"/>
    </w:rPr>
  </w:style>
  <w:style w:type="character" w:customStyle="1" w:styleId="aff">
    <w:name w:val="批注文字 字符"/>
    <w:link w:val="afe"/>
    <w:qFormat/>
    <w:locked/>
    <w:rPr>
      <w:rFonts w:ascii="Times New Roman" w:eastAsia="宋体" w:hAnsi="Times New Roman" w:cs="Times New Roman"/>
      <w:sz w:val="24"/>
    </w:rPr>
  </w:style>
  <w:style w:type="character" w:customStyle="1" w:styleId="aff1">
    <w:name w:val="称呼 字符"/>
    <w:link w:val="aff0"/>
    <w:qFormat/>
    <w:locked/>
    <w:rPr>
      <w:rFonts w:cs="Times New Roman"/>
      <w:kern w:val="2"/>
      <w:sz w:val="24"/>
    </w:rPr>
  </w:style>
  <w:style w:type="character" w:customStyle="1" w:styleId="33">
    <w:name w:val="正文文本 3 字符"/>
    <w:link w:val="32"/>
    <w:qFormat/>
    <w:locked/>
    <w:rPr>
      <w:rFonts w:ascii="宋体" w:eastAsia="宋体" w:cs="Times New Roman"/>
      <w:kern w:val="2"/>
      <w:sz w:val="24"/>
    </w:rPr>
  </w:style>
  <w:style w:type="character" w:customStyle="1" w:styleId="aff3">
    <w:name w:val="结束语 字符"/>
    <w:link w:val="aff2"/>
    <w:qFormat/>
    <w:locked/>
    <w:rPr>
      <w:rFonts w:ascii="Arial" w:eastAsia="仿宋_GB2312" w:hAnsi="Arial" w:cs="Times New Roman"/>
      <w:kern w:val="2"/>
      <w:sz w:val="22"/>
    </w:rPr>
  </w:style>
  <w:style w:type="character" w:customStyle="1" w:styleId="ae">
    <w:name w:val="正文文本 字符"/>
    <w:link w:val="ad"/>
    <w:qFormat/>
    <w:locked/>
    <w:rPr>
      <w:rFonts w:cs="Times New Roman"/>
      <w:sz w:val="18"/>
    </w:rPr>
  </w:style>
  <w:style w:type="character" w:customStyle="1" w:styleId="HTML0">
    <w:name w:val="HTML 地址 字符"/>
    <w:link w:val="HTML"/>
    <w:qFormat/>
    <w:locked/>
    <w:rPr>
      <w:rFonts w:ascii="Arial" w:eastAsia="仿宋_GB2312" w:hAnsi="Arial" w:cs="Times New Roman"/>
      <w:i/>
      <w:kern w:val="2"/>
      <w:sz w:val="22"/>
    </w:rPr>
  </w:style>
  <w:style w:type="character" w:customStyle="1" w:styleId="aff7">
    <w:name w:val="纯文本 字符"/>
    <w:link w:val="aff6"/>
    <w:uiPriority w:val="99"/>
    <w:qFormat/>
    <w:locked/>
    <w:rPr>
      <w:rFonts w:ascii="宋体" w:hAnsi="Courier New" w:cs="Times New Roman"/>
      <w:kern w:val="2"/>
      <w:sz w:val="21"/>
    </w:rPr>
  </w:style>
  <w:style w:type="character" w:customStyle="1" w:styleId="12">
    <w:name w:val="日期 字符1"/>
    <w:link w:val="aff8"/>
    <w:qFormat/>
    <w:locked/>
    <w:rPr>
      <w:rFonts w:ascii="Times New Roman" w:eastAsia="宋体" w:hAnsi="Times New Roman" w:cs="Times New Roman"/>
      <w:sz w:val="24"/>
    </w:rPr>
  </w:style>
  <w:style w:type="character" w:customStyle="1" w:styleId="27">
    <w:name w:val="正文文本缩进 2 字符"/>
    <w:link w:val="26"/>
    <w:qFormat/>
    <w:locked/>
    <w:rPr>
      <w:rFonts w:cs="Times New Roman"/>
      <w:kern w:val="24"/>
      <w:sz w:val="28"/>
    </w:rPr>
  </w:style>
  <w:style w:type="character" w:customStyle="1" w:styleId="affa">
    <w:name w:val="尾注文本 字符"/>
    <w:link w:val="aff9"/>
    <w:qFormat/>
    <w:locked/>
    <w:rPr>
      <w:rFonts w:cs="Times New Roman"/>
      <w:kern w:val="2"/>
      <w:sz w:val="24"/>
    </w:rPr>
  </w:style>
  <w:style w:type="character" w:customStyle="1" w:styleId="affc">
    <w:name w:val="批注框文本 字符"/>
    <w:link w:val="affb"/>
    <w:semiHidden/>
    <w:qFormat/>
    <w:locked/>
    <w:rPr>
      <w:rFonts w:ascii="Times New Roman" w:eastAsia="宋体" w:hAnsi="Times New Roman" w:cs="Times New Roman"/>
      <w:sz w:val="18"/>
    </w:rPr>
  </w:style>
  <w:style w:type="character" w:customStyle="1" w:styleId="13">
    <w:name w:val="页脚 字符1"/>
    <w:link w:val="affd"/>
    <w:uiPriority w:val="99"/>
    <w:qFormat/>
    <w:locked/>
    <w:rPr>
      <w:rFonts w:cs="Times New Roman"/>
      <w:sz w:val="18"/>
    </w:rPr>
  </w:style>
  <w:style w:type="character" w:customStyle="1" w:styleId="ac">
    <w:name w:val="页眉 字符"/>
    <w:link w:val="aa"/>
    <w:uiPriority w:val="99"/>
    <w:qFormat/>
    <w:locked/>
    <w:rPr>
      <w:rFonts w:cs="Times New Roman"/>
      <w:sz w:val="18"/>
    </w:rPr>
  </w:style>
  <w:style w:type="character" w:customStyle="1" w:styleId="afff0">
    <w:name w:val="签名 字符"/>
    <w:link w:val="afff"/>
    <w:qFormat/>
    <w:locked/>
    <w:rPr>
      <w:rFonts w:ascii="Arial" w:eastAsia="仿宋_GB2312" w:hAnsi="Arial" w:cs="Times New Roman"/>
      <w:kern w:val="2"/>
      <w:sz w:val="22"/>
    </w:rPr>
  </w:style>
  <w:style w:type="character" w:customStyle="1" w:styleId="TOC10">
    <w:name w:val="TOC 1 字符"/>
    <w:link w:val="TOC1"/>
    <w:uiPriority w:val="39"/>
    <w:qFormat/>
    <w:locked/>
    <w:rPr>
      <w:b/>
      <w:caps/>
      <w:kern w:val="2"/>
    </w:rPr>
  </w:style>
  <w:style w:type="character" w:customStyle="1" w:styleId="afff3">
    <w:name w:val="副标题 字符"/>
    <w:link w:val="afff2"/>
    <w:uiPriority w:val="11"/>
    <w:qFormat/>
    <w:locked/>
    <w:rPr>
      <w:rFonts w:ascii="Arial" w:eastAsia="仿宋_GB2312" w:hAnsi="Arial" w:cs="Times New Roman"/>
      <w:b/>
      <w:kern w:val="28"/>
      <w:sz w:val="32"/>
    </w:rPr>
  </w:style>
  <w:style w:type="character" w:customStyle="1" w:styleId="afff6">
    <w:name w:val="脚注文本 字符"/>
    <w:link w:val="afff5"/>
    <w:qFormat/>
    <w:locked/>
    <w:rPr>
      <w:rFonts w:ascii="宋体" w:cs="Times New Roman"/>
      <w:kern w:val="2"/>
      <w:sz w:val="18"/>
    </w:rPr>
  </w:style>
  <w:style w:type="character" w:customStyle="1" w:styleId="37">
    <w:name w:val="正文文本缩进 3 字符"/>
    <w:link w:val="36"/>
    <w:qFormat/>
    <w:locked/>
    <w:rPr>
      <w:rFonts w:cs="Times New Roman"/>
      <w:kern w:val="2"/>
      <w:sz w:val="16"/>
    </w:rPr>
  </w:style>
  <w:style w:type="character" w:customStyle="1" w:styleId="29">
    <w:name w:val="正文文本 2 字符"/>
    <w:link w:val="28"/>
    <w:qFormat/>
    <w:locked/>
    <w:rPr>
      <w:rFonts w:eastAsia="仿宋_GB2312" w:cs="Times New Roman"/>
      <w:kern w:val="2"/>
      <w:sz w:val="24"/>
    </w:rPr>
  </w:style>
  <w:style w:type="character" w:customStyle="1" w:styleId="afff9">
    <w:name w:val="信息标题 字符"/>
    <w:link w:val="afff8"/>
    <w:qFormat/>
    <w:locked/>
    <w:rPr>
      <w:rFonts w:ascii="宋体" w:eastAsia="宋体" w:cs="Times New Roman"/>
      <w:kern w:val="2"/>
      <w:sz w:val="21"/>
      <w:shd w:val="pct20" w:color="auto" w:fill="auto"/>
    </w:rPr>
  </w:style>
  <w:style w:type="character" w:customStyle="1" w:styleId="HTML2">
    <w:name w:val="HTML 预设格式 字符"/>
    <w:link w:val="HTML1"/>
    <w:qFormat/>
    <w:locked/>
    <w:rPr>
      <w:rFonts w:ascii="Courier New" w:hAnsi="Courier New" w:cs="Times New Roman"/>
      <w:kern w:val="2"/>
    </w:rPr>
  </w:style>
  <w:style w:type="character" w:customStyle="1" w:styleId="afffb">
    <w:name w:val="普通(网站) 字符"/>
    <w:link w:val="afffa"/>
    <w:qFormat/>
    <w:locked/>
    <w:rPr>
      <w:rFonts w:ascii="宋体" w:eastAsia="宋体" w:hAnsi="宋体"/>
      <w:sz w:val="24"/>
    </w:rPr>
  </w:style>
  <w:style w:type="character" w:customStyle="1" w:styleId="afffd">
    <w:name w:val="标题 字符"/>
    <w:link w:val="afffc"/>
    <w:uiPriority w:val="10"/>
    <w:qFormat/>
    <w:locked/>
    <w:rPr>
      <w:rFonts w:ascii="Cambria" w:hAnsi="Cambria" w:cs="Times New Roman"/>
      <w:b/>
      <w:kern w:val="2"/>
      <w:sz w:val="32"/>
    </w:rPr>
  </w:style>
  <w:style w:type="character" w:customStyle="1" w:styleId="affff">
    <w:name w:val="批注主题 字符"/>
    <w:link w:val="afffe"/>
    <w:semiHidden/>
    <w:qFormat/>
    <w:locked/>
    <w:rPr>
      <w:rFonts w:ascii="Times New Roman" w:eastAsia="宋体" w:hAnsi="Times New Roman" w:cs="Times New Roman"/>
      <w:b/>
      <w:kern w:val="2"/>
      <w:sz w:val="24"/>
    </w:rPr>
  </w:style>
  <w:style w:type="character" w:customStyle="1" w:styleId="affff1">
    <w:name w:val="正文文本首行缩进 字符"/>
    <w:link w:val="affff0"/>
    <w:qFormat/>
    <w:locked/>
    <w:rPr>
      <w:rFonts w:cs="Times New Roman"/>
      <w:kern w:val="2"/>
      <w:sz w:val="24"/>
    </w:rPr>
  </w:style>
  <w:style w:type="character" w:customStyle="1" w:styleId="affffd">
    <w:name w:val="内容"/>
    <w:qFormat/>
  </w:style>
  <w:style w:type="character" w:customStyle="1" w:styleId="affffe">
    <w:name w:val="页脚 字符"/>
    <w:uiPriority w:val="99"/>
    <w:qFormat/>
  </w:style>
  <w:style w:type="character" w:customStyle="1" w:styleId="2Char">
    <w:name w:val="样式2 Char"/>
    <w:link w:val="2c"/>
    <w:qFormat/>
    <w:locked/>
    <w:rPr>
      <w:rFonts w:ascii="宋体"/>
      <w:b/>
      <w:kern w:val="2"/>
      <w:sz w:val="28"/>
    </w:rPr>
  </w:style>
  <w:style w:type="paragraph" w:customStyle="1" w:styleId="2c">
    <w:name w:val="样式2"/>
    <w:basedOn w:val="a4"/>
    <w:link w:val="2Char"/>
    <w:qFormat/>
    <w:pPr>
      <w:widowControl/>
      <w:spacing w:line="360" w:lineRule="auto"/>
      <w:jc w:val="center"/>
    </w:pPr>
    <w:rPr>
      <w:rFonts w:ascii="宋体"/>
      <w:b/>
      <w:sz w:val="28"/>
      <w:szCs w:val="20"/>
    </w:rPr>
  </w:style>
  <w:style w:type="character" w:customStyle="1" w:styleId="3CharChar">
    <w:name w:val="标题 3 Char Char"/>
    <w:qFormat/>
    <w:rPr>
      <w:rFonts w:ascii="宋体" w:eastAsia="宋体" w:hAnsi="宋体"/>
      <w:b/>
      <w:color w:val="000000"/>
      <w:kern w:val="2"/>
      <w:sz w:val="24"/>
      <w:lang w:val="zh-CN" w:eastAsia="zh-CN"/>
    </w:rPr>
  </w:style>
  <w:style w:type="character" w:customStyle="1" w:styleId="CharChar">
    <w:name w:val="参加人员 Char Char"/>
    <w:link w:val="afffff"/>
    <w:qFormat/>
    <w:locked/>
    <w:rPr>
      <w:sz w:val="24"/>
    </w:rPr>
  </w:style>
  <w:style w:type="paragraph" w:customStyle="1" w:styleId="afffff">
    <w:name w:val="参加人员"/>
    <w:basedOn w:val="a4"/>
    <w:link w:val="CharChar"/>
    <w:qFormat/>
    <w:pPr>
      <w:spacing w:line="360" w:lineRule="auto"/>
    </w:pPr>
    <w:rPr>
      <w:kern w:val="0"/>
      <w:sz w:val="24"/>
      <w:szCs w:val="20"/>
    </w:rPr>
  </w:style>
  <w:style w:type="character" w:customStyle="1" w:styleId="CharChar0">
    <w:name w:val="正文王 Char Char"/>
    <w:link w:val="afffff0"/>
    <w:semiHidden/>
    <w:qFormat/>
    <w:locked/>
    <w:rPr>
      <w:color w:val="000000"/>
      <w:sz w:val="21"/>
    </w:rPr>
  </w:style>
  <w:style w:type="paragraph" w:customStyle="1" w:styleId="afffff0">
    <w:name w:val="正文王"/>
    <w:basedOn w:val="a4"/>
    <w:link w:val="CharChar0"/>
    <w:semiHidden/>
    <w:qFormat/>
    <w:pPr>
      <w:adjustRightInd w:val="0"/>
      <w:snapToGrid w:val="0"/>
      <w:spacing w:line="320" w:lineRule="exact"/>
      <w:jc w:val="center"/>
    </w:pPr>
    <w:rPr>
      <w:color w:val="000000"/>
      <w:kern w:val="0"/>
      <w:szCs w:val="20"/>
    </w:rPr>
  </w:style>
  <w:style w:type="character" w:customStyle="1" w:styleId="style11">
    <w:name w:val="style11"/>
    <w:qFormat/>
    <w:rPr>
      <w:rFonts w:ascii="宋体" w:eastAsia="宋体" w:hAnsi="宋体"/>
      <w:color w:val="000000"/>
      <w:kern w:val="2"/>
      <w:sz w:val="24"/>
      <w:lang w:val="en-US" w:eastAsia="zh-CN"/>
    </w:rPr>
  </w:style>
  <w:style w:type="character" w:customStyle="1" w:styleId="title6">
    <w:name w:val="title6"/>
    <w:qFormat/>
    <w:rPr>
      <w:rFonts w:ascii="宋体" w:eastAsia="宋体" w:hAnsi="宋体"/>
      <w:kern w:val="2"/>
      <w:sz w:val="24"/>
      <w:lang w:val="en-US" w:eastAsia="zh-CN"/>
    </w:rPr>
  </w:style>
  <w:style w:type="character" w:customStyle="1" w:styleId="f12h201">
    <w:name w:val="f12h201"/>
    <w:qFormat/>
    <w:rPr>
      <w:rFonts w:ascii="宋体" w:eastAsia="宋体" w:hAnsi="宋体"/>
      <w:kern w:val="2"/>
      <w:sz w:val="18"/>
      <w:lang w:val="en-US" w:eastAsia="zh-CN"/>
    </w:rPr>
  </w:style>
  <w:style w:type="character" w:customStyle="1" w:styleId="apple-converted-space">
    <w:name w:val="apple-converted-space"/>
    <w:qFormat/>
  </w:style>
  <w:style w:type="character" w:customStyle="1" w:styleId="CharChar1">
    <w:name w:val="表头 Char Char"/>
    <w:link w:val="afffff1"/>
    <w:qFormat/>
    <w:locked/>
    <w:rPr>
      <w:rFonts w:eastAsia="黑体"/>
      <w:spacing w:val="-10"/>
      <w:sz w:val="21"/>
    </w:rPr>
  </w:style>
  <w:style w:type="paragraph" w:customStyle="1" w:styleId="afffff1">
    <w:name w:val="表头"/>
    <w:basedOn w:val="a4"/>
    <w:link w:val="CharChar1"/>
    <w:qFormat/>
    <w:pPr>
      <w:adjustRightInd w:val="0"/>
      <w:snapToGrid w:val="0"/>
      <w:spacing w:line="320" w:lineRule="atLeast"/>
      <w:jc w:val="center"/>
      <w:textAlignment w:val="baseline"/>
    </w:pPr>
    <w:rPr>
      <w:rFonts w:eastAsia="黑体"/>
      <w:spacing w:val="-10"/>
      <w:kern w:val="0"/>
      <w:szCs w:val="20"/>
    </w:rPr>
  </w:style>
  <w:style w:type="character" w:customStyle="1" w:styleId="btd1">
    <w:name w:val="btd1"/>
    <w:qFormat/>
    <w:rPr>
      <w:rFonts w:ascii="宋体" w:eastAsia="宋体" w:hAnsi="宋体"/>
      <w:b/>
      <w:kern w:val="2"/>
      <w:sz w:val="24"/>
      <w:lang w:val="en-US" w:eastAsia="zh-CN"/>
    </w:rPr>
  </w:style>
  <w:style w:type="character" w:customStyle="1" w:styleId="Char0">
    <w:name w:val="表格格式 Char"/>
    <w:link w:val="afffff2"/>
    <w:qFormat/>
    <w:locked/>
    <w:rPr>
      <w:rFonts w:ascii="宋体" w:eastAsia="宋体"/>
      <w:color w:val="000000"/>
      <w:sz w:val="21"/>
    </w:rPr>
  </w:style>
  <w:style w:type="paragraph" w:customStyle="1" w:styleId="afffff2">
    <w:name w:val="表格格式"/>
    <w:basedOn w:val="a4"/>
    <w:link w:val="Char0"/>
    <w:qFormat/>
    <w:pPr>
      <w:snapToGrid w:val="0"/>
      <w:jc w:val="center"/>
    </w:pPr>
    <w:rPr>
      <w:rFonts w:ascii="宋体"/>
      <w:color w:val="000000"/>
      <w:kern w:val="0"/>
      <w:szCs w:val="20"/>
    </w:rPr>
  </w:style>
  <w:style w:type="character" w:customStyle="1" w:styleId="68CharChar">
    <w:name w:val="样式68 Char Char"/>
    <w:link w:val="68"/>
    <w:qFormat/>
    <w:locked/>
    <w:rPr>
      <w:rFonts w:ascii="宋体" w:eastAsia="宋体"/>
      <w:color w:val="000000"/>
      <w:spacing w:val="-2"/>
      <w:sz w:val="28"/>
    </w:rPr>
  </w:style>
  <w:style w:type="paragraph" w:customStyle="1" w:styleId="68">
    <w:name w:val="样式68"/>
    <w:basedOn w:val="a4"/>
    <w:link w:val="68CharChar"/>
    <w:qFormat/>
    <w:pPr>
      <w:ind w:firstLineChars="200" w:firstLine="552"/>
    </w:pPr>
    <w:rPr>
      <w:rFonts w:ascii="宋体"/>
      <w:color w:val="000000"/>
      <w:spacing w:val="-2"/>
      <w:kern w:val="0"/>
      <w:sz w:val="28"/>
      <w:szCs w:val="20"/>
    </w:rPr>
  </w:style>
  <w:style w:type="character" w:customStyle="1" w:styleId="3Char1">
    <w:name w:val="正文3 Char1"/>
    <w:link w:val="39"/>
    <w:qFormat/>
    <w:locked/>
    <w:rPr>
      <w:sz w:val="24"/>
    </w:rPr>
  </w:style>
  <w:style w:type="paragraph" w:customStyle="1" w:styleId="39">
    <w:name w:val="正文3"/>
    <w:basedOn w:val="a4"/>
    <w:link w:val="3Char1"/>
    <w:qFormat/>
    <w:pPr>
      <w:adjustRightInd w:val="0"/>
      <w:spacing w:line="360" w:lineRule="auto"/>
      <w:ind w:firstLine="624"/>
      <w:textAlignment w:val="baseline"/>
    </w:pPr>
    <w:rPr>
      <w:kern w:val="0"/>
      <w:sz w:val="24"/>
      <w:szCs w:val="20"/>
    </w:rPr>
  </w:style>
  <w:style w:type="character" w:customStyle="1" w:styleId="2521Char">
    <w:name w:val="样式 样式 正文 行距: 固定值 25 磅 + 首行缩进:  2 字符1 Char"/>
    <w:link w:val="2521"/>
    <w:qFormat/>
    <w:locked/>
    <w:rPr>
      <w:kern w:val="2"/>
      <w:sz w:val="24"/>
    </w:rPr>
  </w:style>
  <w:style w:type="paragraph" w:customStyle="1" w:styleId="2521">
    <w:name w:val="样式 样式 正文 行距: 固定值 25 磅 + 首行缩进:  2 字符1"/>
    <w:basedOn w:val="250"/>
    <w:link w:val="2521Char"/>
    <w:qFormat/>
    <w:pPr>
      <w:ind w:firstLine="480"/>
    </w:pPr>
  </w:style>
  <w:style w:type="paragraph" w:customStyle="1" w:styleId="250">
    <w:name w:val="样式 正文 行距: 固定值 25 磅"/>
    <w:basedOn w:val="a4"/>
    <w:link w:val="25Char"/>
    <w:semiHidden/>
    <w:qFormat/>
    <w:pPr>
      <w:adjustRightInd w:val="0"/>
      <w:spacing w:line="500" w:lineRule="exact"/>
      <w:ind w:firstLineChars="200" w:firstLine="200"/>
    </w:pPr>
    <w:rPr>
      <w:sz w:val="24"/>
      <w:szCs w:val="20"/>
    </w:rPr>
  </w:style>
  <w:style w:type="character" w:customStyle="1" w:styleId="25Char">
    <w:name w:val="样式 正文 行距: 固定值 25 磅 Char"/>
    <w:link w:val="250"/>
    <w:semiHidden/>
    <w:qFormat/>
    <w:locked/>
    <w:rPr>
      <w:kern w:val="2"/>
      <w:sz w:val="24"/>
    </w:rPr>
  </w:style>
  <w:style w:type="character" w:customStyle="1" w:styleId="CharCharChar">
    <w:name w:val="表头 Char Char Char"/>
    <w:qFormat/>
    <w:rPr>
      <w:rFonts w:ascii="宋体" w:eastAsia="宋体" w:hAnsi="宋体"/>
      <w:b/>
      <w:spacing w:val="-10"/>
      <w:sz w:val="24"/>
      <w:lang w:val="en-US" w:eastAsia="zh-CN"/>
    </w:rPr>
  </w:style>
  <w:style w:type="character" w:customStyle="1" w:styleId="CharChar13">
    <w:name w:val="Char Char13"/>
    <w:qFormat/>
    <w:rPr>
      <w:rFonts w:eastAsia="宋体"/>
      <w:kern w:val="2"/>
      <w:sz w:val="18"/>
      <w:lang w:val="en-US" w:eastAsia="zh-CN"/>
    </w:rPr>
  </w:style>
  <w:style w:type="character" w:customStyle="1" w:styleId="CharChar2">
    <w:name w:val="表格标题博泵 Char Char"/>
    <w:link w:val="afffff3"/>
    <w:qFormat/>
    <w:locked/>
    <w:rPr>
      <w:b/>
      <w:color w:val="000000"/>
    </w:rPr>
  </w:style>
  <w:style w:type="paragraph" w:customStyle="1" w:styleId="afffff3">
    <w:name w:val="表格标题博泵"/>
    <w:basedOn w:val="a4"/>
    <w:link w:val="CharChar2"/>
    <w:qFormat/>
    <w:pPr>
      <w:adjustRightInd w:val="0"/>
      <w:snapToGrid w:val="0"/>
      <w:jc w:val="center"/>
      <w:textAlignment w:val="baseline"/>
    </w:pPr>
    <w:rPr>
      <w:b/>
      <w:color w:val="000000"/>
      <w:kern w:val="0"/>
      <w:sz w:val="20"/>
      <w:szCs w:val="20"/>
    </w:rPr>
  </w:style>
  <w:style w:type="character" w:customStyle="1" w:styleId="al11">
    <w:name w:val="al11"/>
    <w:qFormat/>
    <w:rPr>
      <w:color w:val="333333"/>
      <w:sz w:val="18"/>
    </w:rPr>
  </w:style>
  <w:style w:type="character" w:customStyle="1" w:styleId="Char1">
    <w:name w:val="表格内文字 Char"/>
    <w:link w:val="afffff4"/>
    <w:qFormat/>
    <w:locked/>
    <w:rPr>
      <w:rFonts w:eastAsia="仿宋_GB2312"/>
      <w:kern w:val="2"/>
      <w:sz w:val="24"/>
    </w:rPr>
  </w:style>
  <w:style w:type="paragraph" w:customStyle="1" w:styleId="afffff4">
    <w:name w:val="表格内文字"/>
    <w:basedOn w:val="a4"/>
    <w:link w:val="Char1"/>
    <w:qFormat/>
    <w:pPr>
      <w:tabs>
        <w:tab w:val="left" w:pos="0"/>
      </w:tabs>
      <w:adjustRightInd w:val="0"/>
      <w:snapToGrid w:val="0"/>
      <w:jc w:val="center"/>
    </w:pPr>
    <w:rPr>
      <w:rFonts w:eastAsia="仿宋_GB2312"/>
      <w:sz w:val="24"/>
      <w:szCs w:val="20"/>
    </w:rPr>
  </w:style>
  <w:style w:type="character" w:customStyle="1" w:styleId="CharChar9">
    <w:name w:val="Char Char9"/>
    <w:qFormat/>
    <w:rPr>
      <w:rFonts w:ascii="Cambria" w:eastAsia="宋体" w:hAnsi="Cambria"/>
      <w:b/>
      <w:kern w:val="2"/>
      <w:sz w:val="28"/>
      <w:lang w:val="en-US" w:eastAsia="en-US"/>
    </w:rPr>
  </w:style>
  <w:style w:type="character" w:customStyle="1" w:styleId="px141">
    <w:name w:val="px141"/>
    <w:qFormat/>
    <w:rPr>
      <w:sz w:val="21"/>
    </w:rPr>
  </w:style>
  <w:style w:type="character" w:customStyle="1" w:styleId="hz">
    <w:name w:val="hz"/>
    <w:qFormat/>
  </w:style>
  <w:style w:type="character" w:customStyle="1" w:styleId="scs62">
    <w:name w:val="scs62"/>
    <w:qFormat/>
  </w:style>
  <w:style w:type="character" w:customStyle="1" w:styleId="75CharChar">
    <w:name w:val="样式75 Char Char"/>
    <w:link w:val="75"/>
    <w:qFormat/>
    <w:locked/>
    <w:rPr>
      <w:rFonts w:ascii="黑体" w:eastAsia="黑体" w:hAnsi="宋体"/>
      <w:color w:val="000000"/>
      <w:sz w:val="28"/>
    </w:rPr>
  </w:style>
  <w:style w:type="paragraph" w:customStyle="1" w:styleId="75">
    <w:name w:val="样式75"/>
    <w:basedOn w:val="a4"/>
    <w:link w:val="75CharChar"/>
    <w:qFormat/>
    <w:pPr>
      <w:spacing w:beforeLines="150" w:line="360" w:lineRule="auto"/>
    </w:pPr>
    <w:rPr>
      <w:rFonts w:ascii="黑体" w:eastAsia="黑体" w:hAnsi="宋体"/>
      <w:color w:val="000000"/>
      <w:kern w:val="0"/>
      <w:sz w:val="28"/>
      <w:szCs w:val="20"/>
    </w:rPr>
  </w:style>
  <w:style w:type="character" w:customStyle="1" w:styleId="11111Char1">
    <w:name w:val="标题1.1.1.1.1 Char1"/>
    <w:qFormat/>
    <w:rPr>
      <w:rFonts w:eastAsia="宋体"/>
      <w:b/>
      <w:sz w:val="28"/>
    </w:rPr>
  </w:style>
  <w:style w:type="character" w:customStyle="1" w:styleId="Char2">
    <w:name w:val="图名 Char"/>
    <w:link w:val="afffff5"/>
    <w:qFormat/>
    <w:locked/>
    <w:rPr>
      <w:rFonts w:ascii="宋体" w:eastAsia="黑体"/>
      <w:sz w:val="24"/>
      <w:lang w:eastAsia="en-US"/>
    </w:rPr>
  </w:style>
  <w:style w:type="paragraph" w:customStyle="1" w:styleId="afffff5">
    <w:name w:val="图名"/>
    <w:basedOn w:val="a4"/>
    <w:link w:val="Char2"/>
    <w:qFormat/>
    <w:pPr>
      <w:widowControl/>
      <w:adjustRightInd w:val="0"/>
      <w:snapToGrid w:val="0"/>
      <w:spacing w:line="360" w:lineRule="auto"/>
      <w:jc w:val="center"/>
      <w:textAlignment w:val="baseline"/>
    </w:pPr>
    <w:rPr>
      <w:rFonts w:ascii="宋体" w:eastAsia="黑体"/>
      <w:kern w:val="0"/>
      <w:sz w:val="24"/>
      <w:szCs w:val="20"/>
      <w:lang w:eastAsia="en-US"/>
    </w:rPr>
  </w:style>
  <w:style w:type="character" w:customStyle="1" w:styleId="word131">
    <w:name w:val="word131"/>
    <w:qFormat/>
    <w:rPr>
      <w:rFonts w:ascii="??" w:hAnsi="??"/>
      <w:color w:val="000000"/>
      <w:sz w:val="20"/>
      <w:u w:val="none"/>
    </w:rPr>
  </w:style>
  <w:style w:type="character" w:customStyle="1" w:styleId="4CharChar">
    <w:name w:val="样式4 Char Char"/>
    <w:link w:val="46"/>
    <w:qFormat/>
    <w:locked/>
    <w:rPr>
      <w:rFonts w:eastAsia="黑体"/>
      <w:b/>
      <w:kern w:val="2"/>
      <w:sz w:val="28"/>
    </w:rPr>
  </w:style>
  <w:style w:type="paragraph" w:customStyle="1" w:styleId="46">
    <w:name w:val="样式4"/>
    <w:basedOn w:val="2H21111Char112h2l22ndlevelTitre"/>
    <w:link w:val="4CharChar"/>
    <w:qFormat/>
    <w:rPr>
      <w:rFonts w:cs="Times New Roman"/>
      <w:bCs w:val="0"/>
    </w:rPr>
  </w:style>
  <w:style w:type="paragraph" w:customStyle="1" w:styleId="2H21111Char112h2l22ndlevelTitre">
    <w:name w:val="样式 标题 2H2节标题 1.1节标题 1.1 Char1.1标题2条标题h2l22nd levelTitre..."/>
    <w:basedOn w:val="20"/>
    <w:qFormat/>
    <w:pPr>
      <w:snapToGrid w:val="0"/>
      <w:spacing w:beforeLines="100" w:after="0" w:line="240" w:lineRule="auto"/>
      <w:ind w:left="1134" w:hanging="992"/>
    </w:pPr>
    <w:rPr>
      <w:rFonts w:ascii="Times New Roman" w:hAnsi="Times New Roman" w:cs="宋体"/>
      <w:sz w:val="28"/>
      <w:szCs w:val="20"/>
    </w:rPr>
  </w:style>
  <w:style w:type="character" w:customStyle="1" w:styleId="main-11">
    <w:name w:val="main-11"/>
    <w:qFormat/>
  </w:style>
  <w:style w:type="character" w:customStyle="1" w:styleId="description">
    <w:name w:val="description"/>
    <w:qFormat/>
  </w:style>
  <w:style w:type="character" w:customStyle="1" w:styleId="zw1">
    <w:name w:val="zw1"/>
    <w:qFormat/>
    <w:rPr>
      <w:rFonts w:ascii="宋体" w:eastAsia="宋体" w:hAnsi="宋体"/>
      <w:sz w:val="22"/>
    </w:rPr>
  </w:style>
  <w:style w:type="character" w:customStyle="1" w:styleId="5Char2">
    <w:name w:val="正文5号 Char2"/>
    <w:qFormat/>
    <w:rPr>
      <w:rFonts w:ascii="宋体" w:eastAsia="宋体" w:hAnsi="宋体"/>
      <w:kern w:val="2"/>
      <w:sz w:val="24"/>
      <w:lang w:val="en-US" w:eastAsia="zh-CN"/>
    </w:rPr>
  </w:style>
  <w:style w:type="character" w:customStyle="1" w:styleId="1Char0">
    <w:name w:val="表内容1 Char"/>
    <w:link w:val="18"/>
    <w:qFormat/>
    <w:locked/>
    <w:rPr>
      <w:rFonts w:ascii="楷体_GB2312" w:eastAsia="仿宋_GB2312" w:hAnsi="楷体_GB2312"/>
      <w:sz w:val="24"/>
    </w:rPr>
  </w:style>
  <w:style w:type="paragraph" w:customStyle="1" w:styleId="18">
    <w:name w:val="表内容1"/>
    <w:basedOn w:val="a4"/>
    <w:link w:val="1Char0"/>
    <w:qFormat/>
    <w:pPr>
      <w:snapToGrid w:val="0"/>
      <w:jc w:val="center"/>
    </w:pPr>
    <w:rPr>
      <w:rFonts w:ascii="楷体_GB2312" w:eastAsia="仿宋_GB2312" w:hAnsi="楷体_GB2312"/>
      <w:kern w:val="0"/>
      <w:sz w:val="24"/>
      <w:szCs w:val="20"/>
    </w:rPr>
  </w:style>
  <w:style w:type="character" w:customStyle="1" w:styleId="CharChar31">
    <w:name w:val="Char Char31"/>
    <w:qFormat/>
    <w:rPr>
      <w:sz w:val="24"/>
    </w:rPr>
  </w:style>
  <w:style w:type="character" w:customStyle="1" w:styleId="Char3">
    <w:name w:val="表格 Char"/>
    <w:link w:val="afffff6"/>
    <w:uiPriority w:val="99"/>
    <w:qFormat/>
    <w:locked/>
    <w:rPr>
      <w:rFonts w:ascii="宋体"/>
      <w:sz w:val="21"/>
    </w:rPr>
  </w:style>
  <w:style w:type="paragraph" w:customStyle="1" w:styleId="afffff6">
    <w:name w:val="表格"/>
    <w:basedOn w:val="afffff7"/>
    <w:next w:val="a4"/>
    <w:link w:val="Char3"/>
    <w:uiPriority w:val="99"/>
    <w:qFormat/>
    <w:pPr>
      <w:adjustRightInd w:val="0"/>
      <w:snapToGrid w:val="0"/>
      <w:spacing w:beforeLines="10" w:afterLines="10" w:line="259" w:lineRule="auto"/>
    </w:pPr>
    <w:rPr>
      <w:rFonts w:ascii="宋体"/>
      <w:kern w:val="0"/>
    </w:rPr>
  </w:style>
  <w:style w:type="paragraph" w:customStyle="1" w:styleId="afffff7">
    <w:name w:val="表格使用文字"/>
    <w:basedOn w:val="a4"/>
    <w:link w:val="Char4"/>
    <w:uiPriority w:val="99"/>
    <w:qFormat/>
    <w:pPr>
      <w:jc w:val="center"/>
    </w:pPr>
    <w:rPr>
      <w:color w:val="000000"/>
      <w:szCs w:val="20"/>
    </w:rPr>
  </w:style>
  <w:style w:type="character" w:customStyle="1" w:styleId="CharChar8">
    <w:name w:val="Char Char8"/>
    <w:semiHidden/>
    <w:qFormat/>
    <w:rPr>
      <w:rFonts w:ascii="宋体" w:eastAsia="宋体" w:hAnsi="宋体"/>
      <w:kern w:val="2"/>
      <w:sz w:val="18"/>
      <w:lang w:val="en-US" w:eastAsia="zh-CN"/>
    </w:rPr>
  </w:style>
  <w:style w:type="character" w:customStyle="1" w:styleId="haogao1">
    <w:name w:val="haogao1"/>
    <w:qFormat/>
  </w:style>
  <w:style w:type="character" w:customStyle="1" w:styleId="PlainTextChar1Char">
    <w:name w:val="Plain Text Char1 Char"/>
    <w:qFormat/>
    <w:rPr>
      <w:rFonts w:ascii="宋体" w:hAnsi="Courier New"/>
      <w:kern w:val="2"/>
      <w:sz w:val="21"/>
    </w:rPr>
  </w:style>
  <w:style w:type="character" w:customStyle="1" w:styleId="sppkvsc">
    <w:name w:val="sppkvsc"/>
    <w:qFormat/>
  </w:style>
  <w:style w:type="character" w:customStyle="1" w:styleId="20CharChar">
    <w:name w:val="样式20 Char Char"/>
    <w:link w:val="200"/>
    <w:qFormat/>
    <w:locked/>
    <w:rPr>
      <w:rFonts w:ascii="楷体_GB2312" w:eastAsia="楷体_GB2312" w:hAnsi="楷体_GB2312"/>
      <w:b/>
      <w:color w:val="000000"/>
      <w:sz w:val="32"/>
    </w:rPr>
  </w:style>
  <w:style w:type="paragraph" w:customStyle="1" w:styleId="200">
    <w:name w:val="样式20"/>
    <w:basedOn w:val="20"/>
    <w:link w:val="20CharChar"/>
    <w:qFormat/>
    <w:pPr>
      <w:tabs>
        <w:tab w:val="left" w:pos="840"/>
      </w:tabs>
      <w:snapToGrid w:val="0"/>
      <w:spacing w:before="0" w:after="0" w:line="360" w:lineRule="auto"/>
      <w:ind w:left="840"/>
      <w:jc w:val="center"/>
    </w:pPr>
    <w:rPr>
      <w:rFonts w:ascii="楷体_GB2312" w:eastAsia="楷体_GB2312" w:hAnsi="楷体_GB2312"/>
      <w:bCs w:val="0"/>
      <w:color w:val="000000"/>
      <w:kern w:val="0"/>
      <w:szCs w:val="20"/>
    </w:rPr>
  </w:style>
  <w:style w:type="character" w:customStyle="1" w:styleId="CharChar3">
    <w:name w:val="参数解释 Char Char"/>
    <w:link w:val="afffff8"/>
    <w:qFormat/>
    <w:locked/>
    <w:rPr>
      <w:sz w:val="24"/>
    </w:rPr>
  </w:style>
  <w:style w:type="paragraph" w:customStyle="1" w:styleId="afffff8">
    <w:name w:val="参数解释"/>
    <w:basedOn w:val="afffff9"/>
    <w:link w:val="CharChar3"/>
    <w:qFormat/>
    <w:pPr>
      <w:ind w:firstLineChars="531" w:firstLine="1274"/>
    </w:pPr>
    <w:rPr>
      <w:rFonts w:ascii="Times New Roman" w:hAnsi="Times New Roman"/>
      <w:kern w:val="0"/>
      <w:sz w:val="24"/>
    </w:rPr>
  </w:style>
  <w:style w:type="paragraph" w:customStyle="1" w:styleId="afffff9">
    <w:name w:val="金源"/>
    <w:basedOn w:val="a4"/>
    <w:link w:val="CharChar4"/>
    <w:qFormat/>
    <w:pPr>
      <w:spacing w:line="480" w:lineRule="exact"/>
      <w:ind w:firstLineChars="200" w:firstLine="480"/>
      <w:jc w:val="left"/>
    </w:pPr>
    <w:rPr>
      <w:rFonts w:ascii="Calibri" w:hAnsi="Calibri"/>
      <w:sz w:val="22"/>
      <w:szCs w:val="20"/>
    </w:rPr>
  </w:style>
  <w:style w:type="character" w:customStyle="1" w:styleId="CharChar4">
    <w:name w:val="金源 Char Char"/>
    <w:link w:val="afffff9"/>
    <w:qFormat/>
    <w:locked/>
    <w:rPr>
      <w:rFonts w:ascii="Calibri" w:hAnsi="Calibri"/>
      <w:kern w:val="2"/>
      <w:sz w:val="22"/>
    </w:rPr>
  </w:style>
  <w:style w:type="character" w:customStyle="1" w:styleId="11Char4">
    <w:name w:val="节标题 1.1 Char4"/>
    <w:qFormat/>
    <w:rPr>
      <w:b/>
      <w:sz w:val="32"/>
    </w:rPr>
  </w:style>
  <w:style w:type="character" w:customStyle="1" w:styleId="articlebody3">
    <w:name w:val="articlebody3"/>
    <w:qFormat/>
    <w:rPr>
      <w:rFonts w:ascii="宋体" w:eastAsia="宋体" w:hAnsi="宋体"/>
      <w:kern w:val="2"/>
      <w:sz w:val="21"/>
      <w:lang w:val="en-US" w:eastAsia="zh-CN"/>
    </w:rPr>
  </w:style>
  <w:style w:type="character" w:customStyle="1" w:styleId="252Char">
    <w:name w:val="样式 样式 正文 行距: 固定值 25 磅 + 首行缩进:  2 字符 Char"/>
    <w:link w:val="252"/>
    <w:qFormat/>
    <w:locked/>
    <w:rPr>
      <w:kern w:val="2"/>
      <w:sz w:val="24"/>
    </w:rPr>
  </w:style>
  <w:style w:type="paragraph" w:customStyle="1" w:styleId="252">
    <w:name w:val="样式 样式 正文 行距: 固定值 25 磅 + 首行缩进:  2 字符"/>
    <w:basedOn w:val="a4"/>
    <w:link w:val="252Char"/>
    <w:qFormat/>
    <w:pPr>
      <w:adjustRightInd w:val="0"/>
      <w:snapToGrid w:val="0"/>
      <w:spacing w:line="500" w:lineRule="exact"/>
      <w:ind w:firstLineChars="200" w:firstLine="200"/>
    </w:pPr>
    <w:rPr>
      <w:sz w:val="24"/>
      <w:szCs w:val="20"/>
    </w:rPr>
  </w:style>
  <w:style w:type="character" w:customStyle="1" w:styleId="ssqiaz">
    <w:name w:val="ssqiaz"/>
    <w:qFormat/>
  </w:style>
  <w:style w:type="character" w:customStyle="1" w:styleId="Char5">
    <w:name w:val="表格标题 Char"/>
    <w:link w:val="afffffa"/>
    <w:qFormat/>
    <w:locked/>
    <w:rPr>
      <w:b/>
      <w:color w:val="000000"/>
      <w:kern w:val="2"/>
      <w:sz w:val="21"/>
    </w:rPr>
  </w:style>
  <w:style w:type="paragraph" w:customStyle="1" w:styleId="afffffa">
    <w:name w:val="表格标题"/>
    <w:basedOn w:val="a4"/>
    <w:link w:val="Char5"/>
    <w:qFormat/>
    <w:pPr>
      <w:snapToGrid w:val="0"/>
      <w:spacing w:before="120"/>
      <w:ind w:firstLineChars="833" w:firstLine="1756"/>
      <w:contextualSpacing/>
      <w:jc w:val="center"/>
    </w:pPr>
    <w:rPr>
      <w:b/>
      <w:color w:val="000000"/>
      <w:szCs w:val="20"/>
    </w:rPr>
  </w:style>
  <w:style w:type="character" w:customStyle="1" w:styleId="1Char1">
    <w:name w:val="页眉1 Char"/>
    <w:qFormat/>
    <w:rPr>
      <w:rFonts w:ascii="宋体" w:eastAsia="宋体" w:hAnsi="宋体"/>
      <w:kern w:val="2"/>
      <w:sz w:val="18"/>
      <w:lang w:val="en-US" w:eastAsia="zh-CN"/>
    </w:rPr>
  </w:style>
  <w:style w:type="character" w:customStyle="1" w:styleId="c121">
    <w:name w:val="c121"/>
    <w:qFormat/>
    <w:rPr>
      <w:color w:val="666666"/>
      <w:sz w:val="18"/>
      <w:u w:val="none"/>
    </w:rPr>
  </w:style>
  <w:style w:type="character" w:customStyle="1" w:styleId="1CharChar">
    <w:name w:val="甲乙酮标题1 Char Char"/>
    <w:link w:val="1a"/>
    <w:qFormat/>
    <w:locked/>
    <w:rPr>
      <w:b/>
      <w:kern w:val="44"/>
      <w:sz w:val="32"/>
    </w:rPr>
  </w:style>
  <w:style w:type="paragraph" w:customStyle="1" w:styleId="1a">
    <w:name w:val="甲乙酮标题1"/>
    <w:basedOn w:val="1"/>
    <w:link w:val="1CharChar"/>
    <w:qFormat/>
    <w:pPr>
      <w:keepLines/>
      <w:tabs>
        <w:tab w:val="left" w:pos="390"/>
      </w:tabs>
      <w:overflowPunct/>
      <w:snapToGrid/>
      <w:spacing w:after="140" w:line="480" w:lineRule="exact"/>
      <w:ind w:left="390" w:firstLine="0"/>
    </w:pPr>
    <w:rPr>
      <w:rFonts w:eastAsia="宋体"/>
      <w:bCs w:val="0"/>
      <w:color w:val="auto"/>
      <w:sz w:val="32"/>
      <w:szCs w:val="20"/>
    </w:rPr>
  </w:style>
  <w:style w:type="character" w:customStyle="1" w:styleId="contenttable1">
    <w:name w:val="contenttable1"/>
    <w:qFormat/>
    <w:rPr>
      <w:rFonts w:ascii="Arial" w:eastAsia="宋体" w:hAnsi="Arial"/>
      <w:color w:val="000000"/>
      <w:kern w:val="2"/>
      <w:sz w:val="18"/>
      <w:u w:val="none"/>
      <w:lang w:val="en-US" w:eastAsia="zh-CN"/>
    </w:rPr>
  </w:style>
  <w:style w:type="character" w:customStyle="1" w:styleId="CharChar5">
    <w:name w:val="未确定 Char Char"/>
    <w:link w:val="afffffb"/>
    <w:qFormat/>
    <w:locked/>
    <w:rPr>
      <w:color w:val="800080"/>
      <w:sz w:val="24"/>
    </w:rPr>
  </w:style>
  <w:style w:type="paragraph" w:customStyle="1" w:styleId="afffffb">
    <w:name w:val="未确定"/>
    <w:basedOn w:val="a4"/>
    <w:link w:val="CharChar5"/>
    <w:qFormat/>
    <w:pPr>
      <w:spacing w:beforeLines="50" w:line="400" w:lineRule="exact"/>
      <w:ind w:firstLineChars="200" w:firstLine="480"/>
    </w:pPr>
    <w:rPr>
      <w:color w:val="800080"/>
      <w:kern w:val="0"/>
      <w:sz w:val="24"/>
      <w:szCs w:val="20"/>
    </w:rPr>
  </w:style>
  <w:style w:type="character" w:customStyle="1" w:styleId="16p">
    <w:name w:val="16p"/>
    <w:qFormat/>
  </w:style>
  <w:style w:type="character" w:customStyle="1" w:styleId="210">
    <w:name w:val="纯文本21"/>
    <w:qFormat/>
    <w:rPr>
      <w:rFonts w:ascii="宋体" w:eastAsia="宋体" w:hAnsi="Courier New"/>
      <w:kern w:val="2"/>
      <w:sz w:val="21"/>
      <w:lang w:val="en-US" w:eastAsia="zh-CN"/>
    </w:rPr>
  </w:style>
  <w:style w:type="character" w:customStyle="1" w:styleId="20100426Char">
    <w:name w:val="图表名 大王 20100426 Char"/>
    <w:link w:val="201004262"/>
    <w:qFormat/>
    <w:locked/>
    <w:rPr>
      <w:rFonts w:ascii="宋体" w:eastAsia="宋体"/>
      <w:b/>
      <w:sz w:val="21"/>
    </w:rPr>
  </w:style>
  <w:style w:type="paragraph" w:customStyle="1" w:styleId="201004262">
    <w:name w:val="图表名 大王 20100426"/>
    <w:basedOn w:val="-"/>
    <w:link w:val="20100426Char"/>
    <w:qFormat/>
    <w:pPr>
      <w:spacing w:before="120" w:after="120"/>
    </w:pPr>
  </w:style>
  <w:style w:type="paragraph" w:customStyle="1" w:styleId="-">
    <w:name w:val="图表标题-大王"/>
    <w:basedOn w:val="a4"/>
    <w:link w:val="-Char"/>
    <w:qFormat/>
    <w:pPr>
      <w:widowControl/>
      <w:tabs>
        <w:tab w:val="left" w:pos="377"/>
      </w:tabs>
      <w:spacing w:beforeLines="50" w:afterLines="50"/>
      <w:jc w:val="center"/>
    </w:pPr>
    <w:rPr>
      <w:rFonts w:ascii="宋体"/>
      <w:b/>
      <w:kern w:val="0"/>
      <w:szCs w:val="20"/>
    </w:rPr>
  </w:style>
  <w:style w:type="character" w:customStyle="1" w:styleId="-Char">
    <w:name w:val="图表标题-大王 Char"/>
    <w:link w:val="-"/>
    <w:qFormat/>
    <w:locked/>
    <w:rPr>
      <w:rFonts w:ascii="宋体" w:eastAsia="宋体"/>
      <w:b/>
      <w:sz w:val="21"/>
    </w:rPr>
  </w:style>
  <w:style w:type="character" w:customStyle="1" w:styleId="9css21">
    <w:name w:val="9css21"/>
    <w:qFormat/>
    <w:rPr>
      <w:spacing w:val="268"/>
      <w:sz w:val="20"/>
    </w:rPr>
  </w:style>
  <w:style w:type="character" w:customStyle="1" w:styleId="CharChar6">
    <w:name w:val="公示 Char Char"/>
    <w:link w:val="afffffc"/>
    <w:qFormat/>
    <w:locked/>
  </w:style>
  <w:style w:type="paragraph" w:customStyle="1" w:styleId="afffffc">
    <w:name w:val="公示"/>
    <w:basedOn w:val="a4"/>
    <w:link w:val="CharChar6"/>
    <w:qFormat/>
    <w:pPr>
      <w:spacing w:line="360" w:lineRule="auto"/>
      <w:ind w:firstLineChars="200" w:firstLine="200"/>
      <w:jc w:val="center"/>
    </w:pPr>
    <w:rPr>
      <w:kern w:val="0"/>
      <w:sz w:val="20"/>
      <w:szCs w:val="20"/>
    </w:rPr>
  </w:style>
  <w:style w:type="character" w:customStyle="1" w:styleId="style51">
    <w:name w:val="style51"/>
    <w:qFormat/>
    <w:rPr>
      <w:color w:val="000000"/>
      <w:sz w:val="36"/>
    </w:rPr>
  </w:style>
  <w:style w:type="character" w:customStyle="1" w:styleId="CharChar7">
    <w:name w:val="表格内文字 Char Char"/>
    <w:qFormat/>
    <w:rPr>
      <w:rFonts w:eastAsia="仿宋_GB2312"/>
      <w:sz w:val="24"/>
    </w:rPr>
  </w:style>
  <w:style w:type="character" w:customStyle="1" w:styleId="1Char2">
    <w:name w:val="表头1 Char"/>
    <w:link w:val="1b"/>
    <w:qFormat/>
    <w:locked/>
    <w:rPr>
      <w:rFonts w:eastAsia="黑体"/>
      <w:sz w:val="21"/>
    </w:rPr>
  </w:style>
  <w:style w:type="paragraph" w:customStyle="1" w:styleId="1b">
    <w:name w:val="表头1"/>
    <w:basedOn w:val="a4"/>
    <w:next w:val="a4"/>
    <w:link w:val="1Char2"/>
    <w:qFormat/>
    <w:pPr>
      <w:tabs>
        <w:tab w:val="left" w:pos="605"/>
      </w:tabs>
      <w:adjustRightInd w:val="0"/>
      <w:snapToGrid w:val="0"/>
      <w:jc w:val="center"/>
    </w:pPr>
    <w:rPr>
      <w:rFonts w:eastAsia="黑体"/>
      <w:kern w:val="0"/>
      <w:szCs w:val="20"/>
    </w:rPr>
  </w:style>
  <w:style w:type="character" w:customStyle="1" w:styleId="type021">
    <w:name w:val="type021"/>
    <w:qFormat/>
    <w:rPr>
      <w:color w:val="000000"/>
      <w:sz w:val="18"/>
    </w:rPr>
  </w:style>
  <w:style w:type="character" w:customStyle="1" w:styleId="CharChara">
    <w:name w:val="表蕊居中 Char Char"/>
    <w:link w:val="afffffd"/>
    <w:qFormat/>
    <w:locked/>
    <w:rPr>
      <w:color w:val="FF0000"/>
      <w:spacing w:val="-10"/>
      <w:sz w:val="21"/>
    </w:rPr>
  </w:style>
  <w:style w:type="paragraph" w:customStyle="1" w:styleId="afffffd">
    <w:name w:val="表蕊居中"/>
    <w:basedOn w:val="a4"/>
    <w:link w:val="CharChara"/>
    <w:qFormat/>
    <w:pPr>
      <w:adjustRightInd w:val="0"/>
      <w:spacing w:line="280" w:lineRule="atLeast"/>
      <w:jc w:val="center"/>
      <w:textAlignment w:val="baseline"/>
    </w:pPr>
    <w:rPr>
      <w:color w:val="FF0000"/>
      <w:spacing w:val="-10"/>
      <w:kern w:val="0"/>
      <w:szCs w:val="20"/>
    </w:rPr>
  </w:style>
  <w:style w:type="character" w:customStyle="1" w:styleId="articlebody1">
    <w:name w:val="articlebody1"/>
    <w:qFormat/>
    <w:rPr>
      <w:rFonts w:ascii="宋体" w:eastAsia="宋体" w:hAnsi="宋体"/>
      <w:color w:val="333333"/>
      <w:kern w:val="2"/>
      <w:sz w:val="21"/>
      <w:lang w:val="en-US" w:eastAsia="zh-CN"/>
    </w:rPr>
  </w:style>
  <w:style w:type="character" w:customStyle="1" w:styleId="3Char10">
    <w:name w:val="标题 3 Char1"/>
    <w:qFormat/>
    <w:rPr>
      <w:rFonts w:ascii="宋体" w:eastAsia="宋体" w:hAnsi="宋体"/>
      <w:b/>
      <w:caps/>
      <w:color w:val="000000"/>
      <w:kern w:val="2"/>
      <w:sz w:val="24"/>
      <w:lang w:val="zh-CN" w:eastAsia="zh-CN"/>
    </w:rPr>
  </w:style>
  <w:style w:type="character" w:customStyle="1" w:styleId="apple-style-span">
    <w:name w:val="apple-style-span"/>
    <w:qFormat/>
    <w:rPr>
      <w:rFonts w:ascii="宋体" w:eastAsia="宋体" w:hAnsi="宋体"/>
      <w:kern w:val="2"/>
      <w:sz w:val="24"/>
      <w:lang w:val="en-US" w:eastAsia="zh-CN"/>
    </w:rPr>
  </w:style>
  <w:style w:type="character" w:customStyle="1" w:styleId="ssmj9">
    <w:name w:val="ssmj9"/>
    <w:qFormat/>
  </w:style>
  <w:style w:type="character" w:customStyle="1" w:styleId="sfrxxz">
    <w:name w:val="sfrxxz"/>
    <w:qFormat/>
  </w:style>
  <w:style w:type="character" w:customStyle="1" w:styleId="afffffe">
    <w:name w:val="无间隔 字符"/>
    <w:link w:val="affffff"/>
    <w:qFormat/>
    <w:locked/>
    <w:rPr>
      <w:rFonts w:ascii="Calibri" w:hAnsi="Calibri"/>
      <w:sz w:val="32"/>
      <w:lang w:eastAsia="en-US"/>
    </w:rPr>
  </w:style>
  <w:style w:type="paragraph" w:styleId="affffff">
    <w:name w:val="No Spacing"/>
    <w:basedOn w:val="a4"/>
    <w:link w:val="afffffe"/>
    <w:qFormat/>
    <w:pPr>
      <w:widowControl/>
      <w:jc w:val="left"/>
    </w:pPr>
    <w:rPr>
      <w:rFonts w:ascii="Calibri" w:hAnsi="Calibri"/>
      <w:kern w:val="0"/>
      <w:sz w:val="32"/>
      <w:szCs w:val="20"/>
      <w:lang w:eastAsia="en-US"/>
    </w:rPr>
  </w:style>
  <w:style w:type="character" w:customStyle="1" w:styleId="newsline">
    <w:name w:val="news_line"/>
    <w:qFormat/>
    <w:rPr>
      <w:rFonts w:ascii="宋体" w:eastAsia="宋体" w:hAnsi="宋体"/>
      <w:kern w:val="2"/>
      <w:sz w:val="24"/>
      <w:lang w:val="en-US" w:eastAsia="zh-CN"/>
    </w:rPr>
  </w:style>
  <w:style w:type="character" w:customStyle="1" w:styleId="2d">
    <w:name w:val="正文缩进2"/>
    <w:qFormat/>
    <w:rPr>
      <w:rFonts w:ascii="仿宋_GB2312" w:eastAsia="仿宋_GB2312"/>
      <w:kern w:val="2"/>
      <w:sz w:val="24"/>
      <w:lang w:val="en-US" w:eastAsia="zh-CN"/>
    </w:rPr>
  </w:style>
  <w:style w:type="character" w:customStyle="1" w:styleId="1c">
    <w:name w:val="正文文本 字符1"/>
    <w:semiHidden/>
    <w:qFormat/>
    <w:rPr>
      <w:rFonts w:ascii="Times New Roman" w:eastAsia="宋体" w:hAnsi="Times New Roman"/>
      <w:sz w:val="24"/>
    </w:rPr>
  </w:style>
  <w:style w:type="character" w:customStyle="1" w:styleId="241">
    <w:name w:val="241"/>
    <w:qFormat/>
    <w:rPr>
      <w:rFonts w:ascii="宋体" w:eastAsia="宋体" w:hAnsi="宋体"/>
      <w:kern w:val="2"/>
      <w:sz w:val="24"/>
      <w:lang w:val="en-US" w:eastAsia="zh-CN"/>
    </w:rPr>
  </w:style>
  <w:style w:type="character" w:customStyle="1" w:styleId="84CharChar">
    <w:name w:val="样式84 Char Char"/>
    <w:link w:val="84"/>
    <w:qFormat/>
    <w:locked/>
    <w:rPr>
      <w:rFonts w:ascii="宋体" w:eastAsia="宋体"/>
      <w:color w:val="000000"/>
      <w:sz w:val="24"/>
    </w:rPr>
  </w:style>
  <w:style w:type="paragraph" w:customStyle="1" w:styleId="84">
    <w:name w:val="样式84"/>
    <w:basedOn w:val="a4"/>
    <w:link w:val="84CharChar"/>
    <w:qFormat/>
    <w:pPr>
      <w:snapToGrid w:val="0"/>
      <w:spacing w:line="520" w:lineRule="exact"/>
      <w:ind w:firstLineChars="200" w:firstLine="560"/>
    </w:pPr>
    <w:rPr>
      <w:rFonts w:ascii="宋体"/>
      <w:color w:val="000000"/>
      <w:kern w:val="0"/>
      <w:sz w:val="24"/>
      <w:szCs w:val="20"/>
    </w:rPr>
  </w:style>
  <w:style w:type="character" w:customStyle="1" w:styleId="Char6">
    <w:name w:val="广石化正文 Char"/>
    <w:link w:val="affffff0"/>
    <w:qFormat/>
    <w:locked/>
    <w:rPr>
      <w:rFonts w:ascii="宋体" w:eastAsia="宋体"/>
      <w:kern w:val="2"/>
      <w:sz w:val="28"/>
    </w:rPr>
  </w:style>
  <w:style w:type="paragraph" w:customStyle="1" w:styleId="affffff0">
    <w:name w:val="广石化正文"/>
    <w:basedOn w:val="a4"/>
    <w:link w:val="Char6"/>
    <w:qFormat/>
    <w:pPr>
      <w:tabs>
        <w:tab w:val="left" w:pos="6520"/>
        <w:tab w:val="left" w:leader="dot" w:pos="8220"/>
      </w:tabs>
      <w:spacing w:line="520" w:lineRule="exact"/>
      <w:ind w:firstLineChars="192" w:firstLine="538"/>
    </w:pPr>
    <w:rPr>
      <w:rFonts w:ascii="宋体"/>
      <w:sz w:val="28"/>
      <w:szCs w:val="20"/>
    </w:rPr>
  </w:style>
  <w:style w:type="character" w:customStyle="1" w:styleId="1d">
    <w:name w:val="脚注文本 字符1"/>
    <w:qFormat/>
    <w:rPr>
      <w:kern w:val="2"/>
      <w:sz w:val="18"/>
    </w:rPr>
  </w:style>
  <w:style w:type="character" w:customStyle="1" w:styleId="1e">
    <w:name w:val="批注文字 字符1"/>
    <w:semiHidden/>
    <w:qFormat/>
    <w:rPr>
      <w:rFonts w:ascii="Times New Roman" w:eastAsia="宋体" w:hAnsi="Times New Roman"/>
      <w:sz w:val="24"/>
    </w:rPr>
  </w:style>
  <w:style w:type="character" w:customStyle="1" w:styleId="Char7">
    <w:name w:val="文章正文样式 Char"/>
    <w:link w:val="affffff1"/>
    <w:qFormat/>
    <w:locked/>
    <w:rPr>
      <w:rFonts w:ascii="宋体" w:eastAsia="宋体"/>
      <w:kern w:val="2"/>
      <w:sz w:val="24"/>
    </w:rPr>
  </w:style>
  <w:style w:type="paragraph" w:customStyle="1" w:styleId="affffff1">
    <w:name w:val="文章正文样式"/>
    <w:basedOn w:val="a4"/>
    <w:link w:val="Char7"/>
    <w:qFormat/>
    <w:pPr>
      <w:spacing w:line="520" w:lineRule="exact"/>
      <w:ind w:firstLineChars="200" w:firstLine="480"/>
      <w:jc w:val="left"/>
    </w:pPr>
    <w:rPr>
      <w:rFonts w:ascii="宋体"/>
      <w:sz w:val="24"/>
      <w:szCs w:val="20"/>
    </w:rPr>
  </w:style>
  <w:style w:type="character" w:customStyle="1" w:styleId="2e">
    <w:name w:val="标题2"/>
    <w:qFormat/>
  </w:style>
  <w:style w:type="character" w:customStyle="1" w:styleId="7CharChar">
    <w:name w:val="样式7 Char Char"/>
    <w:link w:val="71"/>
    <w:qFormat/>
    <w:locked/>
    <w:rPr>
      <w:rFonts w:ascii="宋体" w:eastAsia="宋体"/>
      <w:color w:val="000000"/>
      <w:sz w:val="24"/>
    </w:rPr>
  </w:style>
  <w:style w:type="paragraph" w:customStyle="1" w:styleId="71">
    <w:name w:val="样式7"/>
    <w:basedOn w:val="a4"/>
    <w:next w:val="a4"/>
    <w:link w:val="7CharChar"/>
    <w:qFormat/>
    <w:pPr>
      <w:spacing w:line="360" w:lineRule="auto"/>
      <w:ind w:firstLineChars="200" w:firstLine="480"/>
    </w:pPr>
    <w:rPr>
      <w:rFonts w:ascii="宋体"/>
      <w:color w:val="000000"/>
      <w:kern w:val="0"/>
      <w:sz w:val="24"/>
      <w:szCs w:val="20"/>
    </w:rPr>
  </w:style>
  <w:style w:type="character" w:customStyle="1" w:styleId="5CharChar">
    <w:name w:val="样式5 Char Char"/>
    <w:link w:val="52"/>
    <w:qFormat/>
    <w:locked/>
    <w:rPr>
      <w:rFonts w:ascii="宋体"/>
      <w:sz w:val="21"/>
    </w:rPr>
  </w:style>
  <w:style w:type="character" w:customStyle="1" w:styleId="unnamed21">
    <w:name w:val="unnamed21"/>
    <w:qFormat/>
    <w:rPr>
      <w:rFonts w:ascii="宋体" w:eastAsia="宋体" w:hAnsi="宋体"/>
      <w:kern w:val="2"/>
      <w:sz w:val="18"/>
      <w:lang w:val="en-US" w:eastAsia="zh-CN"/>
    </w:rPr>
  </w:style>
  <w:style w:type="character" w:customStyle="1" w:styleId="1Char3">
    <w:name w:val="表格填充1 Char"/>
    <w:link w:val="1f"/>
    <w:qFormat/>
    <w:locked/>
    <w:rPr>
      <w:kern w:val="2"/>
      <w:sz w:val="18"/>
    </w:rPr>
  </w:style>
  <w:style w:type="paragraph" w:customStyle="1" w:styleId="1f">
    <w:name w:val="表格填充1"/>
    <w:basedOn w:val="a4"/>
    <w:link w:val="1Char3"/>
    <w:semiHidden/>
    <w:qFormat/>
    <w:pPr>
      <w:adjustRightInd w:val="0"/>
      <w:snapToGrid w:val="0"/>
      <w:spacing w:line="400" w:lineRule="exact"/>
      <w:jc w:val="center"/>
    </w:pPr>
    <w:rPr>
      <w:sz w:val="18"/>
      <w:szCs w:val="20"/>
    </w:rPr>
  </w:style>
  <w:style w:type="character" w:customStyle="1" w:styleId="CharChar60">
    <w:name w:val="Char Char6"/>
    <w:qFormat/>
    <w:rPr>
      <w:rFonts w:ascii="宋体" w:eastAsia="宋体" w:hAnsi="宋体"/>
      <w:b/>
      <w:i/>
      <w:kern w:val="2"/>
      <w:sz w:val="26"/>
      <w:lang w:val="en-US" w:eastAsia="zh-CN"/>
    </w:rPr>
  </w:style>
  <w:style w:type="character" w:customStyle="1" w:styleId="4Char4">
    <w:name w:val="标题 4 Char4"/>
    <w:qFormat/>
    <w:rPr>
      <w:rFonts w:ascii="宋体" w:eastAsia="宋体" w:hAnsi="宋体"/>
      <w:b/>
      <w:kern w:val="2"/>
      <w:sz w:val="24"/>
      <w:lang w:val="en-GB" w:eastAsia="zh-CN"/>
    </w:rPr>
  </w:style>
  <w:style w:type="character" w:customStyle="1" w:styleId="Footer1CharChar">
    <w:name w:val="Footer1 Char Char"/>
    <w:qFormat/>
    <w:rPr>
      <w:rFonts w:eastAsia="宋体"/>
      <w:kern w:val="2"/>
      <w:sz w:val="18"/>
      <w:lang w:val="en-US" w:eastAsia="zh-CN"/>
    </w:rPr>
  </w:style>
  <w:style w:type="character" w:customStyle="1" w:styleId="CharCharb">
    <w:name w:val="公式 Char Char"/>
    <w:link w:val="affffff2"/>
    <w:qFormat/>
    <w:locked/>
    <w:rPr>
      <w:rFonts w:ascii="宋体"/>
      <w:kern w:val="16"/>
      <w:sz w:val="24"/>
    </w:rPr>
  </w:style>
  <w:style w:type="paragraph" w:customStyle="1" w:styleId="affffff2">
    <w:name w:val="公式"/>
    <w:basedOn w:val="a4"/>
    <w:link w:val="CharCharb"/>
    <w:qFormat/>
    <w:pPr>
      <w:adjustRightInd w:val="0"/>
      <w:spacing w:before="240" w:after="240" w:line="480" w:lineRule="exact"/>
      <w:ind w:firstLineChars="200" w:firstLine="200"/>
      <w:jc w:val="center"/>
      <w:textAlignment w:val="baseline"/>
    </w:pPr>
    <w:rPr>
      <w:rFonts w:ascii="宋体"/>
      <w:kern w:val="16"/>
      <w:sz w:val="24"/>
      <w:szCs w:val="20"/>
    </w:rPr>
  </w:style>
  <w:style w:type="character" w:customStyle="1" w:styleId="style2title1">
    <w:name w:val="style2_title1"/>
    <w:qFormat/>
    <w:rPr>
      <w:b/>
      <w:sz w:val="25"/>
    </w:rPr>
  </w:style>
  <w:style w:type="character" w:customStyle="1" w:styleId="Char8">
    <w:name w:val="表格题目 Char"/>
    <w:link w:val="affffff3"/>
    <w:qFormat/>
    <w:locked/>
    <w:rPr>
      <w:rFonts w:ascii="宋体" w:eastAsia="宋体"/>
      <w:sz w:val="24"/>
    </w:rPr>
  </w:style>
  <w:style w:type="paragraph" w:customStyle="1" w:styleId="affffff3">
    <w:name w:val="表格题目"/>
    <w:basedOn w:val="a4"/>
    <w:link w:val="Char8"/>
    <w:qFormat/>
    <w:pPr>
      <w:spacing w:line="360" w:lineRule="auto"/>
      <w:ind w:firstLineChars="200" w:firstLine="480"/>
    </w:pPr>
    <w:rPr>
      <w:rFonts w:ascii="宋体"/>
      <w:kern w:val="0"/>
      <w:sz w:val="24"/>
      <w:szCs w:val="20"/>
      <w:shd w:val="clear" w:color="auto" w:fill="FFFFFF"/>
    </w:rPr>
  </w:style>
  <w:style w:type="character" w:customStyle="1" w:styleId="CharCharc">
    <w:name w:val="表格 Char Char"/>
    <w:qFormat/>
    <w:rPr>
      <w:kern w:val="2"/>
      <w:sz w:val="24"/>
    </w:rPr>
  </w:style>
  <w:style w:type="character" w:customStyle="1" w:styleId="textediteditable-title">
    <w:name w:val="text_edit editable-title"/>
    <w:qFormat/>
  </w:style>
  <w:style w:type="character" w:customStyle="1" w:styleId="scc">
    <w:name w:val="s c c"/>
    <w:qFormat/>
  </w:style>
  <w:style w:type="character" w:customStyle="1" w:styleId="tpccontent1">
    <w:name w:val="tpc_content1"/>
    <w:qFormat/>
    <w:rPr>
      <w:rFonts w:ascii="宋体" w:eastAsia="宋体" w:hAnsi="宋体"/>
      <w:kern w:val="2"/>
      <w:sz w:val="24"/>
      <w:lang w:val="en-US" w:eastAsia="zh-CN"/>
    </w:rPr>
  </w:style>
  <w:style w:type="character" w:customStyle="1" w:styleId="16CharChar">
    <w:name w:val="样式16 Char Char"/>
    <w:link w:val="160"/>
    <w:qFormat/>
    <w:locked/>
    <w:rPr>
      <w:rFonts w:eastAsia="楷体_GB2312"/>
      <w:b/>
      <w:color w:val="000000"/>
      <w:sz w:val="32"/>
    </w:rPr>
  </w:style>
  <w:style w:type="paragraph" w:customStyle="1" w:styleId="160">
    <w:name w:val="样式16"/>
    <w:basedOn w:val="1"/>
    <w:link w:val="16CharChar"/>
    <w:qFormat/>
    <w:pPr>
      <w:tabs>
        <w:tab w:val="left" w:pos="390"/>
      </w:tabs>
      <w:overflowPunct/>
      <w:snapToGrid/>
      <w:spacing w:beforeLines="100" w:afterLines="100" w:line="240" w:lineRule="auto"/>
      <w:ind w:left="390" w:firstLine="0"/>
      <w:jc w:val="center"/>
    </w:pPr>
    <w:rPr>
      <w:rFonts w:eastAsia="楷体_GB2312"/>
      <w:bCs w:val="0"/>
      <w:kern w:val="0"/>
      <w:sz w:val="32"/>
      <w:szCs w:val="20"/>
    </w:rPr>
  </w:style>
  <w:style w:type="character" w:customStyle="1" w:styleId="su21">
    <w:name w:val="su21"/>
    <w:qFormat/>
  </w:style>
  <w:style w:type="character" w:customStyle="1" w:styleId="CharChard">
    <w:name w:val="文本 Char Char"/>
    <w:link w:val="affffff4"/>
    <w:qFormat/>
    <w:locked/>
    <w:rPr>
      <w:rFonts w:ascii="宋体" w:eastAsia="宋体"/>
      <w:sz w:val="24"/>
    </w:rPr>
  </w:style>
  <w:style w:type="paragraph" w:customStyle="1" w:styleId="affffff4">
    <w:name w:val="文本"/>
    <w:basedOn w:val="a4"/>
    <w:link w:val="CharChard"/>
    <w:qFormat/>
    <w:pPr>
      <w:spacing w:after="60" w:line="440" w:lineRule="exact"/>
      <w:ind w:firstLineChars="200" w:firstLine="480"/>
    </w:pPr>
    <w:rPr>
      <w:rFonts w:ascii="宋体"/>
      <w:kern w:val="0"/>
      <w:sz w:val="24"/>
      <w:szCs w:val="20"/>
    </w:rPr>
  </w:style>
  <w:style w:type="character" w:customStyle="1" w:styleId="19CharChar">
    <w:name w:val="样式19 Char Char"/>
    <w:link w:val="19"/>
    <w:qFormat/>
    <w:locked/>
    <w:rPr>
      <w:b/>
      <w:bCs/>
      <w:kern w:val="44"/>
      <w:sz w:val="32"/>
      <w:szCs w:val="44"/>
    </w:rPr>
  </w:style>
  <w:style w:type="paragraph" w:customStyle="1" w:styleId="19">
    <w:name w:val="样式19"/>
    <w:basedOn w:val="1"/>
    <w:link w:val="19CharChar"/>
    <w:qFormat/>
    <w:pPr>
      <w:keepLines/>
      <w:numPr>
        <w:numId w:val="2"/>
      </w:numPr>
      <w:overflowPunct/>
      <w:snapToGrid/>
      <w:spacing w:before="0" w:after="0" w:line="360" w:lineRule="auto"/>
    </w:pPr>
    <w:rPr>
      <w:rFonts w:eastAsia="宋体"/>
      <w:color w:val="auto"/>
      <w:sz w:val="32"/>
      <w:szCs w:val="44"/>
    </w:rPr>
  </w:style>
  <w:style w:type="character" w:customStyle="1" w:styleId="source">
    <w:name w:val="source"/>
    <w:qFormat/>
  </w:style>
  <w:style w:type="character" w:customStyle="1" w:styleId="Char10">
    <w:name w:val="表内字 Char1"/>
    <w:link w:val="affffff5"/>
    <w:qFormat/>
    <w:locked/>
    <w:rPr>
      <w:kern w:val="2"/>
      <w:sz w:val="21"/>
      <w:lang w:val="en-US" w:eastAsia="zh-CN"/>
    </w:rPr>
  </w:style>
  <w:style w:type="paragraph" w:customStyle="1" w:styleId="affffff5">
    <w:name w:val="表内字"/>
    <w:link w:val="Char10"/>
    <w:qFormat/>
    <w:pPr>
      <w:spacing w:before="80" w:after="80"/>
      <w:jc w:val="both"/>
    </w:pPr>
    <w:rPr>
      <w:kern w:val="2"/>
      <w:sz w:val="21"/>
    </w:rPr>
  </w:style>
  <w:style w:type="character" w:customStyle="1" w:styleId="2Char0">
    <w:name w:val="标题 2 Char"/>
    <w:uiPriority w:val="9"/>
    <w:qFormat/>
    <w:rPr>
      <w:rFonts w:ascii="Cambria" w:eastAsia="宋体" w:hAnsi="Cambria"/>
      <w:b/>
      <w:sz w:val="32"/>
    </w:rPr>
  </w:style>
  <w:style w:type="character" w:customStyle="1" w:styleId="Char11">
    <w:name w:val="报告书正文 Char1"/>
    <w:link w:val="affffff6"/>
    <w:qFormat/>
    <w:locked/>
    <w:rPr>
      <w:sz w:val="18"/>
      <w:lang w:val="zh-CN"/>
    </w:rPr>
  </w:style>
  <w:style w:type="paragraph" w:customStyle="1" w:styleId="affffff6">
    <w:name w:val="报告书正文"/>
    <w:basedOn w:val="a4"/>
    <w:link w:val="Char11"/>
    <w:qFormat/>
    <w:pPr>
      <w:adjustRightInd w:val="0"/>
      <w:spacing w:beforeLines="50" w:line="360" w:lineRule="auto"/>
      <w:ind w:firstLineChars="200" w:firstLine="480"/>
      <w:textAlignment w:val="baseline"/>
    </w:pPr>
    <w:rPr>
      <w:kern w:val="0"/>
      <w:sz w:val="18"/>
      <w:szCs w:val="20"/>
      <w:lang w:val="zh-CN"/>
    </w:rPr>
  </w:style>
  <w:style w:type="character" w:customStyle="1" w:styleId="css-text3">
    <w:name w:val="css-text3"/>
    <w:qFormat/>
  </w:style>
  <w:style w:type="character" w:customStyle="1" w:styleId="3H31113111h3level3PIM3Level3HeadHead1CharChar">
    <w:name w:val="样式 标题 3H31.1.1标题 3条标题1.1.1h3level_3PIM 3Level 3 HeadHead...1 Char Char"/>
    <w:link w:val="3H31113111h3level3PIM3Level3HeadHead1"/>
    <w:qFormat/>
    <w:locked/>
    <w:rPr>
      <w:rFonts w:ascii="黑体" w:eastAsia="黑体" w:hAnsi="黑体"/>
      <w:b/>
      <w:sz w:val="32"/>
    </w:rPr>
  </w:style>
  <w:style w:type="paragraph" w:customStyle="1" w:styleId="3H31113111h3level3PIM3Level3HeadHead1">
    <w:name w:val="样式 标题 3H31.1.1标题 3条标题1.1.1h3level_3PIM 3Level 3 HeadHead...1"/>
    <w:basedOn w:val="3"/>
    <w:link w:val="3H31113111h3level3PIM3Level3HeadHead1CharChar"/>
    <w:qFormat/>
    <w:pPr>
      <w:tabs>
        <w:tab w:val="left" w:pos="1260"/>
      </w:tabs>
      <w:ind w:left="1260" w:hanging="420"/>
    </w:pPr>
    <w:rPr>
      <w:rFonts w:ascii="黑体" w:eastAsia="黑体" w:hAnsi="黑体"/>
      <w:bCs w:val="0"/>
      <w:kern w:val="0"/>
      <w:szCs w:val="20"/>
    </w:rPr>
  </w:style>
  <w:style w:type="character" w:customStyle="1" w:styleId="ParaCharCharCharCharChar">
    <w:name w:val="默认段落字体 Para Char Char Char Char Char"/>
    <w:link w:val="ParaCharCharCharChar"/>
    <w:qFormat/>
    <w:locked/>
    <w:rPr>
      <w:kern w:val="2"/>
      <w:sz w:val="21"/>
    </w:rPr>
  </w:style>
  <w:style w:type="paragraph" w:customStyle="1" w:styleId="ParaCharCharCharChar">
    <w:name w:val="默认段落字体 Para Char Char Char Char"/>
    <w:basedOn w:val="a4"/>
    <w:link w:val="ParaCharCharCharCharChar"/>
    <w:qFormat/>
    <w:rPr>
      <w:szCs w:val="20"/>
    </w:rPr>
  </w:style>
  <w:style w:type="character" w:customStyle="1" w:styleId="1CharChar0">
    <w:name w:val="博泵1 Char Char"/>
    <w:link w:val="1f0"/>
    <w:qFormat/>
    <w:locked/>
    <w:rPr>
      <w:rFonts w:hAnsi="宋体"/>
      <w:color w:val="000000"/>
      <w:sz w:val="24"/>
    </w:rPr>
  </w:style>
  <w:style w:type="paragraph" w:customStyle="1" w:styleId="1f0">
    <w:name w:val="博泵1"/>
    <w:basedOn w:val="a4"/>
    <w:link w:val="1CharChar0"/>
    <w:qFormat/>
    <w:pPr>
      <w:adjustRightInd w:val="0"/>
      <w:spacing w:line="480" w:lineRule="exact"/>
      <w:ind w:firstLineChars="200" w:firstLine="200"/>
      <w:jc w:val="left"/>
      <w:textAlignment w:val="baseline"/>
    </w:pPr>
    <w:rPr>
      <w:rFonts w:hAnsi="宋体"/>
      <w:color w:val="000000"/>
      <w:kern w:val="0"/>
      <w:sz w:val="24"/>
      <w:szCs w:val="20"/>
    </w:rPr>
  </w:style>
  <w:style w:type="character" w:customStyle="1" w:styleId="Char12">
    <w:name w:val="特点标题 Char1"/>
    <w:qFormat/>
    <w:rPr>
      <w:rFonts w:eastAsia="宋体"/>
      <w:kern w:val="2"/>
      <w:sz w:val="21"/>
      <w:lang w:val="en-US" w:eastAsia="zh-CN"/>
    </w:rPr>
  </w:style>
  <w:style w:type="character" w:customStyle="1" w:styleId="3CharChar0">
    <w:name w:val="报告标题3 Char Char"/>
    <w:link w:val="3a"/>
    <w:qFormat/>
    <w:locked/>
    <w:rPr>
      <w:b/>
      <w:color w:val="000000"/>
      <w:sz w:val="28"/>
    </w:rPr>
  </w:style>
  <w:style w:type="paragraph" w:customStyle="1" w:styleId="3a">
    <w:name w:val="报告标题3"/>
    <w:basedOn w:val="3"/>
    <w:link w:val="3CharChar0"/>
    <w:qFormat/>
    <w:pPr>
      <w:tabs>
        <w:tab w:val="left" w:pos="1260"/>
      </w:tabs>
      <w:spacing w:before="60" w:after="60" w:line="360" w:lineRule="auto"/>
      <w:ind w:left="1260" w:hanging="420"/>
    </w:pPr>
    <w:rPr>
      <w:bCs w:val="0"/>
      <w:color w:val="000000"/>
      <w:kern w:val="0"/>
      <w:sz w:val="28"/>
      <w:szCs w:val="20"/>
    </w:rPr>
  </w:style>
  <w:style w:type="character" w:customStyle="1" w:styleId="f141">
    <w:name w:val="f141"/>
    <w:qFormat/>
    <w:rPr>
      <w:color w:val="000000"/>
      <w:sz w:val="21"/>
    </w:rPr>
  </w:style>
  <w:style w:type="character" w:customStyle="1" w:styleId="PlainTextChar1Char2">
    <w:name w:val="Plain Text Char1 Char2"/>
    <w:qFormat/>
    <w:rPr>
      <w:rFonts w:ascii="宋体" w:eastAsia="宋体" w:hAnsi="Courier New"/>
      <w:kern w:val="2"/>
      <w:sz w:val="21"/>
      <w:lang w:val="en-US" w:eastAsia="zh-CN"/>
    </w:rPr>
  </w:style>
  <w:style w:type="character" w:customStyle="1" w:styleId="ourfont11">
    <w:name w:val="ourfont11"/>
    <w:qFormat/>
    <w:rPr>
      <w:sz w:val="20"/>
    </w:rPr>
  </w:style>
  <w:style w:type="character" w:customStyle="1" w:styleId="Footer1Char2">
    <w:name w:val="Footer1 Char2"/>
    <w:qFormat/>
    <w:rPr>
      <w:sz w:val="18"/>
    </w:rPr>
  </w:style>
  <w:style w:type="character" w:customStyle="1" w:styleId="Char9">
    <w:name w:val="文本正文 Char"/>
    <w:link w:val="affffff7"/>
    <w:semiHidden/>
    <w:qFormat/>
    <w:locked/>
    <w:rPr>
      <w:sz w:val="24"/>
    </w:rPr>
  </w:style>
  <w:style w:type="paragraph" w:customStyle="1" w:styleId="affffff7">
    <w:name w:val="文本正文"/>
    <w:basedOn w:val="a4"/>
    <w:link w:val="Char9"/>
    <w:semiHidden/>
    <w:qFormat/>
    <w:pPr>
      <w:spacing w:line="360" w:lineRule="auto"/>
      <w:ind w:firstLineChars="200" w:firstLine="200"/>
      <w:jc w:val="left"/>
    </w:pPr>
    <w:rPr>
      <w:kern w:val="0"/>
      <w:sz w:val="24"/>
      <w:szCs w:val="20"/>
    </w:rPr>
  </w:style>
  <w:style w:type="character" w:customStyle="1" w:styleId="content">
    <w:name w:val="content"/>
    <w:qFormat/>
    <w:rPr>
      <w:rFonts w:ascii="宋体" w:eastAsia="宋体" w:hAnsi="宋体"/>
      <w:kern w:val="2"/>
      <w:sz w:val="24"/>
      <w:lang w:val="en-US" w:eastAsia="zh-CN"/>
    </w:rPr>
  </w:style>
  <w:style w:type="character" w:customStyle="1" w:styleId="dectext1">
    <w:name w:val="dectext1"/>
    <w:qFormat/>
    <w:rPr>
      <w:rFonts w:ascii="宋体" w:eastAsia="宋体" w:hAnsi="宋体"/>
      <w:color w:val="333333"/>
      <w:sz w:val="21"/>
      <w:u w:val="none"/>
    </w:rPr>
  </w:style>
  <w:style w:type="character" w:customStyle="1" w:styleId="20100426Char0">
    <w:name w:val="图片居中 大王 20100426 Char"/>
    <w:link w:val="201004263"/>
    <w:qFormat/>
    <w:locked/>
    <w:rPr>
      <w:spacing w:val="10"/>
      <w:sz w:val="24"/>
    </w:rPr>
  </w:style>
  <w:style w:type="paragraph" w:customStyle="1" w:styleId="201004263">
    <w:name w:val="图片居中 大王 20100426"/>
    <w:basedOn w:val="a4"/>
    <w:link w:val="20100426Char0"/>
    <w:qFormat/>
    <w:pPr>
      <w:snapToGrid w:val="0"/>
      <w:spacing w:beforeLines="20" w:afterLines="20"/>
      <w:jc w:val="center"/>
    </w:pPr>
    <w:rPr>
      <w:spacing w:val="10"/>
      <w:kern w:val="0"/>
      <w:sz w:val="24"/>
      <w:szCs w:val="20"/>
    </w:rPr>
  </w:style>
  <w:style w:type="character" w:customStyle="1" w:styleId="fontstyle01">
    <w:name w:val="fontstyle01"/>
    <w:qFormat/>
    <w:rPr>
      <w:rFonts w:ascii="宋体" w:eastAsia="宋体" w:hAnsi="宋体"/>
      <w:color w:val="000000"/>
      <w:sz w:val="24"/>
    </w:rPr>
  </w:style>
  <w:style w:type="character" w:customStyle="1" w:styleId="24CharChar">
    <w:name w:val="样式24 Char Char"/>
    <w:link w:val="240"/>
    <w:qFormat/>
    <w:locked/>
    <w:rPr>
      <w:rFonts w:ascii="宋体" w:eastAsia="宋体"/>
      <w:b/>
      <w:spacing w:val="4"/>
      <w:sz w:val="32"/>
    </w:rPr>
  </w:style>
  <w:style w:type="paragraph" w:customStyle="1" w:styleId="240">
    <w:name w:val="样式24"/>
    <w:basedOn w:val="a4"/>
    <w:link w:val="24CharChar"/>
    <w:qFormat/>
    <w:pPr>
      <w:keepNext/>
      <w:jc w:val="center"/>
      <w:outlineLvl w:val="1"/>
    </w:pPr>
    <w:rPr>
      <w:rFonts w:ascii="宋体"/>
      <w:b/>
      <w:spacing w:val="4"/>
      <w:kern w:val="0"/>
      <w:sz w:val="32"/>
      <w:szCs w:val="20"/>
    </w:rPr>
  </w:style>
  <w:style w:type="character" w:customStyle="1" w:styleId="1CharCharChar">
    <w:name w:val="表头1 Char Char Char"/>
    <w:qFormat/>
    <w:rPr>
      <w:rFonts w:eastAsia="黑体"/>
      <w:sz w:val="28"/>
      <w:lang w:val="en-US" w:eastAsia="zh-CN"/>
    </w:rPr>
  </w:style>
  <w:style w:type="character" w:customStyle="1" w:styleId="Chara">
    <w:name w:val="表、图名 Char"/>
    <w:link w:val="affffff8"/>
    <w:semiHidden/>
    <w:qFormat/>
    <w:locked/>
    <w:rPr>
      <w:rFonts w:ascii="宋体" w:eastAsia="黑体"/>
      <w:kern w:val="2"/>
      <w:sz w:val="24"/>
    </w:rPr>
  </w:style>
  <w:style w:type="paragraph" w:customStyle="1" w:styleId="affffff8">
    <w:name w:val="表、图名"/>
    <w:basedOn w:val="a4"/>
    <w:link w:val="Chara"/>
    <w:semiHidden/>
    <w:qFormat/>
    <w:pPr>
      <w:adjustRightInd w:val="0"/>
      <w:snapToGrid w:val="0"/>
      <w:spacing w:line="312" w:lineRule="atLeast"/>
      <w:jc w:val="center"/>
    </w:pPr>
    <w:rPr>
      <w:rFonts w:ascii="宋体" w:eastAsia="黑体"/>
      <w:sz w:val="24"/>
      <w:szCs w:val="20"/>
    </w:rPr>
  </w:style>
  <w:style w:type="character" w:customStyle="1" w:styleId="CharCharCharCharCharCharCharCharChar">
    <w:name w:val="Char Char Char Char Char Char Char Char Char"/>
    <w:qFormat/>
    <w:rPr>
      <w:rFonts w:eastAsia="宋体"/>
      <w:kern w:val="2"/>
      <w:sz w:val="18"/>
      <w:lang w:val="en-US" w:eastAsia="zh-CN"/>
    </w:rPr>
  </w:style>
  <w:style w:type="character" w:customStyle="1" w:styleId="css11">
    <w:name w:val="css11"/>
    <w:qFormat/>
    <w:rPr>
      <w:rFonts w:ascii="宋体" w:eastAsia="宋体" w:hAnsi="宋体"/>
      <w:color w:val="336633"/>
      <w:sz w:val="18"/>
    </w:rPr>
  </w:style>
  <w:style w:type="character" w:customStyle="1" w:styleId="Charb">
    <w:name w:val="表格内容 Char"/>
    <w:link w:val="affffff9"/>
    <w:qFormat/>
    <w:locked/>
    <w:rPr>
      <w:sz w:val="21"/>
    </w:rPr>
  </w:style>
  <w:style w:type="paragraph" w:customStyle="1" w:styleId="affffff9">
    <w:name w:val="表格内容"/>
    <w:basedOn w:val="a5"/>
    <w:link w:val="Charb"/>
    <w:qFormat/>
    <w:pPr>
      <w:autoSpaceDE w:val="0"/>
      <w:autoSpaceDN w:val="0"/>
      <w:adjustRightInd w:val="0"/>
      <w:jc w:val="left"/>
    </w:pPr>
    <w:rPr>
      <w:kern w:val="0"/>
    </w:rPr>
  </w:style>
  <w:style w:type="character" w:customStyle="1" w:styleId="69CharChar">
    <w:name w:val="样式69 Char Char"/>
    <w:link w:val="69"/>
    <w:qFormat/>
    <w:locked/>
    <w:rPr>
      <w:rFonts w:ascii="宋体" w:hAnsi="宋体"/>
      <w:color w:val="000000"/>
      <w:kern w:val="0"/>
      <w:sz w:val="20"/>
      <w:szCs w:val="20"/>
    </w:rPr>
  </w:style>
  <w:style w:type="paragraph" w:customStyle="1" w:styleId="69">
    <w:name w:val="样式69"/>
    <w:basedOn w:val="a4"/>
    <w:link w:val="69CharChar"/>
    <w:qFormat/>
    <w:pPr>
      <w:numPr>
        <w:numId w:val="3"/>
      </w:numPr>
      <w:ind w:left="0" w:firstLine="0"/>
      <w:jc w:val="center"/>
    </w:pPr>
    <w:rPr>
      <w:rFonts w:ascii="宋体" w:hAnsi="宋体"/>
      <w:color w:val="000000"/>
      <w:kern w:val="0"/>
      <w:sz w:val="20"/>
      <w:szCs w:val="20"/>
    </w:rPr>
  </w:style>
  <w:style w:type="character" w:customStyle="1" w:styleId="s19n338">
    <w:name w:val="s19n338"/>
    <w:qFormat/>
  </w:style>
  <w:style w:type="character" w:customStyle="1" w:styleId="111CharChar">
    <w:name w:val="1.1.1 Char Char"/>
    <w:link w:val="111"/>
    <w:qFormat/>
    <w:locked/>
    <w:rPr>
      <w:rFonts w:eastAsia="黑体"/>
      <w:sz w:val="24"/>
    </w:rPr>
  </w:style>
  <w:style w:type="paragraph" w:customStyle="1" w:styleId="111">
    <w:name w:val="1.1.1"/>
    <w:basedOn w:val="a4"/>
    <w:link w:val="111CharChar"/>
    <w:qFormat/>
    <w:pPr>
      <w:spacing w:line="600" w:lineRule="exact"/>
      <w:outlineLvl w:val="0"/>
    </w:pPr>
    <w:rPr>
      <w:rFonts w:eastAsia="黑体"/>
      <w:kern w:val="0"/>
      <w:sz w:val="24"/>
      <w:szCs w:val="20"/>
    </w:rPr>
  </w:style>
  <w:style w:type="character" w:customStyle="1" w:styleId="s6wwf">
    <w:name w:val="s6wwf"/>
    <w:qFormat/>
  </w:style>
  <w:style w:type="character" w:customStyle="1" w:styleId="20100426Char1">
    <w:name w:val="正文 大王 20100426 Char"/>
    <w:link w:val="201004260"/>
    <w:qFormat/>
    <w:locked/>
    <w:rPr>
      <w:spacing w:val="10"/>
      <w:kern w:val="0"/>
      <w:sz w:val="24"/>
      <w:szCs w:val="20"/>
    </w:rPr>
  </w:style>
  <w:style w:type="paragraph" w:customStyle="1" w:styleId="201004260">
    <w:name w:val="正文 大王 20100426"/>
    <w:basedOn w:val="a4"/>
    <w:link w:val="20100426Char1"/>
    <w:qFormat/>
    <w:pPr>
      <w:numPr>
        <w:ilvl w:val="2"/>
        <w:numId w:val="4"/>
      </w:numPr>
      <w:snapToGrid w:val="0"/>
      <w:spacing w:beforeLines="20" w:afterLines="20" w:line="360" w:lineRule="auto"/>
      <w:ind w:left="0" w:firstLineChars="200" w:firstLine="520"/>
    </w:pPr>
    <w:rPr>
      <w:spacing w:val="10"/>
      <w:kern w:val="0"/>
      <w:sz w:val="24"/>
      <w:szCs w:val="20"/>
    </w:rPr>
  </w:style>
  <w:style w:type="character" w:customStyle="1" w:styleId="unnamed3">
    <w:name w:val="unnamed3"/>
    <w:autoRedefine/>
    <w:qFormat/>
  </w:style>
  <w:style w:type="character" w:customStyle="1" w:styleId="CharChare">
    <w:name w:val="表内容 Char Char"/>
    <w:qFormat/>
    <w:rPr>
      <w:rFonts w:eastAsia="宋体"/>
    </w:rPr>
  </w:style>
  <w:style w:type="character" w:customStyle="1" w:styleId="question-title2">
    <w:name w:val="question-title2"/>
    <w:qFormat/>
  </w:style>
  <w:style w:type="character" w:customStyle="1" w:styleId="Charc">
    <w:name w:val="表内文字 Char"/>
    <w:link w:val="affffffa"/>
    <w:qFormat/>
    <w:locked/>
    <w:rPr>
      <w:kern w:val="2"/>
      <w:sz w:val="24"/>
    </w:rPr>
  </w:style>
  <w:style w:type="paragraph" w:customStyle="1" w:styleId="affffffa">
    <w:name w:val="表内文字"/>
    <w:basedOn w:val="a4"/>
    <w:next w:val="a4"/>
    <w:link w:val="Charc"/>
    <w:qFormat/>
    <w:pPr>
      <w:jc w:val="center"/>
    </w:pPr>
    <w:rPr>
      <w:sz w:val="24"/>
      <w:szCs w:val="20"/>
    </w:rPr>
  </w:style>
  <w:style w:type="character" w:customStyle="1" w:styleId="postbody1">
    <w:name w:val="postbody1"/>
    <w:qFormat/>
    <w:rPr>
      <w:sz w:val="21"/>
    </w:rPr>
  </w:style>
  <w:style w:type="character" w:customStyle="1" w:styleId="ALTZCharChar">
    <w:name w:val="!正文_ALT+Z Char Char"/>
    <w:link w:val="ALTZ"/>
    <w:qFormat/>
    <w:locked/>
    <w:rPr>
      <w:rFonts w:eastAsia="仿宋_GB2312"/>
      <w:kern w:val="2"/>
      <w:sz w:val="28"/>
    </w:rPr>
  </w:style>
  <w:style w:type="paragraph" w:customStyle="1" w:styleId="ALTZ">
    <w:name w:val="!正文_ALT+Z"/>
    <w:basedOn w:val="a4"/>
    <w:link w:val="ALTZCharChar"/>
    <w:qFormat/>
    <w:pPr>
      <w:spacing w:line="520" w:lineRule="exact"/>
      <w:ind w:firstLineChars="200" w:firstLine="200"/>
    </w:pPr>
    <w:rPr>
      <w:rFonts w:eastAsia="仿宋_GB2312"/>
      <w:sz w:val="28"/>
      <w:szCs w:val="20"/>
    </w:rPr>
  </w:style>
  <w:style w:type="character" w:customStyle="1" w:styleId="1CharChar1">
    <w:name w:val="表头1 Char Char"/>
    <w:qFormat/>
    <w:rPr>
      <w:b/>
      <w:color w:val="000000"/>
      <w:sz w:val="24"/>
    </w:rPr>
  </w:style>
  <w:style w:type="character" w:customStyle="1" w:styleId="CharCharf">
    <w:name w:val="正文文本缩进 Char Char"/>
    <w:qFormat/>
    <w:rPr>
      <w:rFonts w:ascii="Times New Roman" w:hAnsi="Times New Roman"/>
      <w:sz w:val="24"/>
    </w:rPr>
  </w:style>
  <w:style w:type="character" w:customStyle="1" w:styleId="CharChar11">
    <w:name w:val="Char Char11"/>
    <w:qFormat/>
    <w:rPr>
      <w:rFonts w:ascii="宋体" w:eastAsia="宋体" w:hAnsi="宋体"/>
      <w:kern w:val="2"/>
      <w:sz w:val="18"/>
      <w:lang w:val="en-US" w:eastAsia="zh-CN"/>
    </w:rPr>
  </w:style>
  <w:style w:type="character" w:customStyle="1" w:styleId="affffffb">
    <w:name w:val="日期 字符"/>
    <w:uiPriority w:val="99"/>
    <w:qFormat/>
    <w:rPr>
      <w:rFonts w:ascii="Times New Roman" w:eastAsia="宋体" w:hAnsi="Times New Roman"/>
      <w:sz w:val="24"/>
    </w:rPr>
  </w:style>
  <w:style w:type="character" w:customStyle="1" w:styleId="z-Char">
    <w:name w:val="z-窗体顶端 Char"/>
    <w:link w:val="z-1"/>
    <w:qFormat/>
    <w:locked/>
    <w:rPr>
      <w:rFonts w:ascii="宋体" w:hAnsi="Courier New"/>
      <w:sz w:val="24"/>
    </w:rPr>
  </w:style>
  <w:style w:type="paragraph" w:customStyle="1" w:styleId="z-1">
    <w:name w:val="z-窗体顶端1"/>
    <w:basedOn w:val="a4"/>
    <w:next w:val="a4"/>
    <w:link w:val="z-Char"/>
    <w:qFormat/>
    <w:pPr>
      <w:pBdr>
        <w:bottom w:val="single" w:sz="6" w:space="1" w:color="auto"/>
      </w:pBdr>
      <w:adjustRightInd w:val="0"/>
      <w:snapToGrid w:val="0"/>
      <w:spacing w:line="300" w:lineRule="auto"/>
      <w:jc w:val="center"/>
    </w:pPr>
    <w:rPr>
      <w:rFonts w:ascii="宋体" w:hAnsi="Courier New"/>
      <w:kern w:val="0"/>
      <w:sz w:val="24"/>
      <w:szCs w:val="20"/>
    </w:rPr>
  </w:style>
  <w:style w:type="character" w:customStyle="1" w:styleId="tpccontent">
    <w:name w:val="tpc_content"/>
    <w:qFormat/>
    <w:rPr>
      <w:rFonts w:ascii="宋体" w:eastAsia="宋体" w:hAnsi="宋体"/>
      <w:kern w:val="2"/>
      <w:sz w:val="24"/>
      <w:lang w:val="en-US" w:eastAsia="zh-CN"/>
    </w:rPr>
  </w:style>
  <w:style w:type="character" w:customStyle="1" w:styleId="textnew">
    <w:name w:val="text_new"/>
    <w:qFormat/>
  </w:style>
  <w:style w:type="character" w:customStyle="1" w:styleId="CharChar12">
    <w:name w:val="Char Char12"/>
    <w:qFormat/>
    <w:rPr>
      <w:rFonts w:eastAsia="宋体"/>
      <w:kern w:val="2"/>
      <w:sz w:val="18"/>
      <w:lang w:val="en-US" w:eastAsia="zh-CN"/>
    </w:rPr>
  </w:style>
  <w:style w:type="character" w:customStyle="1" w:styleId="CharCharf0">
    <w:name w:val="表 标题 Char Char"/>
    <w:link w:val="affffffc"/>
    <w:qFormat/>
    <w:locked/>
    <w:rPr>
      <w:b/>
      <w:sz w:val="24"/>
    </w:rPr>
  </w:style>
  <w:style w:type="paragraph" w:customStyle="1" w:styleId="affffffc">
    <w:name w:val="表 标题"/>
    <w:basedOn w:val="afff7"/>
    <w:next w:val="a4"/>
    <w:link w:val="CharCharf0"/>
    <w:qFormat/>
    <w:pPr>
      <w:tabs>
        <w:tab w:val="clear" w:pos="8312"/>
      </w:tabs>
      <w:adjustRightInd/>
      <w:spacing w:beforeLines="50" w:line="240" w:lineRule="auto"/>
      <w:jc w:val="center"/>
      <w:textAlignment w:val="auto"/>
    </w:pPr>
    <w:rPr>
      <w:rFonts w:ascii="Times New Roman"/>
      <w:b/>
      <w:sz w:val="24"/>
    </w:rPr>
  </w:style>
  <w:style w:type="character" w:customStyle="1" w:styleId="content1">
    <w:name w:val="content1"/>
    <w:qFormat/>
    <w:rPr>
      <w:sz w:val="21"/>
    </w:rPr>
  </w:style>
  <w:style w:type="character" w:customStyle="1" w:styleId="CharCharf1">
    <w:name w:val="表格内容 Char Char"/>
    <w:qFormat/>
    <w:rPr>
      <w:rFonts w:eastAsia="宋体"/>
      <w:sz w:val="24"/>
    </w:rPr>
  </w:style>
  <w:style w:type="character" w:customStyle="1" w:styleId="CharCharf2">
    <w:name w:val="表格标题新 Char Char"/>
    <w:link w:val="affffffd"/>
    <w:qFormat/>
    <w:locked/>
    <w:rPr>
      <w:rFonts w:eastAsia="仿宋_GB2312"/>
      <w:b/>
      <w:sz w:val="24"/>
    </w:rPr>
  </w:style>
  <w:style w:type="paragraph" w:customStyle="1" w:styleId="affffffd">
    <w:name w:val="表格标题新"/>
    <w:basedOn w:val="afffff4"/>
    <w:link w:val="CharCharf2"/>
    <w:qFormat/>
    <w:pPr>
      <w:spacing w:beforeLines="50" w:line="360" w:lineRule="auto"/>
      <w:ind w:firstLineChars="200" w:firstLine="561"/>
    </w:pPr>
    <w:rPr>
      <w:b/>
      <w:kern w:val="0"/>
    </w:rPr>
  </w:style>
  <w:style w:type="character" w:customStyle="1" w:styleId="sz3evj">
    <w:name w:val="sz3evj"/>
    <w:qFormat/>
  </w:style>
  <w:style w:type="character" w:customStyle="1" w:styleId="Char13">
    <w:name w:val="宏文本 Char1"/>
    <w:uiPriority w:val="99"/>
    <w:semiHidden/>
    <w:qFormat/>
    <w:rPr>
      <w:rFonts w:ascii="Courier New" w:eastAsia="宋体" w:hAnsi="Courier New"/>
      <w:sz w:val="24"/>
    </w:rPr>
  </w:style>
  <w:style w:type="character" w:customStyle="1" w:styleId="sl0m">
    <w:name w:val="sl0m"/>
    <w:qFormat/>
  </w:style>
  <w:style w:type="character" w:customStyle="1" w:styleId="3Char">
    <w:name w:val="标题3 Char"/>
    <w:link w:val="3b"/>
    <w:qFormat/>
    <w:locked/>
    <w:rPr>
      <w:rFonts w:eastAsia="黑体"/>
      <w:sz w:val="24"/>
    </w:rPr>
  </w:style>
  <w:style w:type="paragraph" w:customStyle="1" w:styleId="3b">
    <w:name w:val="标题3"/>
    <w:basedOn w:val="a4"/>
    <w:next w:val="a4"/>
    <w:link w:val="3Char"/>
    <w:qFormat/>
    <w:pPr>
      <w:keepNext/>
      <w:keepLines/>
      <w:adjustRightInd w:val="0"/>
      <w:snapToGrid w:val="0"/>
      <w:spacing w:after="50" w:line="416" w:lineRule="atLeast"/>
      <w:outlineLvl w:val="2"/>
    </w:pPr>
    <w:rPr>
      <w:rFonts w:eastAsia="黑体"/>
      <w:kern w:val="0"/>
      <w:sz w:val="24"/>
      <w:szCs w:val="20"/>
    </w:rPr>
  </w:style>
  <w:style w:type="character" w:customStyle="1" w:styleId="1Char4">
    <w:name w:val="段落1 Char"/>
    <w:link w:val="1f1"/>
    <w:qFormat/>
    <w:locked/>
    <w:rPr>
      <w:rFonts w:ascii="宋体" w:eastAsia="宋体"/>
      <w:color w:val="000000"/>
      <w:kern w:val="28"/>
      <w:sz w:val="28"/>
    </w:rPr>
  </w:style>
  <w:style w:type="paragraph" w:customStyle="1" w:styleId="1f1">
    <w:name w:val="段落1"/>
    <w:basedOn w:val="a4"/>
    <w:link w:val="1Char4"/>
    <w:qFormat/>
    <w:pPr>
      <w:snapToGrid w:val="0"/>
      <w:spacing w:beforeLines="10" w:afterLines="10" w:line="360" w:lineRule="auto"/>
      <w:ind w:firstLineChars="150" w:firstLine="420"/>
    </w:pPr>
    <w:rPr>
      <w:rFonts w:ascii="宋体"/>
      <w:color w:val="000000"/>
      <w:kern w:val="28"/>
      <w:sz w:val="28"/>
      <w:szCs w:val="20"/>
    </w:rPr>
  </w:style>
  <w:style w:type="character" w:customStyle="1" w:styleId="Char14">
    <w:name w:val="表内式样 Char1"/>
    <w:link w:val="affffffe"/>
    <w:qFormat/>
    <w:locked/>
    <w:rPr>
      <w:rFonts w:ascii="宋体"/>
      <w:sz w:val="21"/>
      <w:lang w:val="en-US" w:eastAsia="zh-CN"/>
    </w:rPr>
  </w:style>
  <w:style w:type="paragraph" w:customStyle="1" w:styleId="affffffe">
    <w:name w:val="表内式样"/>
    <w:link w:val="Char14"/>
    <w:qFormat/>
    <w:pPr>
      <w:keepLines/>
      <w:widowControl w:val="0"/>
      <w:kinsoku w:val="0"/>
      <w:overflowPunct w:val="0"/>
      <w:adjustRightInd w:val="0"/>
      <w:jc w:val="center"/>
    </w:pPr>
    <w:rPr>
      <w:rFonts w:ascii="宋体"/>
      <w:sz w:val="21"/>
      <w:szCs w:val="21"/>
    </w:rPr>
  </w:style>
  <w:style w:type="character" w:customStyle="1" w:styleId="3Char1Char1">
    <w:name w:val="标题 3 Char1 Char1"/>
    <w:qFormat/>
    <w:rPr>
      <w:rFonts w:ascii="宋体" w:eastAsia="宋体" w:hAnsi="宋体"/>
      <w:b/>
      <w:caps/>
      <w:color w:val="000000"/>
      <w:kern w:val="2"/>
      <w:sz w:val="24"/>
      <w:lang w:val="zh-CN" w:eastAsia="zh-CN"/>
    </w:rPr>
  </w:style>
  <w:style w:type="character" w:customStyle="1" w:styleId="3zw1">
    <w:name w:val="3zw1"/>
    <w:qFormat/>
    <w:rPr>
      <w:color w:val="000000"/>
      <w:sz w:val="21"/>
    </w:rPr>
  </w:style>
  <w:style w:type="character" w:customStyle="1" w:styleId="s0s4w">
    <w:name w:val="s0s4w"/>
    <w:qFormat/>
  </w:style>
  <w:style w:type="character" w:customStyle="1" w:styleId="Chard">
    <w:name w:val="表 Char"/>
    <w:link w:val="afffffff"/>
    <w:qFormat/>
    <w:locked/>
    <w:rPr>
      <w:spacing w:val="2"/>
      <w:kern w:val="2"/>
      <w:sz w:val="24"/>
    </w:rPr>
  </w:style>
  <w:style w:type="paragraph" w:customStyle="1" w:styleId="afffffff">
    <w:name w:val="表"/>
    <w:basedOn w:val="a4"/>
    <w:link w:val="Chard"/>
    <w:qFormat/>
    <w:pPr>
      <w:adjustRightInd w:val="0"/>
      <w:snapToGrid w:val="0"/>
      <w:jc w:val="center"/>
    </w:pPr>
    <w:rPr>
      <w:spacing w:val="2"/>
      <w:sz w:val="24"/>
      <w:szCs w:val="20"/>
    </w:rPr>
  </w:style>
  <w:style w:type="character" w:customStyle="1" w:styleId="style391">
    <w:name w:val="style391"/>
    <w:qFormat/>
    <w:rPr>
      <w:b/>
      <w:color w:val="005984"/>
      <w:sz w:val="21"/>
    </w:rPr>
  </w:style>
  <w:style w:type="character" w:customStyle="1" w:styleId="2Char1">
    <w:name w:val="正文 首行缩进:  2 字符 Char"/>
    <w:link w:val="2f"/>
    <w:semiHidden/>
    <w:qFormat/>
    <w:locked/>
    <w:rPr>
      <w:kern w:val="2"/>
      <w:sz w:val="24"/>
    </w:rPr>
  </w:style>
  <w:style w:type="paragraph" w:customStyle="1" w:styleId="2f">
    <w:name w:val="正文 首行缩进:  2 字符"/>
    <w:basedOn w:val="a4"/>
    <w:link w:val="2Char1"/>
    <w:semiHidden/>
    <w:qFormat/>
    <w:pPr>
      <w:snapToGrid w:val="0"/>
      <w:spacing w:line="500" w:lineRule="exact"/>
      <w:ind w:firstLineChars="200" w:firstLine="480"/>
      <w:jc w:val="left"/>
    </w:pPr>
    <w:rPr>
      <w:sz w:val="24"/>
      <w:szCs w:val="20"/>
    </w:rPr>
  </w:style>
  <w:style w:type="character" w:customStyle="1" w:styleId="91CharChar">
    <w:name w:val="样式91 Char Char"/>
    <w:link w:val="91"/>
    <w:qFormat/>
    <w:locked/>
    <w:rPr>
      <w:rFonts w:ascii="宋体" w:eastAsia="宋体"/>
      <w:color w:val="000000"/>
      <w:sz w:val="28"/>
    </w:rPr>
  </w:style>
  <w:style w:type="paragraph" w:customStyle="1" w:styleId="91">
    <w:name w:val="样式91"/>
    <w:basedOn w:val="a4"/>
    <w:link w:val="91CharChar"/>
    <w:qFormat/>
    <w:pPr>
      <w:spacing w:line="480" w:lineRule="exact"/>
      <w:ind w:firstLineChars="200" w:firstLine="560"/>
    </w:pPr>
    <w:rPr>
      <w:rFonts w:ascii="宋体"/>
      <w:color w:val="000000"/>
      <w:kern w:val="0"/>
      <w:sz w:val="28"/>
      <w:szCs w:val="20"/>
    </w:rPr>
  </w:style>
  <w:style w:type="character" w:customStyle="1" w:styleId="Chare">
    <w:name w:val="表内容 Char"/>
    <w:link w:val="afffffff0"/>
    <w:qFormat/>
    <w:locked/>
    <w:rPr>
      <w:kern w:val="2"/>
      <w:sz w:val="21"/>
    </w:rPr>
  </w:style>
  <w:style w:type="paragraph" w:customStyle="1" w:styleId="afffffff0">
    <w:name w:val="表内容"/>
    <w:basedOn w:val="a4"/>
    <w:next w:val="a4"/>
    <w:link w:val="Chare"/>
    <w:qFormat/>
    <w:pPr>
      <w:spacing w:line="320" w:lineRule="exact"/>
      <w:jc w:val="center"/>
    </w:pPr>
    <w:rPr>
      <w:szCs w:val="20"/>
    </w:rPr>
  </w:style>
  <w:style w:type="character" w:customStyle="1" w:styleId="style81">
    <w:name w:val="style81"/>
    <w:qFormat/>
    <w:rPr>
      <w:rFonts w:ascii="宋体" w:eastAsia="宋体" w:hAnsi="宋体"/>
    </w:rPr>
  </w:style>
  <w:style w:type="character" w:customStyle="1" w:styleId="s5y7c">
    <w:name w:val="s5y7c"/>
    <w:qFormat/>
  </w:style>
  <w:style w:type="character" w:customStyle="1" w:styleId="title41">
    <w:name w:val="title41"/>
    <w:qFormat/>
  </w:style>
  <w:style w:type="character" w:customStyle="1" w:styleId="Charf">
    <w:name w:val="报告正文 Char"/>
    <w:link w:val="afffffff1"/>
    <w:qFormat/>
    <w:locked/>
    <w:rPr>
      <w:kern w:val="2"/>
      <w:sz w:val="24"/>
      <w:lang w:val="zh-CN"/>
    </w:rPr>
  </w:style>
  <w:style w:type="paragraph" w:customStyle="1" w:styleId="afffffff1">
    <w:name w:val="报告正文"/>
    <w:basedOn w:val="a4"/>
    <w:link w:val="Charf"/>
    <w:qFormat/>
    <w:pPr>
      <w:adjustRightInd w:val="0"/>
      <w:snapToGrid w:val="0"/>
      <w:spacing w:line="360" w:lineRule="auto"/>
      <w:ind w:firstLineChars="200" w:firstLine="200"/>
    </w:pPr>
    <w:rPr>
      <w:sz w:val="24"/>
      <w:szCs w:val="20"/>
      <w:lang w:val="zh-CN"/>
    </w:rPr>
  </w:style>
  <w:style w:type="character" w:customStyle="1" w:styleId="paragragh1">
    <w:name w:val="paragragh1"/>
    <w:qFormat/>
    <w:rPr>
      <w:color w:val="004040"/>
      <w:sz w:val="21"/>
    </w:rPr>
  </w:style>
  <w:style w:type="character" w:customStyle="1" w:styleId="1CharChar2">
    <w:name w:val="标题 1 Char Char"/>
    <w:qFormat/>
    <w:rPr>
      <w:rFonts w:ascii="宋体" w:eastAsia="宋体" w:hAnsi="宋体"/>
      <w:b/>
      <w:kern w:val="44"/>
      <w:sz w:val="44"/>
      <w:lang w:val="en-US" w:eastAsia="zh-CN"/>
    </w:rPr>
  </w:style>
  <w:style w:type="character" w:customStyle="1" w:styleId="CharCharf3">
    <w:name w:val="表标题 Char Char"/>
    <w:qFormat/>
    <w:rPr>
      <w:rFonts w:eastAsia="宋体"/>
      <w:b/>
      <w:sz w:val="18"/>
    </w:rPr>
  </w:style>
  <w:style w:type="character" w:customStyle="1" w:styleId="ttag">
    <w:name w:val="t_tag"/>
    <w:qFormat/>
    <w:rPr>
      <w:rFonts w:ascii="宋体" w:eastAsia="宋体" w:hAnsi="宋体"/>
      <w:kern w:val="2"/>
      <w:sz w:val="24"/>
      <w:lang w:val="en-US" w:eastAsia="zh-CN"/>
    </w:rPr>
  </w:style>
  <w:style w:type="character" w:customStyle="1" w:styleId="s2ze7v">
    <w:name w:val="s2ze7v"/>
    <w:qFormat/>
  </w:style>
  <w:style w:type="character" w:customStyle="1" w:styleId="tpctitle">
    <w:name w:val="tpc_title"/>
    <w:qFormat/>
    <w:rPr>
      <w:rFonts w:ascii="宋体" w:eastAsia="宋体" w:hAnsi="宋体"/>
      <w:kern w:val="2"/>
      <w:sz w:val="24"/>
      <w:lang w:val="en-US" w:eastAsia="zh-CN"/>
    </w:rPr>
  </w:style>
  <w:style w:type="character" w:customStyle="1" w:styleId="1Char">
    <w:name w:val="正文1 Char"/>
    <w:link w:val="11"/>
    <w:qFormat/>
    <w:locked/>
    <w:rPr>
      <w:kern w:val="2"/>
      <w:sz w:val="24"/>
    </w:rPr>
  </w:style>
  <w:style w:type="character" w:customStyle="1" w:styleId="graytext12">
    <w:name w:val="gray_text12"/>
    <w:qFormat/>
  </w:style>
  <w:style w:type="character" w:customStyle="1" w:styleId="Charf0">
    <w:name w:val="样式 表格内容 + (符号) 宋体 Char"/>
    <w:link w:val="afffffff2"/>
    <w:qFormat/>
    <w:locked/>
    <w:rPr>
      <w:sz w:val="21"/>
    </w:rPr>
  </w:style>
  <w:style w:type="paragraph" w:customStyle="1" w:styleId="afffffff2">
    <w:name w:val="样式 表格内容 + (符号) 宋体"/>
    <w:basedOn w:val="affffff9"/>
    <w:link w:val="Charf0"/>
    <w:qFormat/>
  </w:style>
  <w:style w:type="character" w:customStyle="1" w:styleId="Charf1">
    <w:name w:val="报告书正文 Char"/>
    <w:qFormat/>
    <w:rPr>
      <w:rFonts w:ascii="宋体" w:eastAsia="宋体" w:hAnsi="宋体"/>
      <w:kern w:val="2"/>
      <w:sz w:val="24"/>
      <w:lang w:val="en-US" w:eastAsia="zh-CN"/>
    </w:rPr>
  </w:style>
  <w:style w:type="character" w:customStyle="1" w:styleId="CharCharf4">
    <w:name w:val="甲乙酮正文 Char Char"/>
    <w:link w:val="afffffff3"/>
    <w:qFormat/>
    <w:locked/>
    <w:rPr>
      <w:color w:val="000000"/>
      <w:sz w:val="24"/>
    </w:rPr>
  </w:style>
  <w:style w:type="paragraph" w:customStyle="1" w:styleId="afffffff3">
    <w:name w:val="甲乙酮正文"/>
    <w:basedOn w:val="affff0"/>
    <w:link w:val="CharCharf4"/>
    <w:qFormat/>
    <w:pPr>
      <w:spacing w:after="0" w:line="360" w:lineRule="auto"/>
      <w:ind w:firstLineChars="200" w:firstLine="200"/>
      <w:jc w:val="left"/>
    </w:pPr>
    <w:rPr>
      <w:color w:val="000000"/>
      <w:kern w:val="0"/>
      <w:sz w:val="24"/>
      <w:szCs w:val="20"/>
    </w:rPr>
  </w:style>
  <w:style w:type="character" w:customStyle="1" w:styleId="CharCharf5">
    <w:name w:val="正文文字 Char Char"/>
    <w:qFormat/>
    <w:rPr>
      <w:rFonts w:ascii="宋体" w:eastAsia="宋体" w:hAnsi="宋体"/>
      <w:kern w:val="2"/>
      <w:sz w:val="24"/>
      <w:lang w:val="en-US" w:eastAsia="zh-CN"/>
    </w:rPr>
  </w:style>
  <w:style w:type="character" w:customStyle="1" w:styleId="headline-content2">
    <w:name w:val="headline-content2"/>
    <w:qFormat/>
  </w:style>
  <w:style w:type="character" w:customStyle="1" w:styleId="grame">
    <w:name w:val="grame"/>
    <w:qFormat/>
  </w:style>
  <w:style w:type="character" w:customStyle="1" w:styleId="Charf2">
    <w:name w:val="报告 Char"/>
    <w:link w:val="afffffff4"/>
    <w:qFormat/>
    <w:locked/>
    <w:rPr>
      <w:sz w:val="24"/>
    </w:rPr>
  </w:style>
  <w:style w:type="paragraph" w:customStyle="1" w:styleId="afffffff4">
    <w:name w:val="报告"/>
    <w:basedOn w:val="a4"/>
    <w:link w:val="Charf2"/>
    <w:qFormat/>
    <w:pPr>
      <w:adjustRightInd w:val="0"/>
      <w:spacing w:line="360" w:lineRule="auto"/>
      <w:ind w:firstLine="505"/>
      <w:textAlignment w:val="baseline"/>
    </w:pPr>
    <w:rPr>
      <w:kern w:val="0"/>
      <w:sz w:val="24"/>
      <w:szCs w:val="20"/>
    </w:rPr>
  </w:style>
  <w:style w:type="character" w:customStyle="1" w:styleId="dash6b63-6587--char">
    <w:name w:val="dash6b63-6587--char"/>
    <w:qFormat/>
    <w:rPr>
      <w:rFonts w:ascii="宋体" w:eastAsia="宋体" w:hAnsi="宋体"/>
      <w:kern w:val="2"/>
      <w:sz w:val="24"/>
      <w:lang w:val="en-US" w:eastAsia="zh-CN"/>
    </w:rPr>
  </w:style>
  <w:style w:type="character" w:customStyle="1" w:styleId="dz1">
    <w:name w:val="dz1"/>
    <w:qFormat/>
    <w:rPr>
      <w:rFonts w:ascii="??" w:hAnsi="??"/>
      <w:sz w:val="30"/>
    </w:rPr>
  </w:style>
  <w:style w:type="character" w:customStyle="1" w:styleId="seecix">
    <w:name w:val="seecix"/>
    <w:qFormat/>
  </w:style>
  <w:style w:type="character" w:customStyle="1" w:styleId="Charf3">
    <w:name w:val="表头王 Char"/>
    <w:link w:val="afffffff5"/>
    <w:semiHidden/>
    <w:qFormat/>
    <w:locked/>
    <w:rPr>
      <w:rFonts w:ascii="宋体" w:eastAsia="宋体"/>
      <w:b/>
      <w:color w:val="000000"/>
      <w:sz w:val="24"/>
      <w:lang w:val="zh-CN"/>
    </w:rPr>
  </w:style>
  <w:style w:type="paragraph" w:customStyle="1" w:styleId="afffffff5">
    <w:name w:val="表头王"/>
    <w:basedOn w:val="a4"/>
    <w:link w:val="Charf3"/>
    <w:semiHidden/>
    <w:qFormat/>
    <w:pPr>
      <w:adjustRightInd w:val="0"/>
      <w:snapToGrid w:val="0"/>
      <w:spacing w:line="360" w:lineRule="auto"/>
      <w:jc w:val="center"/>
    </w:pPr>
    <w:rPr>
      <w:rFonts w:ascii="宋体"/>
      <w:b/>
      <w:color w:val="000000"/>
      <w:kern w:val="0"/>
      <w:sz w:val="24"/>
      <w:szCs w:val="20"/>
      <w:lang w:val="zh-CN"/>
    </w:rPr>
  </w:style>
  <w:style w:type="character" w:customStyle="1" w:styleId="s8h0t">
    <w:name w:val="s8h0t"/>
    <w:qFormat/>
  </w:style>
  <w:style w:type="character" w:customStyle="1" w:styleId="1Char5">
    <w:name w:val="样式1 Char"/>
    <w:qFormat/>
    <w:rPr>
      <w:rFonts w:ascii="宋体" w:eastAsia="宋体" w:hAnsi="宋体"/>
      <w:b/>
      <w:kern w:val="2"/>
      <w:sz w:val="24"/>
      <w:lang w:val="en-US" w:eastAsia="zh-CN"/>
    </w:rPr>
  </w:style>
  <w:style w:type="character" w:styleId="afffffff6">
    <w:name w:val="Placeholder Text"/>
    <w:qFormat/>
    <w:rPr>
      <w:rFonts w:cs="Times New Roman"/>
      <w:color w:val="808080"/>
    </w:rPr>
  </w:style>
  <w:style w:type="character" w:customStyle="1" w:styleId="CharCharf6">
    <w:name w:val="正文文本 Char Char"/>
    <w:qFormat/>
    <w:rPr>
      <w:rFonts w:eastAsia="宋体"/>
      <w:kern w:val="2"/>
      <w:sz w:val="24"/>
      <w:lang w:val="en-US" w:eastAsia="zh-CN"/>
    </w:rPr>
  </w:style>
  <w:style w:type="character" w:customStyle="1" w:styleId="CharChar19">
    <w:name w:val="Char Char19"/>
    <w:qFormat/>
    <w:rPr>
      <w:rFonts w:eastAsia="仿宋_GB2312"/>
      <w:sz w:val="18"/>
      <w:lang w:val="en-US" w:eastAsia="zh-CN"/>
    </w:rPr>
  </w:style>
  <w:style w:type="character" w:customStyle="1" w:styleId="1f2">
    <w:name w:val="尾注文本 字符1"/>
    <w:qFormat/>
    <w:rPr>
      <w:kern w:val="2"/>
      <w:sz w:val="24"/>
    </w:rPr>
  </w:style>
  <w:style w:type="character" w:customStyle="1" w:styleId="2GB2312Char">
    <w:name w:val="样式 正文 首行缩进:  2 字符 + (中文) 楷体_GB2312 Char"/>
    <w:link w:val="2GB2312"/>
    <w:semiHidden/>
    <w:qFormat/>
    <w:locked/>
    <w:rPr>
      <w:rFonts w:eastAsia="楷体_GB2312"/>
      <w:kern w:val="2"/>
      <w:sz w:val="24"/>
    </w:rPr>
  </w:style>
  <w:style w:type="paragraph" w:customStyle="1" w:styleId="2GB2312">
    <w:name w:val="样式 正文 首行缩进:  2 字符 + (中文) 楷体_GB2312"/>
    <w:basedOn w:val="2f"/>
    <w:link w:val="2GB2312Char"/>
    <w:semiHidden/>
    <w:qFormat/>
    <w:pPr>
      <w:adjustRightInd w:val="0"/>
      <w:ind w:firstLine="200"/>
      <w:jc w:val="both"/>
    </w:pPr>
    <w:rPr>
      <w:rFonts w:eastAsia="楷体_GB2312"/>
    </w:rPr>
  </w:style>
  <w:style w:type="character" w:customStyle="1" w:styleId="15CharChar">
    <w:name w:val="样式 小四 行距: 1.5 倍行距 Char Char"/>
    <w:link w:val="151"/>
    <w:qFormat/>
    <w:locked/>
    <w:rPr>
      <w:sz w:val="24"/>
    </w:rPr>
  </w:style>
  <w:style w:type="paragraph" w:customStyle="1" w:styleId="151">
    <w:name w:val="样式 小四 行距: 1.5 倍行距"/>
    <w:basedOn w:val="a4"/>
    <w:link w:val="15CharChar"/>
    <w:qFormat/>
    <w:pPr>
      <w:spacing w:line="360" w:lineRule="auto"/>
      <w:ind w:firstLineChars="200" w:firstLine="480"/>
    </w:pPr>
    <w:rPr>
      <w:kern w:val="0"/>
      <w:sz w:val="24"/>
      <w:szCs w:val="20"/>
    </w:rPr>
  </w:style>
  <w:style w:type="character" w:customStyle="1" w:styleId="CharCharf7">
    <w:name w:val="正文(首行缩进) Char Char"/>
    <w:link w:val="afffffff7"/>
    <w:qFormat/>
    <w:locked/>
    <w:rPr>
      <w:rFonts w:ascii="宋体" w:eastAsia="宋体"/>
      <w:color w:val="000000"/>
      <w:kern w:val="2"/>
      <w:sz w:val="24"/>
    </w:rPr>
  </w:style>
  <w:style w:type="paragraph" w:customStyle="1" w:styleId="afffffff7">
    <w:name w:val="正文(首行缩进)"/>
    <w:basedOn w:val="a4"/>
    <w:link w:val="CharCharf7"/>
    <w:qFormat/>
    <w:pPr>
      <w:spacing w:line="360" w:lineRule="auto"/>
      <w:ind w:firstLineChars="225" w:firstLine="540"/>
    </w:pPr>
    <w:rPr>
      <w:rFonts w:ascii="宋体"/>
      <w:color w:val="000000"/>
      <w:sz w:val="24"/>
      <w:szCs w:val="20"/>
    </w:rPr>
  </w:style>
  <w:style w:type="character" w:customStyle="1" w:styleId="CharCharf8">
    <w:name w:val="表格文字 Char Char"/>
    <w:link w:val="afffffff8"/>
    <w:qFormat/>
    <w:locked/>
    <w:rPr>
      <w:rFonts w:ascii="仿宋_GB2312" w:eastAsia="仿宋_GB2312" w:hAnsi="Arial Black"/>
      <w:kern w:val="44"/>
      <w:sz w:val="24"/>
    </w:rPr>
  </w:style>
  <w:style w:type="paragraph" w:customStyle="1" w:styleId="afffffff8">
    <w:name w:val="表格文字"/>
    <w:basedOn w:val="a4"/>
    <w:link w:val="CharCharf8"/>
    <w:qFormat/>
    <w:pPr>
      <w:jc w:val="center"/>
    </w:pPr>
    <w:rPr>
      <w:rFonts w:ascii="仿宋_GB2312" w:eastAsia="仿宋_GB2312" w:hAnsi="Arial Black"/>
      <w:kern w:val="44"/>
      <w:sz w:val="24"/>
      <w:szCs w:val="20"/>
    </w:rPr>
  </w:style>
  <w:style w:type="character" w:customStyle="1" w:styleId="CharCharf9">
    <w:name w:val="标题 Char Char"/>
    <w:qFormat/>
    <w:rPr>
      <w:rFonts w:ascii="Arial" w:eastAsia="宋体" w:hAnsi="Arial"/>
      <w:b/>
      <w:sz w:val="32"/>
      <w:lang w:val="en-US" w:eastAsia="zh-CN"/>
    </w:rPr>
  </w:style>
  <w:style w:type="character" w:customStyle="1" w:styleId="CharChar40">
    <w:name w:val="Char Char4"/>
    <w:qFormat/>
    <w:rPr>
      <w:rFonts w:ascii="宋体" w:eastAsia="宋体" w:hAnsi="宋体"/>
      <w:kern w:val="2"/>
      <w:sz w:val="24"/>
      <w:lang w:val="en-US" w:eastAsia="zh-CN"/>
    </w:rPr>
  </w:style>
  <w:style w:type="character" w:customStyle="1" w:styleId="35CharChar">
    <w:name w:val="样式35 Char Char"/>
    <w:link w:val="350"/>
    <w:qFormat/>
    <w:locked/>
    <w:rPr>
      <w:color w:val="000000"/>
      <w:sz w:val="28"/>
    </w:rPr>
  </w:style>
  <w:style w:type="paragraph" w:customStyle="1" w:styleId="350">
    <w:name w:val="样式35"/>
    <w:basedOn w:val="a4"/>
    <w:link w:val="35CharChar"/>
    <w:qFormat/>
    <w:pPr>
      <w:snapToGrid w:val="0"/>
      <w:spacing w:line="360" w:lineRule="auto"/>
      <w:ind w:firstLineChars="200" w:firstLine="560"/>
    </w:pPr>
    <w:rPr>
      <w:color w:val="000000"/>
      <w:kern w:val="0"/>
      <w:sz w:val="28"/>
      <w:szCs w:val="20"/>
    </w:rPr>
  </w:style>
  <w:style w:type="character" w:customStyle="1" w:styleId="bt21">
    <w:name w:val="bt21"/>
    <w:qFormat/>
    <w:rPr>
      <w:rFonts w:ascii="黑体" w:eastAsia="黑体"/>
      <w:sz w:val="24"/>
    </w:rPr>
  </w:style>
  <w:style w:type="character" w:customStyle="1" w:styleId="Charf4">
    <w:name w:val="表标题 Char"/>
    <w:link w:val="afffffff9"/>
    <w:qFormat/>
    <w:locked/>
    <w:rPr>
      <w:b/>
      <w:kern w:val="2"/>
      <w:sz w:val="18"/>
    </w:rPr>
  </w:style>
  <w:style w:type="paragraph" w:customStyle="1" w:styleId="afffffff9">
    <w:name w:val="表标题"/>
    <w:basedOn w:val="affff0"/>
    <w:link w:val="Charf4"/>
    <w:qFormat/>
    <w:pPr>
      <w:adjustRightInd w:val="0"/>
      <w:snapToGrid w:val="0"/>
      <w:spacing w:before="60" w:after="60" w:line="500" w:lineRule="exact"/>
      <w:ind w:firstLineChars="0" w:firstLine="0"/>
      <w:jc w:val="center"/>
    </w:pPr>
    <w:rPr>
      <w:b/>
      <w:sz w:val="18"/>
      <w:szCs w:val="20"/>
    </w:rPr>
  </w:style>
  <w:style w:type="character" w:customStyle="1" w:styleId="3H31113111h3level3PIM3Level3HeadHeadCharChar">
    <w:name w:val="样式 标题 3H31.1.1标题 3条标题1.1.1h3level_3PIM 3Level 3 HeadHead... Char Char"/>
    <w:link w:val="3H31113111h3level3PIM3Level3HeadHead"/>
    <w:qFormat/>
    <w:locked/>
    <w:rPr>
      <w:rFonts w:ascii="黑体" w:eastAsia="黑体" w:hAnsi="黑体"/>
      <w:sz w:val="32"/>
    </w:rPr>
  </w:style>
  <w:style w:type="paragraph" w:customStyle="1" w:styleId="3H31113111h3level3PIM3Level3HeadHead">
    <w:name w:val="样式 标题 3H31.1.1标题 3条标题1.1.1h3level_3PIM 3Level 3 HeadHead..."/>
    <w:basedOn w:val="3"/>
    <w:link w:val="3H31113111h3level3PIM3Level3HeadHeadCharChar"/>
    <w:qFormat/>
    <w:pPr>
      <w:tabs>
        <w:tab w:val="left" w:pos="1260"/>
      </w:tabs>
      <w:spacing w:line="360" w:lineRule="auto"/>
      <w:ind w:left="1260" w:hanging="420"/>
    </w:pPr>
    <w:rPr>
      <w:rFonts w:ascii="黑体" w:eastAsia="黑体" w:hAnsi="黑体"/>
      <w:b w:val="0"/>
      <w:bCs w:val="0"/>
      <w:kern w:val="0"/>
      <w:szCs w:val="20"/>
    </w:rPr>
  </w:style>
  <w:style w:type="character" w:customStyle="1" w:styleId="sovnn">
    <w:name w:val="sovnn"/>
    <w:qFormat/>
  </w:style>
  <w:style w:type="character" w:customStyle="1" w:styleId="si16">
    <w:name w:val="si16"/>
    <w:qFormat/>
  </w:style>
  <w:style w:type="character" w:customStyle="1" w:styleId="26CharChar">
    <w:name w:val="样式26 Char Char"/>
    <w:link w:val="260"/>
    <w:qFormat/>
    <w:locked/>
    <w:rPr>
      <w:rFonts w:ascii="宋体" w:eastAsia="宋体"/>
      <w:color w:val="000000"/>
      <w:sz w:val="24"/>
    </w:rPr>
  </w:style>
  <w:style w:type="paragraph" w:customStyle="1" w:styleId="260">
    <w:name w:val="样式26"/>
    <w:basedOn w:val="a4"/>
    <w:link w:val="26CharChar"/>
    <w:qFormat/>
    <w:pPr>
      <w:spacing w:line="520" w:lineRule="exact"/>
      <w:ind w:firstLineChars="200" w:firstLine="560"/>
      <w:jc w:val="left"/>
    </w:pPr>
    <w:rPr>
      <w:rFonts w:ascii="宋体"/>
      <w:color w:val="000000"/>
      <w:kern w:val="0"/>
      <w:sz w:val="24"/>
      <w:szCs w:val="20"/>
    </w:rPr>
  </w:style>
  <w:style w:type="character" w:customStyle="1" w:styleId="c">
    <w:name w:val="c"/>
    <w:qFormat/>
    <w:rPr>
      <w:rFonts w:ascii="宋体" w:eastAsia="宋体" w:hAnsi="宋体"/>
      <w:kern w:val="2"/>
      <w:sz w:val="24"/>
      <w:lang w:val="en-US" w:eastAsia="zh-CN"/>
    </w:rPr>
  </w:style>
  <w:style w:type="character" w:customStyle="1" w:styleId="111Char1">
    <w:name w:val="条标题1.1.1 Char1"/>
    <w:qFormat/>
    <w:rPr>
      <w:b/>
      <w:sz w:val="32"/>
    </w:rPr>
  </w:style>
  <w:style w:type="character" w:customStyle="1" w:styleId="ssCharChar">
    <w:name w:val="正文四号ss Char Char"/>
    <w:link w:val="ss"/>
    <w:qFormat/>
    <w:locked/>
    <w:rPr>
      <w:rFonts w:ascii="宋体" w:eastAsia="宋体"/>
      <w:sz w:val="28"/>
    </w:rPr>
  </w:style>
  <w:style w:type="paragraph" w:customStyle="1" w:styleId="ss">
    <w:name w:val="正文四号ss"/>
    <w:basedOn w:val="a4"/>
    <w:next w:val="a4"/>
    <w:link w:val="ssCharChar"/>
    <w:qFormat/>
    <w:pPr>
      <w:spacing w:line="520" w:lineRule="exact"/>
      <w:ind w:firstLineChars="200" w:firstLine="200"/>
    </w:pPr>
    <w:rPr>
      <w:rFonts w:ascii="宋体"/>
      <w:kern w:val="0"/>
      <w:sz w:val="28"/>
      <w:szCs w:val="20"/>
    </w:rPr>
  </w:style>
  <w:style w:type="character" w:customStyle="1" w:styleId="scu4wkd">
    <w:name w:val="scu4wkd"/>
    <w:qFormat/>
  </w:style>
  <w:style w:type="character" w:customStyle="1" w:styleId="CharCharfa">
    <w:name w:val="申兴正文 Char Char"/>
    <w:link w:val="afffffffa"/>
    <w:qFormat/>
    <w:locked/>
    <w:rPr>
      <w:sz w:val="24"/>
    </w:rPr>
  </w:style>
  <w:style w:type="paragraph" w:customStyle="1" w:styleId="afffffffa">
    <w:name w:val="申兴正文"/>
    <w:basedOn w:val="a4"/>
    <w:link w:val="CharCharfa"/>
    <w:qFormat/>
    <w:pPr>
      <w:spacing w:line="360" w:lineRule="auto"/>
      <w:ind w:firstLineChars="200" w:firstLine="200"/>
    </w:pPr>
    <w:rPr>
      <w:kern w:val="0"/>
      <w:sz w:val="24"/>
      <w:szCs w:val="20"/>
    </w:rPr>
  </w:style>
  <w:style w:type="character" w:customStyle="1" w:styleId="75Char1">
    <w:name w:val="标题 7表内5号 Char1"/>
    <w:qFormat/>
    <w:rPr>
      <w:rFonts w:eastAsia="宋体"/>
      <w:b/>
      <w:sz w:val="24"/>
    </w:rPr>
  </w:style>
  <w:style w:type="character" w:customStyle="1" w:styleId="satajq8">
    <w:name w:val="satajq8"/>
    <w:qFormat/>
  </w:style>
  <w:style w:type="character" w:customStyle="1" w:styleId="415Char">
    <w:name w:val="样式 标题 4 + 行距: 1.5 倍行距 Char"/>
    <w:link w:val="415"/>
    <w:qFormat/>
    <w:locked/>
    <w:rPr>
      <w:rFonts w:ascii="Cambria" w:eastAsia="黑体" w:hAnsi="Cambria"/>
      <w:b/>
      <w:kern w:val="2"/>
      <w:sz w:val="28"/>
    </w:rPr>
  </w:style>
  <w:style w:type="paragraph" w:customStyle="1" w:styleId="415">
    <w:name w:val="样式 标题 4 + 行距: 1.5 倍行距"/>
    <w:basedOn w:val="4"/>
    <w:link w:val="415Char"/>
    <w:qFormat/>
    <w:pPr>
      <w:snapToGrid w:val="0"/>
      <w:spacing w:beforeLines="50" w:after="0" w:line="360" w:lineRule="auto"/>
      <w:ind w:left="2884" w:hanging="2884"/>
      <w:jc w:val="left"/>
    </w:pPr>
    <w:rPr>
      <w:rFonts w:eastAsia="黑体"/>
      <w:bCs w:val="0"/>
      <w:szCs w:val="20"/>
    </w:rPr>
  </w:style>
  <w:style w:type="character" w:customStyle="1" w:styleId="1CharChar3">
    <w:name w:val="正文1 Char Char"/>
    <w:qFormat/>
    <w:rPr>
      <w:rFonts w:ascii="宋体" w:eastAsia="宋体"/>
      <w:kern w:val="21"/>
      <w:position w:val="2"/>
      <w:sz w:val="24"/>
      <w:lang w:val="en-US" w:eastAsia="zh-CN"/>
    </w:rPr>
  </w:style>
  <w:style w:type="character" w:customStyle="1" w:styleId="Char15">
    <w:name w:val="正文缩进 Char1"/>
    <w:qFormat/>
    <w:rPr>
      <w:kern w:val="2"/>
      <w:sz w:val="24"/>
      <w:lang w:val="zh-CN" w:eastAsia="zh-CN"/>
    </w:rPr>
  </w:style>
  <w:style w:type="character" w:customStyle="1" w:styleId="01CharChar">
    <w:name w:val="正文01 Char Char"/>
    <w:link w:val="01"/>
    <w:qFormat/>
    <w:locked/>
    <w:rPr>
      <w:rFonts w:ascii="Arial" w:hAnsi="Arial"/>
      <w:sz w:val="24"/>
    </w:rPr>
  </w:style>
  <w:style w:type="paragraph" w:customStyle="1" w:styleId="01">
    <w:name w:val="正文01"/>
    <w:basedOn w:val="a4"/>
    <w:link w:val="01CharChar"/>
    <w:qFormat/>
    <w:pPr>
      <w:spacing w:before="60" w:line="460" w:lineRule="exact"/>
      <w:ind w:firstLineChars="200" w:firstLine="200"/>
    </w:pPr>
    <w:rPr>
      <w:rFonts w:ascii="Arial" w:hAnsi="Arial"/>
      <w:kern w:val="0"/>
      <w:sz w:val="24"/>
      <w:szCs w:val="20"/>
    </w:rPr>
  </w:style>
  <w:style w:type="character" w:customStyle="1" w:styleId="Char4">
    <w:name w:val="表格使用文字 Char"/>
    <w:link w:val="afffff7"/>
    <w:uiPriority w:val="99"/>
    <w:qFormat/>
    <w:locked/>
    <w:rPr>
      <w:color w:val="000000"/>
      <w:kern w:val="2"/>
      <w:sz w:val="21"/>
    </w:rPr>
  </w:style>
  <w:style w:type="character" w:customStyle="1" w:styleId="CharCharfb">
    <w:name w:val="正文 Char Char"/>
    <w:qFormat/>
    <w:rPr>
      <w:rFonts w:ascii="仿宋_GB2312" w:eastAsia="仿宋_GB2312" w:hAnsi="宋体"/>
      <w:color w:val="000000"/>
      <w:kern w:val="2"/>
      <w:sz w:val="24"/>
      <w:lang w:val="en-US" w:eastAsia="zh-CN"/>
    </w:rPr>
  </w:style>
  <w:style w:type="character" w:customStyle="1" w:styleId="CharCharChar0">
    <w:name w:val="甲乙酮正文 Char Char Char"/>
    <w:qFormat/>
    <w:rPr>
      <w:rFonts w:ascii="Times New Roman" w:eastAsia="宋体" w:hAnsi="Times New Roman"/>
      <w:color w:val="000000"/>
      <w:sz w:val="24"/>
    </w:rPr>
  </w:style>
  <w:style w:type="character" w:customStyle="1" w:styleId="CharCharChar1">
    <w:name w:val="表格内容 Char Char Char"/>
    <w:qFormat/>
    <w:rPr>
      <w:rFonts w:ascii="Arial" w:eastAsia="仿宋_GB2312" w:hAnsi="Arial"/>
      <w:sz w:val="24"/>
      <w:lang w:val="en-US" w:eastAsia="zh-CN"/>
    </w:rPr>
  </w:style>
  <w:style w:type="character" w:customStyle="1" w:styleId="CharCharChar2">
    <w:name w:val="表格内文字 Char Char Char"/>
    <w:qFormat/>
    <w:rPr>
      <w:rFonts w:ascii="仿宋_GB2312" w:eastAsia="仿宋_GB2312"/>
      <w:kern w:val="2"/>
      <w:sz w:val="24"/>
      <w:lang w:val="en-US" w:eastAsia="zh-CN"/>
    </w:rPr>
  </w:style>
  <w:style w:type="character" w:customStyle="1" w:styleId="part">
    <w:name w:val="part"/>
    <w:qFormat/>
    <w:rPr>
      <w:rFonts w:ascii="宋体" w:eastAsia="宋体" w:hAnsi="宋体"/>
      <w:kern w:val="2"/>
      <w:sz w:val="24"/>
      <w:lang w:val="en-US" w:eastAsia="zh-CN"/>
    </w:rPr>
  </w:style>
  <w:style w:type="character" w:customStyle="1" w:styleId="2CharChar">
    <w:name w:val="样式2 Char Char"/>
    <w:qFormat/>
    <w:rPr>
      <w:rFonts w:eastAsia="Times New Roman"/>
      <w:kern w:val="2"/>
      <w:sz w:val="24"/>
      <w:lang w:val="en-US" w:eastAsia="zh-CN"/>
    </w:rPr>
  </w:style>
  <w:style w:type="character" w:customStyle="1" w:styleId="td21">
    <w:name w:val="td21"/>
    <w:qFormat/>
    <w:rPr>
      <w:sz w:val="21"/>
      <w:u w:val="none"/>
    </w:rPr>
  </w:style>
  <w:style w:type="character" w:customStyle="1" w:styleId="highlight1">
    <w:name w:val="highlight1"/>
    <w:qFormat/>
    <w:rPr>
      <w:sz w:val="21"/>
    </w:rPr>
  </w:style>
  <w:style w:type="character" w:customStyle="1" w:styleId="4CharChar0">
    <w:name w:val="宋体4 Char Char"/>
    <w:link w:val="47"/>
    <w:qFormat/>
    <w:locked/>
    <w:rPr>
      <w:sz w:val="48"/>
    </w:rPr>
  </w:style>
  <w:style w:type="paragraph" w:customStyle="1" w:styleId="47">
    <w:name w:val="宋体4"/>
    <w:basedOn w:val="a4"/>
    <w:link w:val="4CharChar0"/>
    <w:qFormat/>
    <w:pPr>
      <w:spacing w:line="360" w:lineRule="auto"/>
      <w:ind w:firstLineChars="200" w:firstLine="200"/>
    </w:pPr>
    <w:rPr>
      <w:kern w:val="0"/>
      <w:sz w:val="48"/>
      <w:szCs w:val="20"/>
    </w:rPr>
  </w:style>
  <w:style w:type="character" w:customStyle="1" w:styleId="indetail1">
    <w:name w:val="indetail1"/>
    <w:qFormat/>
    <w:rPr>
      <w:sz w:val="18"/>
      <w:bdr w:val="single" w:sz="6" w:space="0" w:color="E2E2E2"/>
    </w:rPr>
  </w:style>
  <w:style w:type="character" w:customStyle="1" w:styleId="CharCharfc">
    <w:name w:val="专用字体 Char Char"/>
    <w:link w:val="afffffffb"/>
    <w:qFormat/>
    <w:locked/>
    <w:rPr>
      <w:sz w:val="24"/>
    </w:rPr>
  </w:style>
  <w:style w:type="paragraph" w:customStyle="1" w:styleId="afffffffb">
    <w:name w:val="专用字体"/>
    <w:basedOn w:val="a4"/>
    <w:link w:val="CharCharfc"/>
    <w:qFormat/>
    <w:pPr>
      <w:spacing w:line="360" w:lineRule="auto"/>
      <w:ind w:firstLineChars="200" w:firstLine="200"/>
    </w:pPr>
    <w:rPr>
      <w:kern w:val="0"/>
      <w:sz w:val="24"/>
      <w:szCs w:val="20"/>
    </w:rPr>
  </w:style>
  <w:style w:type="character" w:customStyle="1" w:styleId="3CharChar1">
    <w:name w:val="甲乙酮标题3 Char Char"/>
    <w:link w:val="3c"/>
    <w:qFormat/>
    <w:locked/>
    <w:rPr>
      <w:b/>
      <w:sz w:val="32"/>
    </w:rPr>
  </w:style>
  <w:style w:type="paragraph" w:customStyle="1" w:styleId="3c">
    <w:name w:val="甲乙酮标题3"/>
    <w:basedOn w:val="3"/>
    <w:link w:val="3CharChar1"/>
    <w:qFormat/>
    <w:pPr>
      <w:tabs>
        <w:tab w:val="left" w:pos="1260"/>
      </w:tabs>
      <w:spacing w:before="100" w:after="100" w:line="360" w:lineRule="auto"/>
      <w:ind w:left="1260" w:hanging="420"/>
    </w:pPr>
    <w:rPr>
      <w:bCs w:val="0"/>
      <w:kern w:val="0"/>
      <w:szCs w:val="20"/>
    </w:rPr>
  </w:style>
  <w:style w:type="character" w:customStyle="1" w:styleId="CharCharChar10">
    <w:name w:val="Char Char Char1"/>
    <w:qFormat/>
    <w:rPr>
      <w:rFonts w:ascii="宋体" w:eastAsia="宋体" w:hAnsi="Courier New"/>
      <w:kern w:val="2"/>
      <w:sz w:val="21"/>
      <w:lang w:val="en-US" w:eastAsia="zh-CN"/>
    </w:rPr>
  </w:style>
  <w:style w:type="character" w:customStyle="1" w:styleId="1CharChar4">
    <w:name w:val="表格填充1 Char Char"/>
    <w:qFormat/>
    <w:rPr>
      <w:rFonts w:eastAsia="宋体"/>
      <w:sz w:val="18"/>
    </w:rPr>
  </w:style>
  <w:style w:type="character" w:customStyle="1" w:styleId="1CharChar5">
    <w:name w:val="表格文字1 Char Char"/>
    <w:link w:val="1f3"/>
    <w:qFormat/>
    <w:locked/>
    <w:rPr>
      <w:color w:val="000000"/>
      <w:sz w:val="21"/>
    </w:rPr>
  </w:style>
  <w:style w:type="paragraph" w:customStyle="1" w:styleId="1f3">
    <w:name w:val="表格文字1"/>
    <w:basedOn w:val="afffff4"/>
    <w:link w:val="1CharChar5"/>
    <w:qFormat/>
    <w:rPr>
      <w:rFonts w:eastAsia="宋体"/>
      <w:color w:val="000000"/>
      <w:kern w:val="0"/>
      <w:sz w:val="21"/>
    </w:rPr>
  </w:style>
  <w:style w:type="character" w:customStyle="1" w:styleId="111111Char1">
    <w:name w:val="标题1.1.1.1.1.1 Char1"/>
    <w:qFormat/>
    <w:rPr>
      <w:rFonts w:ascii="Arial" w:eastAsia="黑体" w:hAnsi="Arial"/>
      <w:b/>
      <w:sz w:val="24"/>
    </w:rPr>
  </w:style>
  <w:style w:type="character" w:customStyle="1" w:styleId="s1">
    <w:name w:val="s1"/>
    <w:qFormat/>
    <w:rPr>
      <w:sz w:val="18"/>
    </w:rPr>
  </w:style>
  <w:style w:type="character" w:customStyle="1" w:styleId="5CharChar1">
    <w:name w:val="正文5号 Char Char1"/>
    <w:qFormat/>
    <w:rPr>
      <w:sz w:val="24"/>
    </w:rPr>
  </w:style>
  <w:style w:type="character" w:customStyle="1" w:styleId="what">
    <w:name w:val="what"/>
    <w:qFormat/>
    <w:rPr>
      <w:rFonts w:eastAsia="宋体"/>
      <w:kern w:val="2"/>
      <w:sz w:val="24"/>
      <w:lang w:val="en-US" w:eastAsia="zh-CN"/>
    </w:rPr>
  </w:style>
  <w:style w:type="character" w:customStyle="1" w:styleId="1CharChar6">
    <w:name w:val="报告正文1 Char Char"/>
    <w:link w:val="1f4"/>
    <w:qFormat/>
    <w:locked/>
    <w:rPr>
      <w:color w:val="000000"/>
      <w:sz w:val="24"/>
    </w:rPr>
  </w:style>
  <w:style w:type="paragraph" w:customStyle="1" w:styleId="1f4">
    <w:name w:val="报告正文1"/>
    <w:basedOn w:val="2"/>
    <w:link w:val="1CharChar6"/>
    <w:qFormat/>
    <w:pPr>
      <w:spacing w:after="0" w:line="360" w:lineRule="auto"/>
      <w:ind w:leftChars="0" w:left="0" w:firstLine="200"/>
    </w:pPr>
    <w:rPr>
      <w:color w:val="000000"/>
      <w:kern w:val="0"/>
      <w:sz w:val="24"/>
      <w:szCs w:val="20"/>
    </w:rPr>
  </w:style>
  <w:style w:type="character" w:customStyle="1" w:styleId="b1Char2">
    <w:name w:val="b1 Char2"/>
    <w:qFormat/>
    <w:rPr>
      <w:rFonts w:ascii="Calibri" w:hAnsi="Calibri"/>
      <w:b/>
      <w:kern w:val="44"/>
      <w:sz w:val="44"/>
    </w:rPr>
  </w:style>
  <w:style w:type="character" w:customStyle="1" w:styleId="nine-11">
    <w:name w:val="nine-11"/>
    <w:qFormat/>
    <w:rPr>
      <w:sz w:val="18"/>
    </w:rPr>
  </w:style>
  <w:style w:type="character" w:customStyle="1" w:styleId="sf6tjlp">
    <w:name w:val="sf6tjlp"/>
    <w:qFormat/>
  </w:style>
  <w:style w:type="character" w:customStyle="1" w:styleId="CharCharfd">
    <w:name w:val="兴武正文 Char Char"/>
    <w:link w:val="afffffffc"/>
    <w:qFormat/>
    <w:locked/>
    <w:rPr>
      <w:sz w:val="24"/>
    </w:rPr>
  </w:style>
  <w:style w:type="paragraph" w:customStyle="1" w:styleId="afffffffc">
    <w:name w:val="兴武正文"/>
    <w:basedOn w:val="a4"/>
    <w:link w:val="CharCharfd"/>
    <w:qFormat/>
    <w:pPr>
      <w:spacing w:line="480" w:lineRule="exact"/>
      <w:ind w:firstLineChars="200" w:firstLine="200"/>
    </w:pPr>
    <w:rPr>
      <w:kern w:val="0"/>
      <w:sz w:val="24"/>
      <w:szCs w:val="20"/>
    </w:rPr>
  </w:style>
  <w:style w:type="character" w:customStyle="1" w:styleId="a11">
    <w:name w:val="a11"/>
    <w:qFormat/>
  </w:style>
  <w:style w:type="character" w:customStyle="1" w:styleId="main-1">
    <w:name w:val="main-1"/>
    <w:qFormat/>
  </w:style>
  <w:style w:type="character" w:customStyle="1" w:styleId="s4y5">
    <w:name w:val="s4y5"/>
    <w:qFormat/>
  </w:style>
  <w:style w:type="character" w:customStyle="1" w:styleId="lh131">
    <w:name w:val="lh131"/>
    <w:qFormat/>
  </w:style>
  <w:style w:type="character" w:customStyle="1" w:styleId="CharChar27">
    <w:name w:val="Char Char27"/>
    <w:qFormat/>
    <w:rPr>
      <w:kern w:val="2"/>
      <w:sz w:val="21"/>
    </w:rPr>
  </w:style>
  <w:style w:type="character" w:customStyle="1" w:styleId="shekj8m">
    <w:name w:val="shekj8m"/>
    <w:qFormat/>
  </w:style>
  <w:style w:type="character" w:customStyle="1" w:styleId="CharCharCharCharCharCharChar">
    <w:name w:val="正文样式 Char Char Char Char Char Char Char"/>
    <w:link w:val="CharCharCharCharChar"/>
    <w:qFormat/>
    <w:locked/>
    <w:rPr>
      <w:rFonts w:ascii="宋体" w:eastAsia="宋体"/>
      <w:color w:val="000000"/>
      <w:sz w:val="24"/>
    </w:rPr>
  </w:style>
  <w:style w:type="paragraph" w:customStyle="1" w:styleId="CharCharCharCharChar">
    <w:name w:val="正文样式 Char Char Char Char Char"/>
    <w:basedOn w:val="a4"/>
    <w:link w:val="CharCharCharCharCharCharChar"/>
    <w:qFormat/>
    <w:pPr>
      <w:spacing w:line="360" w:lineRule="auto"/>
      <w:ind w:firstLineChars="200" w:firstLine="480"/>
    </w:pPr>
    <w:rPr>
      <w:rFonts w:ascii="宋体"/>
      <w:color w:val="000000"/>
      <w:kern w:val="0"/>
      <w:sz w:val="24"/>
      <w:szCs w:val="20"/>
    </w:rPr>
  </w:style>
  <w:style w:type="character" w:customStyle="1" w:styleId="14CharChar">
    <w:name w:val="样式14 Char Char"/>
    <w:link w:val="140"/>
    <w:qFormat/>
    <w:locked/>
    <w:rPr>
      <w:rFonts w:ascii="仿宋_GB2312" w:eastAsia="仿宋_GB2312" w:hAnsi="宋体"/>
      <w:sz w:val="24"/>
    </w:rPr>
  </w:style>
  <w:style w:type="paragraph" w:customStyle="1" w:styleId="140">
    <w:name w:val="样式14"/>
    <w:basedOn w:val="afffffffd"/>
    <w:link w:val="14CharChar"/>
    <w:qFormat/>
    <w:pPr>
      <w:adjustRightInd w:val="0"/>
      <w:spacing w:line="240" w:lineRule="auto"/>
      <w:textAlignment w:val="baseline"/>
    </w:pPr>
    <w:rPr>
      <w:rFonts w:ascii="仿宋_GB2312" w:eastAsia="仿宋_GB2312"/>
      <w:kern w:val="0"/>
      <w:sz w:val="24"/>
      <w:szCs w:val="20"/>
    </w:rPr>
  </w:style>
  <w:style w:type="paragraph" w:customStyle="1" w:styleId="afffffffd">
    <w:name w:val="图表文字"/>
    <w:basedOn w:val="a4"/>
    <w:qFormat/>
    <w:pPr>
      <w:spacing w:line="320" w:lineRule="exact"/>
      <w:jc w:val="center"/>
    </w:pPr>
    <w:rPr>
      <w:rFonts w:ascii="宋体" w:hAnsi="宋体"/>
      <w:szCs w:val="21"/>
    </w:rPr>
  </w:style>
  <w:style w:type="character" w:customStyle="1" w:styleId="s9n1k0c">
    <w:name w:val="s9n1k0c"/>
    <w:qFormat/>
  </w:style>
  <w:style w:type="character" w:customStyle="1" w:styleId="CharChar50">
    <w:name w:val="Char Char5"/>
    <w:qFormat/>
    <w:rPr>
      <w:rFonts w:ascii="宋体" w:eastAsia="宋体" w:hAnsi="宋体"/>
      <w:kern w:val="2"/>
      <w:sz w:val="24"/>
      <w:lang w:val="en-US" w:eastAsia="zh-CN"/>
    </w:rPr>
  </w:style>
  <w:style w:type="character" w:customStyle="1" w:styleId="2CharChar0">
    <w:name w:val="正文2 Char Char"/>
    <w:link w:val="211"/>
    <w:qFormat/>
    <w:locked/>
    <w:rPr>
      <w:sz w:val="44"/>
    </w:rPr>
  </w:style>
  <w:style w:type="paragraph" w:customStyle="1" w:styleId="211">
    <w:name w:val="正文21"/>
    <w:basedOn w:val="a4"/>
    <w:link w:val="2CharChar0"/>
    <w:qFormat/>
    <w:pPr>
      <w:adjustRightInd w:val="0"/>
      <w:spacing w:line="360" w:lineRule="auto"/>
      <w:ind w:firstLineChars="200" w:firstLine="200"/>
    </w:pPr>
    <w:rPr>
      <w:kern w:val="0"/>
      <w:sz w:val="44"/>
      <w:szCs w:val="20"/>
    </w:rPr>
  </w:style>
  <w:style w:type="character" w:customStyle="1" w:styleId="title31">
    <w:name w:val="title31"/>
    <w:qFormat/>
  </w:style>
  <w:style w:type="character" w:customStyle="1" w:styleId="sfmq">
    <w:name w:val="sfmq"/>
    <w:qFormat/>
  </w:style>
  <w:style w:type="character" w:customStyle="1" w:styleId="f121">
    <w:name w:val="f121"/>
    <w:qFormat/>
    <w:rPr>
      <w:sz w:val="18"/>
      <w:u w:val="none"/>
    </w:rPr>
  </w:style>
  <w:style w:type="character" w:customStyle="1" w:styleId="sxwt2u">
    <w:name w:val="sxwt2u"/>
    <w:qFormat/>
  </w:style>
  <w:style w:type="character" w:customStyle="1" w:styleId="style191">
    <w:name w:val="style191"/>
    <w:qFormat/>
    <w:rPr>
      <w:b/>
      <w:color w:val="FF0000"/>
    </w:rPr>
  </w:style>
  <w:style w:type="character" w:customStyle="1" w:styleId="sv1hyw">
    <w:name w:val="sv1hyw"/>
    <w:qFormat/>
  </w:style>
  <w:style w:type="character" w:customStyle="1" w:styleId="td1">
    <w:name w:val="td1"/>
    <w:qFormat/>
    <w:rPr>
      <w:color w:val="000000"/>
      <w:sz w:val="21"/>
    </w:rPr>
  </w:style>
  <w:style w:type="character" w:customStyle="1" w:styleId="82CharChar">
    <w:name w:val="样式82 Char Char"/>
    <w:link w:val="82"/>
    <w:qFormat/>
    <w:locked/>
    <w:rPr>
      <w:rFonts w:ascii="宋体" w:eastAsia="宋体"/>
      <w:sz w:val="28"/>
    </w:rPr>
  </w:style>
  <w:style w:type="paragraph" w:customStyle="1" w:styleId="82">
    <w:name w:val="样式82"/>
    <w:basedOn w:val="a4"/>
    <w:link w:val="82CharChar"/>
    <w:qFormat/>
    <w:pPr>
      <w:spacing w:line="360" w:lineRule="auto"/>
      <w:ind w:firstLineChars="200" w:firstLine="560"/>
    </w:pPr>
    <w:rPr>
      <w:rFonts w:ascii="宋体"/>
      <w:kern w:val="0"/>
      <w:sz w:val="28"/>
      <w:szCs w:val="20"/>
    </w:rPr>
  </w:style>
  <w:style w:type="character" w:customStyle="1" w:styleId="slh15">
    <w:name w:val="s lh15"/>
    <w:qFormat/>
  </w:style>
  <w:style w:type="character" w:customStyle="1" w:styleId="s8xye">
    <w:name w:val="s8xye"/>
    <w:qFormat/>
  </w:style>
  <w:style w:type="character" w:customStyle="1" w:styleId="style61">
    <w:name w:val="style61"/>
    <w:qFormat/>
    <w:rPr>
      <w:sz w:val="45"/>
    </w:rPr>
  </w:style>
  <w:style w:type="character" w:customStyle="1" w:styleId="001CharChar">
    <w:name w:val="表格001 Char Char"/>
    <w:link w:val="001"/>
    <w:qFormat/>
    <w:locked/>
  </w:style>
  <w:style w:type="paragraph" w:customStyle="1" w:styleId="001">
    <w:name w:val="表格001"/>
    <w:basedOn w:val="a4"/>
    <w:link w:val="001CharChar"/>
    <w:qFormat/>
    <w:pPr>
      <w:jc w:val="center"/>
    </w:pPr>
    <w:rPr>
      <w:kern w:val="0"/>
      <w:sz w:val="20"/>
      <w:szCs w:val="20"/>
    </w:rPr>
  </w:style>
  <w:style w:type="character" w:customStyle="1" w:styleId="style421">
    <w:name w:val="style421"/>
    <w:qFormat/>
    <w:rPr>
      <w:color w:val="287D3C"/>
      <w:sz w:val="21"/>
    </w:rPr>
  </w:style>
  <w:style w:type="character" w:customStyle="1" w:styleId="CharCharfe">
    <w:name w:val="高表单 Char Char"/>
    <w:qFormat/>
    <w:rPr>
      <w:rFonts w:ascii="Arial" w:eastAsia="宋体" w:hAnsi="Arial"/>
      <w:kern w:val="2"/>
      <w:sz w:val="21"/>
      <w:lang w:val="en-US" w:eastAsia="zh-CN"/>
    </w:rPr>
  </w:style>
  <w:style w:type="character" w:customStyle="1" w:styleId="soqzabs">
    <w:name w:val="soqzabs"/>
    <w:qFormat/>
  </w:style>
  <w:style w:type="character" w:customStyle="1" w:styleId="pccs1">
    <w:name w:val="pccs1"/>
    <w:qFormat/>
    <w:rPr>
      <w:sz w:val="18"/>
    </w:rPr>
  </w:style>
  <w:style w:type="character" w:customStyle="1" w:styleId="s9zsb3q">
    <w:name w:val="s9zsb3q"/>
    <w:qFormat/>
  </w:style>
  <w:style w:type="character" w:customStyle="1" w:styleId="unnamed91">
    <w:name w:val="unnamed91"/>
    <w:qFormat/>
    <w:rPr>
      <w:rFonts w:ascii="宋体" w:eastAsia="宋体" w:hAnsi="宋体"/>
      <w:color w:val="000000"/>
      <w:sz w:val="18"/>
      <w:u w:val="none"/>
    </w:rPr>
  </w:style>
  <w:style w:type="character" w:customStyle="1" w:styleId="sj4lab">
    <w:name w:val="sj4lab"/>
    <w:qFormat/>
  </w:style>
  <w:style w:type="character" w:customStyle="1" w:styleId="ttitle1">
    <w:name w:val="ttitle1"/>
    <w:qFormat/>
    <w:rPr>
      <w:spacing w:val="120"/>
      <w:sz w:val="21"/>
    </w:rPr>
  </w:style>
  <w:style w:type="character" w:customStyle="1" w:styleId="style21">
    <w:name w:val="style21"/>
    <w:qFormat/>
    <w:rPr>
      <w:color w:val="00007F"/>
    </w:rPr>
  </w:style>
  <w:style w:type="character" w:customStyle="1" w:styleId="sdi8io">
    <w:name w:val="sdi8io"/>
    <w:qFormat/>
  </w:style>
  <w:style w:type="character" w:customStyle="1" w:styleId="ChaChar">
    <w:name w:val="正文缩进 Cha Char"/>
    <w:qFormat/>
    <w:rPr>
      <w:rFonts w:eastAsia="宋体"/>
      <w:kern w:val="2"/>
      <w:sz w:val="24"/>
      <w:lang w:val="en-US" w:eastAsia="zh-CN"/>
    </w:rPr>
  </w:style>
  <w:style w:type="character" w:customStyle="1" w:styleId="CharCharff">
    <w:name w:val="表文字 Char Char"/>
    <w:link w:val="afffffffe"/>
    <w:qFormat/>
    <w:locked/>
    <w:rPr>
      <w:sz w:val="24"/>
    </w:rPr>
  </w:style>
  <w:style w:type="paragraph" w:customStyle="1" w:styleId="afffffffe">
    <w:name w:val="表文字"/>
    <w:basedOn w:val="a4"/>
    <w:link w:val="CharCharff"/>
    <w:qFormat/>
    <w:pPr>
      <w:overflowPunct w:val="0"/>
      <w:autoSpaceDE w:val="0"/>
      <w:autoSpaceDN w:val="0"/>
      <w:adjustRightInd w:val="0"/>
      <w:spacing w:line="240" w:lineRule="atLeast"/>
      <w:jc w:val="center"/>
      <w:textAlignment w:val="baseline"/>
    </w:pPr>
    <w:rPr>
      <w:kern w:val="0"/>
      <w:sz w:val="24"/>
      <w:szCs w:val="20"/>
    </w:rPr>
  </w:style>
  <w:style w:type="character" w:customStyle="1" w:styleId="soa7bda">
    <w:name w:val="soa7bda"/>
    <w:qFormat/>
  </w:style>
  <w:style w:type="character" w:customStyle="1" w:styleId="sxuoj4">
    <w:name w:val="sxuoj4"/>
    <w:qFormat/>
  </w:style>
  <w:style w:type="character" w:customStyle="1" w:styleId="CharCharff0">
    <w:name w:val="报告 Char Char"/>
    <w:qFormat/>
    <w:rPr>
      <w:sz w:val="24"/>
    </w:rPr>
  </w:style>
  <w:style w:type="character" w:customStyle="1" w:styleId="212">
    <w:name w:val="标题 21"/>
    <w:qFormat/>
    <w:rPr>
      <w:rFonts w:ascii="黑体" w:eastAsia="黑体" w:hAnsi="Arial"/>
      <w:kern w:val="2"/>
      <w:sz w:val="32"/>
      <w:lang w:val="en-US" w:eastAsia="zh-CN"/>
    </w:rPr>
  </w:style>
  <w:style w:type="character" w:customStyle="1" w:styleId="21CharChar">
    <w:name w:val="样式21 Char Char"/>
    <w:link w:val="213"/>
    <w:qFormat/>
    <w:locked/>
    <w:rPr>
      <w:rFonts w:ascii="宋体" w:eastAsia="宋体"/>
      <w:b/>
      <w:color w:val="000000"/>
      <w:sz w:val="28"/>
      <w:lang w:val="zh-CN"/>
    </w:rPr>
  </w:style>
  <w:style w:type="paragraph" w:customStyle="1" w:styleId="213">
    <w:name w:val="样式21"/>
    <w:basedOn w:val="160"/>
    <w:link w:val="21CharChar"/>
    <w:qFormat/>
    <w:pPr>
      <w:spacing w:beforeLines="0" w:afterLines="0" w:line="480" w:lineRule="auto"/>
      <w:ind w:firstLineChars="1250" w:firstLine="3500"/>
      <w:jc w:val="both"/>
      <w:outlineLvl w:val="9"/>
    </w:pPr>
    <w:rPr>
      <w:rFonts w:ascii="宋体" w:eastAsia="宋体"/>
      <w:sz w:val="28"/>
      <w:lang w:val="zh-CN"/>
    </w:rPr>
  </w:style>
  <w:style w:type="character" w:customStyle="1" w:styleId="zjgblk1">
    <w:name w:val="zjgblk1"/>
    <w:qFormat/>
    <w:rPr>
      <w:color w:val="000000"/>
      <w:sz w:val="18"/>
      <w:u w:val="none"/>
    </w:rPr>
  </w:style>
  <w:style w:type="character" w:customStyle="1" w:styleId="sub42">
    <w:name w:val="sub42"/>
    <w:qFormat/>
  </w:style>
  <w:style w:type="character" w:customStyle="1" w:styleId="smuvt">
    <w:name w:val="smuvt"/>
    <w:qFormat/>
  </w:style>
  <w:style w:type="character" w:customStyle="1" w:styleId="sgiivq">
    <w:name w:val="sgiivq"/>
    <w:qFormat/>
  </w:style>
  <w:style w:type="character" w:customStyle="1" w:styleId="120">
    <w:name w:val="标题 12"/>
    <w:qFormat/>
    <w:rPr>
      <w:rFonts w:ascii="黑体" w:eastAsia="黑体"/>
      <w:kern w:val="44"/>
      <w:sz w:val="44"/>
      <w:lang w:val="en-US" w:eastAsia="zh-CN"/>
    </w:rPr>
  </w:style>
  <w:style w:type="character" w:customStyle="1" w:styleId="nava61">
    <w:name w:val="nava61"/>
    <w:qFormat/>
    <w:rPr>
      <w:color w:val="000000"/>
      <w:sz w:val="21"/>
      <w:u w:val="none"/>
    </w:rPr>
  </w:style>
  <w:style w:type="character" w:customStyle="1" w:styleId="CharCharChar11">
    <w:name w:val="Char Char Char11"/>
    <w:qFormat/>
    <w:rPr>
      <w:rFonts w:eastAsia="宋体"/>
      <w:kern w:val="2"/>
      <w:sz w:val="24"/>
      <w:lang w:val="en-US" w:eastAsia="zh-CN"/>
    </w:rPr>
  </w:style>
  <w:style w:type="character" w:customStyle="1" w:styleId="sc2f7tt">
    <w:name w:val="sc2f7tt"/>
    <w:qFormat/>
  </w:style>
  <w:style w:type="character" w:customStyle="1" w:styleId="oblogtext">
    <w:name w:val="oblog_text"/>
    <w:qFormat/>
  </w:style>
  <w:style w:type="character" w:customStyle="1" w:styleId="xiaozhiti1">
    <w:name w:val="xiaozhiti1"/>
    <w:qFormat/>
    <w:rPr>
      <w:sz w:val="18"/>
    </w:rPr>
  </w:style>
  <w:style w:type="character" w:customStyle="1" w:styleId="Char16">
    <w:name w:val="标题 Char1"/>
    <w:qFormat/>
    <w:rPr>
      <w:rFonts w:ascii="Arial" w:eastAsia="黑体" w:hAnsi="Arial"/>
      <w:b/>
      <w:kern w:val="2"/>
      <w:sz w:val="32"/>
      <w:lang w:val="en-US" w:eastAsia="zh-CN"/>
    </w:rPr>
  </w:style>
  <w:style w:type="character" w:customStyle="1" w:styleId="subtitle1">
    <w:name w:val="sub_title1"/>
    <w:qFormat/>
    <w:rPr>
      <w:color w:val="FF6600"/>
      <w:sz w:val="21"/>
    </w:rPr>
  </w:style>
  <w:style w:type="character" w:customStyle="1" w:styleId="s6lx">
    <w:name w:val="s6lx"/>
    <w:qFormat/>
  </w:style>
  <w:style w:type="character" w:customStyle="1" w:styleId="sy7t">
    <w:name w:val="sy7t"/>
    <w:qFormat/>
  </w:style>
  <w:style w:type="character" w:customStyle="1" w:styleId="78CharChar">
    <w:name w:val="样式78 Char Char"/>
    <w:link w:val="78"/>
    <w:qFormat/>
    <w:locked/>
    <w:rPr>
      <w:rFonts w:ascii="黑体" w:eastAsia="黑体"/>
      <w:b/>
      <w:kern w:val="44"/>
      <w:sz w:val="32"/>
    </w:rPr>
  </w:style>
  <w:style w:type="paragraph" w:customStyle="1" w:styleId="78">
    <w:name w:val="样式78"/>
    <w:basedOn w:val="a4"/>
    <w:link w:val="78CharChar"/>
    <w:qFormat/>
    <w:pPr>
      <w:keepNext/>
      <w:keepLines/>
      <w:spacing w:before="290" w:after="290" w:line="360" w:lineRule="auto"/>
      <w:jc w:val="center"/>
      <w:outlineLvl w:val="0"/>
    </w:pPr>
    <w:rPr>
      <w:rFonts w:ascii="黑体" w:eastAsia="黑体"/>
      <w:b/>
      <w:kern w:val="44"/>
      <w:sz w:val="32"/>
      <w:szCs w:val="20"/>
    </w:rPr>
  </w:style>
  <w:style w:type="character" w:customStyle="1" w:styleId="45CharChar">
    <w:name w:val="样式45 Char Char"/>
    <w:link w:val="450"/>
    <w:qFormat/>
    <w:locked/>
    <w:rPr>
      <w:rFonts w:ascii="宋体" w:eastAsia="宋体"/>
      <w:color w:val="000000"/>
      <w:sz w:val="28"/>
    </w:rPr>
  </w:style>
  <w:style w:type="paragraph" w:customStyle="1" w:styleId="450">
    <w:name w:val="样式45"/>
    <w:basedOn w:val="a4"/>
    <w:link w:val="45CharChar"/>
    <w:qFormat/>
    <w:pPr>
      <w:spacing w:line="360" w:lineRule="auto"/>
      <w:ind w:firstLineChars="200" w:firstLine="560"/>
    </w:pPr>
    <w:rPr>
      <w:rFonts w:ascii="宋体"/>
      <w:color w:val="000000"/>
      <w:kern w:val="0"/>
      <w:sz w:val="28"/>
      <w:szCs w:val="20"/>
    </w:rPr>
  </w:style>
  <w:style w:type="character" w:customStyle="1" w:styleId="90CharChar">
    <w:name w:val="样式90 Char Char"/>
    <w:link w:val="900"/>
    <w:qFormat/>
    <w:locked/>
    <w:rPr>
      <w:rFonts w:ascii="黑体" w:eastAsia="黑体" w:hAnsi="宋体"/>
      <w:color w:val="000000"/>
      <w:sz w:val="24"/>
    </w:rPr>
  </w:style>
  <w:style w:type="paragraph" w:customStyle="1" w:styleId="900">
    <w:name w:val="样式90"/>
    <w:basedOn w:val="a4"/>
    <w:link w:val="90CharChar"/>
    <w:qFormat/>
    <w:pPr>
      <w:widowControl/>
      <w:spacing w:beforeLines="50" w:afterLines="50" w:line="360" w:lineRule="auto"/>
      <w:ind w:firstLineChars="200" w:firstLine="480"/>
      <w:jc w:val="center"/>
    </w:pPr>
    <w:rPr>
      <w:rFonts w:ascii="黑体" w:eastAsia="黑体" w:hAnsi="宋体"/>
      <w:color w:val="000000"/>
      <w:kern w:val="0"/>
      <w:sz w:val="24"/>
      <w:szCs w:val="20"/>
    </w:rPr>
  </w:style>
  <w:style w:type="character" w:customStyle="1" w:styleId="70CharChar">
    <w:name w:val="样式70 Char Char"/>
    <w:link w:val="700"/>
    <w:qFormat/>
    <w:locked/>
    <w:rPr>
      <w:rFonts w:ascii="宋体" w:eastAsia="宋体"/>
      <w:color w:val="000000"/>
      <w:kern w:val="28"/>
      <w:sz w:val="28"/>
    </w:rPr>
  </w:style>
  <w:style w:type="paragraph" w:customStyle="1" w:styleId="700">
    <w:name w:val="样式70"/>
    <w:basedOn w:val="a4"/>
    <w:link w:val="70CharChar"/>
    <w:qFormat/>
    <w:pPr>
      <w:spacing w:line="460" w:lineRule="exact"/>
      <w:ind w:firstLineChars="200" w:firstLine="560"/>
      <w:jc w:val="left"/>
    </w:pPr>
    <w:rPr>
      <w:rFonts w:ascii="宋体"/>
      <w:color w:val="000000"/>
      <w:kern w:val="28"/>
      <w:sz w:val="28"/>
      <w:szCs w:val="20"/>
    </w:rPr>
  </w:style>
  <w:style w:type="character" w:customStyle="1" w:styleId="Char20">
    <w:name w:val="标题 Char2"/>
    <w:qFormat/>
    <w:rPr>
      <w:rFonts w:ascii="Cambria" w:hAnsi="Cambria"/>
      <w:b/>
      <w:kern w:val="2"/>
      <w:sz w:val="32"/>
    </w:rPr>
  </w:style>
  <w:style w:type="character" w:customStyle="1" w:styleId="Charf5">
    <w:name w:val="甲乙酮正文 Char"/>
    <w:qFormat/>
    <w:rPr>
      <w:rFonts w:eastAsia="宋体"/>
      <w:color w:val="000000"/>
      <w:kern w:val="2"/>
      <w:sz w:val="24"/>
      <w:lang w:val="en-US" w:eastAsia="zh-CN"/>
    </w:rPr>
  </w:style>
  <w:style w:type="character" w:customStyle="1" w:styleId="3Char0">
    <w:name w:val="甲乙酮标题3 Char"/>
    <w:qFormat/>
    <w:rPr>
      <w:rFonts w:eastAsia="宋体"/>
      <w:b/>
      <w:kern w:val="2"/>
      <w:sz w:val="32"/>
      <w:lang w:val="en-US" w:eastAsia="zh-CN"/>
    </w:rPr>
  </w:style>
  <w:style w:type="character" w:customStyle="1" w:styleId="1Char6">
    <w:name w:val="报告正文1 Char"/>
    <w:qFormat/>
    <w:rPr>
      <w:rFonts w:eastAsia="宋体"/>
      <w:color w:val="000000"/>
      <w:kern w:val="2"/>
      <w:sz w:val="24"/>
      <w:lang w:val="en-US" w:eastAsia="zh-CN"/>
    </w:rPr>
  </w:style>
  <w:style w:type="character" w:customStyle="1" w:styleId="Charf6">
    <w:name w:val="文本 Char"/>
    <w:qFormat/>
    <w:rPr>
      <w:kern w:val="2"/>
      <w:sz w:val="24"/>
    </w:rPr>
  </w:style>
  <w:style w:type="character" w:customStyle="1" w:styleId="Charf7">
    <w:name w:val="表 标题 Char"/>
    <w:qFormat/>
    <w:rPr>
      <w:b/>
      <w:kern w:val="2"/>
      <w:sz w:val="24"/>
    </w:rPr>
  </w:style>
  <w:style w:type="character" w:customStyle="1" w:styleId="Char40">
    <w:name w:val="环正文 Char4"/>
    <w:link w:val="affffffff"/>
    <w:qFormat/>
    <w:locked/>
    <w:rPr>
      <w:rFonts w:ascii="仿宋_GB2312" w:eastAsia="仿宋_GB2312" w:hAnsi="宋体"/>
      <w:sz w:val="28"/>
    </w:rPr>
  </w:style>
  <w:style w:type="paragraph" w:customStyle="1" w:styleId="affffffff">
    <w:name w:val="环正文"/>
    <w:basedOn w:val="a4"/>
    <w:link w:val="Char40"/>
    <w:qFormat/>
    <w:pPr>
      <w:widowControl/>
      <w:suppressAutoHyphens/>
      <w:adjustRightInd w:val="0"/>
      <w:snapToGrid w:val="0"/>
      <w:spacing w:line="300" w:lineRule="auto"/>
      <w:ind w:firstLine="560"/>
      <w:textAlignment w:val="baseline"/>
    </w:pPr>
    <w:rPr>
      <w:rFonts w:ascii="仿宋_GB2312" w:eastAsia="仿宋_GB2312" w:hAnsi="宋体"/>
      <w:kern w:val="0"/>
      <w:sz w:val="28"/>
      <w:szCs w:val="20"/>
    </w:rPr>
  </w:style>
  <w:style w:type="character" w:customStyle="1" w:styleId="Char17">
    <w:name w:val="副标题 Char1"/>
    <w:uiPriority w:val="11"/>
    <w:qFormat/>
    <w:rPr>
      <w:rFonts w:ascii="Cambria" w:eastAsia="宋体" w:hAnsi="Cambria"/>
      <w:b/>
      <w:kern w:val="28"/>
      <w:sz w:val="32"/>
    </w:rPr>
  </w:style>
  <w:style w:type="character" w:customStyle="1" w:styleId="Charf8">
    <w:name w:val="三级 Char"/>
    <w:link w:val="affffffff0"/>
    <w:qFormat/>
    <w:locked/>
    <w:rPr>
      <w:b/>
      <w:kern w:val="2"/>
      <w:sz w:val="28"/>
    </w:rPr>
  </w:style>
  <w:style w:type="paragraph" w:customStyle="1" w:styleId="affffffff0">
    <w:name w:val="三级"/>
    <w:basedOn w:val="a4"/>
    <w:link w:val="Charf8"/>
    <w:qFormat/>
    <w:pPr>
      <w:adjustRightInd w:val="0"/>
      <w:textAlignment w:val="baseline"/>
    </w:pPr>
    <w:rPr>
      <w:b/>
      <w:sz w:val="28"/>
      <w:szCs w:val="20"/>
    </w:rPr>
  </w:style>
  <w:style w:type="character" w:customStyle="1" w:styleId="Charf9">
    <w:name w:val="兴武正文 Char"/>
    <w:qFormat/>
    <w:rPr>
      <w:rFonts w:eastAsia="宋体"/>
      <w:kern w:val="2"/>
      <w:sz w:val="24"/>
      <w:lang w:val="en-US" w:eastAsia="zh-CN"/>
    </w:rPr>
  </w:style>
  <w:style w:type="character" w:customStyle="1" w:styleId="yyCharChar">
    <w:name w:val="表格yy Char Char"/>
    <w:link w:val="yy"/>
    <w:qFormat/>
    <w:locked/>
    <w:rPr>
      <w:rFonts w:eastAsia="仿宋_GB2312"/>
      <w:sz w:val="24"/>
    </w:rPr>
  </w:style>
  <w:style w:type="paragraph" w:customStyle="1" w:styleId="yy">
    <w:name w:val="表格yy"/>
    <w:basedOn w:val="a4"/>
    <w:link w:val="yyCharChar"/>
    <w:qFormat/>
    <w:pPr>
      <w:snapToGrid w:val="0"/>
      <w:spacing w:line="240" w:lineRule="atLeast"/>
      <w:jc w:val="center"/>
    </w:pPr>
    <w:rPr>
      <w:rFonts w:eastAsia="仿宋_GB2312"/>
      <w:kern w:val="0"/>
      <w:sz w:val="24"/>
      <w:szCs w:val="20"/>
    </w:rPr>
  </w:style>
  <w:style w:type="character" w:customStyle="1" w:styleId="CharCharff1">
    <w:name w:val="正文缩进 Char Char"/>
    <w:qFormat/>
    <w:rPr>
      <w:rFonts w:eastAsia="宋体"/>
      <w:kern w:val="2"/>
      <w:sz w:val="24"/>
      <w:lang w:val="en-US" w:eastAsia="zh-CN"/>
    </w:rPr>
  </w:style>
  <w:style w:type="character" w:customStyle="1" w:styleId="1Char10">
    <w:name w:val="页眉1 Char1"/>
    <w:qFormat/>
    <w:rPr>
      <w:rFonts w:eastAsia="宋体"/>
      <w:kern w:val="2"/>
      <w:sz w:val="18"/>
      <w:lang w:val="en-US" w:eastAsia="zh-CN"/>
    </w:rPr>
  </w:style>
  <w:style w:type="character" w:customStyle="1" w:styleId="CharChar48">
    <w:name w:val="Char Char48"/>
    <w:qFormat/>
    <w:rPr>
      <w:b/>
      <w:kern w:val="44"/>
      <w:sz w:val="44"/>
    </w:rPr>
  </w:style>
  <w:style w:type="character" w:customStyle="1" w:styleId="14588Char">
    <w:name w:val="14588 Char"/>
    <w:link w:val="14588"/>
    <w:qFormat/>
    <w:locked/>
    <w:rPr>
      <w:rFonts w:ascii="Calibri" w:hAnsi="Calibri"/>
      <w:kern w:val="2"/>
      <w:sz w:val="24"/>
      <w:lang w:val="de-DE"/>
    </w:rPr>
  </w:style>
  <w:style w:type="paragraph" w:customStyle="1" w:styleId="14588">
    <w:name w:val="14588"/>
    <w:basedOn w:val="a4"/>
    <w:link w:val="14588Char"/>
    <w:qFormat/>
    <w:pPr>
      <w:spacing w:line="360" w:lineRule="auto"/>
      <w:ind w:firstLineChars="200" w:firstLine="480"/>
    </w:pPr>
    <w:rPr>
      <w:rFonts w:ascii="Calibri" w:hAnsi="Calibri"/>
      <w:sz w:val="24"/>
      <w:szCs w:val="20"/>
      <w:lang w:val="de-DE"/>
    </w:rPr>
  </w:style>
  <w:style w:type="character" w:customStyle="1" w:styleId="Charfa">
    <w:name w:val="茂名 正文 Char"/>
    <w:link w:val="affffffff1"/>
    <w:qFormat/>
    <w:locked/>
    <w:rPr>
      <w:rFonts w:ascii="Symbol" w:eastAsia="微软雅黑" w:hAnsi="Symbol"/>
      <w:sz w:val="24"/>
    </w:rPr>
  </w:style>
  <w:style w:type="paragraph" w:customStyle="1" w:styleId="affffffff1">
    <w:name w:val="茂名 正文"/>
    <w:basedOn w:val="a4"/>
    <w:link w:val="Charfa"/>
    <w:qFormat/>
    <w:pPr>
      <w:widowControl/>
      <w:topLinePunct/>
      <w:spacing w:line="480" w:lineRule="exact"/>
      <w:ind w:firstLine="539"/>
    </w:pPr>
    <w:rPr>
      <w:rFonts w:ascii="Symbol" w:eastAsia="微软雅黑" w:hAnsi="Symbol"/>
      <w:kern w:val="0"/>
      <w:sz w:val="24"/>
      <w:szCs w:val="20"/>
    </w:rPr>
  </w:style>
  <w:style w:type="character" w:customStyle="1" w:styleId="Charfb">
    <w:name w:val="正文(康健城) Char"/>
    <w:link w:val="affffffff2"/>
    <w:qFormat/>
    <w:locked/>
    <w:rPr>
      <w:sz w:val="24"/>
    </w:rPr>
  </w:style>
  <w:style w:type="paragraph" w:customStyle="1" w:styleId="affffffff2">
    <w:name w:val="正文(康健城)"/>
    <w:basedOn w:val="a4"/>
    <w:link w:val="Charfb"/>
    <w:qFormat/>
    <w:pPr>
      <w:adjustRightInd w:val="0"/>
      <w:snapToGrid w:val="0"/>
      <w:spacing w:line="360" w:lineRule="auto"/>
      <w:ind w:firstLineChars="200" w:firstLine="480"/>
      <w:textAlignment w:val="baseline"/>
    </w:pPr>
    <w:rPr>
      <w:kern w:val="0"/>
      <w:sz w:val="24"/>
      <w:szCs w:val="20"/>
    </w:rPr>
  </w:style>
  <w:style w:type="character" w:customStyle="1" w:styleId="111111Char">
    <w:name w:val="标题1.1.1.1.1.1 Char"/>
    <w:qFormat/>
    <w:rPr>
      <w:rFonts w:ascii="Arial" w:eastAsia="黑体" w:hAnsi="Arial"/>
      <w:b/>
      <w:color w:val="FF0000"/>
      <w:kern w:val="0"/>
      <w:sz w:val="20"/>
    </w:rPr>
  </w:style>
  <w:style w:type="character" w:customStyle="1" w:styleId="75Char">
    <w:name w:val="标题 7表内5号 Char"/>
    <w:qFormat/>
    <w:rPr>
      <w:rFonts w:ascii="Times New Roman" w:eastAsia="宋体" w:hAnsi="Times New Roman"/>
      <w:b/>
      <w:color w:val="FF0000"/>
      <w:kern w:val="0"/>
      <w:sz w:val="20"/>
    </w:rPr>
  </w:style>
  <w:style w:type="character" w:customStyle="1" w:styleId="1Char7">
    <w:name w:val="目标题 1) Char"/>
    <w:qFormat/>
    <w:rPr>
      <w:rFonts w:ascii="Arial" w:eastAsia="黑体" w:hAnsi="Arial"/>
      <w:b/>
      <w:color w:val="FF0000"/>
      <w:kern w:val="0"/>
      <w:sz w:val="20"/>
    </w:rPr>
  </w:style>
  <w:style w:type="character" w:customStyle="1" w:styleId="aChar">
    <w:name w:val="干标题(a) Char"/>
    <w:qFormat/>
    <w:rPr>
      <w:rFonts w:ascii="Arial" w:eastAsia="黑体" w:hAnsi="Arial"/>
      <w:b/>
      <w:color w:val="FF0000"/>
      <w:kern w:val="0"/>
      <w:sz w:val="20"/>
    </w:rPr>
  </w:style>
  <w:style w:type="character" w:customStyle="1" w:styleId="CNnormalChar">
    <w:name w:val="CN normal Char"/>
    <w:link w:val="CNnormal"/>
    <w:qFormat/>
    <w:locked/>
    <w:rPr>
      <w:rFonts w:ascii="Arial" w:hAnsi="Arial"/>
      <w:lang w:val="en-GB"/>
    </w:rPr>
  </w:style>
  <w:style w:type="paragraph" w:customStyle="1" w:styleId="CNnormal">
    <w:name w:val="CN normal"/>
    <w:basedOn w:val="a4"/>
    <w:link w:val="CNnormalChar"/>
    <w:qFormat/>
    <w:pPr>
      <w:widowControl/>
      <w:spacing w:line="280" w:lineRule="atLeast"/>
      <w:contextualSpacing/>
    </w:pPr>
    <w:rPr>
      <w:rFonts w:ascii="Arial" w:hAnsi="Arial"/>
      <w:kern w:val="0"/>
      <w:sz w:val="20"/>
      <w:szCs w:val="20"/>
      <w:lang w:val="en-GB"/>
    </w:rPr>
  </w:style>
  <w:style w:type="character" w:customStyle="1" w:styleId="liChar">
    <w:name w:val="li_正文 Char"/>
    <w:link w:val="li"/>
    <w:qFormat/>
    <w:locked/>
    <w:rPr>
      <w:rFonts w:ascii="Calibri" w:hAnsi="Calibri"/>
      <w:kern w:val="2"/>
      <w:sz w:val="24"/>
    </w:rPr>
  </w:style>
  <w:style w:type="paragraph" w:customStyle="1" w:styleId="li">
    <w:name w:val="li_正文"/>
    <w:basedOn w:val="a4"/>
    <w:link w:val="liChar"/>
    <w:qFormat/>
    <w:pPr>
      <w:ind w:firstLineChars="200" w:firstLine="480"/>
      <w:contextualSpacing/>
    </w:pPr>
    <w:rPr>
      <w:rFonts w:ascii="Calibri" w:hAnsi="Calibri"/>
      <w:sz w:val="24"/>
      <w:szCs w:val="20"/>
    </w:rPr>
  </w:style>
  <w:style w:type="character" w:customStyle="1" w:styleId="Char18">
    <w:name w:val="表名 Char1"/>
    <w:link w:val="affffffff3"/>
    <w:semiHidden/>
    <w:qFormat/>
    <w:locked/>
    <w:rPr>
      <w:rFonts w:ascii="Arial" w:eastAsia="楷体_GB2312" w:hAnsi="Arial"/>
      <w:b/>
      <w:sz w:val="21"/>
    </w:rPr>
  </w:style>
  <w:style w:type="paragraph" w:customStyle="1" w:styleId="affffffff3">
    <w:name w:val="表名"/>
    <w:basedOn w:val="a4"/>
    <w:next w:val="a4"/>
    <w:link w:val="Char18"/>
    <w:semiHidden/>
    <w:qFormat/>
    <w:pPr>
      <w:widowControl/>
      <w:adjustRightInd w:val="0"/>
      <w:spacing w:before="120" w:afterLines="10" w:line="312" w:lineRule="auto"/>
      <w:contextualSpacing/>
      <w:jc w:val="center"/>
      <w:textAlignment w:val="baseline"/>
    </w:pPr>
    <w:rPr>
      <w:rFonts w:ascii="Arial" w:eastAsia="楷体_GB2312" w:hAnsi="Arial"/>
      <w:b/>
      <w:kern w:val="0"/>
      <w:szCs w:val="20"/>
    </w:rPr>
  </w:style>
  <w:style w:type="character" w:customStyle="1" w:styleId="1Char8">
    <w:name w:val="表名 1 Char"/>
    <w:link w:val="1f5"/>
    <w:qFormat/>
    <w:locked/>
    <w:rPr>
      <w:rFonts w:ascii="Arial" w:eastAsia="楷体_GB2312" w:hAnsi="Arial"/>
      <w:b/>
      <w:sz w:val="21"/>
    </w:rPr>
  </w:style>
  <w:style w:type="paragraph" w:customStyle="1" w:styleId="1f5">
    <w:name w:val="表名 1"/>
    <w:basedOn w:val="affffffff3"/>
    <w:link w:val="1Char8"/>
    <w:qFormat/>
    <w:pPr>
      <w:spacing w:after="31"/>
    </w:pPr>
  </w:style>
  <w:style w:type="character" w:customStyle="1" w:styleId="hangju">
    <w:name w:val="hangju"/>
    <w:qFormat/>
    <w:rPr>
      <w:rFonts w:ascii="宋体" w:eastAsia="宋体" w:hAnsi="宋体"/>
      <w:kern w:val="2"/>
      <w:sz w:val="24"/>
      <w:lang w:val="en-US" w:eastAsia="zh-CN"/>
    </w:rPr>
  </w:style>
  <w:style w:type="character" w:customStyle="1" w:styleId="Charfc">
    <w:name w:val="可研报告正文 Char"/>
    <w:link w:val="affffffff4"/>
    <w:qFormat/>
    <w:locked/>
    <w:rPr>
      <w:rFonts w:ascii="Calibri" w:hAnsi="Calibri"/>
      <w:sz w:val="24"/>
    </w:rPr>
  </w:style>
  <w:style w:type="paragraph" w:customStyle="1" w:styleId="affffffff4">
    <w:name w:val="可研报告正文"/>
    <w:basedOn w:val="a4"/>
    <w:link w:val="Charfc"/>
    <w:qFormat/>
    <w:pPr>
      <w:widowControl/>
      <w:tabs>
        <w:tab w:val="left" w:pos="5880"/>
      </w:tabs>
      <w:spacing w:beforeLines="50" w:line="440" w:lineRule="exact"/>
      <w:ind w:left="425" w:firstLine="482"/>
      <w:contextualSpacing/>
      <w:jc w:val="left"/>
    </w:pPr>
    <w:rPr>
      <w:rFonts w:ascii="Calibri" w:hAnsi="Calibri"/>
      <w:kern w:val="0"/>
      <w:sz w:val="24"/>
      <w:szCs w:val="20"/>
    </w:rPr>
  </w:style>
  <w:style w:type="character" w:customStyle="1" w:styleId="csscontent0041">
    <w:name w:val="csscontent0041"/>
    <w:qFormat/>
    <w:rPr>
      <w:rFonts w:ascii="??" w:hAnsi="??"/>
      <w:color w:val="000000"/>
      <w:sz w:val="16"/>
      <w:u w:val="none"/>
    </w:rPr>
  </w:style>
  <w:style w:type="character" w:customStyle="1" w:styleId="Charfd">
    <w:name w:val="段落文字 Char"/>
    <w:link w:val="affffffff5"/>
    <w:qFormat/>
    <w:locked/>
    <w:rPr>
      <w:rFonts w:ascii="宋体" w:eastAsia="宋体"/>
      <w:sz w:val="24"/>
    </w:rPr>
  </w:style>
  <w:style w:type="paragraph" w:customStyle="1" w:styleId="affffffff5">
    <w:name w:val="段落文字"/>
    <w:basedOn w:val="a4"/>
    <w:link w:val="Charfd"/>
    <w:qFormat/>
    <w:pPr>
      <w:widowControl/>
      <w:adjustRightInd w:val="0"/>
      <w:snapToGrid w:val="0"/>
      <w:spacing w:line="480" w:lineRule="exact"/>
      <w:contextualSpacing/>
      <w:jc w:val="left"/>
    </w:pPr>
    <w:rPr>
      <w:rFonts w:ascii="宋体"/>
      <w:kern w:val="0"/>
      <w:sz w:val="24"/>
      <w:szCs w:val="20"/>
    </w:rPr>
  </w:style>
  <w:style w:type="character" w:customStyle="1" w:styleId="middle1">
    <w:name w:val="middle1"/>
    <w:qFormat/>
    <w:rPr>
      <w:rFonts w:ascii="宋体" w:eastAsia="宋体" w:hAnsi="宋体"/>
      <w:sz w:val="24"/>
    </w:rPr>
  </w:style>
  <w:style w:type="character" w:customStyle="1" w:styleId="Char19">
    <w:name w:val="样式 表内样式 + (符号) 宋体 Char1"/>
    <w:link w:val="affffffff6"/>
    <w:qFormat/>
    <w:locked/>
    <w:rPr>
      <w:rFonts w:ascii="Calibri" w:hAnsi="Calibri"/>
      <w:sz w:val="21"/>
    </w:rPr>
  </w:style>
  <w:style w:type="paragraph" w:customStyle="1" w:styleId="affffffff6">
    <w:name w:val="样式 表内样式 + (符号) 宋体"/>
    <w:basedOn w:val="a4"/>
    <w:link w:val="Char19"/>
    <w:qFormat/>
    <w:pPr>
      <w:keepLines/>
      <w:widowControl/>
      <w:kinsoku w:val="0"/>
      <w:overflowPunct w:val="0"/>
      <w:adjustRightInd w:val="0"/>
      <w:spacing w:line="320" w:lineRule="exact"/>
      <w:contextualSpacing/>
      <w:jc w:val="center"/>
    </w:pPr>
    <w:rPr>
      <w:rFonts w:ascii="Calibri" w:hAnsi="Calibri"/>
      <w:kern w:val="0"/>
      <w:szCs w:val="20"/>
    </w:rPr>
  </w:style>
  <w:style w:type="character" w:customStyle="1" w:styleId="CharChar111">
    <w:name w:val="Char Char111"/>
    <w:qFormat/>
    <w:rPr>
      <w:rFonts w:ascii="Arial" w:eastAsia="黑体" w:hAnsi="Arial"/>
      <w:b/>
      <w:sz w:val="28"/>
    </w:rPr>
  </w:style>
  <w:style w:type="character" w:customStyle="1" w:styleId="CharChar20">
    <w:name w:val="Char Char2"/>
    <w:qFormat/>
    <w:rPr>
      <w:rFonts w:ascii="宋体" w:eastAsia="宋体" w:hAnsi="Courier New"/>
      <w:kern w:val="2"/>
      <w:sz w:val="21"/>
      <w:lang w:val="en-US" w:eastAsia="zh-CN"/>
    </w:rPr>
  </w:style>
  <w:style w:type="character" w:customStyle="1" w:styleId="2Char2">
    <w:name w:val="正文首行缩进2字符! Char"/>
    <w:link w:val="2f0"/>
    <w:qFormat/>
    <w:locked/>
    <w:rPr>
      <w:rFonts w:ascii="Calibri" w:hAnsi="Calibri"/>
      <w:kern w:val="2"/>
      <w:sz w:val="28"/>
    </w:rPr>
  </w:style>
  <w:style w:type="paragraph" w:customStyle="1" w:styleId="2f0">
    <w:name w:val="正文首行缩进2字符!"/>
    <w:basedOn w:val="a4"/>
    <w:link w:val="2Char2"/>
    <w:qFormat/>
    <w:pPr>
      <w:adjustRightInd w:val="0"/>
      <w:snapToGrid w:val="0"/>
      <w:ind w:firstLineChars="200" w:firstLine="560"/>
      <w:contextualSpacing/>
      <w:jc w:val="left"/>
    </w:pPr>
    <w:rPr>
      <w:rFonts w:ascii="Calibri" w:hAnsi="Calibri"/>
      <w:sz w:val="28"/>
      <w:szCs w:val="20"/>
    </w:rPr>
  </w:style>
  <w:style w:type="character" w:customStyle="1" w:styleId="5Char">
    <w:name w:val="标题5 Char"/>
    <w:link w:val="5"/>
    <w:qFormat/>
    <w:locked/>
    <w:rPr>
      <w:rFonts w:ascii="Calibri" w:hAnsi="Calibri"/>
      <w:kern w:val="0"/>
      <w:sz w:val="28"/>
      <w:szCs w:val="21"/>
    </w:rPr>
  </w:style>
  <w:style w:type="paragraph" w:customStyle="1" w:styleId="5">
    <w:name w:val="标题5"/>
    <w:basedOn w:val="a4"/>
    <w:next w:val="affff0"/>
    <w:link w:val="5Char"/>
    <w:qFormat/>
    <w:pPr>
      <w:numPr>
        <w:ilvl w:val="4"/>
        <w:numId w:val="5"/>
      </w:numPr>
      <w:snapToGrid w:val="0"/>
      <w:contextualSpacing/>
      <w:outlineLvl w:val="4"/>
    </w:pPr>
    <w:rPr>
      <w:rFonts w:ascii="Calibri" w:hAnsi="Calibri"/>
      <w:kern w:val="0"/>
      <w:sz w:val="28"/>
      <w:szCs w:val="21"/>
    </w:rPr>
  </w:style>
  <w:style w:type="character" w:customStyle="1" w:styleId="22Char">
    <w:name w:val="样式 题注 + 首行缩进:  2 字符2 Char"/>
    <w:link w:val="220"/>
    <w:qFormat/>
    <w:locked/>
    <w:rPr>
      <w:rFonts w:ascii="黑体" w:eastAsia="黑体" w:hAnsi="宋体"/>
      <w:kern w:val="2"/>
      <w:sz w:val="24"/>
    </w:rPr>
  </w:style>
  <w:style w:type="paragraph" w:customStyle="1" w:styleId="220">
    <w:name w:val="样式 题注 + 首行缩进:  2 字符2"/>
    <w:basedOn w:val="af8"/>
    <w:link w:val="22Char"/>
    <w:qFormat/>
    <w:pPr>
      <w:snapToGrid/>
      <w:spacing w:line="240" w:lineRule="auto"/>
      <w:contextualSpacing/>
      <w:jc w:val="center"/>
    </w:pPr>
    <w:rPr>
      <w:rFonts w:ascii="黑体" w:hAnsi="宋体"/>
      <w:sz w:val="24"/>
    </w:rPr>
  </w:style>
  <w:style w:type="character" w:customStyle="1" w:styleId="Charfe">
    <w:name w:val="题注 + 居中! Char"/>
    <w:link w:val="affffffff7"/>
    <w:qFormat/>
    <w:locked/>
    <w:rPr>
      <w:rFonts w:ascii="黑体" w:eastAsia="黑体" w:hAnsi="Arial"/>
      <w:kern w:val="2"/>
      <w:sz w:val="24"/>
    </w:rPr>
  </w:style>
  <w:style w:type="paragraph" w:customStyle="1" w:styleId="affffffff7">
    <w:name w:val="题注 + 居中!"/>
    <w:basedOn w:val="af8"/>
    <w:link w:val="Charfe"/>
    <w:qFormat/>
    <w:pPr>
      <w:adjustRightInd w:val="0"/>
      <w:spacing w:line="240" w:lineRule="auto"/>
      <w:ind w:firstLineChars="200" w:firstLine="480"/>
      <w:contextualSpacing/>
      <w:jc w:val="center"/>
    </w:pPr>
    <w:rPr>
      <w:rFonts w:ascii="黑体"/>
      <w:sz w:val="24"/>
    </w:rPr>
  </w:style>
  <w:style w:type="character" w:customStyle="1" w:styleId="texd1">
    <w:name w:val="texd1"/>
    <w:qFormat/>
    <w:rPr>
      <w:color w:val="000000"/>
      <w:spacing w:val="480"/>
      <w:w w:val="0"/>
      <w:sz w:val="20"/>
    </w:rPr>
  </w:style>
  <w:style w:type="character" w:customStyle="1" w:styleId="Char1CharChar">
    <w:name w:val="正文（首行缩进两字） Char1 Char Char"/>
    <w:qFormat/>
    <w:rPr>
      <w:rFonts w:ascii="Times New Roman" w:eastAsia="宋体" w:hAnsi="Times New Roman"/>
      <w:kern w:val="0"/>
      <w:sz w:val="24"/>
      <w:lang w:val="zh-CN"/>
    </w:rPr>
  </w:style>
  <w:style w:type="character" w:customStyle="1" w:styleId="yypChar">
    <w:name w:val="yyp Char"/>
    <w:link w:val="yyp"/>
    <w:qFormat/>
    <w:locked/>
    <w:rPr>
      <w:rFonts w:ascii="Calibri" w:hAnsi="Calibri"/>
      <w:kern w:val="2"/>
      <w:sz w:val="24"/>
    </w:rPr>
  </w:style>
  <w:style w:type="paragraph" w:customStyle="1" w:styleId="yyp">
    <w:name w:val="yyp"/>
    <w:basedOn w:val="affff0"/>
    <w:link w:val="yypChar"/>
    <w:qFormat/>
    <w:pPr>
      <w:spacing w:line="360" w:lineRule="auto"/>
      <w:ind w:firstLineChars="200" w:firstLine="480"/>
    </w:pPr>
    <w:rPr>
      <w:rFonts w:ascii="Calibri" w:hAnsi="Calibri"/>
      <w:sz w:val="24"/>
      <w:szCs w:val="20"/>
    </w:rPr>
  </w:style>
  <w:style w:type="character" w:customStyle="1" w:styleId="13Char">
    <w:name w:val="正文小四首缩1.3行距 Char"/>
    <w:link w:val="130"/>
    <w:qFormat/>
    <w:locked/>
    <w:rPr>
      <w:rFonts w:ascii="Calibri" w:hAnsi="Calibri"/>
      <w:kern w:val="2"/>
      <w:sz w:val="24"/>
    </w:rPr>
  </w:style>
  <w:style w:type="paragraph" w:customStyle="1" w:styleId="130">
    <w:name w:val="正文小四首缩1.3行距"/>
    <w:basedOn w:val="a4"/>
    <w:link w:val="13Char"/>
    <w:qFormat/>
    <w:pPr>
      <w:spacing w:line="312" w:lineRule="auto"/>
      <w:ind w:firstLineChars="200" w:firstLine="420"/>
    </w:pPr>
    <w:rPr>
      <w:rFonts w:ascii="Calibri" w:hAnsi="Calibri"/>
      <w:sz w:val="24"/>
      <w:szCs w:val="20"/>
    </w:rPr>
  </w:style>
  <w:style w:type="character" w:customStyle="1" w:styleId="CharCharff2">
    <w:name w:val="表、图标题 Char Char"/>
    <w:link w:val="affffffff8"/>
    <w:qFormat/>
    <w:locked/>
    <w:rPr>
      <w:rFonts w:ascii="宋体" w:eastAsia="宋体"/>
      <w:b/>
      <w:sz w:val="21"/>
    </w:rPr>
  </w:style>
  <w:style w:type="paragraph" w:customStyle="1" w:styleId="affffffff8">
    <w:name w:val="表、图标题"/>
    <w:basedOn w:val="a4"/>
    <w:link w:val="CharCharff2"/>
    <w:qFormat/>
    <w:pPr>
      <w:adjustRightInd w:val="0"/>
      <w:snapToGrid w:val="0"/>
      <w:spacing w:line="480" w:lineRule="exact"/>
      <w:jc w:val="center"/>
    </w:pPr>
    <w:rPr>
      <w:rFonts w:ascii="宋体"/>
      <w:b/>
      <w:kern w:val="0"/>
      <w:szCs w:val="20"/>
    </w:rPr>
  </w:style>
  <w:style w:type="character" w:customStyle="1" w:styleId="Footer1Char1">
    <w:name w:val="Footer1 Char1"/>
    <w:qFormat/>
    <w:rPr>
      <w:sz w:val="18"/>
    </w:rPr>
  </w:style>
  <w:style w:type="character" w:customStyle="1" w:styleId="font21">
    <w:name w:val="font21"/>
    <w:basedOn w:val="a6"/>
    <w:qFormat/>
    <w:rPr>
      <w:rFonts w:ascii="Times New Roman" w:hAnsi="Times New Roman"/>
      <w:color w:val="000000"/>
      <w:sz w:val="21"/>
      <w:u w:val="none"/>
    </w:rPr>
  </w:style>
  <w:style w:type="character" w:customStyle="1" w:styleId="11Char3">
    <w:name w:val="节标题 1.1 Char3"/>
    <w:qFormat/>
    <w:rPr>
      <w:rFonts w:ascii="Times New Roman" w:eastAsia="宋体" w:hAnsi="Times New Roman"/>
      <w:b/>
      <w:sz w:val="32"/>
    </w:rPr>
  </w:style>
  <w:style w:type="character" w:customStyle="1" w:styleId="111Char">
    <w:name w:val="111正文 Char"/>
    <w:link w:val="1110"/>
    <w:qFormat/>
    <w:locked/>
    <w:rPr>
      <w:rFonts w:ascii="Calibri" w:hAnsi="Calibri"/>
      <w:kern w:val="2"/>
      <w:sz w:val="22"/>
    </w:rPr>
  </w:style>
  <w:style w:type="paragraph" w:customStyle="1" w:styleId="1110">
    <w:name w:val="111正文"/>
    <w:basedOn w:val="a4"/>
    <w:link w:val="111Char"/>
    <w:qFormat/>
    <w:pPr>
      <w:tabs>
        <w:tab w:val="left" w:pos="600"/>
      </w:tabs>
      <w:spacing w:line="360" w:lineRule="auto"/>
      <w:ind w:firstLineChars="200" w:firstLine="200"/>
    </w:pPr>
    <w:rPr>
      <w:rFonts w:ascii="Calibri" w:hAnsi="Calibri"/>
      <w:sz w:val="22"/>
      <w:szCs w:val="20"/>
    </w:rPr>
  </w:style>
  <w:style w:type="character" w:customStyle="1" w:styleId="Char1a">
    <w:name w:val="表格文字 Char1"/>
    <w:qFormat/>
    <w:rPr>
      <w:rFonts w:ascii="宋体" w:eastAsia="宋体" w:hAnsi="宋体"/>
      <w:kern w:val="2"/>
      <w:sz w:val="24"/>
      <w:lang w:val="en-US" w:eastAsia="zh-CN"/>
    </w:rPr>
  </w:style>
  <w:style w:type="character" w:customStyle="1" w:styleId="fontstyle21">
    <w:name w:val="fontstyle21"/>
    <w:qFormat/>
    <w:rPr>
      <w:rFonts w:ascii="黑体" w:eastAsia="黑体" w:hAnsi="黑体"/>
      <w:color w:val="000000"/>
      <w:sz w:val="32"/>
    </w:rPr>
  </w:style>
  <w:style w:type="character" w:customStyle="1" w:styleId="fontstyle31">
    <w:name w:val="fontstyle31"/>
    <w:qFormat/>
    <w:rPr>
      <w:rFonts w:ascii="宋体" w:eastAsia="宋体" w:hAnsi="宋体"/>
      <w:color w:val="000000"/>
      <w:sz w:val="24"/>
    </w:rPr>
  </w:style>
  <w:style w:type="character" w:customStyle="1" w:styleId="CharCharff3">
    <w:name w:val="表格标题 Char Char"/>
    <w:qFormat/>
    <w:rPr>
      <w:rFonts w:eastAsia="黑体"/>
      <w:kern w:val="2"/>
      <w:sz w:val="24"/>
    </w:rPr>
  </w:style>
  <w:style w:type="character" w:customStyle="1" w:styleId="fontstyle11">
    <w:name w:val="fontstyle11"/>
    <w:qFormat/>
    <w:rPr>
      <w:rFonts w:ascii="TimesNewRomanPS-ItalicMT" w:hAnsi="TimesNewRomanPS-ItalicMT"/>
      <w:i/>
      <w:color w:val="000000"/>
      <w:sz w:val="24"/>
    </w:rPr>
  </w:style>
  <w:style w:type="character" w:customStyle="1" w:styleId="1f6">
    <w:name w:val="未处理的提及1"/>
    <w:uiPriority w:val="99"/>
    <w:qFormat/>
    <w:rPr>
      <w:color w:val="808080"/>
      <w:shd w:val="clear" w:color="auto" w:fill="E6E6E6"/>
    </w:rPr>
  </w:style>
  <w:style w:type="character" w:customStyle="1" w:styleId="5Char0">
    <w:name w:val="标题 5 Char"/>
    <w:semiHidden/>
    <w:qFormat/>
    <w:rPr>
      <w:b/>
      <w:sz w:val="28"/>
    </w:rPr>
  </w:style>
  <w:style w:type="character" w:customStyle="1" w:styleId="Charff">
    <w:name w:val="纯文本 Char"/>
    <w:uiPriority w:val="99"/>
    <w:semiHidden/>
    <w:qFormat/>
    <w:rPr>
      <w:rFonts w:ascii="宋体" w:eastAsia="宋体" w:hAnsi="Courier New"/>
      <w:sz w:val="21"/>
    </w:rPr>
  </w:style>
  <w:style w:type="character" w:customStyle="1" w:styleId="Charff0">
    <w:name w:val="表头 Char"/>
    <w:semiHidden/>
    <w:qFormat/>
    <w:rPr>
      <w:rFonts w:ascii="Times New Roman" w:eastAsia="宋体" w:hAnsi="Times New Roman"/>
      <w:b/>
      <w:kern w:val="0"/>
      <w:sz w:val="21"/>
    </w:rPr>
  </w:style>
  <w:style w:type="character" w:customStyle="1" w:styleId="Arial">
    <w:name w:val="样式 Arial"/>
    <w:semiHidden/>
    <w:qFormat/>
    <w:rPr>
      <w:rFonts w:ascii="Arial" w:eastAsia="宋体" w:hAnsi="Arial"/>
      <w:kern w:val="2"/>
      <w:sz w:val="24"/>
      <w:lang w:val="en-US" w:eastAsia="zh-CN"/>
    </w:rPr>
  </w:style>
  <w:style w:type="character" w:customStyle="1" w:styleId="enas">
    <w:name w:val="enas"/>
    <w:semiHidden/>
    <w:qFormat/>
    <w:rPr>
      <w:rFonts w:ascii="Arial" w:eastAsia="宋体" w:hAnsi="Arial"/>
      <w:color w:val="auto"/>
      <w:kern w:val="2"/>
      <w:sz w:val="20"/>
      <w:lang w:val="en-US" w:eastAsia="zh-CN"/>
    </w:rPr>
  </w:style>
  <w:style w:type="character" w:customStyle="1" w:styleId="CharChar10">
    <w:name w:val="Char Char10"/>
    <w:semiHidden/>
    <w:qFormat/>
    <w:rPr>
      <w:rFonts w:ascii="宋体" w:eastAsia="宋体" w:hAnsi="宋体"/>
      <w:color w:val="FF0000"/>
      <w:kern w:val="2"/>
      <w:sz w:val="24"/>
      <w:lang w:val="en-US" w:eastAsia="zh-CN"/>
    </w:rPr>
  </w:style>
  <w:style w:type="character" w:customStyle="1" w:styleId="CharChar70">
    <w:name w:val="Char Char7"/>
    <w:semiHidden/>
    <w:qFormat/>
    <w:rPr>
      <w:rFonts w:ascii="宋体" w:eastAsia="宋体" w:hAnsi="宋体"/>
      <w:kern w:val="2"/>
      <w:sz w:val="18"/>
      <w:lang w:val="en-US" w:eastAsia="zh-CN"/>
    </w:rPr>
  </w:style>
  <w:style w:type="character" w:customStyle="1" w:styleId="HTMLChar1">
    <w:name w:val="HTML 地址 Char1"/>
    <w:uiPriority w:val="99"/>
    <w:semiHidden/>
    <w:qFormat/>
    <w:rPr>
      <w:i/>
    </w:rPr>
  </w:style>
  <w:style w:type="character" w:customStyle="1" w:styleId="Char1b">
    <w:name w:val="信息标题 Char1"/>
    <w:uiPriority w:val="99"/>
    <w:semiHidden/>
    <w:qFormat/>
    <w:rPr>
      <w:rFonts w:ascii="Calibri Light" w:eastAsia="宋体" w:hAnsi="Calibri Light"/>
      <w:sz w:val="24"/>
      <w:shd w:val="pct20" w:color="auto" w:fill="auto"/>
    </w:rPr>
  </w:style>
  <w:style w:type="character" w:customStyle="1" w:styleId="z-Char1">
    <w:name w:val="z-窗体顶端 Char1"/>
    <w:uiPriority w:val="99"/>
    <w:semiHidden/>
    <w:qFormat/>
    <w:rPr>
      <w:rFonts w:ascii="Arial" w:hAnsi="Arial"/>
      <w:vanish/>
      <w:sz w:val="16"/>
    </w:rPr>
  </w:style>
  <w:style w:type="character" w:customStyle="1" w:styleId="1f7">
    <w:name w:val="访问过的超链接1"/>
    <w:uiPriority w:val="99"/>
    <w:qFormat/>
    <w:rPr>
      <w:rFonts w:ascii="宋体" w:eastAsia="宋体" w:hAnsi="宋体"/>
      <w:color w:val="954F72"/>
      <w:kern w:val="2"/>
      <w:sz w:val="24"/>
      <w:u w:val="single"/>
      <w:lang w:val="en-US" w:eastAsia="zh-CN"/>
    </w:rPr>
  </w:style>
  <w:style w:type="paragraph" w:customStyle="1" w:styleId="-CharCharChar">
    <w:name w:val="菏泽-正文 Char Char Char"/>
    <w:basedOn w:val="a4"/>
    <w:qFormat/>
    <w:pPr>
      <w:spacing w:line="440" w:lineRule="exact"/>
      <w:ind w:firstLineChars="200" w:firstLine="420"/>
    </w:pPr>
    <w:rPr>
      <w:rFonts w:ascii="Arial" w:eastAsia="华文细黑" w:hAnsi="Arial"/>
      <w:szCs w:val="20"/>
    </w:rPr>
  </w:style>
  <w:style w:type="paragraph" w:customStyle="1" w:styleId="affffffff9">
    <w:name w:val="工艺统一正文"/>
    <w:basedOn w:val="a4"/>
    <w:qFormat/>
    <w:pPr>
      <w:adjustRightInd w:val="0"/>
      <w:snapToGrid w:val="0"/>
      <w:spacing w:line="360" w:lineRule="auto"/>
      <w:ind w:firstLine="578"/>
    </w:pPr>
    <w:rPr>
      <w:rFonts w:ascii="宋体"/>
      <w:sz w:val="28"/>
      <w:szCs w:val="20"/>
    </w:rPr>
  </w:style>
  <w:style w:type="paragraph" w:customStyle="1" w:styleId="xl57">
    <w:name w:val="xl57"/>
    <w:basedOn w:val="a4"/>
    <w:qFormat/>
    <w:pPr>
      <w:widowControl/>
      <w:spacing w:before="100" w:beforeAutospacing="1" w:after="100" w:afterAutospacing="1"/>
      <w:jc w:val="left"/>
    </w:pPr>
    <w:rPr>
      <w:rFonts w:ascii="宋体" w:hAnsi="宋体"/>
      <w:b/>
      <w:bCs/>
      <w:kern w:val="0"/>
      <w:sz w:val="22"/>
      <w:szCs w:val="22"/>
    </w:rPr>
  </w:style>
  <w:style w:type="paragraph" w:customStyle="1" w:styleId="-2">
    <w:name w:val="宏福正文-2"/>
    <w:basedOn w:val="affff0"/>
    <w:qFormat/>
    <w:pPr>
      <w:snapToGrid w:val="0"/>
      <w:spacing w:before="240" w:after="0" w:line="400" w:lineRule="atLeast"/>
      <w:ind w:firstLineChars="0" w:firstLine="567"/>
    </w:pPr>
    <w:rPr>
      <w:kern w:val="0"/>
      <w:sz w:val="28"/>
    </w:rPr>
  </w:style>
  <w:style w:type="paragraph" w:customStyle="1" w:styleId="xl59">
    <w:name w:val="xl59"/>
    <w:basedOn w:val="a4"/>
    <w:qFormat/>
    <w:pPr>
      <w:widowControl/>
      <w:spacing w:before="100" w:beforeAutospacing="1" w:after="100" w:afterAutospacing="1"/>
      <w:jc w:val="left"/>
    </w:pPr>
    <w:rPr>
      <w:rFonts w:ascii="Arial" w:hAnsi="Arial" w:cs="Arial"/>
      <w:b/>
      <w:bCs/>
      <w:i/>
      <w:iCs/>
      <w:kern w:val="0"/>
      <w:sz w:val="22"/>
      <w:szCs w:val="22"/>
    </w:rPr>
  </w:style>
  <w:style w:type="paragraph" w:customStyle="1" w:styleId="affffffffa">
    <w:name w:val="缺省文本_宋体"/>
    <w:basedOn w:val="a4"/>
    <w:qFormat/>
    <w:pPr>
      <w:tabs>
        <w:tab w:val="left" w:pos="525"/>
        <w:tab w:val="center" w:pos="5670"/>
        <w:tab w:val="right" w:pos="7655"/>
      </w:tabs>
      <w:spacing w:before="80" w:after="120" w:line="360" w:lineRule="auto"/>
      <w:outlineLvl w:val="7"/>
    </w:pPr>
    <w:rPr>
      <w:spacing w:val="16"/>
      <w:kern w:val="28"/>
      <w:sz w:val="24"/>
      <w:szCs w:val="20"/>
    </w:rPr>
  </w:style>
  <w:style w:type="paragraph" w:customStyle="1" w:styleId="affffffffb">
    <w:name w:val="流程图"/>
    <w:basedOn w:val="a4"/>
    <w:qFormat/>
    <w:pPr>
      <w:tabs>
        <w:tab w:val="left" w:pos="0"/>
      </w:tabs>
      <w:autoSpaceDE w:val="0"/>
      <w:autoSpaceDN w:val="0"/>
      <w:adjustRightInd w:val="0"/>
      <w:spacing w:line="240" w:lineRule="atLeast"/>
      <w:jc w:val="center"/>
      <w:textAlignment w:val="bottom"/>
    </w:pPr>
    <w:rPr>
      <w:rFonts w:ascii="宋体"/>
      <w:szCs w:val="20"/>
    </w:rPr>
  </w:style>
  <w:style w:type="paragraph" w:customStyle="1" w:styleId="affffffffc">
    <w:name w:val="标准条文"/>
    <w:basedOn w:val="Default"/>
    <w:next w:val="Default"/>
    <w:qFormat/>
    <w:rPr>
      <w:rFonts w:ascii="宋体"/>
      <w:color w:val="auto"/>
    </w:rPr>
  </w:style>
  <w:style w:type="paragraph" w:customStyle="1" w:styleId="Default">
    <w:name w:val="Default"/>
    <w:next w:val="a4"/>
    <w:qFormat/>
    <w:pPr>
      <w:widowControl w:val="0"/>
      <w:autoSpaceDE w:val="0"/>
      <w:autoSpaceDN w:val="0"/>
      <w:adjustRightInd w:val="0"/>
    </w:pPr>
    <w:rPr>
      <w:color w:val="000000"/>
      <w:sz w:val="24"/>
      <w:szCs w:val="24"/>
    </w:rPr>
  </w:style>
  <w:style w:type="paragraph" w:customStyle="1" w:styleId="xl52">
    <w:name w:val="xl52"/>
    <w:basedOn w:val="a4"/>
    <w:qFormat/>
    <w:pPr>
      <w:widowControl/>
      <w:spacing w:before="100" w:beforeAutospacing="1" w:after="100" w:afterAutospacing="1"/>
      <w:jc w:val="left"/>
    </w:pPr>
    <w:rPr>
      <w:rFonts w:ascii="Arial" w:hAnsi="Arial" w:cs="Arial"/>
      <w:b/>
      <w:bCs/>
      <w:i/>
      <w:iCs/>
      <w:kern w:val="0"/>
      <w:sz w:val="22"/>
      <w:szCs w:val="22"/>
    </w:rPr>
  </w:style>
  <w:style w:type="paragraph" w:customStyle="1" w:styleId="xl144">
    <w:name w:val="xl144"/>
    <w:basedOn w:val="a4"/>
    <w:qFormat/>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affffffffd">
    <w:name w:val="图编号"/>
    <w:basedOn w:val="afffffff8"/>
    <w:qFormat/>
    <w:pPr>
      <w:tabs>
        <w:tab w:val="left" w:pos="763"/>
        <w:tab w:val="left" w:pos="1440"/>
      </w:tabs>
      <w:spacing w:before="300" w:after="300" w:line="360" w:lineRule="auto"/>
      <w:ind w:leftChars="400" w:left="400" w:hangingChars="200" w:hanging="200"/>
    </w:pPr>
    <w:rPr>
      <w:rFonts w:ascii="Times New Roman" w:eastAsia="宋体" w:hAnsi="Times New Roman"/>
      <w:kern w:val="0"/>
      <w:sz w:val="20"/>
      <w:szCs w:val="24"/>
    </w:rPr>
  </w:style>
  <w:style w:type="paragraph" w:customStyle="1" w:styleId="Char1CharCharChar2">
    <w:name w:val="Char1 Char Char Char2"/>
    <w:basedOn w:val="a4"/>
    <w:qFormat/>
    <w:pPr>
      <w:spacing w:line="360" w:lineRule="auto"/>
      <w:ind w:firstLineChars="200" w:firstLine="200"/>
    </w:pPr>
    <w:rPr>
      <w:rFonts w:ascii="宋体" w:hAnsi="宋体" w:cs="宋体"/>
      <w:sz w:val="24"/>
    </w:rPr>
  </w:style>
  <w:style w:type="paragraph" w:customStyle="1" w:styleId="xl82">
    <w:name w:val="xl82"/>
    <w:basedOn w:val="a4"/>
    <w:qFormat/>
    <w:pPr>
      <w:widowControl/>
      <w:pBdr>
        <w:left w:val="single" w:sz="12" w:space="0" w:color="auto"/>
        <w:bottom w:val="single" w:sz="12" w:space="0" w:color="auto"/>
      </w:pBdr>
      <w:spacing w:before="100" w:beforeAutospacing="1" w:after="100" w:afterAutospacing="1"/>
      <w:jc w:val="right"/>
      <w:textAlignment w:val="center"/>
    </w:pPr>
    <w:rPr>
      <w:rFonts w:ascii="Arial Unicode MS" w:hAnsi="Arial Unicode MS"/>
      <w:kern w:val="0"/>
      <w:sz w:val="12"/>
      <w:szCs w:val="12"/>
    </w:rPr>
  </w:style>
  <w:style w:type="paragraph" w:customStyle="1" w:styleId="myformatcontentChar">
    <w:name w:val="myformat_content Char"/>
    <w:basedOn w:val="a4"/>
    <w:qFormat/>
    <w:pPr>
      <w:spacing w:beforeLines="50" w:afterLines="50" w:line="360" w:lineRule="exact"/>
      <w:ind w:firstLineChars="200" w:firstLine="480"/>
    </w:pPr>
    <w:rPr>
      <w:sz w:val="24"/>
      <w:szCs w:val="20"/>
    </w:rPr>
  </w:style>
  <w:style w:type="paragraph" w:customStyle="1" w:styleId="a2">
    <w:name w:val="其他发布日期"/>
    <w:basedOn w:val="a4"/>
    <w:qFormat/>
    <w:pPr>
      <w:widowControl/>
      <w:numPr>
        <w:numId w:val="6"/>
      </w:numPr>
      <w:jc w:val="left"/>
    </w:pPr>
    <w:rPr>
      <w:rFonts w:eastAsia="黑体"/>
      <w:kern w:val="0"/>
      <w:sz w:val="28"/>
      <w:szCs w:val="20"/>
    </w:rPr>
  </w:style>
  <w:style w:type="paragraph" w:customStyle="1" w:styleId="xl123">
    <w:name w:val="xl123"/>
    <w:basedOn w:val="a4"/>
    <w:qFormat/>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CharCharCharCharCharChar">
    <w:name w:val="Char Char Char Char Char Char"/>
    <w:basedOn w:val="a4"/>
    <w:qFormat/>
    <w:rPr>
      <w:sz w:val="24"/>
    </w:rPr>
  </w:style>
  <w:style w:type="paragraph" w:customStyle="1" w:styleId="3H3111h33rdlevel3l3CTHeading3-">
    <w:name w:val="样式 样式 标题 3东明_小节H3条标题1.1.1二级节名h33rd level3l3CTHeading 3 - ... + 段..."/>
    <w:basedOn w:val="3H3111h33rdlevel3l3CTHeading3-0"/>
    <w:qFormat/>
    <w:pPr>
      <w:spacing w:after="156"/>
    </w:pPr>
  </w:style>
  <w:style w:type="paragraph" w:customStyle="1" w:styleId="3H3111h33rdlevel3l3CTHeading3-0">
    <w:name w:val="样式 标题 3东明_小节H3条标题1.1.1二级节名h33rd level3l3CTHeading 3 - ..."/>
    <w:basedOn w:val="3"/>
    <w:qFormat/>
    <w:pPr>
      <w:spacing w:before="0" w:after="0" w:line="360" w:lineRule="auto"/>
    </w:pPr>
    <w:rPr>
      <w:rFonts w:eastAsia="黑体" w:cs="宋体"/>
      <w:sz w:val="24"/>
      <w:szCs w:val="20"/>
      <w:lang w:val="zh-CN"/>
    </w:rPr>
  </w:style>
  <w:style w:type="paragraph" w:customStyle="1" w:styleId="CharCharCharCharCharCharCharCharCharCharCharCharCharCharCharChar">
    <w:name w:val="Char Char Char Char Char Char Char Char Char Char Char Char Char Char Char Char"/>
    <w:basedOn w:val="a4"/>
    <w:qFormat/>
    <w:rPr>
      <w:rFonts w:cs="宋体"/>
      <w:bCs/>
      <w:color w:val="000000"/>
      <w:szCs w:val="28"/>
    </w:rPr>
  </w:style>
  <w:style w:type="paragraph" w:customStyle="1" w:styleId="affffffffe">
    <w:name w:val="五号表格"/>
    <w:next w:val="a4"/>
    <w:qFormat/>
    <w:rPr>
      <w:rFonts w:ascii="宋体"/>
      <w:sz w:val="21"/>
    </w:rPr>
  </w:style>
  <w:style w:type="paragraph" w:customStyle="1" w:styleId="73">
    <w:name w:val="7"/>
    <w:basedOn w:val="a4"/>
    <w:next w:val="a5"/>
    <w:qFormat/>
    <w:pPr>
      <w:adjustRightInd w:val="0"/>
      <w:snapToGrid w:val="0"/>
      <w:spacing w:line="312" w:lineRule="auto"/>
      <w:ind w:firstLineChars="200" w:firstLine="200"/>
    </w:pPr>
    <w:rPr>
      <w:rFonts w:ascii="仿宋_GB2312" w:eastAsia="仿宋_GB2312"/>
      <w:sz w:val="28"/>
    </w:rPr>
  </w:style>
  <w:style w:type="paragraph" w:customStyle="1" w:styleId="BG-WZ">
    <w:name w:val="BG-WZ"/>
    <w:basedOn w:val="a4"/>
    <w:qFormat/>
    <w:pPr>
      <w:adjustRightInd w:val="0"/>
      <w:snapToGrid w:val="0"/>
      <w:ind w:left="-51" w:right="-51"/>
      <w:jc w:val="center"/>
    </w:pPr>
    <w:rPr>
      <w:rFonts w:ascii="宋体" w:hAnsi="宋体"/>
      <w:szCs w:val="20"/>
    </w:rPr>
  </w:style>
  <w:style w:type="paragraph" w:customStyle="1" w:styleId="afffffffff">
    <w:name w:val="东明_章"/>
    <w:basedOn w:val="1"/>
    <w:qFormat/>
    <w:pPr>
      <w:keepLines/>
      <w:pBdr>
        <w:top w:val="single" w:sz="24" w:space="1" w:color="808080"/>
        <w:left w:val="single" w:sz="24" w:space="4" w:color="808080"/>
        <w:bottom w:val="single" w:sz="24" w:space="1" w:color="808080"/>
        <w:right w:val="single" w:sz="24" w:space="4" w:color="808080"/>
      </w:pBdr>
      <w:shd w:val="clear" w:color="auto" w:fill="D9D9D9"/>
      <w:tabs>
        <w:tab w:val="left" w:pos="0"/>
        <w:tab w:val="left" w:pos="1400"/>
        <w:tab w:val="left" w:pos="8280"/>
      </w:tabs>
      <w:overflowPunct/>
      <w:snapToGrid/>
      <w:spacing w:before="600" w:after="0" w:line="578" w:lineRule="auto"/>
      <w:ind w:left="1400" w:hanging="840"/>
      <w:jc w:val="center"/>
    </w:pPr>
    <w:rPr>
      <w:rFonts w:ascii="Arial" w:eastAsia="宋体-方正超大字符集" w:hAnsi="Arial"/>
      <w:color w:val="auto"/>
      <w:sz w:val="36"/>
      <w:szCs w:val="20"/>
    </w:rPr>
  </w:style>
  <w:style w:type="paragraph" w:customStyle="1" w:styleId="xl131">
    <w:name w:val="xl131"/>
    <w:basedOn w:val="a4"/>
    <w:qFormat/>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afffffffff0">
    <w:name w:val="首页脚注"/>
    <w:basedOn w:val="affd"/>
    <w:qFormat/>
    <w:pPr>
      <w:keepLines/>
      <w:widowControl/>
      <w:tabs>
        <w:tab w:val="clear" w:pos="4153"/>
        <w:tab w:val="clear" w:pos="8306"/>
        <w:tab w:val="center" w:pos="4320"/>
      </w:tabs>
      <w:overflowPunct w:val="0"/>
      <w:autoSpaceDE w:val="0"/>
      <w:autoSpaceDN w:val="0"/>
      <w:adjustRightInd w:val="0"/>
      <w:snapToGrid/>
      <w:jc w:val="center"/>
      <w:textAlignment w:val="baseline"/>
    </w:pPr>
    <w:rPr>
      <w:sz w:val="20"/>
    </w:rPr>
  </w:style>
  <w:style w:type="paragraph" w:customStyle="1" w:styleId="afffffffff1">
    <w:name w:val="工业统一正文"/>
    <w:basedOn w:val="a4"/>
    <w:qFormat/>
    <w:pPr>
      <w:adjustRightInd w:val="0"/>
      <w:snapToGrid w:val="0"/>
      <w:spacing w:line="360" w:lineRule="auto"/>
      <w:ind w:firstLineChars="200" w:firstLine="200"/>
      <w:jc w:val="left"/>
    </w:pPr>
    <w:rPr>
      <w:rFonts w:ascii="宋体"/>
      <w:sz w:val="28"/>
      <w:szCs w:val="20"/>
    </w:rPr>
  </w:style>
  <w:style w:type="paragraph" w:customStyle="1" w:styleId="CharCharChar4CharCharCharCharCharChar3">
    <w:name w:val="Char Char Char4 Char Char Char Char Char Char3"/>
    <w:basedOn w:val="a4"/>
    <w:qFormat/>
    <w:rPr>
      <w:rFonts w:ascii="宋体" w:hAnsi="宋体" w:cs="宋体"/>
      <w:sz w:val="24"/>
    </w:rPr>
  </w:style>
  <w:style w:type="paragraph" w:customStyle="1" w:styleId="afffffffff2">
    <w:name w:val="图目"/>
    <w:basedOn w:val="a4"/>
    <w:qFormat/>
    <w:pPr>
      <w:snapToGrid w:val="0"/>
      <w:spacing w:before="360" w:after="360" w:line="440" w:lineRule="atLeast"/>
      <w:jc w:val="center"/>
    </w:pPr>
    <w:rPr>
      <w:rFonts w:ascii="黑体" w:eastAsia="黑体" w:hAnsi="Arial"/>
      <w:sz w:val="24"/>
      <w:szCs w:val="20"/>
    </w:rPr>
  </w:style>
  <w:style w:type="paragraph" w:customStyle="1" w:styleId="xl71">
    <w:name w:val="xl71"/>
    <w:basedOn w:val="a4"/>
    <w:qFormat/>
    <w:pPr>
      <w:widowControl/>
      <w:spacing w:before="100" w:beforeAutospacing="1" w:after="100" w:afterAutospacing="1"/>
      <w:jc w:val="left"/>
    </w:pPr>
    <w:rPr>
      <w:rFonts w:ascii="宋体" w:hAnsi="宋体"/>
      <w:b/>
      <w:bCs/>
      <w:kern w:val="0"/>
      <w:sz w:val="20"/>
      <w:szCs w:val="20"/>
    </w:rPr>
  </w:style>
  <w:style w:type="paragraph" w:customStyle="1" w:styleId="Charff1">
    <w:name w:val="表格文字居中 Char"/>
    <w:basedOn w:val="affff0"/>
    <w:qFormat/>
    <w:pPr>
      <w:keepNext/>
      <w:tabs>
        <w:tab w:val="left" w:pos="628"/>
        <w:tab w:val="left" w:pos="1727"/>
        <w:tab w:val="left" w:pos="1884"/>
        <w:tab w:val="left" w:pos="2660"/>
        <w:tab w:val="left" w:pos="5460"/>
      </w:tabs>
      <w:spacing w:before="100" w:beforeAutospacing="1" w:after="0"/>
      <w:ind w:firstLineChars="0" w:firstLine="0"/>
      <w:jc w:val="center"/>
    </w:pPr>
    <w:rPr>
      <w:rFonts w:ascii="宋体"/>
      <w:bCs/>
      <w:color w:val="000000"/>
      <w:kern w:val="0"/>
      <w:sz w:val="24"/>
    </w:rPr>
  </w:style>
  <w:style w:type="paragraph" w:customStyle="1" w:styleId="0851503">
    <w:name w:val="样式 样式 首行缩进:  0.85 厘米 行距: 1.5 倍行距 + 段后: 0.3 行"/>
    <w:basedOn w:val="08515"/>
    <w:semiHidden/>
    <w:qFormat/>
  </w:style>
  <w:style w:type="paragraph" w:customStyle="1" w:styleId="08515">
    <w:name w:val="样式 首行缩进:  0.85 厘米 行距: 1.5 倍行距"/>
    <w:basedOn w:val="a4"/>
    <w:semiHidden/>
    <w:qFormat/>
    <w:pPr>
      <w:snapToGrid w:val="0"/>
      <w:spacing w:beforeLines="50" w:line="360" w:lineRule="auto"/>
      <w:ind w:firstLineChars="200" w:firstLine="480"/>
    </w:pPr>
    <w:rPr>
      <w:sz w:val="24"/>
      <w:szCs w:val="20"/>
    </w:rPr>
  </w:style>
  <w:style w:type="paragraph" w:customStyle="1" w:styleId="xl133">
    <w:name w:val="xl133"/>
    <w:basedOn w:val="a4"/>
    <w:qFormat/>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EIA1">
    <w:name w:val="EIA1"/>
    <w:basedOn w:val="1"/>
    <w:qFormat/>
    <w:pPr>
      <w:tabs>
        <w:tab w:val="left" w:pos="390"/>
      </w:tabs>
      <w:overflowPunct/>
      <w:snapToGrid/>
      <w:spacing w:before="0" w:after="0" w:line="480" w:lineRule="auto"/>
      <w:ind w:left="390" w:firstLine="0"/>
      <w:jc w:val="left"/>
    </w:pPr>
    <w:rPr>
      <w:rFonts w:ascii="Calibri" w:eastAsia="宋体" w:hAnsi="Calibri"/>
      <w:bCs w:val="0"/>
      <w:color w:val="auto"/>
      <w:kern w:val="2"/>
      <w:sz w:val="32"/>
      <w:szCs w:val="20"/>
    </w:rPr>
  </w:style>
  <w:style w:type="paragraph" w:customStyle="1" w:styleId="afffffffff3">
    <w:name w:val="表格文字居中"/>
    <w:basedOn w:val="a4"/>
    <w:next w:val="affff0"/>
    <w:qFormat/>
    <w:pPr>
      <w:keepNext/>
      <w:tabs>
        <w:tab w:val="left" w:pos="628"/>
        <w:tab w:val="left" w:pos="1727"/>
        <w:tab w:val="left" w:pos="1884"/>
      </w:tabs>
      <w:adjustRightInd w:val="0"/>
      <w:snapToGrid w:val="0"/>
      <w:contextualSpacing/>
      <w:jc w:val="center"/>
    </w:pPr>
    <w:rPr>
      <w:bCs/>
      <w:color w:val="000000"/>
      <w:kern w:val="0"/>
      <w:szCs w:val="21"/>
    </w:rPr>
  </w:style>
  <w:style w:type="paragraph" w:customStyle="1" w:styleId="225">
    <w:name w:val="样式 标题 2 + 首行缩进:  2.5 字符"/>
    <w:basedOn w:val="20"/>
    <w:qFormat/>
    <w:pPr>
      <w:keepNext w:val="0"/>
      <w:keepLines w:val="0"/>
      <w:tabs>
        <w:tab w:val="left" w:pos="840"/>
      </w:tabs>
      <w:spacing w:before="0" w:after="0" w:line="240" w:lineRule="auto"/>
      <w:ind w:left="840" w:hanging="420"/>
    </w:pPr>
    <w:rPr>
      <w:rFonts w:ascii="Times New Roman" w:eastAsia="楷体_GB2312" w:hAnsi="Times New Roman" w:cs="宋体"/>
      <w:b w:val="0"/>
      <w:bCs w:val="0"/>
      <w:kern w:val="0"/>
      <w:sz w:val="28"/>
      <w:szCs w:val="20"/>
    </w:rPr>
  </w:style>
  <w:style w:type="paragraph" w:customStyle="1" w:styleId="xl120">
    <w:name w:val="xl120"/>
    <w:basedOn w:val="a4"/>
    <w:qFormat/>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afffffffff4">
    <w:name w:val="表后文"/>
    <w:basedOn w:val="a4"/>
    <w:qFormat/>
    <w:pPr>
      <w:adjustRightInd w:val="0"/>
      <w:spacing w:before="120" w:line="400" w:lineRule="exact"/>
      <w:ind w:firstLine="601"/>
      <w:textAlignment w:val="baseline"/>
    </w:pPr>
    <w:rPr>
      <w:rFonts w:eastAsia="楷体_GB2312"/>
      <w:spacing w:val="8"/>
      <w:kern w:val="0"/>
      <w:sz w:val="28"/>
      <w:szCs w:val="20"/>
    </w:rPr>
  </w:style>
  <w:style w:type="paragraph" w:customStyle="1" w:styleId="2f1">
    <w:name w:val="正文首行缩进2字"/>
    <w:basedOn w:val="a4"/>
    <w:qFormat/>
    <w:pPr>
      <w:adjustRightInd w:val="0"/>
      <w:snapToGrid w:val="0"/>
      <w:spacing w:line="300" w:lineRule="auto"/>
      <w:ind w:firstLineChars="201" w:firstLine="563"/>
    </w:pPr>
    <w:rPr>
      <w:sz w:val="28"/>
    </w:rPr>
  </w:style>
  <w:style w:type="paragraph" w:customStyle="1" w:styleId="xl28">
    <w:name w:val="xl28"/>
    <w:basedOn w:val="a4"/>
    <w:qFormat/>
    <w:pPr>
      <w:widowControl/>
      <w:spacing w:before="100" w:beforeAutospacing="1" w:after="100" w:afterAutospacing="1"/>
      <w:jc w:val="center"/>
      <w:textAlignment w:val="bottom"/>
    </w:pPr>
    <w:rPr>
      <w:rFonts w:ascii="Arial" w:hAnsi="Arial" w:cs="Arial"/>
      <w:b/>
      <w:bCs/>
      <w:kern w:val="0"/>
      <w:sz w:val="24"/>
    </w:rPr>
  </w:style>
  <w:style w:type="paragraph" w:customStyle="1" w:styleId="p0">
    <w:name w:val="p0"/>
    <w:basedOn w:val="a4"/>
    <w:qFormat/>
    <w:pPr>
      <w:widowControl/>
    </w:pPr>
    <w:rPr>
      <w:kern w:val="0"/>
      <w:szCs w:val="21"/>
    </w:rPr>
  </w:style>
  <w:style w:type="paragraph" w:customStyle="1" w:styleId="afffffffff5">
    <w:name w:val="标题小四"/>
    <w:basedOn w:val="a4"/>
    <w:next w:val="a4"/>
    <w:qFormat/>
    <w:pPr>
      <w:spacing w:line="360" w:lineRule="auto"/>
      <w:jc w:val="center"/>
    </w:pPr>
    <w:rPr>
      <w:rFonts w:eastAsia="黑体"/>
      <w:sz w:val="24"/>
    </w:rPr>
  </w:style>
  <w:style w:type="paragraph" w:customStyle="1" w:styleId="xl104">
    <w:name w:val="xl104"/>
    <w:basedOn w:val="a4"/>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25">
    <w:name w:val="xl25"/>
    <w:basedOn w:val="a4"/>
    <w:qFormat/>
    <w:pPr>
      <w:widowControl/>
      <w:pBdr>
        <w:bottom w:val="single" w:sz="4" w:space="0" w:color="auto"/>
        <w:right w:val="single" w:sz="4" w:space="0" w:color="auto"/>
      </w:pBdr>
      <w:spacing w:before="100" w:beforeAutospacing="1" w:after="100" w:afterAutospacing="1"/>
      <w:jc w:val="center"/>
      <w:textAlignment w:val="top"/>
    </w:pPr>
    <w:rPr>
      <w:kern w:val="0"/>
      <w:szCs w:val="21"/>
    </w:rPr>
  </w:style>
  <w:style w:type="paragraph" w:customStyle="1" w:styleId="Date1">
    <w:name w:val="Date1"/>
    <w:basedOn w:val="a4"/>
    <w:next w:val="a4"/>
    <w:qFormat/>
    <w:pPr>
      <w:adjustRightInd w:val="0"/>
      <w:textAlignment w:val="baseline"/>
    </w:pPr>
    <w:rPr>
      <w:szCs w:val="21"/>
    </w:rPr>
  </w:style>
  <w:style w:type="paragraph" w:customStyle="1" w:styleId="221">
    <w:name w:val="样式 正文文本 + 左侧:  2 字符 首行缩进:  2 字符"/>
    <w:basedOn w:val="ad"/>
    <w:qFormat/>
    <w:pPr>
      <w:widowControl w:val="0"/>
      <w:adjustRightInd w:val="0"/>
      <w:spacing w:before="0" w:after="0" w:line="360" w:lineRule="auto"/>
      <w:ind w:leftChars="200" w:left="480" w:right="0" w:firstLineChars="200" w:firstLine="480"/>
      <w:jc w:val="left"/>
    </w:pPr>
    <w:rPr>
      <w:rFonts w:ascii="Arial" w:hAnsi="Arial" w:cs="宋体"/>
      <w:kern w:val="2"/>
      <w:sz w:val="24"/>
    </w:rPr>
  </w:style>
  <w:style w:type="paragraph" w:customStyle="1" w:styleId="xl50">
    <w:name w:val="xl50"/>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color w:val="FF0000"/>
      <w:kern w:val="0"/>
      <w:sz w:val="24"/>
    </w:rPr>
  </w:style>
  <w:style w:type="paragraph" w:customStyle="1" w:styleId="defaultfont">
    <w:name w:val="defaultfont"/>
    <w:basedOn w:val="a4"/>
    <w:qFormat/>
    <w:pPr>
      <w:widowControl/>
      <w:spacing w:before="100" w:beforeAutospacing="1" w:after="100" w:afterAutospacing="1"/>
      <w:jc w:val="left"/>
    </w:pPr>
    <w:rPr>
      <w:rFonts w:ascii="宋体" w:hAnsi="宋体" w:cs="宋体"/>
      <w:kern w:val="0"/>
      <w:sz w:val="24"/>
    </w:rPr>
  </w:style>
  <w:style w:type="paragraph" w:customStyle="1" w:styleId="xl44">
    <w:name w:val="xl44"/>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xl118">
    <w:name w:val="xl118"/>
    <w:basedOn w:val="a4"/>
    <w:qFormat/>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56">
    <w:name w:val="xl56"/>
    <w:basedOn w:val="a4"/>
    <w:qFormat/>
    <w:pPr>
      <w:widowControl/>
      <w:spacing w:before="100" w:beforeAutospacing="1" w:after="100" w:afterAutospacing="1"/>
      <w:jc w:val="right"/>
    </w:pPr>
    <w:rPr>
      <w:rFonts w:ascii="Arial" w:hAnsi="Arial" w:cs="Arial"/>
      <w:b/>
      <w:bCs/>
      <w:i/>
      <w:iCs/>
      <w:kern w:val="0"/>
      <w:sz w:val="22"/>
      <w:szCs w:val="22"/>
    </w:rPr>
  </w:style>
  <w:style w:type="paragraph" w:customStyle="1" w:styleId="16111">
    <w:name w:val="标题16.1.1.1"/>
    <w:basedOn w:val="4"/>
    <w:qFormat/>
    <w:pPr>
      <w:tabs>
        <w:tab w:val="left" w:pos="360"/>
      </w:tabs>
      <w:spacing w:before="120" w:after="120" w:line="312" w:lineRule="auto"/>
      <w:ind w:left="864" w:hanging="864"/>
      <w:contextualSpacing/>
    </w:pPr>
    <w:rPr>
      <w:rFonts w:ascii="Arial" w:eastAsia="黑体" w:hAnsi="Arial"/>
      <w:sz w:val="21"/>
      <w:szCs w:val="24"/>
    </w:rPr>
  </w:style>
  <w:style w:type="paragraph" w:customStyle="1" w:styleId="xl167">
    <w:name w:val="xl167"/>
    <w:basedOn w:val="a4"/>
    <w:qFormat/>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afffffffff6">
    <w:name w:val="注释"/>
    <w:basedOn w:val="afffff9"/>
    <w:qFormat/>
    <w:pPr>
      <w:ind w:firstLine="420"/>
    </w:pPr>
    <w:rPr>
      <w:sz w:val="21"/>
      <w:szCs w:val="24"/>
    </w:rPr>
  </w:style>
  <w:style w:type="paragraph" w:customStyle="1" w:styleId="49">
    <w:name w:val="样式 表标题4.9 + 居中"/>
    <w:basedOn w:val="a4"/>
    <w:qFormat/>
    <w:pPr>
      <w:numPr>
        <w:numId w:val="7"/>
      </w:numPr>
      <w:tabs>
        <w:tab w:val="center" w:pos="4060"/>
        <w:tab w:val="right" w:pos="8261"/>
      </w:tabs>
      <w:suppressAutoHyphens/>
      <w:adjustRightInd w:val="0"/>
      <w:spacing w:before="240" w:line="240" w:lineRule="atLeast"/>
      <w:jc w:val="center"/>
    </w:pPr>
    <w:rPr>
      <w:rFonts w:ascii="黑体" w:eastAsia="黑体" w:cs="宋体"/>
      <w:b/>
      <w:bCs/>
      <w:spacing w:val="6"/>
      <w:kern w:val="0"/>
      <w:sz w:val="26"/>
      <w:szCs w:val="20"/>
    </w:rPr>
  </w:style>
  <w:style w:type="paragraph" w:customStyle="1" w:styleId="81">
    <w:name w:val="样式8"/>
    <w:basedOn w:val="a4"/>
    <w:next w:val="a4"/>
    <w:qFormat/>
    <w:pPr>
      <w:ind w:firstLine="420"/>
    </w:pPr>
    <w:rPr>
      <w:rFonts w:ascii="宋体" w:hAnsi="Arial Black" w:cs="宋体"/>
      <w:sz w:val="24"/>
    </w:rPr>
  </w:style>
  <w:style w:type="paragraph" w:customStyle="1" w:styleId="2ChapterHeadingHeading2HiddenHeading2CCBShea">
    <w:name w:val="样式 标题 2东明_节Chapter HeadingHeading 2 HiddenHeading 2 CCBShea..."/>
    <w:basedOn w:val="20"/>
    <w:qFormat/>
    <w:pPr>
      <w:spacing w:before="0" w:after="0" w:line="360" w:lineRule="auto"/>
    </w:pPr>
    <w:rPr>
      <w:rFonts w:ascii="Times New Roman" w:hAnsi="Times New Roman" w:cs="宋体"/>
      <w:kern w:val="44"/>
      <w:sz w:val="28"/>
      <w:szCs w:val="20"/>
      <w:lang w:val="zh-CN"/>
    </w:rPr>
  </w:style>
  <w:style w:type="paragraph" w:customStyle="1" w:styleId="afffffffff7">
    <w:name w:val="项目段落"/>
    <w:basedOn w:val="a4"/>
    <w:qFormat/>
    <w:pPr>
      <w:spacing w:before="60" w:line="360" w:lineRule="auto"/>
      <w:ind w:left="476" w:firstLine="482"/>
    </w:pPr>
    <w:rPr>
      <w:rFonts w:ascii="Arial" w:eastAsia="仿宋_GB2312" w:hAnsi="Arial"/>
      <w:kern w:val="0"/>
      <w:sz w:val="24"/>
      <w:szCs w:val="20"/>
    </w:rPr>
  </w:style>
  <w:style w:type="paragraph" w:customStyle="1" w:styleId="Char41">
    <w:name w:val="Char4"/>
    <w:basedOn w:val="a4"/>
    <w:qFormat/>
    <w:pPr>
      <w:widowControl/>
      <w:spacing w:after="160"/>
      <w:jc w:val="left"/>
    </w:pPr>
    <w:rPr>
      <w:rFonts w:ascii="Verdana" w:eastAsia="仿宋_GB2312" w:hAnsi="Verdana" w:cs="”“Times New Roman”“"/>
      <w:kern w:val="0"/>
      <w:sz w:val="28"/>
      <w:szCs w:val="28"/>
      <w:lang w:eastAsia="en-US"/>
    </w:rPr>
  </w:style>
  <w:style w:type="paragraph" w:customStyle="1" w:styleId="afffffffff8">
    <w:name w:val="样式a"/>
    <w:basedOn w:val="a4"/>
    <w:qFormat/>
    <w:pPr>
      <w:adjustRightInd w:val="0"/>
      <w:snapToGrid w:val="0"/>
      <w:spacing w:line="420" w:lineRule="exact"/>
      <w:ind w:firstLineChars="200" w:firstLine="200"/>
      <w:textAlignment w:val="baseline"/>
    </w:pPr>
    <w:rPr>
      <w:kern w:val="0"/>
      <w:sz w:val="24"/>
    </w:rPr>
  </w:style>
  <w:style w:type="paragraph" w:customStyle="1" w:styleId="xl38">
    <w:name w:val="xl38"/>
    <w:basedOn w:val="a4"/>
    <w:qFormat/>
    <w:pPr>
      <w:widowControl/>
      <w:spacing w:before="100" w:beforeAutospacing="1" w:after="100" w:afterAutospacing="1"/>
      <w:jc w:val="left"/>
    </w:pPr>
    <w:rPr>
      <w:rFonts w:ascii="Arial" w:hAnsi="Arial" w:cs="Arial"/>
      <w:b/>
      <w:bCs/>
      <w:i/>
      <w:iCs/>
      <w:kern w:val="0"/>
      <w:sz w:val="22"/>
      <w:szCs w:val="22"/>
    </w:rPr>
  </w:style>
  <w:style w:type="paragraph" w:customStyle="1" w:styleId="2f2">
    <w:name w:val="普通(网站)2"/>
    <w:basedOn w:val="a4"/>
    <w:qFormat/>
    <w:pPr>
      <w:widowControl/>
      <w:spacing w:before="100" w:beforeAutospacing="1" w:after="100" w:afterAutospacing="1"/>
      <w:jc w:val="left"/>
    </w:pPr>
    <w:rPr>
      <w:rFonts w:ascii="宋体" w:hAnsi="宋体"/>
      <w:sz w:val="24"/>
      <w:szCs w:val="20"/>
    </w:rPr>
  </w:style>
  <w:style w:type="paragraph" w:customStyle="1" w:styleId="WPSPlain">
    <w:name w:val="WPS Plain"/>
    <w:qFormat/>
  </w:style>
  <w:style w:type="paragraph" w:customStyle="1" w:styleId="222">
    <w:name w:val="样式 样式 首行缩进:  2 字符 + 首行缩进:  2 字符2"/>
    <w:basedOn w:val="a4"/>
    <w:qFormat/>
    <w:pPr>
      <w:spacing w:line="440" w:lineRule="exact"/>
      <w:ind w:firstLineChars="200" w:firstLine="584"/>
    </w:pPr>
    <w:rPr>
      <w:rFonts w:eastAsia="楷体_GB2312" w:cs="宋体"/>
      <w:spacing w:val="6"/>
      <w:kern w:val="0"/>
      <w:sz w:val="28"/>
      <w:szCs w:val="20"/>
    </w:rPr>
  </w:style>
  <w:style w:type="paragraph" w:customStyle="1" w:styleId="2f3">
    <w:name w:val="样式 首行缩进:  2 字符"/>
    <w:basedOn w:val="a4"/>
    <w:qFormat/>
    <w:pPr>
      <w:snapToGrid w:val="0"/>
      <w:spacing w:line="500" w:lineRule="exact"/>
      <w:ind w:firstLineChars="200" w:firstLine="480"/>
      <w:jc w:val="left"/>
    </w:pPr>
    <w:rPr>
      <w:rFonts w:cs="宋体"/>
      <w:sz w:val="24"/>
      <w:szCs w:val="20"/>
    </w:rPr>
  </w:style>
  <w:style w:type="paragraph" w:customStyle="1" w:styleId="afffffffff9">
    <w:name w:val="报告书表格"/>
    <w:basedOn w:val="a4"/>
    <w:qFormat/>
    <w:pPr>
      <w:adjustRightInd w:val="0"/>
      <w:spacing w:before="60" w:after="60" w:line="240" w:lineRule="atLeast"/>
      <w:jc w:val="center"/>
      <w:textAlignment w:val="baseline"/>
    </w:pPr>
    <w:rPr>
      <w:kern w:val="0"/>
      <w:szCs w:val="20"/>
    </w:rPr>
  </w:style>
  <w:style w:type="paragraph" w:customStyle="1" w:styleId="afffffffffa">
    <w:name w:val="源程序"/>
    <w:qFormat/>
    <w:pPr>
      <w:widowControl w:val="0"/>
      <w:kinsoku w:val="0"/>
      <w:wordWrap w:val="0"/>
      <w:overflowPunct w:val="0"/>
      <w:autoSpaceDE w:val="0"/>
      <w:autoSpaceDN w:val="0"/>
      <w:adjustRightInd w:val="0"/>
      <w:ind w:left="482"/>
    </w:pPr>
    <w:rPr>
      <w:rFonts w:ascii="Courier New" w:eastAsia="仿宋_GB2312" w:hAnsi="Courier New"/>
      <w:sz w:val="24"/>
    </w:rPr>
  </w:style>
  <w:style w:type="paragraph" w:customStyle="1" w:styleId="afffffffffb">
    <w:name w:val="图文字"/>
    <w:basedOn w:val="a4"/>
    <w:qFormat/>
    <w:pPr>
      <w:spacing w:line="400" w:lineRule="exact"/>
      <w:jc w:val="center"/>
    </w:pPr>
    <w:rPr>
      <w:rFonts w:ascii="宋体" w:hAnsi="宋体"/>
      <w:kern w:val="44"/>
      <w:sz w:val="24"/>
    </w:rPr>
  </w:style>
  <w:style w:type="paragraph" w:customStyle="1" w:styleId="CharCharCharCharCharChar1">
    <w:name w:val="Char Char Char Char Char Char1"/>
    <w:basedOn w:val="a4"/>
    <w:qFormat/>
    <w:rPr>
      <w:sz w:val="24"/>
    </w:rPr>
  </w:style>
  <w:style w:type="paragraph" w:customStyle="1" w:styleId="afffffffffc">
    <w:name w:val="a"/>
    <w:basedOn w:val="a4"/>
    <w:qFormat/>
    <w:pPr>
      <w:widowControl/>
      <w:spacing w:before="100" w:beforeAutospacing="1" w:after="100" w:afterAutospacing="1"/>
      <w:jc w:val="left"/>
    </w:pPr>
    <w:rPr>
      <w:rFonts w:ascii="宋体" w:hAnsi="宋体" w:cs="宋体"/>
      <w:kern w:val="0"/>
      <w:sz w:val="24"/>
    </w:rPr>
  </w:style>
  <w:style w:type="paragraph" w:customStyle="1" w:styleId="2f4">
    <w:name w:val="样式 题注 + 首行缩进:  2 字符"/>
    <w:basedOn w:val="af8"/>
    <w:qFormat/>
    <w:pPr>
      <w:snapToGrid/>
      <w:spacing w:before="152" w:after="160" w:line="360" w:lineRule="auto"/>
      <w:ind w:firstLineChars="200" w:firstLine="400"/>
      <w:jc w:val="both"/>
    </w:pPr>
    <w:rPr>
      <w:rFonts w:cs="宋体"/>
      <w:sz w:val="21"/>
    </w:rPr>
  </w:style>
  <w:style w:type="paragraph" w:customStyle="1" w:styleId="1f8">
    <w:name w:val="列出段落1"/>
    <w:basedOn w:val="a4"/>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afffffffffd">
    <w:name w:val="五级条标题"/>
    <w:basedOn w:val="afffffffffe"/>
    <w:next w:val="a4"/>
    <w:qFormat/>
    <w:pPr>
      <w:outlineLvl w:val="6"/>
    </w:pPr>
  </w:style>
  <w:style w:type="paragraph" w:customStyle="1" w:styleId="afffffffffe">
    <w:name w:val="四级条标题"/>
    <w:basedOn w:val="affffffffff"/>
    <w:next w:val="a4"/>
    <w:qFormat/>
    <w:pPr>
      <w:outlineLvl w:val="5"/>
    </w:pPr>
  </w:style>
  <w:style w:type="paragraph" w:customStyle="1" w:styleId="affffffffff">
    <w:name w:val="三级条标题"/>
    <w:basedOn w:val="affffffffff0"/>
    <w:next w:val="a4"/>
    <w:qFormat/>
    <w:pPr>
      <w:outlineLvl w:val="4"/>
    </w:pPr>
  </w:style>
  <w:style w:type="paragraph" w:customStyle="1" w:styleId="affffffffff0">
    <w:name w:val="二级条标题"/>
    <w:basedOn w:val="affffffffff1"/>
    <w:next w:val="a4"/>
    <w:qFormat/>
    <w:pPr>
      <w:outlineLvl w:val="3"/>
    </w:pPr>
  </w:style>
  <w:style w:type="paragraph" w:customStyle="1" w:styleId="affffffffff1">
    <w:name w:val="一级条标题"/>
    <w:basedOn w:val="affffffffff2"/>
    <w:next w:val="a4"/>
    <w:qFormat/>
    <w:pPr>
      <w:tabs>
        <w:tab w:val="left" w:pos="360"/>
      </w:tabs>
      <w:spacing w:before="0" w:after="0"/>
      <w:ind w:left="0" w:firstLine="0"/>
      <w:outlineLvl w:val="2"/>
    </w:pPr>
  </w:style>
  <w:style w:type="paragraph" w:customStyle="1" w:styleId="affffffffff2">
    <w:name w:val="章标题"/>
    <w:next w:val="a4"/>
    <w:qFormat/>
    <w:pPr>
      <w:tabs>
        <w:tab w:val="left" w:pos="903"/>
      </w:tabs>
      <w:spacing w:before="50" w:after="50"/>
      <w:ind w:left="903" w:hanging="315"/>
      <w:jc w:val="both"/>
      <w:outlineLvl w:val="1"/>
    </w:pPr>
    <w:rPr>
      <w:rFonts w:ascii="黑体" w:eastAsia="黑体"/>
      <w:sz w:val="21"/>
    </w:rPr>
  </w:style>
  <w:style w:type="paragraph" w:customStyle="1" w:styleId="xl161">
    <w:name w:val="xl161"/>
    <w:basedOn w:val="a4"/>
    <w:qFormat/>
    <w:pPr>
      <w:widowControl/>
      <w:spacing w:before="100" w:beforeAutospacing="1" w:after="100" w:afterAutospacing="1"/>
      <w:jc w:val="center"/>
      <w:textAlignment w:val="center"/>
    </w:pPr>
    <w:rPr>
      <w:rFonts w:ascii="Arial Unicode MS" w:hAnsi="Arial Unicode MS"/>
      <w:kern w:val="0"/>
    </w:rPr>
  </w:style>
  <w:style w:type="paragraph" w:customStyle="1" w:styleId="xl85">
    <w:name w:val="xl85"/>
    <w:basedOn w:val="a4"/>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Style1">
    <w:name w:val="_Style 1"/>
    <w:basedOn w:val="a4"/>
    <w:next w:val="a5"/>
    <w:qFormat/>
    <w:pPr>
      <w:adjustRightInd w:val="0"/>
      <w:spacing w:line="288" w:lineRule="auto"/>
      <w:ind w:firstLine="480"/>
      <w:textAlignment w:val="baseline"/>
    </w:pPr>
    <w:rPr>
      <w:rFonts w:ascii="宋体" w:hAnsi="宋体" w:cs="宋体"/>
      <w:sz w:val="24"/>
    </w:rPr>
  </w:style>
  <w:style w:type="paragraph" w:customStyle="1" w:styleId="2f5">
    <w:name w:val="纯文本2"/>
    <w:basedOn w:val="a4"/>
    <w:qFormat/>
    <w:pPr>
      <w:autoSpaceDE w:val="0"/>
      <w:autoSpaceDN w:val="0"/>
      <w:adjustRightInd w:val="0"/>
      <w:textAlignment w:val="baseline"/>
    </w:pPr>
    <w:rPr>
      <w:rFonts w:ascii="宋体"/>
      <w:szCs w:val="20"/>
    </w:rPr>
  </w:style>
  <w:style w:type="paragraph" w:customStyle="1" w:styleId="xl49">
    <w:name w:val="xl49"/>
    <w:basedOn w:val="a4"/>
    <w:qFormat/>
    <w:pPr>
      <w:widowControl/>
      <w:spacing w:before="100" w:beforeAutospacing="1" w:after="100" w:afterAutospacing="1"/>
      <w:jc w:val="left"/>
    </w:pPr>
    <w:rPr>
      <w:rFonts w:ascii="Arial" w:hAnsi="Arial" w:cs="Arial"/>
      <w:b/>
      <w:bCs/>
      <w:i/>
      <w:iCs/>
      <w:kern w:val="0"/>
      <w:sz w:val="22"/>
      <w:szCs w:val="22"/>
    </w:rPr>
  </w:style>
  <w:style w:type="paragraph" w:customStyle="1" w:styleId="affffffffff3">
    <w:name w:val="表格注释"/>
    <w:basedOn w:val="a4"/>
    <w:next w:val="CharCharChar3"/>
    <w:qFormat/>
    <w:pPr>
      <w:spacing w:before="240" w:after="240" w:line="480" w:lineRule="exact"/>
      <w:jc w:val="center"/>
    </w:pPr>
    <w:rPr>
      <w:sz w:val="24"/>
      <w:szCs w:val="20"/>
    </w:rPr>
  </w:style>
  <w:style w:type="paragraph" w:customStyle="1" w:styleId="CharCharChar3">
    <w:name w:val="东明_正文 Char Char Char"/>
    <w:basedOn w:val="a4"/>
    <w:qFormat/>
    <w:pPr>
      <w:spacing w:before="240" w:after="240" w:line="480" w:lineRule="exact"/>
      <w:ind w:firstLineChars="200" w:firstLine="560"/>
    </w:pPr>
    <w:rPr>
      <w:sz w:val="28"/>
      <w:szCs w:val="20"/>
    </w:rPr>
  </w:style>
  <w:style w:type="paragraph" w:customStyle="1" w:styleId="320">
    <w:name w:val="样式 样式3 + 首行缩进:  2 字符"/>
    <w:basedOn w:val="a4"/>
    <w:qFormat/>
    <w:pPr>
      <w:widowControl/>
      <w:spacing w:line="440" w:lineRule="exact"/>
      <w:ind w:firstLineChars="200" w:firstLine="560"/>
      <w:contextualSpacing/>
      <w:jc w:val="left"/>
    </w:pPr>
    <w:rPr>
      <w:rFonts w:cs="宋体"/>
      <w:kern w:val="0"/>
    </w:rPr>
  </w:style>
  <w:style w:type="paragraph" w:customStyle="1" w:styleId="CharCharCharCharCharChar2">
    <w:name w:val="Char Char Char Char Char Char2"/>
    <w:basedOn w:val="a4"/>
    <w:qFormat/>
    <w:rPr>
      <w:sz w:val="24"/>
    </w:rPr>
  </w:style>
  <w:style w:type="paragraph" w:customStyle="1" w:styleId="xl76">
    <w:name w:val="xl76"/>
    <w:basedOn w:val="a4"/>
    <w:qFormat/>
    <w:pPr>
      <w:widowControl/>
      <w:spacing w:before="100" w:beforeAutospacing="1" w:after="100" w:afterAutospacing="1"/>
      <w:jc w:val="left"/>
    </w:pPr>
    <w:rPr>
      <w:rFonts w:ascii="Arial Unicode MS" w:hAnsi="Arial Unicode MS"/>
      <w:kern w:val="0"/>
      <w:sz w:val="16"/>
      <w:szCs w:val="16"/>
    </w:rPr>
  </w:style>
  <w:style w:type="paragraph" w:customStyle="1" w:styleId="1111H1151">
    <w:name w:val="样式 标题 1章标题 11标题 1H1一、 + 行距: 1.5 倍行距1"/>
    <w:basedOn w:val="1"/>
    <w:semiHidden/>
    <w:qFormat/>
    <w:pPr>
      <w:keepLines/>
      <w:overflowPunct/>
      <w:spacing w:before="340" w:after="330" w:line="360" w:lineRule="auto"/>
      <w:ind w:left="3845" w:hanging="3845"/>
      <w:jc w:val="center"/>
    </w:pPr>
    <w:rPr>
      <w:rFonts w:cs="宋体"/>
      <w:color w:val="auto"/>
      <w:sz w:val="44"/>
      <w:szCs w:val="20"/>
    </w:rPr>
  </w:style>
  <w:style w:type="paragraph" w:customStyle="1" w:styleId="affffffffff4">
    <w:name w:val="式中："/>
    <w:basedOn w:val="affffff4"/>
    <w:qFormat/>
    <w:pPr>
      <w:spacing w:after="0"/>
      <w:ind w:leftChars="500" w:left="500" w:firstLineChars="0" w:firstLine="0"/>
      <w:jc w:val="left"/>
    </w:pPr>
  </w:style>
  <w:style w:type="paragraph" w:customStyle="1" w:styleId="affffffffff5">
    <w:name w:val="表名称"/>
    <w:semiHidden/>
    <w:qFormat/>
    <w:pPr>
      <w:widowControl w:val="0"/>
      <w:spacing w:before="240" w:line="288" w:lineRule="auto"/>
      <w:jc w:val="both"/>
    </w:pPr>
    <w:rPr>
      <w:kern w:val="2"/>
      <w:sz w:val="24"/>
      <w:szCs w:val="24"/>
    </w:rPr>
  </w:style>
  <w:style w:type="paragraph" w:customStyle="1" w:styleId="2f6">
    <w:name w:val="样式 列表 2 + 华文仿宋 居中"/>
    <w:basedOn w:val="24"/>
    <w:qFormat/>
    <w:pPr>
      <w:ind w:leftChars="0" w:left="0" w:firstLineChars="0" w:firstLine="0"/>
      <w:jc w:val="center"/>
    </w:pPr>
    <w:rPr>
      <w:rFonts w:ascii="宋体" w:eastAsia="宋体" w:hAnsi="宋体"/>
      <w:kern w:val="2"/>
      <w:sz w:val="21"/>
      <w:szCs w:val="21"/>
    </w:rPr>
  </w:style>
  <w:style w:type="paragraph" w:customStyle="1" w:styleId="ParaCharCharChar1CharChar">
    <w:name w:val="默认段落字体 Para Char Char Char1 Char Char"/>
    <w:basedOn w:val="a4"/>
    <w:qFormat/>
    <w:rPr>
      <w:sz w:val="24"/>
    </w:rPr>
  </w:style>
  <w:style w:type="paragraph" w:customStyle="1" w:styleId="Charff2">
    <w:name w:val="样式 上标 Char"/>
    <w:basedOn w:val="CharCharChar3"/>
    <w:next w:val="CharCharChar3"/>
    <w:qFormat/>
    <w:pPr>
      <w:spacing w:before="0" w:after="0" w:line="320" w:lineRule="exact"/>
      <w:ind w:firstLine="200"/>
    </w:pPr>
    <w:rPr>
      <w:caps/>
      <w:szCs w:val="36"/>
    </w:rPr>
  </w:style>
  <w:style w:type="paragraph" w:customStyle="1" w:styleId="xl176">
    <w:name w:val="xl176"/>
    <w:basedOn w:val="a4"/>
    <w:qFormat/>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43">
    <w:name w:val="xl43"/>
    <w:basedOn w:val="a4"/>
    <w:qFormat/>
    <w:pPr>
      <w:widowControl/>
      <w:spacing w:before="100" w:beforeAutospacing="1" w:after="100" w:afterAutospacing="1"/>
      <w:jc w:val="left"/>
    </w:pPr>
    <w:rPr>
      <w:rFonts w:ascii="Arial" w:hAnsi="Arial" w:cs="Arial"/>
      <w:b/>
      <w:bCs/>
      <w:i/>
      <w:iCs/>
      <w:kern w:val="0"/>
      <w:sz w:val="22"/>
      <w:szCs w:val="22"/>
    </w:rPr>
  </w:style>
  <w:style w:type="paragraph" w:customStyle="1" w:styleId="dandan6-13CharCharCharCharCharChar">
    <w:name w:val="dandan6-13正文 Char Char Char Char Char Char"/>
    <w:basedOn w:val="a4"/>
    <w:next w:val="a4"/>
    <w:qFormat/>
    <w:pPr>
      <w:keepNext/>
      <w:keepLines/>
      <w:widowControl/>
      <w:adjustRightInd w:val="0"/>
      <w:spacing w:before="40" w:after="40" w:line="360" w:lineRule="auto"/>
      <w:ind w:firstLineChars="200" w:firstLine="200"/>
      <w:textAlignment w:val="baseline"/>
    </w:pPr>
    <w:rPr>
      <w:szCs w:val="20"/>
    </w:rPr>
  </w:style>
  <w:style w:type="paragraph" w:customStyle="1" w:styleId="xl96">
    <w:name w:val="xl96"/>
    <w:basedOn w:val="a4"/>
    <w:qFormat/>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3d">
    <w:name w:val="目录3"/>
    <w:basedOn w:val="a4"/>
    <w:qFormat/>
    <w:pPr>
      <w:tabs>
        <w:tab w:val="right" w:leader="dot" w:pos="8112"/>
        <w:tab w:val="right" w:leader="dot" w:pos="8160"/>
        <w:tab w:val="right" w:leader="dot" w:pos="8280"/>
      </w:tabs>
      <w:spacing w:line="480" w:lineRule="exact"/>
      <w:ind w:left="1134"/>
      <w:jc w:val="left"/>
    </w:pPr>
    <w:rPr>
      <w:bCs/>
      <w:sz w:val="28"/>
      <w:szCs w:val="20"/>
    </w:rPr>
  </w:style>
  <w:style w:type="paragraph" w:customStyle="1" w:styleId="CharCharCharChar4">
    <w:name w:val="Char Char Char Char4"/>
    <w:basedOn w:val="a4"/>
    <w:qFormat/>
    <w:pPr>
      <w:snapToGrid w:val="0"/>
      <w:ind w:firstLineChars="200" w:firstLine="200"/>
    </w:pPr>
  </w:style>
  <w:style w:type="paragraph" w:customStyle="1" w:styleId="affffffffff6">
    <w:name w:val="注"/>
    <w:basedOn w:val="a4"/>
    <w:next w:val="a4"/>
    <w:qFormat/>
    <w:pPr>
      <w:widowControl/>
      <w:spacing w:before="60" w:after="60" w:line="312" w:lineRule="auto"/>
    </w:pPr>
    <w:rPr>
      <w:rFonts w:eastAsia="黑体"/>
      <w:kern w:val="0"/>
      <w:szCs w:val="20"/>
    </w:rPr>
  </w:style>
  <w:style w:type="paragraph" w:customStyle="1" w:styleId="xl117">
    <w:name w:val="xl117"/>
    <w:basedOn w:val="a4"/>
    <w:qFormat/>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xl69">
    <w:name w:val="xl69"/>
    <w:basedOn w:val="a4"/>
    <w:qFormat/>
    <w:pPr>
      <w:widowControl/>
      <w:spacing w:before="100" w:beforeAutospacing="1" w:after="100" w:afterAutospacing="1"/>
      <w:jc w:val="left"/>
    </w:pPr>
    <w:rPr>
      <w:rFonts w:ascii="宋体" w:hAnsi="宋体"/>
      <w:b/>
      <w:bCs/>
      <w:kern w:val="0"/>
      <w:sz w:val="22"/>
      <w:szCs w:val="22"/>
    </w:rPr>
  </w:style>
  <w:style w:type="paragraph" w:customStyle="1" w:styleId="xl46">
    <w:name w:val="xl46"/>
    <w:basedOn w:val="a4"/>
    <w:qFormat/>
    <w:pPr>
      <w:widowControl/>
      <w:pBdr>
        <w:left w:val="single" w:sz="8"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3e">
    <w:name w:val="正文样式3"/>
    <w:basedOn w:val="a4"/>
    <w:qFormat/>
    <w:pPr>
      <w:keepLines/>
      <w:adjustRightInd w:val="0"/>
      <w:spacing w:line="20" w:lineRule="atLeast"/>
      <w:ind w:firstLineChars="200" w:firstLine="200"/>
      <w:jc w:val="center"/>
      <w:textAlignment w:val="baseline"/>
    </w:pPr>
    <w:rPr>
      <w:rFonts w:eastAsia="仿宋_GB2312"/>
      <w:kern w:val="0"/>
      <w:sz w:val="24"/>
      <w:szCs w:val="20"/>
    </w:rPr>
  </w:style>
  <w:style w:type="paragraph" w:customStyle="1" w:styleId="affffffffff7">
    <w:name w:val="表格（大）"/>
    <w:basedOn w:val="a4"/>
    <w:qFormat/>
    <w:pPr>
      <w:jc w:val="center"/>
    </w:pPr>
    <w:rPr>
      <w:rFonts w:ascii="仿宋_GB2312" w:eastAsia="仿宋_GB2312"/>
      <w:color w:val="000000"/>
      <w:sz w:val="24"/>
      <w:szCs w:val="20"/>
    </w:rPr>
  </w:style>
  <w:style w:type="paragraph" w:customStyle="1" w:styleId="1-CharCharChar">
    <w:name w:val="版式1-表名 Char Char Char"/>
    <w:basedOn w:val="a5"/>
    <w:next w:val="a4"/>
    <w:qFormat/>
    <w:pPr>
      <w:overflowPunct w:val="0"/>
      <w:snapToGrid w:val="0"/>
      <w:spacing w:beforeLines="50" w:afterLines="50" w:line="440" w:lineRule="exact"/>
      <w:ind w:firstLineChars="0" w:firstLine="0"/>
      <w:jc w:val="center"/>
    </w:pPr>
    <w:rPr>
      <w:rFonts w:ascii="华文细黑" w:eastAsia="华文细黑" w:hAnsi="华文细黑"/>
      <w:b/>
    </w:rPr>
  </w:style>
  <w:style w:type="paragraph" w:customStyle="1" w:styleId="1f9">
    <w:name w:val="样式 标题 1 + 两端对齐"/>
    <w:basedOn w:val="1"/>
    <w:qFormat/>
    <w:pPr>
      <w:keepNext w:val="0"/>
      <w:pageBreakBefore/>
      <w:widowControl/>
      <w:tabs>
        <w:tab w:val="left" w:pos="390"/>
        <w:tab w:val="left" w:pos="420"/>
      </w:tabs>
      <w:overflowPunct/>
      <w:adjustRightInd w:val="0"/>
      <w:spacing w:before="0" w:after="0" w:line="300" w:lineRule="auto"/>
      <w:ind w:left="425" w:hanging="425"/>
      <w:jc w:val="center"/>
    </w:pPr>
    <w:rPr>
      <w:rFonts w:ascii="仿宋_GB2312" w:eastAsia="仿宋_GB2312" w:hAnsi="Calibri" w:cs="宋体"/>
      <w:b w:val="0"/>
      <w:bCs w:val="0"/>
      <w:color w:val="auto"/>
      <w:kern w:val="0"/>
      <w:sz w:val="32"/>
      <w:szCs w:val="32"/>
    </w:rPr>
  </w:style>
  <w:style w:type="paragraph" w:customStyle="1" w:styleId="-0">
    <w:name w:val="标题-图表"/>
    <w:basedOn w:val="a4"/>
    <w:qFormat/>
    <w:pPr>
      <w:spacing w:line="500" w:lineRule="exact"/>
      <w:jc w:val="center"/>
    </w:pPr>
    <w:rPr>
      <w:rFonts w:ascii="黑体" w:eastAsia="黑体"/>
      <w:sz w:val="24"/>
    </w:rPr>
  </w:style>
  <w:style w:type="paragraph" w:customStyle="1" w:styleId="3Char2">
    <w:name w:val="3 Char"/>
    <w:basedOn w:val="a4"/>
    <w:qFormat/>
    <w:pPr>
      <w:widowControl/>
      <w:spacing w:after="160" w:line="240" w:lineRule="exact"/>
      <w:jc w:val="left"/>
    </w:pPr>
    <w:rPr>
      <w:rFonts w:ascii="Verdana" w:hAnsi="Verdana"/>
      <w:kern w:val="0"/>
      <w:sz w:val="20"/>
      <w:szCs w:val="20"/>
      <w:lang w:eastAsia="en-US"/>
    </w:rPr>
  </w:style>
  <w:style w:type="paragraph" w:customStyle="1" w:styleId="xl179">
    <w:name w:val="xl179"/>
    <w:basedOn w:val="a4"/>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affffffffff8">
    <w:name w:val="图文框"/>
    <w:basedOn w:val="a4"/>
    <w:qFormat/>
    <w:pPr>
      <w:widowControl/>
      <w:spacing w:line="240" w:lineRule="exact"/>
      <w:jc w:val="center"/>
    </w:pPr>
    <w:rPr>
      <w:rFonts w:ascii="仿宋_GB2312" w:eastAsia="仿宋_GB2312" w:hAnsi="宋体"/>
      <w:spacing w:val="-14"/>
      <w:kern w:val="0"/>
      <w:sz w:val="18"/>
      <w:szCs w:val="20"/>
    </w:rPr>
  </w:style>
  <w:style w:type="paragraph" w:customStyle="1" w:styleId="affffffffff9">
    <w:name w:val="术语标题"/>
    <w:basedOn w:val="a4"/>
    <w:next w:val="a4"/>
    <w:qFormat/>
    <w:pPr>
      <w:ind w:firstLine="425"/>
    </w:pPr>
    <w:rPr>
      <w:rFonts w:ascii="黑体" w:eastAsia="黑体"/>
      <w:szCs w:val="20"/>
    </w:rPr>
  </w:style>
  <w:style w:type="paragraph" w:customStyle="1" w:styleId="2GB2312278">
    <w:name w:val="样式 样式 正文 首行缩进:  2 字符 + (中文) 楷体_GB2312 + 宋体 首行缩进:  2 字符 段前: 7.8..."/>
    <w:basedOn w:val="2GB2312"/>
    <w:qFormat/>
    <w:rPr>
      <w:rFonts w:eastAsia="宋体"/>
    </w:rPr>
  </w:style>
  <w:style w:type="paragraph" w:customStyle="1" w:styleId="xl92">
    <w:name w:val="xl92"/>
    <w:basedOn w:val="a4"/>
    <w:qFormat/>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61">
    <w:name w:val="样式6"/>
    <w:basedOn w:val="a4"/>
    <w:next w:val="a4"/>
    <w:qFormat/>
    <w:pPr>
      <w:adjustRightInd w:val="0"/>
      <w:jc w:val="center"/>
      <w:textAlignment w:val="center"/>
    </w:pPr>
  </w:style>
  <w:style w:type="paragraph" w:customStyle="1" w:styleId="xl31">
    <w:name w:val="xl31"/>
    <w:basedOn w:val="a4"/>
    <w:qFormat/>
    <w:pPr>
      <w:widowControl/>
      <w:spacing w:before="100" w:beforeAutospacing="1" w:after="100" w:afterAutospacing="1"/>
      <w:jc w:val="center"/>
      <w:textAlignment w:val="bottom"/>
    </w:pPr>
    <w:rPr>
      <w:rFonts w:ascii="Arial" w:hAnsi="Arial" w:cs="Arial"/>
      <w:b/>
      <w:bCs/>
      <w:kern w:val="0"/>
      <w:sz w:val="28"/>
      <w:szCs w:val="28"/>
    </w:rPr>
  </w:style>
  <w:style w:type="paragraph" w:customStyle="1" w:styleId="58">
    <w:name w:val="5"/>
    <w:qFormat/>
    <w:rPr>
      <w:rFonts w:ascii="Calibri" w:hAnsi="Calibri"/>
      <w:kern w:val="2"/>
      <w:sz w:val="21"/>
      <w:szCs w:val="22"/>
    </w:rPr>
  </w:style>
  <w:style w:type="paragraph" w:customStyle="1" w:styleId="affffffffffa">
    <w:name w:val="缩进"/>
    <w:basedOn w:val="a4"/>
    <w:qFormat/>
    <w:pPr>
      <w:autoSpaceDE w:val="0"/>
      <w:autoSpaceDN w:val="0"/>
      <w:adjustRightInd w:val="0"/>
      <w:spacing w:line="400" w:lineRule="atLeast"/>
      <w:ind w:firstLineChars="200" w:firstLine="200"/>
      <w:textAlignment w:val="baseline"/>
    </w:pPr>
    <w:rPr>
      <w:kern w:val="0"/>
      <w:sz w:val="24"/>
      <w:szCs w:val="20"/>
    </w:rPr>
  </w:style>
  <w:style w:type="paragraph" w:customStyle="1" w:styleId="font11">
    <w:name w:val="font11"/>
    <w:basedOn w:val="a4"/>
    <w:qFormat/>
    <w:pPr>
      <w:widowControl/>
      <w:spacing w:before="100" w:beforeAutospacing="1" w:after="100" w:afterAutospacing="1"/>
      <w:jc w:val="left"/>
    </w:pPr>
    <w:rPr>
      <w:rFonts w:ascii="Arial" w:hAnsi="Arial" w:cs="Arial"/>
      <w:b/>
      <w:bCs/>
      <w:kern w:val="0"/>
      <w:sz w:val="22"/>
      <w:szCs w:val="22"/>
    </w:rPr>
  </w:style>
  <w:style w:type="paragraph" w:customStyle="1" w:styleId="xl126">
    <w:name w:val="xl126"/>
    <w:basedOn w:val="a4"/>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36">
    <w:name w:val="xl36"/>
    <w:basedOn w:val="a4"/>
    <w:qFormat/>
    <w:pPr>
      <w:widowControl/>
      <w:spacing w:before="100" w:beforeAutospacing="1" w:after="100" w:afterAutospacing="1"/>
      <w:jc w:val="left"/>
      <w:textAlignment w:val="bottom"/>
    </w:pPr>
    <w:rPr>
      <w:rFonts w:ascii="Arial" w:hAnsi="Arial" w:cs="Arial"/>
      <w:b/>
      <w:bCs/>
      <w:kern w:val="0"/>
      <w:sz w:val="24"/>
    </w:rPr>
  </w:style>
  <w:style w:type="paragraph" w:customStyle="1" w:styleId="affffffffffb">
    <w:name w:val="五号字表格"/>
    <w:basedOn w:val="1fa"/>
    <w:qFormat/>
    <w:pPr>
      <w:adjustRightInd w:val="0"/>
      <w:textAlignment w:val="baseline"/>
    </w:pPr>
    <w:rPr>
      <w:rFonts w:ascii="宋体"/>
      <w:kern w:val="0"/>
      <w:szCs w:val="20"/>
    </w:rPr>
  </w:style>
  <w:style w:type="paragraph" w:customStyle="1" w:styleId="1fa">
    <w:name w:val="表格1"/>
    <w:basedOn w:val="a4"/>
    <w:qFormat/>
    <w:pPr>
      <w:jc w:val="center"/>
    </w:pPr>
    <w:rPr>
      <w:szCs w:val="21"/>
    </w:rPr>
  </w:style>
  <w:style w:type="paragraph" w:customStyle="1" w:styleId="CharCharCharCharCharCharChar2">
    <w:name w:val="Char Char Char Char Char Char Char2"/>
    <w:basedOn w:val="a4"/>
    <w:qFormat/>
    <w:pPr>
      <w:widowControl/>
      <w:spacing w:after="160" w:line="240" w:lineRule="exact"/>
      <w:contextualSpacing/>
      <w:jc w:val="left"/>
    </w:pPr>
    <w:rPr>
      <w:rFonts w:ascii="Arial" w:hAnsi="Arial" w:cs="Verdana"/>
      <w:b/>
      <w:kern w:val="0"/>
      <w:lang w:eastAsia="en-US"/>
    </w:rPr>
  </w:style>
  <w:style w:type="paragraph" w:customStyle="1" w:styleId="1fb">
    <w:name w:val="1条目"/>
    <w:basedOn w:val="2f7"/>
    <w:qFormat/>
    <w:pPr>
      <w:ind w:left="851"/>
    </w:pPr>
    <w:rPr>
      <w:rFonts w:ascii="宋体" w:hAnsi="宋体"/>
      <w:b/>
      <w:sz w:val="30"/>
      <w:szCs w:val="30"/>
    </w:rPr>
  </w:style>
  <w:style w:type="paragraph" w:customStyle="1" w:styleId="2f7">
    <w:name w:val="标题 2 + 黑体"/>
    <w:basedOn w:val="20"/>
    <w:qFormat/>
    <w:pPr>
      <w:keepNext w:val="0"/>
      <w:keepLines w:val="0"/>
      <w:tabs>
        <w:tab w:val="left" w:pos="280"/>
        <w:tab w:val="left" w:pos="1400"/>
      </w:tabs>
      <w:adjustRightInd w:val="0"/>
      <w:snapToGrid w:val="0"/>
      <w:spacing w:before="50" w:after="240" w:line="480" w:lineRule="exact"/>
      <w:ind w:left="1233" w:rightChars="100" w:right="100" w:firstLine="567"/>
      <w:jc w:val="left"/>
    </w:pPr>
    <w:rPr>
      <w:rFonts w:ascii="黑体" w:hAnsi="黑体"/>
      <w:b w:val="0"/>
      <w:bCs w:val="0"/>
      <w:sz w:val="28"/>
      <w:szCs w:val="28"/>
    </w:rPr>
  </w:style>
  <w:style w:type="paragraph" w:customStyle="1" w:styleId="2f8">
    <w:name w:val="表格标题2"/>
    <w:basedOn w:val="afffff1"/>
    <w:qFormat/>
    <w:pPr>
      <w:adjustRightInd/>
      <w:snapToGrid/>
      <w:spacing w:line="360" w:lineRule="auto"/>
      <w:jc w:val="left"/>
      <w:textAlignment w:val="auto"/>
    </w:pPr>
    <w:rPr>
      <w:rFonts w:eastAsia="宋体"/>
      <w:b/>
      <w:color w:val="000000"/>
      <w:sz w:val="24"/>
      <w:szCs w:val="21"/>
    </w:rPr>
  </w:style>
  <w:style w:type="paragraph" w:customStyle="1" w:styleId="h">
    <w:name w:val="h"/>
    <w:basedOn w:val="a4"/>
    <w:qFormat/>
    <w:pPr>
      <w:spacing w:before="60"/>
      <w:ind w:firstLine="482"/>
    </w:pPr>
    <w:rPr>
      <w:rFonts w:ascii="Arial" w:eastAsia="仿宋_GB2312" w:hAnsi="Arial"/>
      <w:kern w:val="0"/>
      <w:sz w:val="24"/>
      <w:szCs w:val="20"/>
    </w:rPr>
  </w:style>
  <w:style w:type="paragraph" w:customStyle="1" w:styleId="3f">
    <w:name w:val="正文缩进3"/>
    <w:basedOn w:val="a4"/>
    <w:qFormat/>
    <w:pPr>
      <w:adjustRightInd w:val="0"/>
      <w:ind w:firstLineChars="200" w:firstLine="420"/>
      <w:textAlignment w:val="baseline"/>
    </w:pPr>
    <w:rPr>
      <w:rFonts w:hAnsi="宋体"/>
      <w:sz w:val="24"/>
      <w:szCs w:val="20"/>
    </w:rPr>
  </w:style>
  <w:style w:type="paragraph" w:customStyle="1" w:styleId="03">
    <w:name w:val="表格03"/>
    <w:basedOn w:val="a4"/>
    <w:qFormat/>
    <w:pPr>
      <w:spacing w:line="400" w:lineRule="exact"/>
      <w:jc w:val="center"/>
    </w:pPr>
    <w:rPr>
      <w:color w:val="000000"/>
      <w:sz w:val="24"/>
      <w:szCs w:val="21"/>
    </w:rPr>
  </w:style>
  <w:style w:type="paragraph" w:customStyle="1" w:styleId="xl33">
    <w:name w:val="xl33"/>
    <w:basedOn w:val="a4"/>
    <w:qFormat/>
    <w:pPr>
      <w:widowControl/>
      <w:spacing w:before="100" w:beforeAutospacing="1" w:after="100" w:afterAutospacing="1"/>
      <w:jc w:val="left"/>
    </w:pPr>
    <w:rPr>
      <w:rFonts w:ascii="Arial" w:hAnsi="Arial" w:cs="Arial"/>
      <w:kern w:val="0"/>
      <w:sz w:val="22"/>
      <w:szCs w:val="22"/>
    </w:rPr>
  </w:style>
  <w:style w:type="paragraph" w:customStyle="1" w:styleId="affffffffffc">
    <w:name w:val="高表标"/>
    <w:basedOn w:val="a4"/>
    <w:qFormat/>
    <w:pPr>
      <w:snapToGrid w:val="0"/>
      <w:spacing w:line="300" w:lineRule="auto"/>
      <w:jc w:val="right"/>
    </w:pPr>
    <w:rPr>
      <w:rFonts w:ascii="Arial" w:eastAsia="黑体" w:hAnsi="Arial"/>
      <w:bCs/>
      <w:sz w:val="24"/>
    </w:rPr>
  </w:style>
  <w:style w:type="paragraph" w:customStyle="1" w:styleId="affffffffffd">
    <w:name w:val="地理段落"/>
    <w:basedOn w:val="a4"/>
    <w:qFormat/>
    <w:pPr>
      <w:adjustRightInd w:val="0"/>
      <w:snapToGrid w:val="0"/>
      <w:spacing w:line="360" w:lineRule="auto"/>
      <w:ind w:firstLineChars="200" w:firstLine="200"/>
    </w:pPr>
    <w:rPr>
      <w:rFonts w:ascii="仿宋_GB2312" w:eastAsia="仿宋_GB2312"/>
      <w:sz w:val="28"/>
      <w:szCs w:val="28"/>
    </w:rPr>
  </w:style>
  <w:style w:type="paragraph" w:customStyle="1" w:styleId="affffffffffe">
    <w:name w:val="正文标题"/>
    <w:basedOn w:val="a4"/>
    <w:qFormat/>
    <w:pPr>
      <w:spacing w:line="480" w:lineRule="auto"/>
      <w:ind w:firstLineChars="196" w:firstLine="472"/>
    </w:pPr>
    <w:rPr>
      <w:b/>
      <w:sz w:val="24"/>
    </w:rPr>
  </w:style>
  <w:style w:type="paragraph" w:customStyle="1" w:styleId="afffffffffff">
    <w:name w:val="文本框"/>
    <w:basedOn w:val="a4"/>
    <w:qFormat/>
    <w:pPr>
      <w:adjustRightInd w:val="0"/>
      <w:snapToGrid w:val="0"/>
      <w:spacing w:line="300" w:lineRule="exact"/>
      <w:jc w:val="center"/>
    </w:pPr>
    <w:rPr>
      <w:sz w:val="24"/>
    </w:rPr>
  </w:style>
  <w:style w:type="paragraph" w:customStyle="1" w:styleId="215">
    <w:name w:val="样式 标题 2 + 行距: 1.5 倍行距"/>
    <w:basedOn w:val="20"/>
    <w:qFormat/>
    <w:pPr>
      <w:snapToGrid w:val="0"/>
      <w:spacing w:before="240" w:after="240" w:line="240" w:lineRule="auto"/>
      <w:ind w:left="1134" w:hanging="992"/>
      <w:jc w:val="left"/>
    </w:pPr>
    <w:rPr>
      <w:rFonts w:ascii="Times New Roman" w:hAnsi="Times New Roman" w:cs="宋体"/>
      <w:sz w:val="28"/>
      <w:szCs w:val="20"/>
    </w:rPr>
  </w:style>
  <w:style w:type="paragraph" w:customStyle="1" w:styleId="xl168">
    <w:name w:val="xl168"/>
    <w:basedOn w:val="a4"/>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2412">
    <w:name w:val="样式 样式 正文文本缩进 + 行距: 固定值 24 磅1 + 首行缩进:  2 字符"/>
    <w:basedOn w:val="a4"/>
    <w:qFormat/>
    <w:pPr>
      <w:spacing w:line="480" w:lineRule="exact"/>
      <w:ind w:firstLineChars="200" w:firstLine="480"/>
    </w:pPr>
    <w:rPr>
      <w:rFonts w:ascii="宋体" w:hAnsi="宋体" w:cs="宋体"/>
      <w:sz w:val="24"/>
      <w:szCs w:val="20"/>
    </w:rPr>
  </w:style>
  <w:style w:type="paragraph" w:customStyle="1" w:styleId="xl108">
    <w:name w:val="xl108"/>
    <w:basedOn w:val="a4"/>
    <w:qFormat/>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62">
    <w:name w:val="xl162"/>
    <w:basedOn w:val="a4"/>
    <w:qFormat/>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afffffffffff0">
    <w:name w:val="注："/>
    <w:next w:val="a4"/>
    <w:qFormat/>
    <w:pPr>
      <w:spacing w:line="300" w:lineRule="exact"/>
    </w:pPr>
    <w:rPr>
      <w:rFonts w:cs="宋体"/>
      <w:bCs/>
      <w:kern w:val="2"/>
      <w:sz w:val="18"/>
    </w:rPr>
  </w:style>
  <w:style w:type="paragraph" w:customStyle="1" w:styleId="afffffffffff1">
    <w:name w:val="扉页 黑体"/>
    <w:basedOn w:val="a4"/>
    <w:qFormat/>
    <w:pPr>
      <w:spacing w:before="240" w:after="240" w:line="480" w:lineRule="exact"/>
      <w:ind w:firstLineChars="200" w:firstLine="640"/>
      <w:jc w:val="left"/>
    </w:pPr>
    <w:rPr>
      <w:rFonts w:eastAsia="黑体"/>
      <w:bCs/>
      <w:sz w:val="32"/>
      <w:szCs w:val="20"/>
    </w:rPr>
  </w:style>
  <w:style w:type="paragraph" w:customStyle="1" w:styleId="afffffffffff2">
    <w:name w:val="标准"/>
    <w:basedOn w:val="a4"/>
    <w:qFormat/>
    <w:pPr>
      <w:adjustRightInd w:val="0"/>
      <w:spacing w:line="312" w:lineRule="atLeast"/>
      <w:jc w:val="center"/>
      <w:textAlignment w:val="baseline"/>
    </w:pPr>
    <w:rPr>
      <w:kern w:val="0"/>
      <w:szCs w:val="20"/>
    </w:rPr>
  </w:style>
  <w:style w:type="paragraph" w:customStyle="1" w:styleId="xl88">
    <w:name w:val="xl88"/>
    <w:basedOn w:val="a4"/>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TOC20">
    <w:name w:val="TOC 标题2"/>
    <w:basedOn w:val="1"/>
    <w:next w:val="a4"/>
    <w:uiPriority w:val="39"/>
    <w:qFormat/>
    <w:pPr>
      <w:keepLines/>
      <w:widowControl/>
      <w:overflowPunct/>
      <w:snapToGrid/>
      <w:spacing w:before="240" w:after="0"/>
      <w:ind w:left="0" w:firstLine="0"/>
      <w:jc w:val="left"/>
      <w:outlineLvl w:val="9"/>
    </w:pPr>
    <w:rPr>
      <w:rFonts w:ascii="Cambria" w:eastAsia="宋体" w:hAnsi="Cambria"/>
      <w:b w:val="0"/>
      <w:bCs w:val="0"/>
      <w:color w:val="365F91"/>
      <w:kern w:val="0"/>
      <w:sz w:val="32"/>
      <w:szCs w:val="32"/>
    </w:rPr>
  </w:style>
  <w:style w:type="paragraph" w:customStyle="1" w:styleId="301">
    <w:name w:val="样式 样式 样式 标题 3 + 两端对齐 + 段后: 0.1 行 +"/>
    <w:basedOn w:val="a4"/>
    <w:semiHidden/>
    <w:qFormat/>
    <w:pPr>
      <w:keepNext/>
      <w:keepLines/>
      <w:widowControl/>
      <w:tabs>
        <w:tab w:val="left" w:pos="0"/>
        <w:tab w:val="left" w:pos="2700"/>
      </w:tabs>
      <w:spacing w:line="320" w:lineRule="exact"/>
      <w:contextualSpacing/>
      <w:jc w:val="center"/>
    </w:pPr>
    <w:rPr>
      <w:rFonts w:cs="宋体"/>
      <w:bCs/>
      <w:kern w:val="0"/>
      <w:szCs w:val="21"/>
    </w:rPr>
  </w:style>
  <w:style w:type="paragraph" w:customStyle="1" w:styleId="CharCharCharChar">
    <w:name w:val="Char Char Char Char"/>
    <w:basedOn w:val="a4"/>
    <w:qFormat/>
    <w:pPr>
      <w:widowControl/>
      <w:spacing w:after="160" w:line="240" w:lineRule="exact"/>
      <w:jc w:val="left"/>
    </w:pPr>
    <w:rPr>
      <w:rFonts w:ascii="Arial" w:hAnsi="Arial" w:cs="Verdana"/>
      <w:b/>
      <w:kern w:val="0"/>
      <w:sz w:val="24"/>
      <w:lang w:eastAsia="en-US"/>
    </w:rPr>
  </w:style>
  <w:style w:type="paragraph" w:customStyle="1" w:styleId="xl181">
    <w:name w:val="xl181"/>
    <w:basedOn w:val="a4"/>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pian">
    <w:name w:val="pian"/>
    <w:basedOn w:val="a4"/>
    <w:qFormat/>
    <w:pPr>
      <w:widowControl/>
      <w:spacing w:before="100" w:beforeAutospacing="1" w:after="100" w:afterAutospacing="1"/>
      <w:jc w:val="left"/>
    </w:pPr>
    <w:rPr>
      <w:rFonts w:ascii="宋体" w:hAnsi="宋体"/>
      <w:kern w:val="0"/>
      <w:sz w:val="24"/>
    </w:rPr>
  </w:style>
  <w:style w:type="paragraph" w:customStyle="1" w:styleId="afffffffffff3">
    <w:name w:val="字元 字元"/>
    <w:basedOn w:val="a4"/>
    <w:qFormat/>
  </w:style>
  <w:style w:type="paragraph" w:customStyle="1" w:styleId="1111H1154">
    <w:name w:val="样式 标题 1章标题 11标题 1H1一、 + 行距: 1.5 倍行距4"/>
    <w:basedOn w:val="1"/>
    <w:semiHidden/>
    <w:qFormat/>
    <w:pPr>
      <w:keepLines/>
      <w:overflowPunct/>
      <w:spacing w:before="340" w:after="330" w:line="360" w:lineRule="auto"/>
      <w:ind w:left="3845" w:hanging="3845"/>
      <w:jc w:val="center"/>
    </w:pPr>
    <w:rPr>
      <w:rFonts w:cs="宋体"/>
      <w:color w:val="auto"/>
      <w:sz w:val="44"/>
      <w:szCs w:val="20"/>
    </w:rPr>
  </w:style>
  <w:style w:type="paragraph" w:customStyle="1" w:styleId="1fc">
    <w:name w:val="1正文段落"/>
    <w:basedOn w:val="a4"/>
    <w:qFormat/>
    <w:pPr>
      <w:spacing w:line="360" w:lineRule="auto"/>
      <w:ind w:firstLineChars="200" w:firstLine="480"/>
      <w:jc w:val="left"/>
    </w:pPr>
    <w:rPr>
      <w:kern w:val="0"/>
      <w:sz w:val="24"/>
    </w:rPr>
  </w:style>
  <w:style w:type="paragraph" w:customStyle="1" w:styleId="afffffffffff4">
    <w:name w:val="环表"/>
    <w:basedOn w:val="affffffff"/>
    <w:qFormat/>
    <w:pPr>
      <w:tabs>
        <w:tab w:val="left" w:pos="1464"/>
        <w:tab w:val="left" w:pos="5094"/>
      </w:tabs>
      <w:suppressAutoHyphens w:val="0"/>
      <w:spacing w:before="120" w:after="120" w:line="324" w:lineRule="auto"/>
      <w:ind w:left="7" w:right="29" w:firstLine="539"/>
      <w:jc w:val="center"/>
    </w:pPr>
    <w:rPr>
      <w:rFonts w:hAnsi="Courier New"/>
      <w:sz w:val="21"/>
    </w:rPr>
  </w:style>
  <w:style w:type="paragraph" w:customStyle="1" w:styleId="CharCharCharChar3">
    <w:name w:val="Char Char Char Char3"/>
    <w:basedOn w:val="a4"/>
    <w:qFormat/>
    <w:pPr>
      <w:widowControl/>
      <w:spacing w:after="160" w:line="240" w:lineRule="exact"/>
      <w:jc w:val="left"/>
    </w:pPr>
    <w:rPr>
      <w:rFonts w:ascii="Arial" w:hAnsi="Arial" w:cs="Verdana"/>
      <w:b/>
      <w:kern w:val="0"/>
      <w:sz w:val="24"/>
      <w:lang w:eastAsia="en-US"/>
    </w:rPr>
  </w:style>
  <w:style w:type="paragraph" w:customStyle="1" w:styleId="2150">
    <w:name w:val="样式 标题 2东明_节 + 行距: 1.5 倍行距"/>
    <w:basedOn w:val="20"/>
    <w:qFormat/>
    <w:pPr>
      <w:keepLines w:val="0"/>
      <w:widowControl/>
      <w:spacing w:before="240" w:after="60" w:line="360" w:lineRule="auto"/>
      <w:jc w:val="left"/>
    </w:pPr>
    <w:rPr>
      <w:rFonts w:ascii="Cambria" w:eastAsia="宋体" w:hAnsi="Cambria" w:cs="宋体"/>
      <w:kern w:val="0"/>
      <w:sz w:val="30"/>
      <w:szCs w:val="20"/>
      <w:lang w:eastAsia="en-US"/>
    </w:rPr>
  </w:style>
  <w:style w:type="paragraph" w:customStyle="1" w:styleId="xl53">
    <w:name w:val="xl53"/>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xl146">
    <w:name w:val="xl146"/>
    <w:basedOn w:val="a4"/>
    <w:qFormat/>
    <w:pPr>
      <w:widowControl/>
      <w:spacing w:before="100" w:beforeAutospacing="1" w:after="100" w:afterAutospacing="1"/>
      <w:jc w:val="left"/>
    </w:pPr>
    <w:rPr>
      <w:rFonts w:ascii="Arial Unicode MS" w:hAnsi="Arial Unicode MS"/>
      <w:kern w:val="0"/>
      <w:sz w:val="16"/>
      <w:szCs w:val="16"/>
    </w:rPr>
  </w:style>
  <w:style w:type="paragraph" w:customStyle="1" w:styleId="font5">
    <w:name w:val="font5"/>
    <w:basedOn w:val="a4"/>
    <w:qFormat/>
    <w:pPr>
      <w:widowControl/>
      <w:spacing w:before="100" w:beforeAutospacing="1" w:after="100" w:afterAutospacing="1"/>
      <w:jc w:val="left"/>
    </w:pPr>
    <w:rPr>
      <w:rFonts w:ascii="宋体" w:hAnsi="宋体"/>
      <w:kern w:val="0"/>
      <w:sz w:val="18"/>
      <w:szCs w:val="18"/>
    </w:rPr>
  </w:style>
  <w:style w:type="paragraph" w:customStyle="1" w:styleId="xl22">
    <w:name w:val="xl22"/>
    <w:basedOn w:val="a4"/>
    <w:qFormat/>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afffffffffff5">
    <w:name w:val="扉页 黑体缩进"/>
    <w:basedOn w:val="a4"/>
    <w:qFormat/>
    <w:pPr>
      <w:spacing w:before="240" w:after="240" w:line="480" w:lineRule="exact"/>
      <w:ind w:firstLineChars="700" w:firstLine="2240"/>
      <w:jc w:val="left"/>
    </w:pPr>
    <w:rPr>
      <w:rFonts w:eastAsia="黑体"/>
      <w:sz w:val="32"/>
      <w:szCs w:val="20"/>
    </w:rPr>
  </w:style>
  <w:style w:type="paragraph" w:customStyle="1" w:styleId="xl157">
    <w:name w:val="xl157"/>
    <w:basedOn w:val="a4"/>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afffffffffff6">
    <w:name w:val="表目"/>
    <w:basedOn w:val="a4"/>
    <w:qFormat/>
    <w:pPr>
      <w:adjustRightInd w:val="0"/>
      <w:spacing w:line="480" w:lineRule="atLeast"/>
      <w:ind w:leftChars="-50" w:left="-105" w:rightChars="-50" w:right="-105"/>
      <w:jc w:val="center"/>
      <w:textAlignment w:val="baseline"/>
    </w:pPr>
    <w:rPr>
      <w:rFonts w:ascii="Arial" w:eastAsia="仿宋_GB2312" w:hAnsi="Arial" w:cs="Arial"/>
      <w:kern w:val="0"/>
      <w:sz w:val="24"/>
      <w:szCs w:val="20"/>
    </w:rPr>
  </w:style>
  <w:style w:type="paragraph" w:customStyle="1" w:styleId="afffffffffff7">
    <w:name w:val="样式"/>
    <w:basedOn w:val="a4"/>
    <w:next w:val="2f"/>
    <w:qFormat/>
    <w:pPr>
      <w:tabs>
        <w:tab w:val="left" w:pos="280"/>
        <w:tab w:val="left" w:pos="620"/>
      </w:tabs>
      <w:adjustRightInd w:val="0"/>
      <w:snapToGrid w:val="0"/>
      <w:spacing w:before="240" w:after="240" w:line="480" w:lineRule="exact"/>
      <w:ind w:left="2098" w:rightChars="140" w:right="392" w:firstLineChars="200" w:firstLine="454"/>
    </w:pPr>
    <w:rPr>
      <w:sz w:val="28"/>
    </w:rPr>
  </w:style>
  <w:style w:type="paragraph" w:customStyle="1" w:styleId="afffffffffff8">
    <w:name w:val="正文可研"/>
    <w:basedOn w:val="a4"/>
    <w:qFormat/>
    <w:pPr>
      <w:autoSpaceDE w:val="0"/>
      <w:autoSpaceDN w:val="0"/>
      <w:adjustRightInd w:val="0"/>
      <w:spacing w:line="360" w:lineRule="auto"/>
      <w:ind w:firstLineChars="200" w:firstLine="480"/>
      <w:textAlignment w:val="baseline"/>
    </w:pPr>
    <w:rPr>
      <w:rFonts w:ascii="宋体" w:hAnsi="Tms Rmn" w:cs="宋体"/>
      <w:kern w:val="0"/>
      <w:sz w:val="24"/>
      <w:szCs w:val="20"/>
    </w:rPr>
  </w:style>
  <w:style w:type="paragraph" w:customStyle="1" w:styleId="xl160">
    <w:name w:val="xl160"/>
    <w:basedOn w:val="a4"/>
    <w:qFormat/>
    <w:pPr>
      <w:widowControl/>
      <w:spacing w:before="100" w:beforeAutospacing="1" w:after="100" w:afterAutospacing="1"/>
      <w:jc w:val="center"/>
      <w:textAlignment w:val="center"/>
    </w:pPr>
    <w:rPr>
      <w:rFonts w:ascii="Arial Unicode MS" w:hAnsi="Arial Unicode MS"/>
      <w:kern w:val="0"/>
    </w:rPr>
  </w:style>
  <w:style w:type="paragraph" w:customStyle="1" w:styleId="word">
    <w:name w:val="word"/>
    <w:basedOn w:val="a4"/>
    <w:qFormat/>
    <w:pPr>
      <w:spacing w:line="360" w:lineRule="auto"/>
      <w:ind w:firstLineChars="200" w:firstLine="480"/>
    </w:pPr>
    <w:rPr>
      <w:sz w:val="24"/>
    </w:rPr>
  </w:style>
  <w:style w:type="paragraph" w:customStyle="1" w:styleId="afffffffffff9">
    <w:name w:val="二级无标题条"/>
    <w:basedOn w:val="a4"/>
    <w:qFormat/>
  </w:style>
  <w:style w:type="paragraph" w:customStyle="1" w:styleId="GY3">
    <w:name w:val="GY3"/>
    <w:basedOn w:val="a4"/>
    <w:qFormat/>
    <w:pPr>
      <w:adjustRightInd w:val="0"/>
      <w:snapToGrid w:val="0"/>
      <w:spacing w:line="360" w:lineRule="auto"/>
    </w:pPr>
    <w:rPr>
      <w:rFonts w:ascii="黑体" w:eastAsia="黑体" w:hAnsi="宋体"/>
      <w:sz w:val="28"/>
      <w:szCs w:val="20"/>
    </w:rPr>
  </w:style>
  <w:style w:type="paragraph" w:customStyle="1" w:styleId="CharCharCharChar1">
    <w:name w:val="Char Char Char Char1"/>
    <w:basedOn w:val="a4"/>
    <w:qFormat/>
  </w:style>
  <w:style w:type="paragraph" w:customStyle="1" w:styleId="xl54">
    <w:name w:val="xl54"/>
    <w:basedOn w:val="a4"/>
    <w:qFormat/>
    <w:pPr>
      <w:widowControl/>
      <w:pBdr>
        <w:right w:val="single" w:sz="4" w:space="0" w:color="auto"/>
      </w:pBdr>
      <w:spacing w:before="100" w:beforeAutospacing="1" w:after="100" w:afterAutospacing="1"/>
      <w:jc w:val="center"/>
    </w:pPr>
    <w:rPr>
      <w:rFonts w:ascii="Arial" w:hAnsi="Arial" w:cs="Arial"/>
      <w:b/>
      <w:bCs/>
      <w:kern w:val="0"/>
      <w:sz w:val="22"/>
      <w:szCs w:val="22"/>
    </w:rPr>
  </w:style>
  <w:style w:type="paragraph" w:customStyle="1" w:styleId="InTable">
    <w:name w:val="In Table"/>
    <w:basedOn w:val="a4"/>
    <w:qFormat/>
    <w:pPr>
      <w:keepNext/>
      <w:tabs>
        <w:tab w:val="left" w:pos="3960"/>
        <w:tab w:val="left" w:pos="5280"/>
      </w:tabs>
      <w:snapToGrid w:val="0"/>
      <w:spacing w:beforeLines="40" w:afterLines="40" w:line="240" w:lineRule="atLeast"/>
      <w:contextualSpacing/>
      <w:jc w:val="center"/>
    </w:pPr>
    <w:rPr>
      <w:rFonts w:ascii="Tahoma" w:eastAsia="华文中宋" w:hAnsi="Tahoma" w:cs="Arial"/>
      <w:szCs w:val="20"/>
    </w:rPr>
  </w:style>
  <w:style w:type="paragraph" w:customStyle="1" w:styleId="xl27">
    <w:name w:val="xl27"/>
    <w:basedOn w:val="a4"/>
    <w:qFormat/>
    <w:pPr>
      <w:widowControl/>
      <w:pBdr>
        <w:bottom w:val="single" w:sz="12" w:space="0" w:color="auto"/>
      </w:pBdr>
      <w:spacing w:before="100" w:after="100"/>
      <w:jc w:val="center"/>
    </w:pPr>
    <w:rPr>
      <w:rFonts w:ascii="宋体" w:hAnsi="宋体"/>
      <w:kern w:val="0"/>
      <w:szCs w:val="20"/>
    </w:rPr>
  </w:style>
  <w:style w:type="paragraph" w:customStyle="1" w:styleId="ParaCharCharCharCharCharCharCharCharCharChar">
    <w:name w:val="默认段落字体 Para Char Char Char Char Char Char Char Char Char Char"/>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xl186">
    <w:name w:val="xl186"/>
    <w:basedOn w:val="a4"/>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afffffffffffa">
    <w:name w:val="小四表文左齐"/>
    <w:basedOn w:val="a4"/>
    <w:qFormat/>
    <w:pPr>
      <w:jc w:val="center"/>
    </w:pPr>
    <w:rPr>
      <w:rFonts w:ascii="仿宋_GB2312" w:eastAsia="仿宋_GB2312" w:hAnsi="宋体"/>
    </w:rPr>
  </w:style>
  <w:style w:type="paragraph" w:customStyle="1" w:styleId="xl170">
    <w:name w:val="xl170"/>
    <w:basedOn w:val="a4"/>
    <w:qFormat/>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80">
    <w:name w:val="xl80"/>
    <w:basedOn w:val="a4"/>
    <w:qFormat/>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Charff3">
    <w:name w:val="Char"/>
    <w:basedOn w:val="a4"/>
    <w:qFormat/>
  </w:style>
  <w:style w:type="paragraph" w:customStyle="1" w:styleId="afffffffffffb">
    <w:name w:val="表居中（中文）"/>
    <w:basedOn w:val="a4"/>
    <w:qFormat/>
    <w:pPr>
      <w:adjustRightInd w:val="0"/>
      <w:spacing w:line="380" w:lineRule="atLeast"/>
      <w:jc w:val="center"/>
      <w:textAlignment w:val="baseline"/>
    </w:pPr>
    <w:rPr>
      <w:rFonts w:eastAsia="楷体_GB2312"/>
      <w:kern w:val="0"/>
      <w:sz w:val="24"/>
      <w:szCs w:val="20"/>
    </w:rPr>
  </w:style>
  <w:style w:type="paragraph" w:customStyle="1" w:styleId="afffffffffffc">
    <w:name w:val="我的样式（正文）"/>
    <w:basedOn w:val="a4"/>
    <w:qFormat/>
    <w:pPr>
      <w:spacing w:line="440" w:lineRule="exact"/>
    </w:pPr>
    <w:rPr>
      <w:rFonts w:ascii="宋体"/>
      <w:sz w:val="28"/>
      <w:szCs w:val="20"/>
    </w:rPr>
  </w:style>
  <w:style w:type="paragraph" w:customStyle="1" w:styleId="afffffffffffd">
    <w:name w:val="图标题"/>
    <w:basedOn w:val="afffffff9"/>
    <w:qFormat/>
    <w:pPr>
      <w:adjustRightInd/>
      <w:snapToGrid/>
      <w:spacing w:before="0" w:after="0" w:line="300" w:lineRule="exact"/>
      <w:jc w:val="both"/>
    </w:pPr>
    <w:rPr>
      <w:rFonts w:ascii="仿宋_GB2312" w:eastAsia="仿宋_GB2312"/>
      <w:kern w:val="0"/>
      <w:szCs w:val="24"/>
    </w:rPr>
  </w:style>
  <w:style w:type="paragraph" w:customStyle="1" w:styleId="xl48">
    <w:name w:val="xl48"/>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74">
    <w:name w:val="7表格(治)"/>
    <w:qFormat/>
    <w:pPr>
      <w:jc w:val="center"/>
    </w:pPr>
    <w:rPr>
      <w:rFonts w:ascii="Calibri" w:eastAsia="楷体_GB2312" w:hAnsi="Calibri"/>
      <w:color w:val="000000"/>
      <w:sz w:val="21"/>
    </w:rPr>
  </w:style>
  <w:style w:type="paragraph" w:customStyle="1" w:styleId="p6">
    <w:name w:val="p6"/>
    <w:basedOn w:val="a4"/>
    <w:qFormat/>
    <w:pPr>
      <w:tabs>
        <w:tab w:val="left" w:pos="4720"/>
      </w:tabs>
      <w:spacing w:line="240" w:lineRule="atLeast"/>
      <w:ind w:left="3280"/>
      <w:jc w:val="left"/>
    </w:pPr>
    <w:rPr>
      <w:rFonts w:ascii="Arial" w:hAnsi="Arial"/>
      <w:kern w:val="0"/>
      <w:sz w:val="24"/>
      <w:szCs w:val="20"/>
      <w:lang w:eastAsia="en-US"/>
    </w:rPr>
  </w:style>
  <w:style w:type="paragraph" w:customStyle="1" w:styleId="w4">
    <w:name w:val="w4"/>
    <w:basedOn w:val="a4"/>
    <w:qFormat/>
    <w:pPr>
      <w:widowControl/>
      <w:spacing w:before="100" w:beforeAutospacing="1" w:after="100" w:afterAutospacing="1" w:line="336" w:lineRule="auto"/>
      <w:ind w:firstLine="360"/>
      <w:jc w:val="left"/>
    </w:pPr>
    <w:rPr>
      <w:rFonts w:ascii="Calibri" w:hAnsi="Calibri"/>
      <w:color w:val="8A5E00"/>
      <w:kern w:val="0"/>
      <w:sz w:val="18"/>
      <w:szCs w:val="18"/>
    </w:rPr>
  </w:style>
  <w:style w:type="paragraph" w:customStyle="1" w:styleId="Char31">
    <w:name w:val="Char31"/>
    <w:basedOn w:val="a4"/>
    <w:qFormat/>
    <w:pPr>
      <w:spacing w:line="360" w:lineRule="auto"/>
      <w:ind w:firstLineChars="200" w:firstLine="200"/>
    </w:pPr>
    <w:rPr>
      <w:rFonts w:ascii="宋体" w:hAnsi="宋体" w:cs="宋体"/>
      <w:sz w:val="24"/>
    </w:rPr>
  </w:style>
  <w:style w:type="paragraph" w:customStyle="1" w:styleId="1fd">
    <w:name w:val="正文首行缩进1"/>
    <w:basedOn w:val="a4"/>
    <w:next w:val="a4"/>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GY6">
    <w:name w:val="GY6"/>
    <w:basedOn w:val="a4"/>
    <w:qFormat/>
    <w:pPr>
      <w:tabs>
        <w:tab w:val="left" w:pos="840"/>
      </w:tabs>
      <w:adjustRightInd w:val="0"/>
      <w:snapToGrid w:val="0"/>
      <w:spacing w:line="360" w:lineRule="auto"/>
    </w:pPr>
    <w:rPr>
      <w:rFonts w:ascii="宋体" w:hAnsi="宋体"/>
      <w:sz w:val="28"/>
      <w:szCs w:val="20"/>
    </w:rPr>
  </w:style>
  <w:style w:type="paragraph" w:customStyle="1" w:styleId="100">
    <w:name w:val="样式10"/>
    <w:basedOn w:val="1"/>
    <w:qFormat/>
    <w:pPr>
      <w:keepLines/>
      <w:tabs>
        <w:tab w:val="left" w:pos="390"/>
      </w:tabs>
      <w:overflowPunct/>
      <w:snapToGrid/>
      <w:spacing w:beforeLines="100" w:afterLines="100" w:line="520" w:lineRule="exact"/>
      <w:ind w:left="390" w:firstLine="0"/>
    </w:pPr>
    <w:rPr>
      <w:rFonts w:ascii="Calibri" w:eastAsia="宋体" w:hAnsi="Calibri"/>
      <w:color w:val="FF0000"/>
    </w:rPr>
  </w:style>
  <w:style w:type="paragraph" w:customStyle="1" w:styleId="xl142">
    <w:name w:val="xl142"/>
    <w:basedOn w:val="a4"/>
    <w:qFormat/>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62">
    <w:name w:val="xl62"/>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CharCharff4">
    <w:name w:val="Char Char"/>
    <w:basedOn w:val="a4"/>
    <w:qFormat/>
    <w:pPr>
      <w:widowControl/>
      <w:spacing w:after="160" w:line="240" w:lineRule="exact"/>
      <w:jc w:val="left"/>
    </w:pPr>
    <w:rPr>
      <w:rFonts w:ascii="Arial" w:hAnsi="Arial"/>
      <w:kern w:val="0"/>
      <w:sz w:val="20"/>
      <w:szCs w:val="20"/>
      <w:lang w:eastAsia="en-US"/>
    </w:rPr>
  </w:style>
  <w:style w:type="paragraph" w:customStyle="1" w:styleId="xl58">
    <w:name w:val="xl58"/>
    <w:basedOn w:val="a4"/>
    <w:qFormat/>
    <w:pPr>
      <w:widowControl/>
      <w:spacing w:before="100" w:beforeAutospacing="1" w:after="100" w:afterAutospacing="1"/>
      <w:jc w:val="left"/>
    </w:pPr>
    <w:rPr>
      <w:rFonts w:ascii="Arial" w:hAnsi="Arial" w:cs="Arial"/>
      <w:b/>
      <w:bCs/>
      <w:kern w:val="0"/>
      <w:sz w:val="22"/>
      <w:szCs w:val="22"/>
    </w:rPr>
  </w:style>
  <w:style w:type="paragraph" w:customStyle="1" w:styleId="330">
    <w:name w:val="样式 段前: 3 磅 段后: 3 磅"/>
    <w:basedOn w:val="a4"/>
    <w:qFormat/>
    <w:pPr>
      <w:adjustRightInd w:val="0"/>
      <w:snapToGrid w:val="0"/>
      <w:spacing w:line="360" w:lineRule="auto"/>
      <w:ind w:firstLineChars="200" w:firstLine="480"/>
    </w:pPr>
    <w:rPr>
      <w:rFonts w:ascii="宋体" w:hAnsi="宋体" w:cs="宋体"/>
      <w:color w:val="000000"/>
      <w:kern w:val="0"/>
      <w:sz w:val="24"/>
    </w:rPr>
  </w:style>
  <w:style w:type="paragraph" w:customStyle="1" w:styleId="CharCharCharCharCharCharCharCharCharCharCharChar1CharCharCharChar">
    <w:name w:val="Char Char Char Char Char Char Char Char Char Char Char Char1 Char Char Char Char"/>
    <w:basedOn w:val="a4"/>
    <w:next w:val="a4"/>
    <w:semiHidden/>
    <w:qFormat/>
    <w:pPr>
      <w:spacing w:line="336" w:lineRule="auto"/>
      <w:ind w:firstLineChars="200" w:firstLine="200"/>
    </w:pPr>
    <w:rPr>
      <w:rFonts w:ascii="宋体" w:eastAsia="汉鼎简书宋" w:hAnsi="宋体" w:cs="宋体"/>
      <w:sz w:val="24"/>
    </w:rPr>
  </w:style>
  <w:style w:type="paragraph" w:customStyle="1" w:styleId="afffffffffffe">
    <w:name w:val="居中正文"/>
    <w:basedOn w:val="affff0"/>
    <w:qFormat/>
    <w:pPr>
      <w:adjustRightInd w:val="0"/>
      <w:spacing w:before="120" w:after="0" w:line="360" w:lineRule="auto"/>
      <w:ind w:firstLineChars="0" w:firstLine="0"/>
      <w:jc w:val="center"/>
      <w:textAlignment w:val="baseline"/>
    </w:pPr>
    <w:rPr>
      <w:rFonts w:ascii="宋体"/>
      <w:kern w:val="28"/>
      <w:sz w:val="24"/>
      <w:szCs w:val="20"/>
    </w:rPr>
  </w:style>
  <w:style w:type="paragraph" w:customStyle="1" w:styleId="CharCharCharCharCharCharCharCharCharCharCharCharCharCharCharCharCharCharChar1">
    <w:name w:val="Char Char Char Char Char Char Char Char Char Char Char Char Char Char Char Char Char Char Char1"/>
    <w:basedOn w:val="a4"/>
    <w:qFormat/>
    <w:pPr>
      <w:widowControl/>
      <w:contextualSpacing/>
      <w:jc w:val="left"/>
    </w:pPr>
    <w:rPr>
      <w:rFonts w:cs="宋体"/>
      <w:kern w:val="0"/>
    </w:rPr>
  </w:style>
  <w:style w:type="paragraph" w:customStyle="1" w:styleId="41505">
    <w:name w:val="样式 样式 标题 4 + 宋体 行距: 1.5 倍行距 + 段前: 0.5 行"/>
    <w:basedOn w:val="4150"/>
    <w:qFormat/>
    <w:pPr>
      <w:snapToGrid/>
      <w:spacing w:beforeLines="0"/>
      <w:ind w:left="1984" w:hanging="1984"/>
      <w:jc w:val="both"/>
    </w:pPr>
    <w:rPr>
      <w:rFonts w:ascii="Times New Roman" w:eastAsia="黑体" w:cs="Times New Roman"/>
    </w:rPr>
  </w:style>
  <w:style w:type="paragraph" w:customStyle="1" w:styleId="4150">
    <w:name w:val="样式 标题 4 + 宋体 行距: 1.5 倍行距"/>
    <w:basedOn w:val="4"/>
    <w:qFormat/>
    <w:pPr>
      <w:snapToGrid w:val="0"/>
      <w:spacing w:beforeLines="50" w:after="0" w:line="360" w:lineRule="auto"/>
      <w:ind w:left="1985" w:hanging="1985"/>
      <w:jc w:val="left"/>
    </w:pPr>
    <w:rPr>
      <w:rFonts w:ascii="宋体" w:hAnsi="宋体" w:cs="宋体"/>
      <w:sz w:val="24"/>
      <w:szCs w:val="20"/>
    </w:rPr>
  </w:style>
  <w:style w:type="paragraph" w:customStyle="1" w:styleId="A-MHZ-">
    <w:name w:val="样式 表格正文样式A-MHZ-居中定表长格文本 + 五号"/>
    <w:basedOn w:val="a4"/>
    <w:qFormat/>
    <w:pPr>
      <w:spacing w:line="360" w:lineRule="auto"/>
      <w:jc w:val="center"/>
    </w:pPr>
    <w:rPr>
      <w:rFonts w:cs="宋体"/>
      <w:kern w:val="24"/>
      <w:sz w:val="24"/>
    </w:rPr>
  </w:style>
  <w:style w:type="paragraph" w:customStyle="1" w:styleId="fcolor">
    <w:name w:val="fcolor"/>
    <w:basedOn w:val="a4"/>
    <w:qFormat/>
    <w:pPr>
      <w:widowControl/>
      <w:spacing w:before="100" w:beforeAutospacing="1" w:after="100" w:afterAutospacing="1"/>
      <w:jc w:val="left"/>
    </w:pPr>
    <w:rPr>
      <w:rFonts w:ascii="宋体" w:hAnsi="宋体"/>
      <w:color w:val="000000"/>
      <w:kern w:val="0"/>
      <w:sz w:val="24"/>
    </w:rPr>
  </w:style>
  <w:style w:type="paragraph" w:customStyle="1" w:styleId="charff4">
    <w:name w:val="char"/>
    <w:basedOn w:val="a4"/>
    <w:qFormat/>
    <w:pPr>
      <w:widowControl/>
      <w:spacing w:after="160"/>
      <w:jc w:val="left"/>
    </w:pPr>
    <w:rPr>
      <w:rFonts w:ascii="宋体" w:hAnsi="宋体" w:cs="宋体"/>
      <w:sz w:val="24"/>
    </w:rPr>
  </w:style>
  <w:style w:type="paragraph" w:customStyle="1" w:styleId="2001">
    <w:name w:val="样式 标题 2 + 左侧:  0厘米 首行缩进:  0 厘米 右侧:  1 字符"/>
    <w:basedOn w:val="20"/>
    <w:qFormat/>
    <w:pPr>
      <w:keepNext w:val="0"/>
      <w:keepLines w:val="0"/>
      <w:tabs>
        <w:tab w:val="left" w:pos="280"/>
        <w:tab w:val="left" w:pos="1400"/>
      </w:tabs>
      <w:adjustRightInd w:val="0"/>
      <w:snapToGrid w:val="0"/>
      <w:spacing w:before="50" w:after="240" w:line="480" w:lineRule="exact"/>
      <w:ind w:left="1233" w:rightChars="100" w:right="280" w:firstLine="567"/>
      <w:jc w:val="left"/>
    </w:pPr>
    <w:rPr>
      <w:rFonts w:ascii="Times New Roman" w:eastAsia="宋体" w:hAnsi="Times New Roman"/>
      <w:b w:val="0"/>
      <w:bCs w:val="0"/>
      <w:sz w:val="28"/>
      <w:szCs w:val="20"/>
    </w:rPr>
  </w:style>
  <w:style w:type="paragraph" w:customStyle="1" w:styleId="2220">
    <w:name w:val="样式 样式 样式 首行缩进:  2 字符 + 首行缩进:  2 字符 + 首行缩进:  2 字符"/>
    <w:basedOn w:val="a4"/>
    <w:qFormat/>
    <w:pPr>
      <w:spacing w:line="360" w:lineRule="auto"/>
      <w:ind w:firstLineChars="200" w:firstLine="480"/>
    </w:pPr>
    <w:rPr>
      <w:rFonts w:eastAsia="仿宋_GB2312"/>
      <w:sz w:val="24"/>
      <w:szCs w:val="20"/>
    </w:rPr>
  </w:style>
  <w:style w:type="paragraph" w:customStyle="1" w:styleId="affffffffffff">
    <w:name w:val="表的格式（小四）"/>
    <w:basedOn w:val="a4"/>
    <w:qFormat/>
    <w:pPr>
      <w:adjustRightInd w:val="0"/>
      <w:spacing w:line="360" w:lineRule="atLeast"/>
      <w:jc w:val="center"/>
    </w:pPr>
    <w:rPr>
      <w:kern w:val="0"/>
      <w:sz w:val="24"/>
      <w:szCs w:val="20"/>
    </w:rPr>
  </w:style>
  <w:style w:type="paragraph" w:customStyle="1" w:styleId="affffffffffff0">
    <w:name w:val="(文字) (文字)"/>
    <w:basedOn w:val="a4"/>
    <w:qFormat/>
  </w:style>
  <w:style w:type="paragraph" w:customStyle="1" w:styleId="affffffffffff1">
    <w:name w:val="文本框文字格式"/>
    <w:basedOn w:val="a4"/>
    <w:qFormat/>
    <w:pPr>
      <w:jc w:val="center"/>
    </w:pPr>
    <w:rPr>
      <w:sz w:val="24"/>
    </w:rPr>
  </w:style>
  <w:style w:type="paragraph" w:customStyle="1" w:styleId="3H3111h33rdlevel3l3CTHeading3-1">
    <w:name w:val="样式 样式 样式 标题 3东明_小节H3条标题1.1.1二级节名h33rd level3l3CTHeading 3 - ... ...1"/>
    <w:basedOn w:val="3H3111h33rdlevel3l3CTHeading3-"/>
    <w:qFormat/>
    <w:pPr>
      <w:spacing w:after="0"/>
    </w:pPr>
  </w:style>
  <w:style w:type="paragraph" w:customStyle="1" w:styleId="style12">
    <w:name w:val="style12"/>
    <w:basedOn w:val="a4"/>
    <w:qFormat/>
    <w:pPr>
      <w:widowControl/>
      <w:spacing w:before="100" w:beforeAutospacing="1" w:after="100" w:afterAutospacing="1"/>
      <w:jc w:val="left"/>
    </w:pPr>
    <w:rPr>
      <w:rFonts w:ascii="Arial" w:hAnsi="Arial" w:cs="Arial"/>
      <w:color w:val="666666"/>
      <w:kern w:val="0"/>
      <w:sz w:val="18"/>
      <w:szCs w:val="18"/>
    </w:rPr>
  </w:style>
  <w:style w:type="paragraph" w:customStyle="1" w:styleId="CharCharChar1CharCharCharCharCharCharCharCharCharChar">
    <w:name w:val="Char Char Char1 Char Char Char Char Char Char Char Char Char Char"/>
    <w:basedOn w:val="a4"/>
    <w:qFormat/>
  </w:style>
  <w:style w:type="paragraph" w:customStyle="1" w:styleId="48">
    <w:name w:val="4"/>
    <w:basedOn w:val="a4"/>
    <w:qFormat/>
    <w:rPr>
      <w:sz w:val="28"/>
    </w:rPr>
  </w:style>
  <w:style w:type="paragraph" w:customStyle="1" w:styleId="Char21">
    <w:name w:val="Char2"/>
    <w:basedOn w:val="a4"/>
    <w:qFormat/>
    <w:pPr>
      <w:spacing w:line="360" w:lineRule="auto"/>
      <w:ind w:firstLineChars="200" w:firstLine="200"/>
    </w:pPr>
    <w:rPr>
      <w:rFonts w:ascii="宋体" w:hAnsi="宋体" w:cs="宋体"/>
      <w:sz w:val="24"/>
    </w:rPr>
  </w:style>
  <w:style w:type="paragraph" w:customStyle="1" w:styleId="CM75">
    <w:name w:val="CM75"/>
    <w:basedOn w:val="a4"/>
    <w:next w:val="a4"/>
    <w:qFormat/>
    <w:pPr>
      <w:autoSpaceDE w:val="0"/>
      <w:autoSpaceDN w:val="0"/>
      <w:adjustRightInd w:val="0"/>
      <w:spacing w:after="60"/>
      <w:jc w:val="left"/>
    </w:pPr>
    <w:rPr>
      <w:rFonts w:ascii="Sim Sun+ 2" w:eastAsia="Sim Sun+ 2" w:cs="Sim Sun+ 2"/>
      <w:kern w:val="0"/>
      <w:sz w:val="24"/>
    </w:rPr>
  </w:style>
  <w:style w:type="paragraph" w:customStyle="1" w:styleId="affffffffffff2">
    <w:name w:val="项目编号"/>
    <w:basedOn w:val="a4"/>
    <w:next w:val="a4"/>
    <w:qFormat/>
    <w:pPr>
      <w:spacing w:before="120" w:after="120" w:line="360" w:lineRule="auto"/>
    </w:pPr>
    <w:rPr>
      <w:sz w:val="24"/>
      <w:szCs w:val="20"/>
    </w:rPr>
  </w:style>
  <w:style w:type="paragraph" w:customStyle="1" w:styleId="font6">
    <w:name w:val="font6"/>
    <w:basedOn w:val="a4"/>
    <w:qFormat/>
    <w:pPr>
      <w:widowControl/>
      <w:spacing w:before="100" w:beforeAutospacing="1" w:after="100" w:afterAutospacing="1"/>
      <w:jc w:val="left"/>
    </w:pPr>
    <w:rPr>
      <w:rFonts w:ascii="宋体" w:hAnsi="宋体"/>
      <w:b/>
      <w:bCs/>
      <w:kern w:val="0"/>
      <w:sz w:val="24"/>
    </w:rPr>
  </w:style>
  <w:style w:type="paragraph" w:customStyle="1" w:styleId="affffffffffff3">
    <w:name w:val="法规"/>
    <w:basedOn w:val="a4"/>
    <w:qFormat/>
    <w:pPr>
      <w:tabs>
        <w:tab w:val="left" w:pos="400"/>
      </w:tabs>
      <w:spacing w:line="440" w:lineRule="exact"/>
      <w:ind w:firstLine="400"/>
    </w:pPr>
    <w:rPr>
      <w:sz w:val="25"/>
      <w:szCs w:val="20"/>
    </w:rPr>
  </w:style>
  <w:style w:type="paragraph" w:customStyle="1" w:styleId="62">
    <w:name w:val="标题6"/>
    <w:basedOn w:val="a4"/>
    <w:next w:val="affff0"/>
    <w:qFormat/>
    <w:pPr>
      <w:keepNext/>
      <w:spacing w:line="360" w:lineRule="auto"/>
      <w:ind w:firstLine="567"/>
      <w:jc w:val="left"/>
      <w:outlineLvl w:val="5"/>
    </w:pPr>
    <w:rPr>
      <w:sz w:val="28"/>
      <w:szCs w:val="21"/>
    </w:rPr>
  </w:style>
  <w:style w:type="paragraph" w:customStyle="1" w:styleId="xl66">
    <w:name w:val="xl66"/>
    <w:basedOn w:val="a4"/>
    <w:qFormat/>
    <w:pPr>
      <w:widowControl/>
      <w:spacing w:before="100" w:beforeAutospacing="1" w:after="100" w:afterAutospacing="1"/>
      <w:jc w:val="center"/>
      <w:textAlignment w:val="bottom"/>
    </w:pPr>
    <w:rPr>
      <w:rFonts w:ascii="宋体" w:hAnsi="宋体"/>
      <w:b/>
      <w:bCs/>
      <w:color w:val="0000FF"/>
      <w:kern w:val="0"/>
      <w:sz w:val="22"/>
      <w:szCs w:val="22"/>
    </w:rPr>
  </w:style>
  <w:style w:type="paragraph" w:customStyle="1" w:styleId="4a">
    <w:name w:val="甲乙酮标题4"/>
    <w:basedOn w:val="4"/>
    <w:qFormat/>
    <w:pPr>
      <w:tabs>
        <w:tab w:val="left" w:pos="1680"/>
      </w:tabs>
      <w:spacing w:before="100" w:after="100" w:line="377" w:lineRule="auto"/>
      <w:ind w:left="1680"/>
    </w:pPr>
    <w:rPr>
      <w:rFonts w:ascii="Times New Roman" w:hAnsi="Times New Roman"/>
      <w:sz w:val="24"/>
      <w:szCs w:val="24"/>
    </w:rPr>
  </w:style>
  <w:style w:type="paragraph" w:customStyle="1" w:styleId="xl78">
    <w:name w:val="xl78"/>
    <w:basedOn w:val="a4"/>
    <w:qFormat/>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31">
    <w:name w:val="样式13"/>
    <w:basedOn w:val="a4"/>
    <w:next w:val="32"/>
    <w:qFormat/>
    <w:pPr>
      <w:adjustRightInd w:val="0"/>
      <w:spacing w:line="500" w:lineRule="exact"/>
      <w:ind w:firstLineChars="200" w:firstLine="200"/>
      <w:textAlignment w:val="baseline"/>
    </w:pPr>
    <w:rPr>
      <w:rFonts w:ascii="仿宋_GB2312" w:eastAsia="仿宋_GB2312" w:hAnsi="宋体"/>
      <w:color w:val="FF0000"/>
      <w:sz w:val="28"/>
      <w:szCs w:val="28"/>
    </w:rPr>
  </w:style>
  <w:style w:type="paragraph" w:customStyle="1" w:styleId="1fe">
    <w:name w:val="修订1"/>
    <w:semiHidden/>
    <w:qFormat/>
    <w:rPr>
      <w:kern w:val="2"/>
      <w:sz w:val="24"/>
      <w:szCs w:val="21"/>
    </w:rPr>
  </w:style>
  <w:style w:type="paragraph" w:customStyle="1" w:styleId="1ff">
    <w:name w:val="1"/>
    <w:basedOn w:val="a4"/>
    <w:next w:val="a9"/>
    <w:qFormat/>
    <w:pPr>
      <w:ind w:firstLineChars="200" w:firstLine="480"/>
    </w:pPr>
    <w:rPr>
      <w:sz w:val="24"/>
    </w:rPr>
  </w:style>
  <w:style w:type="paragraph" w:customStyle="1" w:styleId="xl73">
    <w:name w:val="xl73"/>
    <w:basedOn w:val="a4"/>
    <w:qFormat/>
    <w:pPr>
      <w:widowControl/>
      <w:spacing w:before="100" w:beforeAutospacing="1" w:after="100" w:afterAutospacing="1"/>
      <w:jc w:val="center"/>
      <w:textAlignment w:val="bottom"/>
    </w:pPr>
    <w:rPr>
      <w:rFonts w:ascii="宋体" w:hAnsi="宋体"/>
      <w:b/>
      <w:bCs/>
      <w:kern w:val="0"/>
      <w:sz w:val="22"/>
      <w:szCs w:val="22"/>
    </w:rPr>
  </w:style>
  <w:style w:type="paragraph" w:customStyle="1" w:styleId="affffffffffff4">
    <w:name w:val="首行缩进"/>
    <w:basedOn w:val="a4"/>
    <w:qFormat/>
    <w:pPr>
      <w:spacing w:line="360" w:lineRule="auto"/>
      <w:ind w:firstLineChars="200" w:firstLine="480"/>
    </w:pPr>
    <w:rPr>
      <w:sz w:val="24"/>
    </w:rPr>
  </w:style>
  <w:style w:type="paragraph" w:customStyle="1" w:styleId="xl166">
    <w:name w:val="xl166"/>
    <w:basedOn w:val="a4"/>
    <w:qFormat/>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3f0">
    <w:name w:val="表样式3"/>
    <w:basedOn w:val="a4"/>
    <w:qFormat/>
    <w:pPr>
      <w:spacing w:beforeLines="50" w:afterLines="50"/>
      <w:jc w:val="center"/>
    </w:pPr>
    <w:rPr>
      <w:rFonts w:ascii="宋体" w:eastAsia="黑体" w:hAnsi="宋体"/>
      <w:color w:val="000000"/>
      <w:szCs w:val="18"/>
    </w:rPr>
  </w:style>
  <w:style w:type="paragraph" w:customStyle="1" w:styleId="Char50">
    <w:name w:val="Char5"/>
    <w:basedOn w:val="a4"/>
    <w:qFormat/>
  </w:style>
  <w:style w:type="paragraph" w:customStyle="1" w:styleId="affffffffffff5">
    <w:name w:val="表格中"/>
    <w:basedOn w:val="a4"/>
    <w:qFormat/>
    <w:rPr>
      <w:rFonts w:ascii="宋体"/>
      <w:szCs w:val="21"/>
    </w:rPr>
  </w:style>
  <w:style w:type="paragraph" w:customStyle="1" w:styleId="CharCharff5">
    <w:name w:val="普通文字 Char Char"/>
    <w:basedOn w:val="a4"/>
    <w:next w:val="afffa"/>
    <w:qFormat/>
    <w:rPr>
      <w:sz w:val="24"/>
    </w:rPr>
  </w:style>
  <w:style w:type="paragraph" w:customStyle="1" w:styleId="310">
    <w:name w:val="样式 标题 3 + 宋体 四号1"/>
    <w:basedOn w:val="3"/>
    <w:qFormat/>
    <w:pPr>
      <w:tabs>
        <w:tab w:val="left" w:pos="1260"/>
      </w:tabs>
      <w:spacing w:line="360" w:lineRule="auto"/>
      <w:ind w:left="1260" w:hanging="420"/>
    </w:pPr>
    <w:rPr>
      <w:rFonts w:ascii="宋体" w:eastAsia="黑体" w:hAnsi="宋体" w:cs="宋体"/>
      <w:kern w:val="0"/>
      <w:sz w:val="28"/>
      <w:szCs w:val="20"/>
    </w:rPr>
  </w:style>
  <w:style w:type="paragraph" w:customStyle="1" w:styleId="affffffffffff6">
    <w:name w:val="图"/>
    <w:basedOn w:val="afffffffc"/>
    <w:qFormat/>
    <w:pPr>
      <w:spacing w:line="240" w:lineRule="auto"/>
      <w:ind w:firstLineChars="0" w:firstLine="0"/>
      <w:jc w:val="center"/>
    </w:pPr>
  </w:style>
  <w:style w:type="paragraph" w:customStyle="1" w:styleId="2250">
    <w:name w:val="样式2.2.5"/>
    <w:basedOn w:val="a4"/>
    <w:qFormat/>
    <w:pPr>
      <w:spacing w:beforeLines="50" w:line="360" w:lineRule="auto"/>
      <w:outlineLvl w:val="3"/>
    </w:pPr>
    <w:rPr>
      <w:b/>
      <w:sz w:val="24"/>
    </w:rPr>
  </w:style>
  <w:style w:type="paragraph" w:customStyle="1" w:styleId="GB2312">
    <w:name w:val="样式 楷体_GB2312 居中"/>
    <w:basedOn w:val="a4"/>
    <w:qFormat/>
    <w:pPr>
      <w:spacing w:line="360" w:lineRule="auto"/>
      <w:jc w:val="center"/>
    </w:pPr>
    <w:rPr>
      <w:rFonts w:ascii="楷体_GB2312" w:eastAsia="楷体_GB2312"/>
      <w:szCs w:val="20"/>
      <w:lang w:bidi="ar-OM"/>
    </w:rPr>
  </w:style>
  <w:style w:type="paragraph" w:customStyle="1" w:styleId="22Char0">
    <w:name w:val="样式 样式 左侧:  2 字符 + 首行缩进:  2 字符 Char"/>
    <w:basedOn w:val="a4"/>
    <w:qFormat/>
    <w:pPr>
      <w:tabs>
        <w:tab w:val="left" w:pos="540"/>
      </w:tabs>
      <w:spacing w:line="360" w:lineRule="auto"/>
      <w:ind w:firstLineChars="199" w:firstLine="478"/>
    </w:pPr>
    <w:rPr>
      <w:rFonts w:ascii="宋体" w:hAnsi="宋体"/>
      <w:bCs/>
      <w:sz w:val="24"/>
    </w:rPr>
  </w:style>
  <w:style w:type="paragraph" w:customStyle="1" w:styleId="2f9">
    <w:name w:val="标2"/>
    <w:basedOn w:val="20"/>
    <w:next w:val="affffff6"/>
    <w:qFormat/>
    <w:pPr>
      <w:tabs>
        <w:tab w:val="left" w:pos="0"/>
      </w:tabs>
      <w:spacing w:before="0" w:after="0" w:line="240" w:lineRule="auto"/>
      <w:ind w:left="576" w:hanging="576"/>
      <w:contextualSpacing/>
      <w:jc w:val="left"/>
    </w:pPr>
    <w:rPr>
      <w:rFonts w:ascii="黑体" w:hAnsi="黑体" w:cs="宋体"/>
      <w:bCs w:val="0"/>
      <w:sz w:val="30"/>
      <w:szCs w:val="20"/>
    </w:rPr>
  </w:style>
  <w:style w:type="paragraph" w:customStyle="1" w:styleId="a0">
    <w:name w:val="正文表标题"/>
    <w:next w:val="a4"/>
    <w:qFormat/>
    <w:pPr>
      <w:numPr>
        <w:numId w:val="8"/>
      </w:numPr>
      <w:spacing w:beforeLines="50" w:afterLines="50"/>
      <w:jc w:val="center"/>
    </w:pPr>
    <w:rPr>
      <w:rFonts w:ascii="黑体" w:eastAsia="黑体"/>
      <w:sz w:val="21"/>
    </w:rPr>
  </w:style>
  <w:style w:type="paragraph" w:customStyle="1" w:styleId="affffffffffff7">
    <w:name w:val="段"/>
    <w:qFormat/>
    <w:pPr>
      <w:autoSpaceDE w:val="0"/>
      <w:autoSpaceDN w:val="0"/>
      <w:ind w:firstLineChars="200" w:firstLine="200"/>
      <w:jc w:val="both"/>
    </w:pPr>
    <w:rPr>
      <w:rFonts w:ascii="宋体"/>
      <w:sz w:val="21"/>
    </w:rPr>
  </w:style>
  <w:style w:type="paragraph" w:customStyle="1" w:styleId="11H111111130">
    <w:name w:val="样式 标题 1章标题 1H11.1标题 111标题 1 + 行距: 固定值 30 磅"/>
    <w:basedOn w:val="1"/>
    <w:qFormat/>
    <w:pPr>
      <w:keepNext w:val="0"/>
      <w:pageBreakBefore/>
      <w:tabs>
        <w:tab w:val="left" w:pos="390"/>
      </w:tabs>
      <w:overflowPunct/>
      <w:snapToGrid/>
      <w:spacing w:after="120" w:line="600" w:lineRule="exact"/>
      <w:ind w:left="390" w:firstLine="0"/>
      <w:jc w:val="center"/>
    </w:pPr>
    <w:rPr>
      <w:rFonts w:ascii="黑体" w:hAnsi="Calibri" w:cs="宋体"/>
      <w:color w:val="auto"/>
      <w:sz w:val="44"/>
      <w:szCs w:val="20"/>
    </w:rPr>
  </w:style>
  <w:style w:type="paragraph" w:customStyle="1" w:styleId="xl173">
    <w:name w:val="xl173"/>
    <w:basedOn w:val="a4"/>
    <w:qFormat/>
    <w:pPr>
      <w:widowControl/>
      <w:spacing w:before="100" w:beforeAutospacing="1" w:after="100" w:afterAutospacing="1"/>
      <w:jc w:val="center"/>
      <w:textAlignment w:val="center"/>
    </w:pPr>
    <w:rPr>
      <w:rFonts w:ascii="Arial Unicode MS" w:hAnsi="Arial Unicode MS"/>
      <w:kern w:val="0"/>
    </w:rPr>
  </w:style>
  <w:style w:type="paragraph" w:customStyle="1" w:styleId="xl98">
    <w:name w:val="xl98"/>
    <w:basedOn w:val="a4"/>
    <w:qFormat/>
    <w:pPr>
      <w:widowControl/>
      <w:pBdr>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CharCharCharCharCharCharCharCharChar1CharCharCharCharCharCharCharChar1CharCharChar">
    <w:name w:val="Char Char Char Char Char Char Char Char Char1 Char Char Char Char Char Char Char Char1 Char Char Char"/>
    <w:basedOn w:val="a4"/>
    <w:qFormat/>
    <w:pPr>
      <w:snapToGrid w:val="0"/>
      <w:spacing w:line="360" w:lineRule="auto"/>
      <w:ind w:firstLineChars="200" w:firstLine="200"/>
    </w:pPr>
    <w:rPr>
      <w:rFonts w:eastAsia="仿宋_GB2312"/>
      <w:sz w:val="24"/>
    </w:rPr>
  </w:style>
  <w:style w:type="paragraph" w:customStyle="1" w:styleId="2fa">
    <w:name w:val="正文2"/>
    <w:qFormat/>
    <w:pPr>
      <w:widowControl w:val="0"/>
      <w:tabs>
        <w:tab w:val="left" w:pos="567"/>
      </w:tabs>
      <w:adjustRightInd w:val="0"/>
      <w:spacing w:line="360" w:lineRule="atLeast"/>
      <w:jc w:val="both"/>
      <w:textAlignment w:val="baseline"/>
    </w:pPr>
    <w:rPr>
      <w:rFonts w:eastAsia="PMingLiU" w:hAnsi="Courier"/>
      <w:sz w:val="24"/>
      <w:lang w:eastAsia="zh-TW"/>
    </w:rPr>
  </w:style>
  <w:style w:type="paragraph" w:customStyle="1" w:styleId="affffffffffff8">
    <w:name w:val="前言、引言标题"/>
    <w:next w:val="a4"/>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2fb">
    <w:name w:val="正文首行缩进2"/>
    <w:basedOn w:val="a4"/>
    <w:qFormat/>
    <w:pPr>
      <w:snapToGrid w:val="0"/>
      <w:spacing w:line="500" w:lineRule="exact"/>
      <w:ind w:firstLineChars="200" w:firstLine="480"/>
    </w:pPr>
    <w:rPr>
      <w:sz w:val="18"/>
      <w:szCs w:val="20"/>
    </w:rPr>
  </w:style>
  <w:style w:type="paragraph" w:customStyle="1" w:styleId="affffffffffff9">
    <w:name w:val="流程文字"/>
    <w:basedOn w:val="a4"/>
    <w:qFormat/>
    <w:pPr>
      <w:tabs>
        <w:tab w:val="left" w:pos="6480"/>
      </w:tabs>
      <w:topLinePunct/>
      <w:adjustRightInd w:val="0"/>
      <w:snapToGrid w:val="0"/>
      <w:jc w:val="center"/>
    </w:pPr>
    <w:rPr>
      <w:rFonts w:eastAsia="仿宋_GB2312"/>
      <w:szCs w:val="20"/>
    </w:rPr>
  </w:style>
  <w:style w:type="paragraph" w:customStyle="1" w:styleId="xl132">
    <w:name w:val="xl132"/>
    <w:basedOn w:val="a4"/>
    <w:qFormat/>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47">
    <w:name w:val="xl47"/>
    <w:basedOn w:val="a4"/>
    <w:qFormat/>
    <w:pPr>
      <w:widowControl/>
      <w:spacing w:before="100" w:beforeAutospacing="1" w:after="100" w:afterAutospacing="1"/>
      <w:jc w:val="left"/>
    </w:pPr>
    <w:rPr>
      <w:rFonts w:ascii="Arial" w:hAnsi="Arial" w:cs="Arial"/>
      <w:b/>
      <w:bCs/>
      <w:i/>
      <w:iCs/>
      <w:kern w:val="0"/>
      <w:sz w:val="22"/>
      <w:szCs w:val="22"/>
    </w:rPr>
  </w:style>
  <w:style w:type="paragraph" w:customStyle="1" w:styleId="xl159">
    <w:name w:val="xl159"/>
    <w:basedOn w:val="a4"/>
    <w:qFormat/>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05">
    <w:name w:val="xl105"/>
    <w:basedOn w:val="a4"/>
    <w:qFormat/>
    <w:pPr>
      <w:widowControl/>
      <w:spacing w:before="100" w:beforeAutospacing="1" w:after="100" w:afterAutospacing="1"/>
      <w:jc w:val="center"/>
      <w:textAlignment w:val="center"/>
    </w:pPr>
    <w:rPr>
      <w:rFonts w:ascii="Arial Unicode MS" w:hAnsi="Arial Unicode MS"/>
      <w:kern w:val="0"/>
    </w:rPr>
  </w:style>
  <w:style w:type="paragraph" w:customStyle="1" w:styleId="201004261">
    <w:name w:val="三级标题 大王 20100426"/>
    <w:basedOn w:val="a4"/>
    <w:qFormat/>
    <w:pPr>
      <w:numPr>
        <w:ilvl w:val="3"/>
        <w:numId w:val="4"/>
      </w:numPr>
      <w:spacing w:beforeLines="20" w:afterLines="50"/>
      <w:ind w:left="0" w:firstLine="0"/>
      <w:outlineLvl w:val="2"/>
    </w:pPr>
    <w:rPr>
      <w:rFonts w:eastAsia="黑体"/>
      <w:sz w:val="28"/>
      <w:szCs w:val="28"/>
    </w:rPr>
  </w:style>
  <w:style w:type="paragraph" w:customStyle="1" w:styleId="xl169">
    <w:name w:val="xl169"/>
    <w:basedOn w:val="a4"/>
    <w:qFormat/>
    <w:pPr>
      <w:widowControl/>
      <w:pBdr>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1">
    <w:name w:val="扉页 黑体-"/>
    <w:basedOn w:val="a4"/>
    <w:qFormat/>
    <w:pPr>
      <w:spacing w:before="240" w:after="240" w:line="480" w:lineRule="exact"/>
      <w:ind w:firstLineChars="200" w:firstLine="600"/>
      <w:jc w:val="left"/>
    </w:pPr>
    <w:rPr>
      <w:rFonts w:eastAsia="黑体"/>
      <w:sz w:val="30"/>
      <w:szCs w:val="20"/>
    </w:rPr>
  </w:style>
  <w:style w:type="paragraph" w:customStyle="1" w:styleId="xl106">
    <w:name w:val="xl106"/>
    <w:basedOn w:val="a4"/>
    <w:qFormat/>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affffffffffffa">
    <w:name w:val="表蕊"/>
    <w:basedOn w:val="a4"/>
    <w:qFormat/>
    <w:pPr>
      <w:adjustRightInd w:val="0"/>
      <w:spacing w:line="280" w:lineRule="atLeast"/>
      <w:jc w:val="left"/>
      <w:textAlignment w:val="baseline"/>
    </w:pPr>
    <w:rPr>
      <w:rFonts w:eastAsia="楷体_GB2312"/>
      <w:color w:val="000000"/>
      <w:spacing w:val="-10"/>
      <w:kern w:val="0"/>
      <w:szCs w:val="21"/>
    </w:rPr>
  </w:style>
  <w:style w:type="paragraph" w:customStyle="1" w:styleId="1ff0">
    <w:name w:val="1表格"/>
    <w:basedOn w:val="a4"/>
    <w:qFormat/>
    <w:pPr>
      <w:adjustRightInd w:val="0"/>
      <w:snapToGrid w:val="0"/>
      <w:jc w:val="center"/>
      <w:textAlignment w:val="baseline"/>
    </w:pPr>
    <w:rPr>
      <w:rFonts w:ascii="宋体" w:hAnsi="宋体" w:cs="宋体"/>
      <w:spacing w:val="4"/>
      <w:sz w:val="24"/>
    </w:rPr>
  </w:style>
  <w:style w:type="paragraph" w:customStyle="1" w:styleId="xl30">
    <w:name w:val="xl30"/>
    <w:basedOn w:val="a4"/>
    <w:qFormat/>
    <w:pPr>
      <w:widowControl/>
      <w:pBdr>
        <w:bottom w:val="single" w:sz="4" w:space="0" w:color="auto"/>
        <w:right w:val="single" w:sz="4" w:space="0" w:color="auto"/>
      </w:pBdr>
      <w:spacing w:before="100" w:beforeAutospacing="1" w:after="100" w:afterAutospacing="1"/>
    </w:pPr>
    <w:rPr>
      <w:rFonts w:ascii="宋体" w:hAnsi="宋体"/>
      <w:kern w:val="0"/>
      <w:szCs w:val="21"/>
    </w:rPr>
  </w:style>
  <w:style w:type="paragraph" w:customStyle="1" w:styleId="xl149">
    <w:name w:val="xl149"/>
    <w:basedOn w:val="a4"/>
    <w:qFormat/>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4b">
    <w:name w:val="4号两端对齐"/>
    <w:qFormat/>
    <w:pPr>
      <w:widowControl w:val="0"/>
      <w:adjustRightInd w:val="0"/>
      <w:snapToGrid w:val="0"/>
      <w:jc w:val="both"/>
    </w:pPr>
    <w:rPr>
      <w:rFonts w:ascii="宋体"/>
      <w:sz w:val="28"/>
    </w:rPr>
  </w:style>
  <w:style w:type="paragraph" w:customStyle="1" w:styleId="affffffffffffb">
    <w:name w:val="综述"/>
    <w:qFormat/>
    <w:pPr>
      <w:spacing w:beforeLines="50" w:line="440" w:lineRule="exact"/>
      <w:ind w:firstLineChars="200" w:firstLine="200"/>
    </w:pPr>
    <w:rPr>
      <w:rFonts w:cs="MS Mincho"/>
      <w:b/>
      <w:kern w:val="2"/>
      <w:sz w:val="24"/>
      <w:szCs w:val="24"/>
    </w:rPr>
  </w:style>
  <w:style w:type="paragraph" w:customStyle="1" w:styleId="xl134">
    <w:name w:val="xl134"/>
    <w:basedOn w:val="a4"/>
    <w:qFormat/>
    <w:pPr>
      <w:widowControl/>
      <w:spacing w:before="100" w:beforeAutospacing="1" w:after="100" w:afterAutospacing="1"/>
      <w:jc w:val="left"/>
    </w:pPr>
    <w:rPr>
      <w:rFonts w:ascii="Arial Unicode MS" w:hAnsi="Arial Unicode MS"/>
      <w:kern w:val="0"/>
      <w:sz w:val="20"/>
      <w:szCs w:val="20"/>
    </w:rPr>
  </w:style>
  <w:style w:type="paragraph" w:customStyle="1" w:styleId="xl151">
    <w:name w:val="xl151"/>
    <w:basedOn w:val="a4"/>
    <w:qFormat/>
    <w:pPr>
      <w:widowControl/>
      <w:spacing w:before="100" w:beforeAutospacing="1" w:after="100" w:afterAutospacing="1"/>
      <w:jc w:val="left"/>
    </w:pPr>
    <w:rPr>
      <w:kern w:val="0"/>
      <w:sz w:val="16"/>
      <w:szCs w:val="16"/>
    </w:rPr>
  </w:style>
  <w:style w:type="paragraph" w:customStyle="1" w:styleId="2fc">
    <w:name w:val="甲乙酮标题2"/>
    <w:basedOn w:val="20"/>
    <w:qFormat/>
    <w:pPr>
      <w:tabs>
        <w:tab w:val="left" w:pos="840"/>
      </w:tabs>
      <w:ind w:left="840"/>
    </w:pPr>
    <w:rPr>
      <w:rFonts w:ascii="Times New Roman" w:eastAsia="宋体" w:hAnsi="Times New Roman"/>
      <w:kern w:val="0"/>
    </w:rPr>
  </w:style>
  <w:style w:type="paragraph" w:customStyle="1" w:styleId="380">
    <w:name w:val="样式38"/>
    <w:basedOn w:val="1"/>
    <w:qFormat/>
    <w:pPr>
      <w:tabs>
        <w:tab w:val="left" w:pos="720"/>
      </w:tabs>
      <w:overflowPunct/>
      <w:snapToGrid/>
      <w:spacing w:beforeLines="100" w:afterLines="100" w:line="360" w:lineRule="auto"/>
      <w:ind w:left="0" w:firstLine="0"/>
      <w:jc w:val="center"/>
    </w:pPr>
    <w:rPr>
      <w:rFonts w:ascii="黑体" w:hAnsi="Calibri"/>
      <w:b w:val="0"/>
      <w:bCs w:val="0"/>
      <w:color w:val="auto"/>
      <w:kern w:val="2"/>
      <w:sz w:val="32"/>
      <w:szCs w:val="32"/>
    </w:rPr>
  </w:style>
  <w:style w:type="paragraph" w:customStyle="1" w:styleId="280">
    <w:name w:val="样式28"/>
    <w:basedOn w:val="170"/>
    <w:qFormat/>
    <w:pPr>
      <w:spacing w:beforeLines="50" w:afterLines="50"/>
      <w:ind w:firstLineChars="0" w:firstLine="0"/>
      <w:jc w:val="center"/>
    </w:pPr>
    <w:rPr>
      <w:rFonts w:ascii="宋体" w:eastAsia="宋体"/>
      <w:b/>
      <w:color w:val="000000"/>
      <w:szCs w:val="28"/>
    </w:rPr>
  </w:style>
  <w:style w:type="paragraph" w:customStyle="1" w:styleId="170">
    <w:name w:val="样式17"/>
    <w:basedOn w:val="a4"/>
    <w:qFormat/>
    <w:pPr>
      <w:ind w:firstLineChars="200" w:firstLine="560"/>
    </w:pPr>
    <w:rPr>
      <w:rFonts w:ascii="黑体" w:eastAsia="黑体" w:hAnsi="宋体"/>
      <w:sz w:val="28"/>
      <w:szCs w:val="20"/>
    </w:rPr>
  </w:style>
  <w:style w:type="paragraph" w:customStyle="1" w:styleId="affffffffffffc">
    <w:name w:val="东明_表格"/>
    <w:basedOn w:val="affffffffffffd"/>
    <w:qFormat/>
    <w:pPr>
      <w:spacing w:before="100" w:beforeAutospacing="1" w:after="100" w:afterAutospacing="1" w:line="240" w:lineRule="auto"/>
    </w:pPr>
    <w:rPr>
      <w:rFonts w:ascii="黑体" w:eastAsia="黑体" w:hAnsi="黑体"/>
      <w:szCs w:val="24"/>
    </w:rPr>
  </w:style>
  <w:style w:type="paragraph" w:customStyle="1" w:styleId="affffffffffffd">
    <w:name w:val="表格正文"/>
    <w:basedOn w:val="a4"/>
    <w:qFormat/>
    <w:pPr>
      <w:spacing w:line="360" w:lineRule="exact"/>
      <w:jc w:val="center"/>
    </w:pPr>
    <w:rPr>
      <w:szCs w:val="20"/>
    </w:rPr>
  </w:style>
  <w:style w:type="paragraph" w:customStyle="1" w:styleId="affffffffffffe">
    <w:name w:val="文本居中"/>
    <w:basedOn w:val="a4"/>
    <w:qFormat/>
    <w:pPr>
      <w:adjustRightInd w:val="0"/>
      <w:spacing w:line="360" w:lineRule="auto"/>
      <w:jc w:val="center"/>
    </w:pPr>
    <w:rPr>
      <w:sz w:val="28"/>
    </w:rPr>
  </w:style>
  <w:style w:type="paragraph" w:customStyle="1" w:styleId="CharCharCharCharCharCharCharCharCharChar1CharCharCharCharCharChar">
    <w:name w:val="Char Char Char Char Char Char Char Char Char Char1 Char Char Char Char Char Char"/>
    <w:basedOn w:val="a4"/>
    <w:qFormat/>
    <w:pPr>
      <w:widowControl/>
      <w:contextualSpacing/>
      <w:jc w:val="left"/>
    </w:pPr>
    <w:rPr>
      <w:rFonts w:cs="宋体"/>
      <w:kern w:val="0"/>
    </w:rPr>
  </w:style>
  <w:style w:type="paragraph" w:customStyle="1" w:styleId="xl103">
    <w:name w:val="xl103"/>
    <w:basedOn w:val="a4"/>
    <w:qFormat/>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yz">
    <w:name w:val="yz"/>
    <w:basedOn w:val="ad"/>
    <w:qFormat/>
    <w:pPr>
      <w:widowControl w:val="0"/>
      <w:tabs>
        <w:tab w:val="left" w:pos="900"/>
      </w:tabs>
      <w:adjustRightInd w:val="0"/>
      <w:snapToGrid/>
      <w:spacing w:before="0" w:after="0" w:line="240" w:lineRule="auto"/>
      <w:ind w:right="0" w:firstLineChars="200" w:firstLine="200"/>
      <w:textAlignment w:val="baseline"/>
    </w:pPr>
    <w:rPr>
      <w:rFonts w:ascii="宋体" w:hAnsi="宋体"/>
      <w:sz w:val="24"/>
      <w:szCs w:val="24"/>
    </w:rPr>
  </w:style>
  <w:style w:type="paragraph" w:customStyle="1" w:styleId="1ff1">
    <w:name w:val="标准符号 行距1倍"/>
    <w:basedOn w:val="a4"/>
    <w:qFormat/>
    <w:pPr>
      <w:adjustRightInd w:val="0"/>
      <w:snapToGrid w:val="0"/>
      <w:spacing w:beforeLines="50"/>
      <w:jc w:val="center"/>
      <w:textAlignment w:val="center"/>
    </w:pPr>
    <w:rPr>
      <w:rFonts w:ascii="黑体" w:eastAsia="黑体" w:cs="宋体"/>
      <w:color w:val="000000"/>
      <w:kern w:val="0"/>
      <w:sz w:val="24"/>
    </w:rPr>
  </w:style>
  <w:style w:type="paragraph" w:customStyle="1" w:styleId="Char1CharCharChar">
    <w:name w:val="Char1 Char Char Char"/>
    <w:basedOn w:val="a4"/>
    <w:qFormat/>
    <w:pPr>
      <w:spacing w:line="360" w:lineRule="auto"/>
      <w:ind w:firstLineChars="200" w:firstLine="200"/>
    </w:pPr>
    <w:rPr>
      <w:rFonts w:ascii="宋体" w:hAnsi="宋体" w:cs="宋体"/>
      <w:sz w:val="24"/>
    </w:rPr>
  </w:style>
  <w:style w:type="paragraph" w:customStyle="1" w:styleId="afffffffffffff">
    <w:name w:val="小节标题"/>
    <w:basedOn w:val="a4"/>
    <w:qFormat/>
    <w:pPr>
      <w:widowControl/>
      <w:spacing w:before="175" w:after="102" w:line="351" w:lineRule="atLeast"/>
      <w:contextualSpacing/>
      <w:textAlignment w:val="baseline"/>
    </w:pPr>
    <w:rPr>
      <w:rFonts w:eastAsia="黑体"/>
      <w:color w:val="000000"/>
      <w:kern w:val="0"/>
      <w:szCs w:val="20"/>
      <w:u w:color="000000"/>
    </w:rPr>
  </w:style>
  <w:style w:type="paragraph" w:customStyle="1" w:styleId="afffffffffffff0">
    <w:name w:val="正文 + 宋体"/>
    <w:basedOn w:val="a4"/>
    <w:qFormat/>
    <w:pPr>
      <w:tabs>
        <w:tab w:val="left" w:pos="6120"/>
      </w:tabs>
      <w:adjustRightInd w:val="0"/>
      <w:spacing w:line="500" w:lineRule="exact"/>
      <w:ind w:firstLineChars="150" w:firstLine="420"/>
      <w:jc w:val="left"/>
    </w:pPr>
    <w:rPr>
      <w:rFonts w:ascii="宋体" w:hAnsi="宋体"/>
      <w:sz w:val="28"/>
      <w:szCs w:val="28"/>
    </w:rPr>
  </w:style>
  <w:style w:type="paragraph" w:customStyle="1" w:styleId="xl165">
    <w:name w:val="xl165"/>
    <w:basedOn w:val="a4"/>
    <w:qFormat/>
    <w:pPr>
      <w:widowControl/>
      <w:pBdr>
        <w:top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1ff2">
    <w:name w:val="表字1"/>
    <w:basedOn w:val="a4"/>
    <w:qFormat/>
    <w:pPr>
      <w:adjustRightInd w:val="0"/>
      <w:spacing w:line="360" w:lineRule="auto"/>
      <w:jc w:val="center"/>
      <w:textAlignment w:val="baseline"/>
    </w:pPr>
    <w:rPr>
      <w:rFonts w:ascii="宋体"/>
      <w:kern w:val="0"/>
      <w:szCs w:val="20"/>
    </w:rPr>
  </w:style>
  <w:style w:type="paragraph" w:customStyle="1" w:styleId="CharCharCharCharCharCharCharCharCharCharCharChar1CharCharCharChar1">
    <w:name w:val="Char Char Char Char Char Char Char Char Char Char Char Char1 Char Char Char Char1"/>
    <w:basedOn w:val="a4"/>
    <w:qFormat/>
    <w:pPr>
      <w:widowControl/>
      <w:contextualSpacing/>
      <w:jc w:val="left"/>
    </w:pPr>
    <w:rPr>
      <w:rFonts w:cs="宋体"/>
      <w:kern w:val="0"/>
    </w:rPr>
  </w:style>
  <w:style w:type="paragraph" w:customStyle="1" w:styleId="1CharCharCharCharCharCharChar">
    <w:name w:val="1 Char Char Char Char Char Char Char"/>
    <w:basedOn w:val="a4"/>
    <w:qFormat/>
    <w:pPr>
      <w:spacing w:line="360" w:lineRule="auto"/>
      <w:ind w:firstLineChars="200" w:firstLine="200"/>
    </w:pPr>
    <w:rPr>
      <w:rFonts w:ascii="宋体" w:hAnsi="宋体" w:cs="宋体"/>
      <w:sz w:val="24"/>
    </w:rPr>
  </w:style>
  <w:style w:type="paragraph" w:customStyle="1" w:styleId="00121">
    <w:name w:val="样式 正文001 + 首行缩进:  2 字符1"/>
    <w:basedOn w:val="a4"/>
    <w:qFormat/>
    <w:pPr>
      <w:spacing w:before="60" w:line="460" w:lineRule="exact"/>
      <w:ind w:firstLineChars="200" w:firstLine="480"/>
    </w:pPr>
    <w:rPr>
      <w:sz w:val="24"/>
      <w:szCs w:val="20"/>
    </w:rPr>
  </w:style>
  <w:style w:type="paragraph" w:customStyle="1" w:styleId="1111H115">
    <w:name w:val="样式 标题 1章标题 11标题 1H1一、 + 行距: 1.5 倍行距"/>
    <w:basedOn w:val="1"/>
    <w:qFormat/>
    <w:pPr>
      <w:keepLines/>
      <w:overflowPunct/>
      <w:spacing w:before="340" w:after="330" w:line="360" w:lineRule="auto"/>
      <w:ind w:left="3845" w:hanging="3845"/>
      <w:jc w:val="center"/>
    </w:pPr>
    <w:rPr>
      <w:rFonts w:cs="宋体"/>
      <w:color w:val="auto"/>
      <w:sz w:val="44"/>
      <w:szCs w:val="20"/>
    </w:rPr>
  </w:style>
  <w:style w:type="paragraph" w:customStyle="1" w:styleId="afffffffffffff1">
    <w:name w:val="工艺正文"/>
    <w:basedOn w:val="a4"/>
    <w:qFormat/>
    <w:pPr>
      <w:adjustRightInd w:val="0"/>
      <w:snapToGrid w:val="0"/>
      <w:spacing w:line="360" w:lineRule="auto"/>
      <w:ind w:firstLine="580"/>
    </w:pPr>
    <w:rPr>
      <w:rFonts w:ascii="宋体"/>
      <w:sz w:val="28"/>
      <w:szCs w:val="20"/>
    </w:rPr>
  </w:style>
  <w:style w:type="paragraph" w:customStyle="1" w:styleId="xl175">
    <w:name w:val="xl175"/>
    <w:basedOn w:val="a4"/>
    <w:qFormat/>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40">
    <w:name w:val="xl140"/>
    <w:basedOn w:val="a4"/>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z-10">
    <w:name w:val="z-窗体底端1"/>
    <w:basedOn w:val="a4"/>
    <w:next w:val="a4"/>
    <w:qFormat/>
    <w:pPr>
      <w:widowControl/>
      <w:pBdr>
        <w:top w:val="single" w:sz="6" w:space="1" w:color="auto"/>
      </w:pBdr>
      <w:jc w:val="center"/>
    </w:pPr>
    <w:rPr>
      <w:rFonts w:ascii="Arial" w:hAnsi="Arial" w:cs="Arial"/>
      <w:vanish/>
      <w:kern w:val="0"/>
      <w:sz w:val="16"/>
      <w:szCs w:val="16"/>
    </w:rPr>
  </w:style>
  <w:style w:type="paragraph" w:customStyle="1" w:styleId="Charff5">
    <w:name w:val="正文 黑体 Char"/>
    <w:basedOn w:val="CharCharChar3"/>
    <w:next w:val="CharCharChar3"/>
    <w:qFormat/>
    <w:rPr>
      <w:rFonts w:eastAsia="黑体"/>
    </w:rPr>
  </w:style>
  <w:style w:type="paragraph" w:customStyle="1" w:styleId="afffffffffffff2">
    <w:name w:val="表中"/>
    <w:qFormat/>
    <w:pPr>
      <w:adjustRightInd w:val="0"/>
      <w:snapToGrid w:val="0"/>
      <w:jc w:val="right"/>
    </w:pPr>
    <w:rPr>
      <w:kern w:val="44"/>
      <w:sz w:val="18"/>
    </w:rPr>
  </w:style>
  <w:style w:type="paragraph" w:customStyle="1" w:styleId="CharChar14">
    <w:name w:val="Char Char1"/>
    <w:basedOn w:val="a4"/>
    <w:qFormat/>
    <w:pPr>
      <w:spacing w:line="360" w:lineRule="auto"/>
      <w:ind w:firstLineChars="200" w:firstLine="200"/>
      <w:jc w:val="left"/>
    </w:pPr>
    <w:rPr>
      <w:rFonts w:ascii="宋体" w:hAnsi="宋体" w:cs="宋体"/>
      <w:sz w:val="24"/>
    </w:rPr>
  </w:style>
  <w:style w:type="paragraph" w:customStyle="1" w:styleId="xl79">
    <w:name w:val="xl79"/>
    <w:basedOn w:val="a4"/>
    <w:qFormat/>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145">
    <w:name w:val="xl145"/>
    <w:basedOn w:val="a4"/>
    <w:qFormat/>
    <w:pPr>
      <w:widowControl/>
      <w:spacing w:before="100" w:beforeAutospacing="1" w:after="100" w:afterAutospacing="1"/>
      <w:jc w:val="left"/>
    </w:pPr>
    <w:rPr>
      <w:rFonts w:ascii="Arial Unicode MS" w:hAnsi="Arial Unicode MS"/>
      <w:kern w:val="0"/>
      <w:sz w:val="16"/>
      <w:szCs w:val="16"/>
    </w:rPr>
  </w:style>
  <w:style w:type="paragraph" w:customStyle="1" w:styleId="xl163">
    <w:name w:val="xl163"/>
    <w:basedOn w:val="a4"/>
    <w:qFormat/>
    <w:pPr>
      <w:widowControl/>
      <w:pBdr>
        <w:lef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afffffffffffff3">
    <w:name w:val="图号"/>
    <w:basedOn w:val="a4"/>
    <w:qFormat/>
    <w:pPr>
      <w:tabs>
        <w:tab w:val="left" w:pos="8160"/>
      </w:tabs>
      <w:adjustRightInd w:val="0"/>
      <w:spacing w:before="120" w:after="120" w:line="320" w:lineRule="exact"/>
      <w:jc w:val="center"/>
      <w:textAlignment w:val="baseline"/>
    </w:pPr>
    <w:rPr>
      <w:rFonts w:ascii="黑体" w:eastAsia="黑体" w:hAnsi="宋体"/>
      <w:spacing w:val="6"/>
      <w:sz w:val="24"/>
    </w:rPr>
  </w:style>
  <w:style w:type="paragraph" w:customStyle="1" w:styleId="2H2Underrubrik1prop2Heading2HiddenHeading2C">
    <w:name w:val="样式 标题 2节H2（一）Underrubrik1prop2Heading 2 HiddenHeading 2 C..."/>
    <w:basedOn w:val="20"/>
    <w:qFormat/>
    <w:pPr>
      <w:tabs>
        <w:tab w:val="left" w:pos="840"/>
      </w:tabs>
      <w:spacing w:before="240" w:after="240" w:line="480" w:lineRule="exact"/>
      <w:ind w:left="840"/>
    </w:pPr>
    <w:rPr>
      <w:rFonts w:cs="宋体"/>
      <w:b w:val="0"/>
      <w:kern w:val="0"/>
      <w:szCs w:val="20"/>
    </w:rPr>
  </w:style>
  <w:style w:type="paragraph" w:customStyle="1" w:styleId="unnamed11">
    <w:name w:val="unnamed11"/>
    <w:basedOn w:val="a4"/>
    <w:qFormat/>
    <w:pPr>
      <w:widowControl/>
      <w:spacing w:before="100" w:beforeAutospacing="1" w:after="100" w:afterAutospacing="1"/>
      <w:jc w:val="left"/>
    </w:pPr>
    <w:rPr>
      <w:rFonts w:ascii="宋体" w:hAnsi="宋体"/>
      <w:kern w:val="0"/>
      <w:sz w:val="24"/>
    </w:rPr>
  </w:style>
  <w:style w:type="paragraph" w:customStyle="1" w:styleId="Char2CharCharCharCharCharCharCharCharChar">
    <w:name w:val="Char2 Char Char Char Char Char Char Char Char Char"/>
    <w:basedOn w:val="a4"/>
    <w:qFormat/>
    <w:rPr>
      <w:sz w:val="24"/>
    </w:rPr>
  </w:style>
  <w:style w:type="paragraph" w:customStyle="1" w:styleId="afffffffffffff4">
    <w:name w:val="工业统一题目"/>
    <w:basedOn w:val="a4"/>
    <w:qFormat/>
    <w:pPr>
      <w:adjustRightInd w:val="0"/>
      <w:snapToGrid w:val="0"/>
      <w:spacing w:line="360" w:lineRule="auto"/>
      <w:jc w:val="left"/>
    </w:pPr>
    <w:rPr>
      <w:rFonts w:ascii="宋体"/>
      <w:b/>
      <w:sz w:val="28"/>
      <w:szCs w:val="20"/>
    </w:rPr>
  </w:style>
  <w:style w:type="paragraph" w:customStyle="1" w:styleId="TableParagraph">
    <w:name w:val="Table Paragraph"/>
    <w:basedOn w:val="a4"/>
    <w:uiPriority w:val="1"/>
    <w:qFormat/>
    <w:pPr>
      <w:widowControl/>
      <w:adjustRightInd w:val="0"/>
      <w:snapToGrid w:val="0"/>
      <w:spacing w:after="200"/>
      <w:jc w:val="left"/>
    </w:pPr>
    <w:rPr>
      <w:rFonts w:ascii="Tahoma" w:eastAsia="微软雅黑" w:hAnsi="Tahoma"/>
      <w:kern w:val="0"/>
      <w:sz w:val="22"/>
      <w:szCs w:val="22"/>
    </w:rPr>
  </w:style>
  <w:style w:type="paragraph" w:customStyle="1" w:styleId="afffffffffffff5">
    <w:name w:val="款"/>
    <w:basedOn w:val="a4"/>
    <w:qFormat/>
    <w:pPr>
      <w:spacing w:line="360" w:lineRule="auto"/>
    </w:pPr>
    <w:rPr>
      <w:szCs w:val="20"/>
    </w:rPr>
  </w:style>
  <w:style w:type="paragraph" w:customStyle="1" w:styleId="afffffffffffff6">
    <w:name w:val="备注"/>
    <w:basedOn w:val="afffffffc"/>
    <w:qFormat/>
    <w:pPr>
      <w:spacing w:line="360" w:lineRule="exact"/>
    </w:pPr>
    <w:rPr>
      <w:sz w:val="21"/>
    </w:rPr>
  </w:style>
  <w:style w:type="paragraph" w:customStyle="1" w:styleId="font0">
    <w:name w:val="font0"/>
    <w:basedOn w:val="a4"/>
    <w:qFormat/>
    <w:pPr>
      <w:widowControl/>
      <w:spacing w:before="100" w:beforeAutospacing="1" w:after="100" w:afterAutospacing="1"/>
      <w:jc w:val="left"/>
    </w:pPr>
    <w:rPr>
      <w:rFonts w:ascii="宋体" w:hAnsi="宋体"/>
      <w:kern w:val="0"/>
      <w:sz w:val="24"/>
    </w:rPr>
  </w:style>
  <w:style w:type="paragraph" w:customStyle="1" w:styleId="CharCharff6">
    <w:name w:val="+正文 Char Char"/>
    <w:basedOn w:val="a4"/>
    <w:qFormat/>
    <w:pPr>
      <w:spacing w:line="360" w:lineRule="auto"/>
      <w:ind w:firstLineChars="200" w:firstLine="200"/>
    </w:pPr>
    <w:rPr>
      <w:sz w:val="24"/>
      <w:szCs w:val="28"/>
    </w:rPr>
  </w:style>
  <w:style w:type="paragraph" w:customStyle="1" w:styleId="font13">
    <w:name w:val="font13"/>
    <w:basedOn w:val="a4"/>
    <w:qFormat/>
    <w:pPr>
      <w:widowControl/>
      <w:spacing w:before="100" w:beforeAutospacing="1" w:after="100" w:afterAutospacing="1"/>
      <w:jc w:val="left"/>
    </w:pPr>
    <w:rPr>
      <w:rFonts w:ascii="Arial" w:hAnsi="Arial" w:cs="Arial"/>
      <w:b/>
      <w:bCs/>
      <w:i/>
      <w:iCs/>
      <w:kern w:val="0"/>
      <w:sz w:val="22"/>
      <w:szCs w:val="22"/>
    </w:rPr>
  </w:style>
  <w:style w:type="paragraph" w:customStyle="1" w:styleId="xl172">
    <w:name w:val="xl172"/>
    <w:basedOn w:val="a4"/>
    <w:qFormat/>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0">
    <w:name w:val="表格0"/>
    <w:next w:val="a4"/>
    <w:uiPriority w:val="99"/>
    <w:qFormat/>
    <w:pPr>
      <w:adjustRightInd w:val="0"/>
      <w:snapToGrid w:val="0"/>
      <w:jc w:val="center"/>
    </w:pPr>
    <w:rPr>
      <w:sz w:val="21"/>
    </w:rPr>
  </w:style>
  <w:style w:type="paragraph" w:customStyle="1" w:styleId="2fd">
    <w:name w:val="目录2"/>
    <w:basedOn w:val="TOC2"/>
    <w:next w:val="TOC3"/>
    <w:qFormat/>
    <w:pPr>
      <w:keepNext/>
      <w:widowControl/>
      <w:tabs>
        <w:tab w:val="right" w:leader="dot" w:pos="8160"/>
        <w:tab w:val="right" w:leader="dot" w:pos="8640"/>
        <w:tab w:val="right" w:leader="dot" w:pos="8820"/>
      </w:tabs>
      <w:spacing w:beforeLines="50" w:afterLines="50" w:line="480" w:lineRule="exact"/>
      <w:ind w:left="567"/>
      <w:jc w:val="both"/>
    </w:pPr>
    <w:rPr>
      <w:rFonts w:ascii="Calibri" w:hAnsi="Calibri"/>
      <w:kern w:val="0"/>
      <w:sz w:val="28"/>
      <w:szCs w:val="24"/>
    </w:rPr>
  </w:style>
  <w:style w:type="paragraph" w:customStyle="1" w:styleId="afffffffffffff7">
    <w:name w:val="新正文样式"/>
    <w:basedOn w:val="a4"/>
    <w:qFormat/>
    <w:pPr>
      <w:tabs>
        <w:tab w:val="left" w:pos="567"/>
      </w:tabs>
      <w:spacing w:line="360" w:lineRule="auto"/>
      <w:ind w:firstLine="567"/>
    </w:pPr>
    <w:rPr>
      <w:spacing w:val="20"/>
      <w:sz w:val="24"/>
      <w:szCs w:val="20"/>
    </w:rPr>
  </w:style>
  <w:style w:type="paragraph" w:customStyle="1" w:styleId="CharCharCharCharCharCharCharCharCharChar1">
    <w:name w:val="Char Char Char Char Char Char Char Char Char Char1"/>
    <w:basedOn w:val="a4"/>
    <w:qFormat/>
    <w:pPr>
      <w:widowControl/>
      <w:contextualSpacing/>
      <w:jc w:val="left"/>
    </w:pPr>
    <w:rPr>
      <w:rFonts w:cs="宋体"/>
      <w:kern w:val="0"/>
    </w:rPr>
  </w:style>
  <w:style w:type="paragraph" w:customStyle="1" w:styleId="0010">
    <w:name w:val="正文001"/>
    <w:basedOn w:val="a4"/>
    <w:qFormat/>
    <w:pPr>
      <w:spacing w:before="60" w:line="460" w:lineRule="exact"/>
      <w:ind w:firstLineChars="200" w:firstLine="200"/>
    </w:pPr>
    <w:rPr>
      <w:sz w:val="24"/>
      <w:szCs w:val="20"/>
    </w:rPr>
  </w:style>
  <w:style w:type="paragraph" w:customStyle="1" w:styleId="a3">
    <w:name w:val="正文图标题"/>
    <w:next w:val="a4"/>
    <w:qFormat/>
    <w:pPr>
      <w:numPr>
        <w:numId w:val="9"/>
      </w:numPr>
      <w:tabs>
        <w:tab w:val="left" w:pos="360"/>
      </w:tabs>
      <w:spacing w:beforeLines="50" w:afterLines="50"/>
      <w:jc w:val="center"/>
    </w:pPr>
    <w:rPr>
      <w:rFonts w:ascii="黑体" w:eastAsia="黑体"/>
      <w:sz w:val="21"/>
    </w:rPr>
  </w:style>
  <w:style w:type="paragraph" w:customStyle="1" w:styleId="xl111">
    <w:name w:val="xl111"/>
    <w:basedOn w:val="a4"/>
    <w:qFormat/>
    <w:pPr>
      <w:widowControl/>
      <w:pBdr>
        <w:top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5">
    <w:name w:val="xl35"/>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xl128">
    <w:name w:val="xl128"/>
    <w:basedOn w:val="a4"/>
    <w:qFormat/>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3TimesNewRoman">
    <w:name w:val="样式 标题 3 + (西文) Times New Roman (中文) 宋体 小四 加粗"/>
    <w:basedOn w:val="3"/>
    <w:qFormat/>
    <w:pPr>
      <w:tabs>
        <w:tab w:val="left" w:pos="1021"/>
      </w:tabs>
      <w:spacing w:before="156" w:afterLines="50" w:line="360" w:lineRule="auto"/>
      <w:ind w:left="1021" w:hanging="1021"/>
    </w:pPr>
    <w:rPr>
      <w:rFonts w:ascii="宋体" w:hAnsi="宋体"/>
      <w:b w:val="0"/>
      <w:sz w:val="28"/>
      <w:szCs w:val="28"/>
    </w:rPr>
  </w:style>
  <w:style w:type="paragraph" w:customStyle="1" w:styleId="xl158">
    <w:name w:val="xl158"/>
    <w:basedOn w:val="a4"/>
    <w:qFormat/>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2fe">
    <w:name w:val="表样式2"/>
    <w:basedOn w:val="a4"/>
    <w:qFormat/>
    <w:pPr>
      <w:jc w:val="center"/>
    </w:pPr>
    <w:rPr>
      <w:kern w:val="0"/>
      <w:szCs w:val="21"/>
    </w:rPr>
  </w:style>
  <w:style w:type="paragraph" w:customStyle="1" w:styleId="xl100">
    <w:name w:val="xl100"/>
    <w:basedOn w:val="a4"/>
    <w:qFormat/>
    <w:pPr>
      <w:widowControl/>
      <w:spacing w:before="100" w:beforeAutospacing="1" w:after="100" w:afterAutospacing="1"/>
      <w:jc w:val="left"/>
    </w:pPr>
    <w:rPr>
      <w:rFonts w:ascii="Arial Unicode MS" w:hAnsi="Arial Unicode MS"/>
      <w:kern w:val="0"/>
      <w:sz w:val="12"/>
      <w:szCs w:val="12"/>
    </w:rPr>
  </w:style>
  <w:style w:type="paragraph" w:customStyle="1" w:styleId="CharCharCharCharCharCharCharCharCharCharCharCharChar">
    <w:name w:val="Char Char Char Char Char Char Char Char Char Char Char Char Char"/>
    <w:basedOn w:val="a4"/>
    <w:qFormat/>
    <w:pPr>
      <w:widowControl/>
      <w:spacing w:after="160" w:line="240" w:lineRule="exact"/>
      <w:jc w:val="left"/>
    </w:pPr>
  </w:style>
  <w:style w:type="paragraph" w:customStyle="1" w:styleId="font1">
    <w:name w:val="font1"/>
    <w:basedOn w:val="a4"/>
    <w:qFormat/>
    <w:pPr>
      <w:widowControl/>
      <w:spacing w:before="100" w:beforeAutospacing="1" w:after="100" w:afterAutospacing="1"/>
      <w:jc w:val="left"/>
    </w:pPr>
    <w:rPr>
      <w:rFonts w:ascii="宋体" w:hAnsi="宋体"/>
      <w:kern w:val="0"/>
      <w:sz w:val="24"/>
    </w:rPr>
  </w:style>
  <w:style w:type="paragraph" w:customStyle="1" w:styleId="font14">
    <w:name w:val="font14"/>
    <w:basedOn w:val="a4"/>
    <w:qFormat/>
    <w:pPr>
      <w:widowControl/>
      <w:spacing w:before="100" w:beforeAutospacing="1" w:after="100" w:afterAutospacing="1"/>
      <w:jc w:val="left"/>
    </w:pPr>
    <w:rPr>
      <w:rFonts w:ascii="宋体" w:hAnsi="宋体"/>
      <w:b/>
      <w:bCs/>
      <w:i/>
      <w:iCs/>
      <w:kern w:val="0"/>
      <w:sz w:val="22"/>
      <w:szCs w:val="22"/>
    </w:rPr>
  </w:style>
  <w:style w:type="paragraph" w:customStyle="1" w:styleId="xl89">
    <w:name w:val="xl89"/>
    <w:basedOn w:val="a4"/>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CharChar8Char">
    <w:name w:val="Char Char8 Char"/>
    <w:basedOn w:val="3"/>
    <w:semiHidden/>
    <w:qFormat/>
    <w:pPr>
      <w:tabs>
        <w:tab w:val="left" w:pos="360"/>
        <w:tab w:val="left" w:pos="900"/>
      </w:tabs>
      <w:spacing w:before="0" w:after="120" w:line="360" w:lineRule="auto"/>
      <w:ind w:leftChars="-12" w:left="542" w:firstLineChars="200" w:firstLine="200"/>
    </w:pPr>
    <w:rPr>
      <w:rFonts w:ascii="宋体" w:hAnsi="宋体" w:cs="宋体"/>
      <w:b w:val="0"/>
      <w:bCs w:val="0"/>
      <w:sz w:val="24"/>
      <w:szCs w:val="24"/>
    </w:rPr>
  </w:style>
  <w:style w:type="paragraph" w:customStyle="1" w:styleId="xl29">
    <w:name w:val="xl29"/>
    <w:basedOn w:val="a4"/>
    <w:qFormat/>
    <w:pPr>
      <w:widowControl/>
      <w:spacing w:before="100" w:beforeAutospacing="1" w:after="100" w:afterAutospacing="1"/>
      <w:jc w:val="left"/>
      <w:textAlignment w:val="bottom"/>
    </w:pPr>
    <w:rPr>
      <w:rFonts w:ascii="Arial" w:hAnsi="Arial" w:cs="Arial"/>
      <w:b/>
      <w:bCs/>
      <w:kern w:val="0"/>
      <w:sz w:val="22"/>
      <w:szCs w:val="22"/>
    </w:rPr>
  </w:style>
  <w:style w:type="paragraph" w:customStyle="1" w:styleId="afffffffffffff8">
    <w:name w:val="封面"/>
    <w:basedOn w:val="a4"/>
    <w:qFormat/>
    <w:pPr>
      <w:adjustRightInd w:val="0"/>
      <w:spacing w:before="60" w:line="360" w:lineRule="auto"/>
      <w:ind w:firstLine="482"/>
      <w:jc w:val="center"/>
      <w:textAlignment w:val="baseline"/>
    </w:pPr>
    <w:rPr>
      <w:rFonts w:ascii="Arial" w:eastAsia="仿宋_GB2312" w:hAnsi="Arial"/>
      <w:b/>
      <w:kern w:val="0"/>
      <w:sz w:val="30"/>
      <w:szCs w:val="20"/>
    </w:rPr>
  </w:style>
  <w:style w:type="paragraph" w:customStyle="1" w:styleId="Char210">
    <w:name w:val="Char21"/>
    <w:basedOn w:val="a4"/>
    <w:qFormat/>
    <w:pPr>
      <w:spacing w:line="360" w:lineRule="auto"/>
      <w:ind w:firstLineChars="200" w:firstLine="200"/>
    </w:pPr>
    <w:rPr>
      <w:rFonts w:ascii="宋体" w:hAnsi="宋体" w:cs="宋体"/>
      <w:sz w:val="24"/>
    </w:rPr>
  </w:style>
  <w:style w:type="paragraph" w:customStyle="1" w:styleId="afffffffffffff9">
    <w:name w:val="简单回函地址"/>
    <w:basedOn w:val="a4"/>
    <w:qFormat/>
  </w:style>
  <w:style w:type="paragraph" w:customStyle="1" w:styleId="afffffffffffffa">
    <w:name w:val="页眉左"/>
    <w:basedOn w:val="aa"/>
    <w:qFormat/>
    <w:pPr>
      <w:pBdr>
        <w:bottom w:val="none" w:sz="0" w:space="0" w:color="auto"/>
      </w:pBdr>
      <w:adjustRightInd w:val="0"/>
      <w:snapToGrid/>
      <w:spacing w:before="60" w:after="60" w:line="240" w:lineRule="atLeast"/>
      <w:jc w:val="left"/>
      <w:textAlignment w:val="baseline"/>
    </w:pPr>
    <w:rPr>
      <w:sz w:val="22"/>
      <w:lang w:val="en-GB"/>
    </w:rPr>
  </w:style>
  <w:style w:type="paragraph" w:customStyle="1" w:styleId="Char120">
    <w:name w:val="Char12"/>
    <w:basedOn w:val="a4"/>
    <w:qFormat/>
  </w:style>
  <w:style w:type="paragraph" w:customStyle="1" w:styleId="30502">
    <w:name w:val="样式 标题 3 + 段前: 0.5 行 段后: 0.2 行"/>
    <w:basedOn w:val="3"/>
    <w:qFormat/>
    <w:pPr>
      <w:spacing w:beforeLines="30" w:after="0" w:line="600" w:lineRule="exact"/>
      <w:ind w:firstLineChars="200" w:firstLine="480"/>
    </w:pPr>
    <w:rPr>
      <w:rFonts w:eastAsia="黑体" w:cs="宋体"/>
      <w:b w:val="0"/>
      <w:sz w:val="26"/>
      <w:szCs w:val="20"/>
    </w:rPr>
  </w:style>
  <w:style w:type="paragraph" w:customStyle="1" w:styleId="afffffffffffffb">
    <w:name w:val="目录"/>
    <w:basedOn w:val="20"/>
    <w:next w:val="a4"/>
    <w:qFormat/>
    <w:pPr>
      <w:keepLines w:val="0"/>
      <w:widowControl/>
      <w:tabs>
        <w:tab w:val="left" w:pos="0"/>
        <w:tab w:val="left" w:pos="8280"/>
      </w:tabs>
      <w:spacing w:before="480" w:after="60" w:line="480" w:lineRule="exact"/>
      <w:ind w:rightChars="50" w:right="50"/>
      <w:jc w:val="left"/>
    </w:pPr>
    <w:rPr>
      <w:b w:val="0"/>
      <w:iCs/>
      <w:kern w:val="44"/>
      <w:szCs w:val="28"/>
      <w:lang w:eastAsia="en-US"/>
    </w:rPr>
  </w:style>
  <w:style w:type="paragraph" w:customStyle="1" w:styleId="ParaCharCharCharCharCharCharChar">
    <w:name w:val="默认段落字体 Para Char Char Char Char Char Char Char"/>
    <w:basedOn w:val="a4"/>
    <w:qFormat/>
    <w:pPr>
      <w:adjustRightInd w:val="0"/>
      <w:spacing w:line="360" w:lineRule="auto"/>
      <w:textAlignment w:val="baseline"/>
    </w:pPr>
    <w:rPr>
      <w:kern w:val="0"/>
      <w:sz w:val="24"/>
      <w:szCs w:val="20"/>
    </w:rPr>
  </w:style>
  <w:style w:type="paragraph" w:customStyle="1" w:styleId="1ff3">
    <w:name w:val="表格段落1"/>
    <w:basedOn w:val="a4"/>
    <w:qFormat/>
    <w:pPr>
      <w:adjustRightInd w:val="0"/>
      <w:snapToGrid w:val="0"/>
      <w:spacing w:line="320" w:lineRule="exact"/>
      <w:jc w:val="center"/>
    </w:pPr>
  </w:style>
  <w:style w:type="paragraph" w:customStyle="1" w:styleId="afffffffffffffc">
    <w:name w:val="小五表文"/>
    <w:qFormat/>
    <w:pPr>
      <w:jc w:val="center"/>
    </w:pPr>
    <w:rPr>
      <w:rFonts w:eastAsia="仿宋_GB2312"/>
      <w:sz w:val="18"/>
    </w:rPr>
  </w:style>
  <w:style w:type="paragraph" w:customStyle="1" w:styleId="xl83">
    <w:name w:val="xl83"/>
    <w:basedOn w:val="a4"/>
    <w:qFormat/>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style23">
    <w:name w:val="style23"/>
    <w:basedOn w:val="a4"/>
    <w:qFormat/>
    <w:pPr>
      <w:widowControl/>
      <w:spacing w:before="100" w:beforeAutospacing="1" w:after="100" w:afterAutospacing="1"/>
      <w:jc w:val="left"/>
    </w:pPr>
    <w:rPr>
      <w:rFonts w:ascii="宋体" w:hAnsi="宋体"/>
      <w:b/>
      <w:bCs/>
      <w:color w:val="990000"/>
      <w:kern w:val="0"/>
      <w:szCs w:val="21"/>
    </w:rPr>
  </w:style>
  <w:style w:type="paragraph" w:customStyle="1" w:styleId="xl194">
    <w:name w:val="xl194"/>
    <w:basedOn w:val="a4"/>
    <w:qFormat/>
    <w:pPr>
      <w:widowControl/>
      <w:spacing w:before="100" w:beforeAutospacing="1" w:after="100" w:afterAutospacing="1"/>
      <w:jc w:val="center"/>
    </w:pPr>
    <w:rPr>
      <w:kern w:val="0"/>
      <w:sz w:val="16"/>
      <w:szCs w:val="16"/>
    </w:rPr>
  </w:style>
  <w:style w:type="paragraph" w:customStyle="1" w:styleId="CharCharCharCharCharChar1CharCharCharCharCharCharChar">
    <w:name w:val="Char Char Char Char Char Char1 Char Char Char Char Char Char Char"/>
    <w:basedOn w:val="a4"/>
    <w:qFormat/>
  </w:style>
  <w:style w:type="paragraph" w:customStyle="1" w:styleId="xl138">
    <w:name w:val="xl138"/>
    <w:basedOn w:val="a4"/>
    <w:qFormat/>
    <w:pPr>
      <w:widowControl/>
      <w:pBdr>
        <w:left w:val="single" w:sz="4" w:space="0" w:color="auto"/>
        <w:bottom w:val="single" w:sz="8" w:space="0" w:color="auto"/>
      </w:pBdr>
      <w:spacing w:before="100" w:beforeAutospacing="1" w:after="100" w:afterAutospacing="1"/>
      <w:jc w:val="center"/>
      <w:textAlignment w:val="center"/>
    </w:pPr>
    <w:rPr>
      <w:kern w:val="0"/>
      <w:sz w:val="12"/>
      <w:szCs w:val="12"/>
    </w:rPr>
  </w:style>
  <w:style w:type="paragraph" w:customStyle="1" w:styleId="dash6b63-6587">
    <w:name w:val="dash6b63-6587"/>
    <w:basedOn w:val="a4"/>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1">
    <w:name w:val="Char Char Char Char Char Char Char Char Char Char Char Char Char Char Char Char1"/>
    <w:basedOn w:val="a4"/>
    <w:qFormat/>
  </w:style>
  <w:style w:type="paragraph" w:customStyle="1" w:styleId="xl137">
    <w:name w:val="xl137"/>
    <w:basedOn w:val="a4"/>
    <w:qFormat/>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title1">
    <w:name w:val="title1"/>
    <w:basedOn w:val="a4"/>
    <w:qFormat/>
    <w:pPr>
      <w:widowControl/>
      <w:spacing w:before="100" w:beforeAutospacing="1" w:after="100" w:afterAutospacing="1"/>
      <w:jc w:val="left"/>
    </w:pPr>
    <w:rPr>
      <w:rFonts w:ascii="宋体" w:hAnsi="宋体" w:cs="宋体"/>
      <w:kern w:val="0"/>
      <w:sz w:val="24"/>
    </w:rPr>
  </w:style>
  <w:style w:type="paragraph" w:customStyle="1" w:styleId="a1">
    <w:name w:val="表中居中文字"/>
    <w:basedOn w:val="a4"/>
    <w:qFormat/>
    <w:pPr>
      <w:numPr>
        <w:ilvl w:val="3"/>
        <w:numId w:val="10"/>
      </w:numPr>
      <w:tabs>
        <w:tab w:val="clear" w:pos="2249"/>
      </w:tabs>
      <w:ind w:left="0" w:firstLine="0"/>
    </w:pPr>
    <w:rPr>
      <w:rFonts w:ascii="宋体" w:hAnsi="宋体" w:cs="Arial"/>
      <w:bCs/>
      <w:color w:val="FF0000"/>
      <w:sz w:val="24"/>
      <w:szCs w:val="18"/>
    </w:rPr>
  </w:style>
  <w:style w:type="paragraph" w:customStyle="1" w:styleId="afffffffffffffd">
    <w:name w:val="高段文"/>
    <w:basedOn w:val="a4"/>
    <w:qFormat/>
    <w:pPr>
      <w:spacing w:line="300" w:lineRule="auto"/>
      <w:ind w:firstLineChars="200" w:firstLine="200"/>
    </w:pPr>
    <w:rPr>
      <w:rFonts w:ascii="Arial" w:eastAsia="楷体_GB2312" w:hAnsi="Arial"/>
      <w:sz w:val="28"/>
      <w:szCs w:val="28"/>
    </w:rPr>
  </w:style>
  <w:style w:type="paragraph" w:customStyle="1" w:styleId="63">
    <w:name w:val="6"/>
    <w:basedOn w:val="a4"/>
    <w:next w:val="28"/>
    <w:qFormat/>
    <w:pPr>
      <w:spacing w:after="120" w:line="480" w:lineRule="auto"/>
    </w:pPr>
  </w:style>
  <w:style w:type="paragraph" w:customStyle="1" w:styleId="EIA">
    <w:name w:val="EIA正文"/>
    <w:basedOn w:val="a4"/>
    <w:qFormat/>
    <w:pPr>
      <w:ind w:firstLineChars="200" w:firstLine="200"/>
    </w:pPr>
    <w:rPr>
      <w:color w:val="000000"/>
      <w:sz w:val="24"/>
      <w:szCs w:val="20"/>
    </w:rPr>
  </w:style>
  <w:style w:type="paragraph" w:customStyle="1" w:styleId="PlainText1">
    <w:name w:val="Plain Text1"/>
    <w:basedOn w:val="a4"/>
    <w:qFormat/>
    <w:pPr>
      <w:widowControl/>
      <w:autoSpaceDE w:val="0"/>
      <w:autoSpaceDN w:val="0"/>
      <w:adjustRightInd w:val="0"/>
      <w:contextualSpacing/>
      <w:jc w:val="left"/>
    </w:pPr>
    <w:rPr>
      <w:rFonts w:cs="宋体"/>
      <w:kern w:val="0"/>
      <w:szCs w:val="20"/>
    </w:rPr>
  </w:style>
  <w:style w:type="paragraph" w:customStyle="1" w:styleId="xl188">
    <w:name w:val="xl188"/>
    <w:basedOn w:val="a4"/>
    <w:qFormat/>
    <w:pPr>
      <w:widowControl/>
      <w:spacing w:before="100" w:beforeAutospacing="1" w:after="100" w:afterAutospacing="1"/>
      <w:jc w:val="left"/>
      <w:textAlignment w:val="center"/>
    </w:pPr>
    <w:rPr>
      <w:kern w:val="0"/>
      <w:sz w:val="12"/>
      <w:szCs w:val="12"/>
    </w:rPr>
  </w:style>
  <w:style w:type="paragraph" w:customStyle="1" w:styleId="xl183">
    <w:name w:val="xl183"/>
    <w:basedOn w:val="a4"/>
    <w:qFormat/>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7">
    <w:name w:val="xl197"/>
    <w:basedOn w:val="a4"/>
    <w:qFormat/>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2ff">
    <w:name w:val="样式 四号 首行缩进:  2 字符"/>
    <w:basedOn w:val="a4"/>
    <w:qFormat/>
    <w:pPr>
      <w:spacing w:line="480" w:lineRule="atLeast"/>
      <w:ind w:firstLineChars="200" w:firstLine="200"/>
    </w:pPr>
    <w:rPr>
      <w:sz w:val="24"/>
    </w:rPr>
  </w:style>
  <w:style w:type="paragraph" w:customStyle="1" w:styleId="Char30">
    <w:name w:val="Char3"/>
    <w:basedOn w:val="a4"/>
    <w:qFormat/>
    <w:pPr>
      <w:spacing w:before="60" w:line="360" w:lineRule="auto"/>
      <w:ind w:firstLineChars="200" w:firstLine="200"/>
    </w:pPr>
    <w:rPr>
      <w:rFonts w:eastAsia="黑体"/>
      <w:sz w:val="30"/>
    </w:rPr>
  </w:style>
  <w:style w:type="paragraph" w:customStyle="1" w:styleId="xl97">
    <w:name w:val="xl97"/>
    <w:basedOn w:val="a4"/>
    <w:autoRedefine/>
    <w:qFormat/>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00000000000000">
    <w:name w:val="00000000000000"/>
    <w:basedOn w:val="a4"/>
    <w:qFormat/>
    <w:pPr>
      <w:adjustRightInd w:val="0"/>
      <w:snapToGrid w:val="0"/>
      <w:spacing w:line="360" w:lineRule="auto"/>
      <w:ind w:firstLineChars="200" w:firstLine="480"/>
    </w:pPr>
    <w:rPr>
      <w:rFonts w:ascii="宋体" w:hAnsi="宋体"/>
      <w:bCs/>
      <w:kern w:val="18"/>
      <w:sz w:val="24"/>
      <w:szCs w:val="21"/>
    </w:rPr>
  </w:style>
  <w:style w:type="paragraph" w:customStyle="1" w:styleId="afffffffffffffe">
    <w:name w:val="五号 居中"/>
    <w:basedOn w:val="a4"/>
    <w:qFormat/>
    <w:pPr>
      <w:snapToGrid w:val="0"/>
      <w:spacing w:line="500" w:lineRule="exact"/>
      <w:jc w:val="center"/>
    </w:pPr>
    <w:rPr>
      <w:rFonts w:cs="宋体"/>
      <w:kern w:val="0"/>
      <w:szCs w:val="20"/>
    </w:rPr>
  </w:style>
  <w:style w:type="paragraph" w:customStyle="1" w:styleId="xl114">
    <w:name w:val="xl114"/>
    <w:basedOn w:val="a4"/>
    <w:qFormat/>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affffffffffffff">
    <w:name w:val="封面 黑体"/>
    <w:basedOn w:val="a4"/>
    <w:qFormat/>
    <w:pPr>
      <w:spacing w:before="240" w:after="240" w:line="480" w:lineRule="exact"/>
      <w:jc w:val="center"/>
    </w:pPr>
    <w:rPr>
      <w:b/>
      <w:sz w:val="30"/>
    </w:rPr>
  </w:style>
  <w:style w:type="paragraph" w:customStyle="1" w:styleId="xl93">
    <w:name w:val="xl93"/>
    <w:basedOn w:val="a4"/>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21121122Char1Heading2205">
    <w:name w:val="样式 标题 21.1标题 21.1标题2标题 2 Char1节_Heading 2标2 + 段前: 0.5 行..."/>
    <w:basedOn w:val="20"/>
    <w:qFormat/>
    <w:pPr>
      <w:keepNext w:val="0"/>
      <w:adjustRightInd w:val="0"/>
      <w:snapToGrid w:val="0"/>
      <w:spacing w:beforeLines="50" w:afterLines="50" w:line="240" w:lineRule="auto"/>
      <w:ind w:left="576" w:hanging="576"/>
      <w:contextualSpacing/>
      <w:jc w:val="left"/>
    </w:pPr>
    <w:rPr>
      <w:rFonts w:ascii="宋体" w:eastAsia="宋体" w:hAnsi="宋体" w:cs="宋体"/>
      <w:bCs w:val="0"/>
      <w:color w:val="000000"/>
      <w:sz w:val="24"/>
      <w:szCs w:val="20"/>
    </w:rPr>
  </w:style>
  <w:style w:type="paragraph" w:customStyle="1" w:styleId="2120">
    <w:name w:val="样式 样式 首行缩进:  2 字符1 + 首行缩进:  2 字符"/>
    <w:basedOn w:val="a4"/>
    <w:qFormat/>
    <w:pPr>
      <w:adjustRightInd w:val="0"/>
      <w:spacing w:line="360" w:lineRule="auto"/>
      <w:ind w:firstLineChars="200" w:firstLine="519"/>
    </w:pPr>
    <w:rPr>
      <w:rFonts w:cs="宋体"/>
      <w:kern w:val="0"/>
      <w:sz w:val="28"/>
      <w:szCs w:val="28"/>
    </w:rPr>
  </w:style>
  <w:style w:type="paragraph" w:customStyle="1" w:styleId="CharChar1Char">
    <w:name w:val="Char Char1 Char"/>
    <w:basedOn w:val="a4"/>
    <w:qFormat/>
    <w:pPr>
      <w:spacing w:line="360" w:lineRule="auto"/>
      <w:ind w:firstLineChars="200" w:firstLine="200"/>
    </w:pPr>
  </w:style>
  <w:style w:type="paragraph" w:customStyle="1" w:styleId="xl65">
    <w:name w:val="xl65"/>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xl147">
    <w:name w:val="xl147"/>
    <w:basedOn w:val="a4"/>
    <w:qFormat/>
    <w:pPr>
      <w:widowControl/>
      <w:spacing w:before="100" w:beforeAutospacing="1" w:after="100" w:afterAutospacing="1"/>
      <w:jc w:val="center"/>
    </w:pPr>
    <w:rPr>
      <w:rFonts w:ascii="Arial Unicode MS" w:hAnsi="Arial Unicode MS"/>
      <w:kern w:val="0"/>
    </w:rPr>
  </w:style>
  <w:style w:type="paragraph" w:customStyle="1" w:styleId="affffffffffffff0">
    <w:name w:val="图框"/>
    <w:basedOn w:val="a4"/>
    <w:qFormat/>
    <w:pPr>
      <w:jc w:val="center"/>
    </w:pPr>
    <w:rPr>
      <w:szCs w:val="15"/>
    </w:rPr>
  </w:style>
  <w:style w:type="paragraph" w:customStyle="1" w:styleId="xl63">
    <w:name w:val="xl63"/>
    <w:basedOn w:val="a4"/>
    <w:qFormat/>
    <w:pPr>
      <w:widowControl/>
      <w:spacing w:before="100" w:after="100"/>
      <w:jc w:val="center"/>
      <w:textAlignment w:val="center"/>
    </w:pPr>
    <w:rPr>
      <w:rFonts w:ascii="黑体" w:eastAsia="黑体" w:hAnsi="宋体"/>
      <w:kern w:val="0"/>
      <w:sz w:val="24"/>
      <w:szCs w:val="20"/>
    </w:rPr>
  </w:style>
  <w:style w:type="paragraph" w:styleId="affffffffffffff1">
    <w:name w:val="List Paragraph"/>
    <w:basedOn w:val="a4"/>
    <w:uiPriority w:val="99"/>
    <w:qFormat/>
    <w:pPr>
      <w:ind w:firstLineChars="200" w:firstLine="420"/>
    </w:pPr>
    <w:rPr>
      <w:szCs w:val="20"/>
    </w:rPr>
  </w:style>
  <w:style w:type="paragraph" w:customStyle="1" w:styleId="xl101">
    <w:name w:val="xl101"/>
    <w:basedOn w:val="a4"/>
    <w:qFormat/>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TimesNewRoman">
    <w:name w:val="纯文本 + Times New Roman"/>
    <w:basedOn w:val="aff6"/>
    <w:qFormat/>
    <w:pPr>
      <w:pBdr>
        <w:bottom w:val="single" w:sz="6" w:space="1" w:color="auto"/>
      </w:pBdr>
      <w:jc w:val="center"/>
    </w:pPr>
    <w:rPr>
      <w:rFonts w:ascii="Times New Roman" w:hAnsi="Times New Roman"/>
    </w:rPr>
  </w:style>
  <w:style w:type="paragraph" w:customStyle="1" w:styleId="font12">
    <w:name w:val="font12"/>
    <w:basedOn w:val="a4"/>
    <w:qFormat/>
    <w:pPr>
      <w:widowControl/>
      <w:spacing w:before="100" w:beforeAutospacing="1" w:after="100" w:afterAutospacing="1"/>
      <w:jc w:val="left"/>
    </w:pPr>
    <w:rPr>
      <w:rFonts w:ascii="Arial" w:hAnsi="Arial" w:cs="Arial"/>
      <w:b/>
      <w:bCs/>
      <w:i/>
      <w:iCs/>
      <w:kern w:val="0"/>
      <w:sz w:val="22"/>
      <w:szCs w:val="22"/>
    </w:rPr>
  </w:style>
  <w:style w:type="paragraph" w:customStyle="1" w:styleId="xl40">
    <w:name w:val="xl40"/>
    <w:basedOn w:val="a4"/>
    <w:qFormat/>
    <w:pPr>
      <w:widowControl/>
      <w:pBdr>
        <w:right w:val="single" w:sz="4" w:space="0" w:color="auto"/>
      </w:pBdr>
      <w:spacing w:before="100" w:beforeAutospacing="1" w:after="100" w:afterAutospacing="1"/>
      <w:jc w:val="center"/>
    </w:pPr>
    <w:rPr>
      <w:rFonts w:ascii="Arial" w:hAnsi="Arial" w:cs="Arial"/>
      <w:b/>
      <w:bCs/>
      <w:kern w:val="0"/>
      <w:sz w:val="22"/>
      <w:szCs w:val="22"/>
    </w:rPr>
  </w:style>
  <w:style w:type="paragraph" w:customStyle="1" w:styleId="main">
    <w:name w:val="main"/>
    <w:basedOn w:val="a4"/>
    <w:qFormat/>
    <w:pPr>
      <w:widowControl/>
      <w:spacing w:before="100" w:beforeAutospacing="1" w:after="100" w:afterAutospacing="1"/>
      <w:jc w:val="left"/>
    </w:pPr>
    <w:rPr>
      <w:rFonts w:ascii="宋体" w:hAnsi="宋体" w:cs="宋体"/>
      <w:color w:val="000000"/>
      <w:kern w:val="0"/>
      <w:sz w:val="24"/>
    </w:rPr>
  </w:style>
  <w:style w:type="paragraph" w:customStyle="1" w:styleId="ParaCharCharCharCharCharCharCharCharCharCharCharCharChar">
    <w:name w:val="默认段落字体 Para Char Char Char Char Char Char Char Char Char Char Char Char Char"/>
    <w:basedOn w:val="a4"/>
    <w:qFormat/>
  </w:style>
  <w:style w:type="paragraph" w:customStyle="1" w:styleId="affffffffffffff2">
    <w:name w:val="图注"/>
    <w:basedOn w:val="a4"/>
    <w:next w:val="a4"/>
    <w:qFormat/>
    <w:pPr>
      <w:spacing w:before="120" w:line="320" w:lineRule="atLeast"/>
      <w:ind w:leftChars="-27" w:left="7" w:hangingChars="30" w:hanging="72"/>
      <w:jc w:val="center"/>
    </w:pPr>
    <w:rPr>
      <w:rFonts w:ascii="宋体" w:hAnsi="宋体"/>
      <w:bCs/>
      <w:color w:val="000000"/>
      <w:kern w:val="0"/>
      <w:sz w:val="24"/>
    </w:rPr>
  </w:style>
  <w:style w:type="paragraph" w:customStyle="1" w:styleId="-3">
    <w:name w:val="表格文字-居中"/>
    <w:basedOn w:val="a4"/>
    <w:next w:val="a4"/>
    <w:qFormat/>
    <w:pPr>
      <w:jc w:val="center"/>
    </w:pPr>
    <w:rPr>
      <w:rFonts w:ascii="宋体"/>
      <w:sz w:val="24"/>
    </w:rPr>
  </w:style>
  <w:style w:type="paragraph" w:customStyle="1" w:styleId="2ff0">
    <w:name w:val="报告标题2"/>
    <w:basedOn w:val="20"/>
    <w:qFormat/>
    <w:pPr>
      <w:tabs>
        <w:tab w:val="left" w:pos="840"/>
      </w:tabs>
      <w:spacing w:line="360" w:lineRule="auto"/>
      <w:ind w:left="840"/>
    </w:pPr>
    <w:rPr>
      <w:rFonts w:ascii="Times New Roman" w:eastAsia="宋体" w:hAnsi="Times New Roman"/>
      <w:kern w:val="0"/>
    </w:rPr>
  </w:style>
  <w:style w:type="paragraph" w:customStyle="1" w:styleId="xl72">
    <w:name w:val="xl72"/>
    <w:basedOn w:val="a4"/>
    <w:qFormat/>
    <w:pPr>
      <w:widowControl/>
      <w:spacing w:before="100" w:beforeAutospacing="1" w:after="100" w:afterAutospacing="1"/>
      <w:jc w:val="left"/>
    </w:pPr>
    <w:rPr>
      <w:rFonts w:ascii="宋体" w:hAnsi="宋体"/>
      <w:b/>
      <w:bCs/>
      <w:kern w:val="0"/>
      <w:sz w:val="24"/>
    </w:rPr>
  </w:style>
  <w:style w:type="paragraph" w:customStyle="1" w:styleId="255">
    <w:name w:val="样式 四号 首行缩进:  2 字符 段前: 5 磅 段后: 5 磅 行距: 单倍行距"/>
    <w:basedOn w:val="a4"/>
    <w:qFormat/>
    <w:pPr>
      <w:spacing w:before="100" w:beforeAutospacing="1" w:after="100" w:afterAutospacing="1"/>
      <w:ind w:firstLineChars="200" w:firstLine="200"/>
    </w:pPr>
    <w:rPr>
      <w:rFonts w:cs="宋体"/>
      <w:sz w:val="28"/>
      <w:szCs w:val="20"/>
    </w:rPr>
  </w:style>
  <w:style w:type="paragraph" w:customStyle="1" w:styleId="xl70">
    <w:name w:val="xl70"/>
    <w:basedOn w:val="a4"/>
    <w:qFormat/>
    <w:pPr>
      <w:widowControl/>
      <w:spacing w:before="100" w:beforeAutospacing="1" w:after="100" w:afterAutospacing="1"/>
      <w:jc w:val="left"/>
    </w:pPr>
    <w:rPr>
      <w:rFonts w:ascii="宋体" w:hAnsi="宋体"/>
      <w:b/>
      <w:bCs/>
      <w:kern w:val="0"/>
      <w:sz w:val="22"/>
      <w:szCs w:val="22"/>
    </w:rPr>
  </w:style>
  <w:style w:type="paragraph" w:customStyle="1" w:styleId="360">
    <w:name w:val="样式36"/>
    <w:basedOn w:val="290"/>
    <w:qFormat/>
    <w:pPr>
      <w:tabs>
        <w:tab w:val="left" w:pos="5250"/>
      </w:tabs>
      <w:ind w:firstLineChars="198" w:firstLine="554"/>
    </w:pPr>
    <w:rPr>
      <w:bCs w:val="0"/>
      <w:szCs w:val="28"/>
    </w:rPr>
  </w:style>
  <w:style w:type="paragraph" w:customStyle="1" w:styleId="290">
    <w:name w:val="样式29"/>
    <w:basedOn w:val="a4"/>
    <w:qFormat/>
    <w:pPr>
      <w:tabs>
        <w:tab w:val="left" w:pos="540"/>
      </w:tabs>
      <w:ind w:firstLineChars="200" w:firstLine="560"/>
    </w:pPr>
    <w:rPr>
      <w:rFonts w:ascii="宋体" w:hAnsi="宋体"/>
      <w:bCs/>
      <w:color w:val="000000"/>
      <w:sz w:val="28"/>
    </w:rPr>
  </w:style>
  <w:style w:type="paragraph" w:customStyle="1" w:styleId="2ff1">
    <w:name w:val="样式 调研标题2 + 非加粗"/>
    <w:basedOn w:val="a4"/>
    <w:qFormat/>
    <w:pPr>
      <w:keepNext/>
      <w:keepLines/>
      <w:snapToGrid w:val="0"/>
      <w:spacing w:before="240" w:after="120" w:line="360" w:lineRule="exact"/>
      <w:outlineLvl w:val="1"/>
    </w:pPr>
    <w:rPr>
      <w:rFonts w:ascii="Arial" w:hAnsi="Arial" w:cs="宋体"/>
      <w:b/>
      <w:bCs/>
      <w:color w:val="000000"/>
      <w:sz w:val="28"/>
      <w:szCs w:val="32"/>
    </w:rPr>
  </w:style>
  <w:style w:type="paragraph" w:customStyle="1" w:styleId="1111">
    <w:name w:val="1.1.1.1"/>
    <w:basedOn w:val="a4"/>
    <w:qFormat/>
    <w:pPr>
      <w:spacing w:line="600" w:lineRule="exact"/>
      <w:outlineLvl w:val="0"/>
    </w:pPr>
    <w:rPr>
      <w:rFonts w:ascii="黑体" w:eastAsia="黑体"/>
      <w:sz w:val="24"/>
    </w:rPr>
  </w:style>
  <w:style w:type="paragraph" w:customStyle="1" w:styleId="xl155">
    <w:name w:val="xl155"/>
    <w:basedOn w:val="a4"/>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1ff4">
    <w:name w:val="封面标准号1"/>
    <w:qFormat/>
    <w:pPr>
      <w:widowControl w:val="0"/>
      <w:kinsoku w:val="0"/>
      <w:overflowPunct w:val="0"/>
      <w:autoSpaceDE w:val="0"/>
      <w:autoSpaceDN w:val="0"/>
      <w:spacing w:before="308"/>
      <w:jc w:val="right"/>
      <w:textAlignment w:val="center"/>
    </w:pPr>
    <w:rPr>
      <w:sz w:val="28"/>
    </w:rPr>
  </w:style>
  <w:style w:type="paragraph" w:customStyle="1" w:styleId="Char60">
    <w:name w:val="Char6"/>
    <w:basedOn w:val="a4"/>
    <w:qFormat/>
  </w:style>
  <w:style w:type="paragraph" w:customStyle="1" w:styleId="affffffffffffff3">
    <w:name w:val="环表头"/>
    <w:basedOn w:val="a4"/>
    <w:qFormat/>
    <w:pPr>
      <w:widowControl/>
      <w:tabs>
        <w:tab w:val="left" w:pos="0"/>
      </w:tabs>
      <w:adjustRightInd w:val="0"/>
      <w:spacing w:beforeLines="50" w:afterLines="50" w:line="400" w:lineRule="exact"/>
      <w:ind w:right="-266"/>
      <w:jc w:val="center"/>
      <w:textAlignment w:val="baseline"/>
    </w:pPr>
    <w:rPr>
      <w:rFonts w:ascii="宋体" w:hAnsi="宋体"/>
      <w:b/>
      <w:kern w:val="0"/>
      <w:sz w:val="24"/>
    </w:rPr>
  </w:style>
  <w:style w:type="paragraph" w:customStyle="1" w:styleId="CharCharCharCharCharCharCharCharCharCharCharCharChar2">
    <w:name w:val="Char Char Char Char Char Char Char Char Char Char Char Char Char2"/>
    <w:basedOn w:val="a4"/>
    <w:qFormat/>
    <w:pPr>
      <w:spacing w:line="360" w:lineRule="auto"/>
      <w:ind w:firstLineChars="200" w:firstLine="200"/>
    </w:pPr>
    <w:rPr>
      <w:rFonts w:ascii="宋体" w:hAnsi="宋体" w:cs="宋体"/>
      <w:sz w:val="24"/>
    </w:rPr>
  </w:style>
  <w:style w:type="paragraph" w:customStyle="1" w:styleId="125">
    <w:name w:val="样式 标题 1 + 首行缩进:  2.5 字符"/>
    <w:basedOn w:val="1"/>
    <w:qFormat/>
    <w:pPr>
      <w:keepNext w:val="0"/>
      <w:tabs>
        <w:tab w:val="left" w:pos="390"/>
      </w:tabs>
      <w:overflowPunct/>
      <w:snapToGrid/>
      <w:spacing w:before="100" w:after="100" w:line="240" w:lineRule="auto"/>
      <w:ind w:left="390" w:firstLineChars="200" w:hanging="390"/>
    </w:pPr>
    <w:rPr>
      <w:rFonts w:ascii="Calibri" w:eastAsia="楷体_GB2312" w:hAnsi="Calibri"/>
      <w:color w:val="auto"/>
      <w:sz w:val="28"/>
      <w:szCs w:val="28"/>
    </w:rPr>
  </w:style>
  <w:style w:type="paragraph" w:customStyle="1" w:styleId="xl94">
    <w:name w:val="xl94"/>
    <w:basedOn w:val="a4"/>
    <w:qFormat/>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affffffffffffff4">
    <w:name w:val="封面正文"/>
    <w:qFormat/>
    <w:pPr>
      <w:jc w:val="both"/>
    </w:pPr>
  </w:style>
  <w:style w:type="paragraph" w:customStyle="1" w:styleId="3H3111h33rdlevel3l3CTHeading3-2">
    <w:name w:val="样式 样式 样式 标题 3东明_小节H3条标题1.1.1二级节名h33rd level3l3CTHeading 3 - ... ..."/>
    <w:basedOn w:val="3H3111h33rdlevel3l3CTHeading3-"/>
    <w:qFormat/>
    <w:pPr>
      <w:spacing w:after="0"/>
    </w:pPr>
  </w:style>
  <w:style w:type="paragraph" w:customStyle="1" w:styleId="affffffffffffff5">
    <w:name w:val="徐正文"/>
    <w:basedOn w:val="a4"/>
    <w:qFormat/>
    <w:pPr>
      <w:adjustRightInd w:val="0"/>
      <w:snapToGrid w:val="0"/>
      <w:spacing w:line="500" w:lineRule="atLeast"/>
      <w:ind w:firstLineChars="200" w:firstLine="200"/>
    </w:pPr>
    <w:rPr>
      <w:rFonts w:ascii="宋体" w:hAnsi="宋体"/>
      <w:bCs/>
      <w:sz w:val="24"/>
    </w:rPr>
  </w:style>
  <w:style w:type="paragraph" w:customStyle="1" w:styleId="110">
    <w:name w:val="样式110"/>
    <w:basedOn w:val="affffffffffffff6"/>
    <w:qFormat/>
    <w:pPr>
      <w:adjustRightInd w:val="0"/>
    </w:pPr>
  </w:style>
  <w:style w:type="paragraph" w:customStyle="1" w:styleId="affffffffffffff6">
    <w:name w:val="图框文字"/>
    <w:basedOn w:val="a4"/>
    <w:qFormat/>
    <w:pPr>
      <w:jc w:val="center"/>
      <w:textAlignment w:val="center"/>
    </w:pPr>
  </w:style>
  <w:style w:type="paragraph" w:customStyle="1" w:styleId="xl189">
    <w:name w:val="xl189"/>
    <w:basedOn w:val="a4"/>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font8">
    <w:name w:val="font8"/>
    <w:basedOn w:val="a4"/>
    <w:qFormat/>
    <w:pPr>
      <w:widowControl/>
      <w:spacing w:before="100" w:beforeAutospacing="1" w:after="100" w:afterAutospacing="1"/>
      <w:jc w:val="left"/>
    </w:pPr>
    <w:rPr>
      <w:rFonts w:ascii="Arial" w:hAnsi="Arial" w:cs="Arial"/>
      <w:b/>
      <w:bCs/>
      <w:kern w:val="0"/>
      <w:sz w:val="24"/>
    </w:rPr>
  </w:style>
  <w:style w:type="paragraph" w:customStyle="1" w:styleId="Char1CharCharCharCharCharChar">
    <w:name w:val="Char1 Char Char Char Char Char Char"/>
    <w:basedOn w:val="a4"/>
    <w:qFormat/>
    <w:pPr>
      <w:widowControl/>
      <w:contextualSpacing/>
      <w:jc w:val="left"/>
    </w:pPr>
    <w:rPr>
      <w:rFonts w:cs="宋体"/>
      <w:kern w:val="0"/>
    </w:rPr>
  </w:style>
  <w:style w:type="paragraph" w:customStyle="1" w:styleId="-4">
    <w:name w:val="表格文字-左对齐"/>
    <w:basedOn w:val="a4"/>
    <w:next w:val="a4"/>
    <w:qFormat/>
    <w:rPr>
      <w:rFonts w:ascii="宋体"/>
      <w:sz w:val="24"/>
    </w:rPr>
  </w:style>
  <w:style w:type="paragraph" w:customStyle="1" w:styleId="1ff5">
    <w:name w:val="目录1"/>
    <w:basedOn w:val="TOC1"/>
    <w:qFormat/>
    <w:pPr>
      <w:keepNext/>
      <w:widowControl/>
      <w:tabs>
        <w:tab w:val="right" w:leader="dot" w:pos="8160"/>
        <w:tab w:val="right" w:leader="dot" w:pos="8280"/>
        <w:tab w:val="right" w:leader="dot" w:pos="8820"/>
      </w:tabs>
      <w:snapToGrid/>
      <w:spacing w:beforeLines="50" w:afterLines="50" w:line="480" w:lineRule="exact"/>
    </w:pPr>
    <w:rPr>
      <w:rFonts w:ascii="宋体" w:hAnsi="宋体"/>
      <w:b w:val="0"/>
      <w:kern w:val="0"/>
      <w:sz w:val="30"/>
      <w:szCs w:val="24"/>
      <w:lang w:val="zh-CN"/>
    </w:rPr>
  </w:style>
  <w:style w:type="paragraph" w:customStyle="1" w:styleId="ParaChar">
    <w:name w:val="默认段落字体 Para Char"/>
    <w:basedOn w:val="a4"/>
    <w:next w:val="a4"/>
    <w:qFormat/>
    <w:pPr>
      <w:spacing w:line="360" w:lineRule="auto"/>
      <w:ind w:firstLineChars="200" w:firstLine="200"/>
    </w:pPr>
    <w:rPr>
      <w:rFonts w:ascii="宋体" w:hAnsi="宋体" w:cs="宋体"/>
      <w:sz w:val="24"/>
    </w:rPr>
  </w:style>
  <w:style w:type="paragraph" w:customStyle="1" w:styleId="-30">
    <w:name w:val="菏泽-标题 3"/>
    <w:basedOn w:val="a4"/>
    <w:next w:val="a4"/>
    <w:qFormat/>
    <w:pPr>
      <w:keepNext/>
      <w:keepLines/>
      <w:overflowPunct w:val="0"/>
      <w:snapToGrid w:val="0"/>
      <w:spacing w:line="440" w:lineRule="exact"/>
      <w:ind w:firstLineChars="128" w:firstLine="359"/>
      <w:outlineLvl w:val="2"/>
    </w:pPr>
    <w:rPr>
      <w:rFonts w:ascii="华文细黑" w:eastAsia="华文细黑" w:hAnsi="华文细黑"/>
      <w:b/>
      <w:sz w:val="28"/>
      <w:szCs w:val="28"/>
    </w:rPr>
  </w:style>
  <w:style w:type="paragraph" w:customStyle="1" w:styleId="heading">
    <w:name w:val="heading"/>
    <w:basedOn w:val="a4"/>
    <w:next w:val="a4"/>
    <w:qFormat/>
    <w:pPr>
      <w:keepNext/>
      <w:keepLines/>
      <w:tabs>
        <w:tab w:val="left" w:pos="576"/>
      </w:tabs>
      <w:spacing w:line="360" w:lineRule="auto"/>
      <w:ind w:left="576"/>
      <w:outlineLvl w:val="1"/>
    </w:pPr>
    <w:rPr>
      <w:rFonts w:ascii="宋体" w:hAnsi="Arial Black" w:cs="宋体"/>
      <w:sz w:val="24"/>
    </w:rPr>
  </w:style>
  <w:style w:type="paragraph" w:customStyle="1" w:styleId="2ff2">
    <w:name w:val="页脚2"/>
    <w:basedOn w:val="affd"/>
    <w:qFormat/>
    <w:pPr>
      <w:pBdr>
        <w:top w:val="single" w:sz="4" w:space="1" w:color="auto"/>
      </w:pBdr>
      <w:wordWrap w:val="0"/>
      <w:snapToGrid/>
      <w:ind w:right="190"/>
      <w:jc w:val="right"/>
    </w:pPr>
    <w:rPr>
      <w:rFonts w:ascii="宋体" w:hAnsi="宋体"/>
      <w:kern w:val="2"/>
      <w:szCs w:val="18"/>
    </w:rPr>
  </w:style>
  <w:style w:type="paragraph" w:customStyle="1" w:styleId="2ff3">
    <w:name w:val="甲乙酮2"/>
    <w:basedOn w:val="afffffff3"/>
    <w:next w:val="a4"/>
    <w:qFormat/>
  </w:style>
  <w:style w:type="paragraph" w:customStyle="1" w:styleId="affffffffffffff7">
    <w:name w:val="表格式"/>
    <w:basedOn w:val="afff4"/>
    <w:qFormat/>
    <w:pPr>
      <w:snapToGrid/>
      <w:spacing w:line="340" w:lineRule="exact"/>
      <w:jc w:val="center"/>
    </w:pPr>
    <w:rPr>
      <w:rFonts w:ascii="Courier New" w:hAnsi="Courier New"/>
    </w:rPr>
  </w:style>
  <w:style w:type="paragraph" w:customStyle="1" w:styleId="xl68">
    <w:name w:val="xl68"/>
    <w:basedOn w:val="a4"/>
    <w:qFormat/>
    <w:pPr>
      <w:widowControl/>
      <w:spacing w:before="100" w:beforeAutospacing="1" w:after="100" w:afterAutospacing="1"/>
      <w:jc w:val="left"/>
    </w:pPr>
    <w:rPr>
      <w:rFonts w:ascii="宋体" w:hAnsi="宋体"/>
      <w:b/>
      <w:bCs/>
      <w:kern w:val="0"/>
      <w:sz w:val="22"/>
      <w:szCs w:val="22"/>
    </w:rPr>
  </w:style>
  <w:style w:type="paragraph" w:customStyle="1" w:styleId="xl119">
    <w:name w:val="xl119"/>
    <w:basedOn w:val="a4"/>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36">
    <w:name w:val="xl136"/>
    <w:basedOn w:val="a4"/>
    <w:qFormat/>
    <w:pPr>
      <w:widowControl/>
      <w:spacing w:before="100" w:beforeAutospacing="1" w:after="100" w:afterAutospacing="1"/>
      <w:jc w:val="left"/>
    </w:pPr>
    <w:rPr>
      <w:rFonts w:ascii="Arial Unicode MS" w:hAnsi="Arial Unicode MS"/>
      <w:kern w:val="0"/>
      <w:sz w:val="12"/>
      <w:szCs w:val="12"/>
    </w:rPr>
  </w:style>
  <w:style w:type="paragraph" w:customStyle="1" w:styleId="xl39">
    <w:name w:val="xl39"/>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affffffffffffff8">
    <w:name w:val="节标题"/>
    <w:basedOn w:val="a4"/>
    <w:next w:val="a4"/>
    <w:qFormat/>
    <w:pPr>
      <w:widowControl/>
      <w:spacing w:line="578" w:lineRule="atLeast"/>
      <w:jc w:val="center"/>
      <w:textAlignment w:val="baseline"/>
    </w:pPr>
    <w:rPr>
      <w:color w:val="000000"/>
      <w:kern w:val="0"/>
      <w:sz w:val="28"/>
      <w:szCs w:val="20"/>
      <w:u w:color="000000"/>
    </w:rPr>
  </w:style>
  <w:style w:type="paragraph" w:customStyle="1" w:styleId="bh1">
    <w:name w:val="bh1"/>
    <w:basedOn w:val="a4"/>
    <w:qFormat/>
    <w:pPr>
      <w:widowControl/>
      <w:jc w:val="left"/>
    </w:pPr>
    <w:rPr>
      <w:rFonts w:ascii="宋体" w:hAnsi="宋体" w:cs="宋体"/>
      <w:kern w:val="0"/>
      <w:sz w:val="24"/>
    </w:rPr>
  </w:style>
  <w:style w:type="paragraph" w:customStyle="1" w:styleId="affffffffffffff9">
    <w:name w:val="中文报告书样式"/>
    <w:basedOn w:val="a4"/>
    <w:qFormat/>
    <w:pPr>
      <w:adjustRightInd w:val="0"/>
      <w:spacing w:line="480" w:lineRule="atLeast"/>
      <w:ind w:firstLine="482"/>
      <w:textAlignment w:val="baseline"/>
    </w:pPr>
    <w:rPr>
      <w:kern w:val="24"/>
      <w:sz w:val="24"/>
      <w:szCs w:val="20"/>
    </w:rPr>
  </w:style>
  <w:style w:type="paragraph" w:customStyle="1" w:styleId="xl121">
    <w:name w:val="xl121"/>
    <w:basedOn w:val="a4"/>
    <w:qFormat/>
    <w:pPr>
      <w:widowControl/>
      <w:spacing w:before="100" w:beforeAutospacing="1" w:after="100" w:afterAutospacing="1"/>
      <w:jc w:val="left"/>
    </w:pPr>
    <w:rPr>
      <w:rFonts w:ascii="Arial Unicode MS" w:hAnsi="Arial Unicode MS"/>
      <w:kern w:val="0"/>
      <w:sz w:val="16"/>
      <w:szCs w:val="16"/>
    </w:rPr>
  </w:style>
  <w:style w:type="paragraph" w:customStyle="1" w:styleId="affffffffffffffa">
    <w:name w:val="样式 上标"/>
    <w:basedOn w:val="CharCharChar3"/>
    <w:next w:val="CharCharChar3"/>
    <w:qFormat/>
    <w:pPr>
      <w:spacing w:before="0" w:after="0" w:line="320" w:lineRule="exact"/>
      <w:ind w:firstLine="200"/>
    </w:pPr>
    <w:rPr>
      <w:caps/>
      <w:szCs w:val="36"/>
    </w:rPr>
  </w:style>
  <w:style w:type="paragraph" w:customStyle="1" w:styleId="5S">
    <w:name w:val="表内5S"/>
    <w:basedOn w:val="a4"/>
    <w:qFormat/>
    <w:pPr>
      <w:spacing w:line="300" w:lineRule="atLeast"/>
      <w:jc w:val="center"/>
    </w:pPr>
    <w:rPr>
      <w:rFonts w:eastAsia="方正宋三简体"/>
      <w:szCs w:val="20"/>
    </w:rPr>
  </w:style>
  <w:style w:type="paragraph" w:customStyle="1" w:styleId="affffffffffffffb">
    <w:name w:val="表格内容格式"/>
    <w:basedOn w:val="a4"/>
    <w:qFormat/>
    <w:pPr>
      <w:adjustRightInd w:val="0"/>
      <w:spacing w:line="240" w:lineRule="atLeast"/>
      <w:jc w:val="center"/>
      <w:textAlignment w:val="baseline"/>
    </w:pPr>
    <w:rPr>
      <w:color w:val="000000"/>
      <w:kern w:val="0"/>
      <w:szCs w:val="20"/>
    </w:rPr>
  </w:style>
  <w:style w:type="paragraph" w:customStyle="1" w:styleId="affffffffffffffc">
    <w:name w:val="标题四"/>
    <w:basedOn w:val="3"/>
    <w:qFormat/>
    <w:pPr>
      <w:tabs>
        <w:tab w:val="left" w:pos="0"/>
        <w:tab w:val="left" w:pos="1260"/>
      </w:tabs>
      <w:spacing w:before="0" w:after="0" w:line="240" w:lineRule="auto"/>
      <w:ind w:left="1260" w:hanging="420"/>
      <w:contextualSpacing/>
    </w:pPr>
    <w:rPr>
      <w:rFonts w:ascii="黑体" w:eastAsia="黑体"/>
      <w:sz w:val="28"/>
      <w:szCs w:val="28"/>
    </w:rPr>
  </w:style>
  <w:style w:type="paragraph" w:customStyle="1" w:styleId="affffffffffffffd">
    <w:name w:val="正文文字"/>
    <w:basedOn w:val="a9"/>
    <w:qFormat/>
    <w:pPr>
      <w:widowControl/>
      <w:spacing w:after="0" w:line="360" w:lineRule="auto"/>
      <w:ind w:leftChars="0" w:left="0" w:firstLineChars="200" w:firstLine="200"/>
      <w:jc w:val="left"/>
    </w:pPr>
    <w:rPr>
      <w:rFonts w:ascii="Calibri" w:eastAsia="仿宋_GB2312" w:hAnsi="Calibri"/>
      <w:color w:val="000000"/>
      <w:szCs w:val="24"/>
      <w:lang w:eastAsia="en-US"/>
    </w:rPr>
  </w:style>
  <w:style w:type="paragraph" w:customStyle="1" w:styleId="Char1c">
    <w:name w:val="Char1"/>
    <w:basedOn w:val="a4"/>
    <w:qFormat/>
    <w:pPr>
      <w:spacing w:line="240" w:lineRule="exact"/>
      <w:ind w:firstLineChars="200" w:firstLine="200"/>
    </w:pPr>
    <w:rPr>
      <w:sz w:val="28"/>
      <w:szCs w:val="28"/>
    </w:rPr>
  </w:style>
  <w:style w:type="paragraph" w:customStyle="1" w:styleId="2CharChar1">
    <w:name w:val="正文 首行缩进:  2 字符 Char Char"/>
    <w:basedOn w:val="a4"/>
    <w:qFormat/>
    <w:pPr>
      <w:spacing w:before="240" w:after="240" w:line="480" w:lineRule="exact"/>
      <w:ind w:firstLineChars="200" w:firstLine="560"/>
    </w:pPr>
    <w:rPr>
      <w:sz w:val="28"/>
      <w:szCs w:val="20"/>
    </w:rPr>
  </w:style>
  <w:style w:type="paragraph" w:customStyle="1" w:styleId="CharCharCharCharCharCharCharCharCharCharCharCharChar1">
    <w:name w:val="Char Char Char Char Char Char Char Char Char Char Char Char Char1"/>
    <w:basedOn w:val="a4"/>
    <w:qFormat/>
    <w:pPr>
      <w:jc w:val="center"/>
    </w:pPr>
    <w:rPr>
      <w:rFonts w:ascii="宋体"/>
    </w:rPr>
  </w:style>
  <w:style w:type="paragraph" w:customStyle="1" w:styleId="270">
    <w:name w:val="样式27"/>
    <w:basedOn w:val="1"/>
    <w:qFormat/>
    <w:pPr>
      <w:keepNext w:val="0"/>
      <w:tabs>
        <w:tab w:val="left" w:pos="390"/>
      </w:tabs>
      <w:overflowPunct/>
      <w:snapToGrid/>
      <w:spacing w:beforeLines="100" w:afterLines="100" w:line="360" w:lineRule="auto"/>
      <w:ind w:left="390" w:firstLine="0"/>
      <w:jc w:val="center"/>
      <w:outlineLvl w:val="9"/>
    </w:pPr>
    <w:rPr>
      <w:rFonts w:ascii="黑体" w:hAnsi="Calibri" w:cs="Arial Unicode MS"/>
      <w:b w:val="0"/>
      <w:bCs w:val="0"/>
      <w:color w:val="auto"/>
      <w:kern w:val="2"/>
      <w:sz w:val="32"/>
      <w:szCs w:val="32"/>
    </w:rPr>
  </w:style>
  <w:style w:type="paragraph" w:customStyle="1" w:styleId="ST2032">
    <w:name w:val="ST20_32"/>
    <w:basedOn w:val="affd"/>
    <w:qFormat/>
    <w:pPr>
      <w:contextualSpacing/>
    </w:pPr>
    <w:rPr>
      <w:kern w:val="2"/>
      <w:sz w:val="21"/>
      <w:szCs w:val="21"/>
    </w:rPr>
  </w:style>
  <w:style w:type="paragraph" w:customStyle="1" w:styleId="xl34">
    <w:name w:val="xl34"/>
    <w:basedOn w:val="a4"/>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hAnsi="Arial Unicode MS"/>
      <w:kern w:val="0"/>
      <w:sz w:val="20"/>
      <w:szCs w:val="20"/>
    </w:rPr>
  </w:style>
  <w:style w:type="paragraph" w:customStyle="1" w:styleId="CharChar3CharChar">
    <w:name w:val="Char Char3 Char Char"/>
    <w:basedOn w:val="a4"/>
    <w:qFormat/>
    <w:pPr>
      <w:spacing w:line="360" w:lineRule="auto"/>
      <w:ind w:firstLineChars="200" w:firstLine="200"/>
    </w:pPr>
    <w:rPr>
      <w:rFonts w:ascii="宋体" w:hAnsi="宋体" w:cs="宋体"/>
      <w:sz w:val="24"/>
    </w:rPr>
  </w:style>
  <w:style w:type="paragraph" w:customStyle="1" w:styleId="CharCharCharChar2">
    <w:name w:val="Char Char Char Char2"/>
    <w:basedOn w:val="a4"/>
    <w:qFormat/>
    <w:pPr>
      <w:widowControl/>
      <w:spacing w:after="160" w:line="240" w:lineRule="exact"/>
      <w:jc w:val="left"/>
    </w:pPr>
    <w:rPr>
      <w:rFonts w:ascii="Arial" w:hAnsi="Arial" w:cs="Verdana"/>
      <w:b/>
      <w:kern w:val="0"/>
      <w:sz w:val="24"/>
      <w:lang w:eastAsia="en-US"/>
    </w:rPr>
  </w:style>
  <w:style w:type="paragraph" w:customStyle="1" w:styleId="112">
    <w:name w:val="列出段落11"/>
    <w:basedOn w:val="a4"/>
    <w:qFormat/>
    <w:pPr>
      <w:spacing w:line="360" w:lineRule="auto"/>
      <w:ind w:firstLineChars="200" w:firstLine="420"/>
    </w:pPr>
    <w:rPr>
      <w:sz w:val="24"/>
      <w:szCs w:val="21"/>
    </w:rPr>
  </w:style>
  <w:style w:type="paragraph" w:customStyle="1" w:styleId="440">
    <w:name w:val="样式44"/>
    <w:basedOn w:val="a4"/>
    <w:qFormat/>
    <w:pPr>
      <w:spacing w:line="500" w:lineRule="exact"/>
      <w:ind w:firstLineChars="212" w:firstLine="594"/>
    </w:pPr>
    <w:rPr>
      <w:rFonts w:ascii="宋体" w:hAnsi="宋体"/>
      <w:sz w:val="28"/>
      <w:szCs w:val="20"/>
    </w:rPr>
  </w:style>
  <w:style w:type="paragraph" w:customStyle="1" w:styleId="02">
    <w:name w:val="样式 列表 + 左侧:  0 厘米 悬挂缩进: 2 字符"/>
    <w:basedOn w:val="afff4"/>
    <w:qFormat/>
    <w:pPr>
      <w:tabs>
        <w:tab w:val="center" w:pos="4153"/>
        <w:tab w:val="right" w:pos="8306"/>
      </w:tabs>
      <w:spacing w:line="240" w:lineRule="auto"/>
      <w:jc w:val="center"/>
    </w:pPr>
    <w:rPr>
      <w:rFonts w:eastAsia="方正仿宋_GBK" w:cs="宋体"/>
      <w:szCs w:val="21"/>
    </w:rPr>
  </w:style>
  <w:style w:type="paragraph" w:customStyle="1" w:styleId="affffffffffffffe">
    <w:name w:val="文字"/>
    <w:basedOn w:val="a4"/>
    <w:next w:val="a4"/>
    <w:qFormat/>
    <w:pPr>
      <w:autoSpaceDE w:val="0"/>
      <w:autoSpaceDN w:val="0"/>
      <w:adjustRightInd w:val="0"/>
      <w:contextualSpacing/>
      <w:jc w:val="left"/>
    </w:pPr>
    <w:rPr>
      <w:rFonts w:ascii="Fang Song" w:eastAsia="Fang Song"/>
      <w:kern w:val="0"/>
    </w:rPr>
  </w:style>
  <w:style w:type="paragraph" w:customStyle="1" w:styleId="afffffffffffffff">
    <w:name w:val="正文无空格"/>
    <w:basedOn w:val="a4"/>
    <w:qFormat/>
    <w:pPr>
      <w:spacing w:line="360" w:lineRule="auto"/>
      <w:jc w:val="left"/>
    </w:pPr>
    <w:rPr>
      <w:rFonts w:ascii="宋体" w:hAnsi="宋体"/>
      <w:sz w:val="28"/>
      <w:szCs w:val="28"/>
    </w:rPr>
  </w:style>
  <w:style w:type="paragraph" w:customStyle="1" w:styleId="afffffffffffffff0">
    <w:name w:val="框图"/>
    <w:basedOn w:val="a4"/>
    <w:qFormat/>
    <w:pPr>
      <w:adjustRightInd w:val="0"/>
      <w:snapToGrid w:val="0"/>
      <w:jc w:val="center"/>
    </w:pPr>
    <w:rPr>
      <w:rFonts w:hAnsi="宋体"/>
      <w:b/>
      <w:szCs w:val="21"/>
    </w:rPr>
  </w:style>
  <w:style w:type="paragraph" w:customStyle="1" w:styleId="CM31">
    <w:name w:val="CM31"/>
    <w:basedOn w:val="a4"/>
    <w:next w:val="a4"/>
    <w:qFormat/>
    <w:pPr>
      <w:autoSpaceDE w:val="0"/>
      <w:autoSpaceDN w:val="0"/>
      <w:adjustRightInd w:val="0"/>
      <w:spacing w:line="468" w:lineRule="atLeast"/>
      <w:jc w:val="left"/>
    </w:pPr>
    <w:rPr>
      <w:rFonts w:ascii="黑体" w:eastAsia="黑体"/>
      <w:kern w:val="0"/>
      <w:sz w:val="24"/>
    </w:rPr>
  </w:style>
  <w:style w:type="paragraph" w:customStyle="1" w:styleId="1ff6">
    <w:name w:val="表样式1"/>
    <w:basedOn w:val="a4"/>
    <w:qFormat/>
    <w:pPr>
      <w:spacing w:line="320" w:lineRule="exact"/>
      <w:ind w:firstLineChars="200" w:firstLine="200"/>
    </w:pPr>
    <w:rPr>
      <w:rFonts w:ascii="宋体" w:hAnsi="宋体"/>
      <w:color w:val="000000"/>
      <w:sz w:val="24"/>
      <w:szCs w:val="18"/>
    </w:rPr>
  </w:style>
  <w:style w:type="paragraph" w:customStyle="1" w:styleId="afffffffffffffff1">
    <w:name w:val="表题"/>
    <w:basedOn w:val="a5"/>
    <w:semiHidden/>
    <w:qFormat/>
    <w:pPr>
      <w:spacing w:line="100" w:lineRule="atLeast"/>
      <w:ind w:firstLine="0"/>
      <w:jc w:val="center"/>
    </w:pPr>
  </w:style>
  <w:style w:type="paragraph" w:customStyle="1" w:styleId="title2">
    <w:name w:val="title2"/>
    <w:basedOn w:val="a4"/>
    <w:qFormat/>
    <w:pPr>
      <w:widowControl/>
      <w:spacing w:before="100" w:beforeAutospacing="1" w:after="100" w:afterAutospacing="1"/>
      <w:jc w:val="left"/>
    </w:pPr>
    <w:rPr>
      <w:rFonts w:ascii="宋体" w:hAnsi="宋体" w:cs="宋体"/>
      <w:kern w:val="0"/>
      <w:sz w:val="24"/>
    </w:rPr>
  </w:style>
  <w:style w:type="paragraph" w:customStyle="1" w:styleId="xl110">
    <w:name w:val="xl110"/>
    <w:basedOn w:val="a4"/>
    <w:qFormat/>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rPr>
  </w:style>
  <w:style w:type="paragraph" w:customStyle="1" w:styleId="xl195">
    <w:name w:val="xl195"/>
    <w:basedOn w:val="a4"/>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afffffffffffffff2">
    <w:name w:val="表格文字中对齐"/>
    <w:basedOn w:val="a4"/>
    <w:qFormat/>
    <w:pPr>
      <w:spacing w:line="320" w:lineRule="exact"/>
      <w:jc w:val="center"/>
    </w:pPr>
    <w:rPr>
      <w:rFonts w:ascii="宋体" w:hAnsi="宋体"/>
      <w:color w:val="000000"/>
      <w:kern w:val="0"/>
      <w:szCs w:val="21"/>
    </w:rPr>
  </w:style>
  <w:style w:type="paragraph" w:customStyle="1" w:styleId="afffffffffffffff3">
    <w:name w:val="引用文章"/>
    <w:basedOn w:val="a4"/>
    <w:qFormat/>
    <w:pPr>
      <w:spacing w:line="360" w:lineRule="auto"/>
      <w:ind w:firstLineChars="200" w:firstLine="420"/>
    </w:pPr>
    <w:rPr>
      <w:rFonts w:eastAsia="楷体_GB2312" w:cs="宋体"/>
      <w:sz w:val="24"/>
      <w:szCs w:val="20"/>
    </w:rPr>
  </w:style>
  <w:style w:type="paragraph" w:customStyle="1" w:styleId="p17">
    <w:name w:val="p17"/>
    <w:basedOn w:val="a4"/>
    <w:qFormat/>
    <w:pPr>
      <w:widowControl/>
      <w:snapToGrid w:val="0"/>
      <w:spacing w:line="480" w:lineRule="atLeast"/>
      <w:ind w:firstLine="482"/>
    </w:pPr>
    <w:rPr>
      <w:kern w:val="0"/>
      <w:sz w:val="24"/>
    </w:rPr>
  </w:style>
  <w:style w:type="paragraph" w:customStyle="1" w:styleId="Char2CharCharChar1">
    <w:name w:val="Char2 Char Char Char1"/>
    <w:basedOn w:val="a4"/>
    <w:qFormat/>
    <w:pPr>
      <w:spacing w:line="360" w:lineRule="auto"/>
      <w:ind w:firstLineChars="200" w:firstLine="200"/>
    </w:pPr>
    <w:rPr>
      <w:rFonts w:ascii="宋体" w:hAnsi="宋体" w:cs="宋体"/>
      <w:sz w:val="24"/>
    </w:rPr>
  </w:style>
  <w:style w:type="paragraph" w:customStyle="1" w:styleId="1ff7">
    <w:name w:val="报告标题1"/>
    <w:basedOn w:val="1"/>
    <w:qFormat/>
    <w:pPr>
      <w:keepLines/>
      <w:tabs>
        <w:tab w:val="left" w:pos="390"/>
      </w:tabs>
      <w:overflowPunct/>
      <w:snapToGrid/>
      <w:spacing w:before="200" w:after="200" w:line="360" w:lineRule="auto"/>
      <w:ind w:left="390" w:firstLine="0"/>
    </w:pPr>
    <w:rPr>
      <w:rFonts w:ascii="Calibri" w:eastAsia="宋体" w:hAnsi="Calibri"/>
      <w:color w:val="auto"/>
      <w:sz w:val="44"/>
      <w:szCs w:val="44"/>
    </w:rPr>
  </w:style>
  <w:style w:type="paragraph" w:customStyle="1" w:styleId="afffffffffffffff4">
    <w:name w:val="表格项目"/>
    <w:basedOn w:val="affffffffffffd"/>
    <w:next w:val="affffffffffffd"/>
    <w:semiHidden/>
    <w:qFormat/>
    <w:pPr>
      <w:spacing w:before="100" w:beforeAutospacing="1" w:after="100" w:afterAutospacing="1" w:line="240" w:lineRule="auto"/>
    </w:pPr>
    <w:rPr>
      <w:b/>
      <w:bCs/>
      <w:caps/>
      <w:szCs w:val="21"/>
    </w:rPr>
  </w:style>
  <w:style w:type="paragraph" w:customStyle="1" w:styleId="113">
    <w:name w:val="1.1"/>
    <w:basedOn w:val="a4"/>
    <w:qFormat/>
    <w:pPr>
      <w:spacing w:line="600" w:lineRule="exact"/>
      <w:outlineLvl w:val="0"/>
    </w:pPr>
    <w:rPr>
      <w:rFonts w:eastAsia="黑体"/>
      <w:sz w:val="32"/>
    </w:rPr>
  </w:style>
  <w:style w:type="paragraph" w:customStyle="1" w:styleId="afffffffffffffff5">
    <w:name w:val="表格标题栏文字"/>
    <w:basedOn w:val="a4"/>
    <w:next w:val="a4"/>
    <w:qFormat/>
    <w:pPr>
      <w:jc w:val="center"/>
    </w:pPr>
    <w:rPr>
      <w:rFonts w:ascii="黑体" w:eastAsia="黑体"/>
      <w:caps/>
      <w:sz w:val="24"/>
    </w:rPr>
  </w:style>
  <w:style w:type="paragraph" w:customStyle="1" w:styleId="Char1CharCharChar1">
    <w:name w:val="Char1 Char Char Char1"/>
    <w:basedOn w:val="a4"/>
    <w:qFormat/>
    <w:pPr>
      <w:spacing w:line="360" w:lineRule="auto"/>
      <w:ind w:firstLineChars="200" w:firstLine="200"/>
    </w:pPr>
    <w:rPr>
      <w:rFonts w:ascii="宋体" w:hAnsi="宋体" w:cs="宋体"/>
      <w:sz w:val="24"/>
    </w:rPr>
  </w:style>
  <w:style w:type="paragraph" w:customStyle="1" w:styleId="-10">
    <w:name w:val="正文-1"/>
    <w:basedOn w:val="a4"/>
    <w:qFormat/>
    <w:pPr>
      <w:adjustRightInd w:val="0"/>
      <w:spacing w:line="440" w:lineRule="exact"/>
      <w:ind w:firstLineChars="200" w:firstLine="200"/>
    </w:pPr>
    <w:rPr>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4"/>
    <w:qFormat/>
    <w:pPr>
      <w:widowControl/>
      <w:contextualSpacing/>
      <w:jc w:val="left"/>
    </w:pPr>
    <w:rPr>
      <w:rFonts w:cs="宋体"/>
      <w:kern w:val="0"/>
    </w:rPr>
  </w:style>
  <w:style w:type="paragraph" w:customStyle="1" w:styleId="xl177">
    <w:name w:val="xl177"/>
    <w:basedOn w:val="a4"/>
    <w:qFormat/>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k4">
    <w:name w:val="k4"/>
    <w:basedOn w:val="ad"/>
    <w:qFormat/>
    <w:pPr>
      <w:widowControl w:val="0"/>
      <w:numPr>
        <w:numId w:val="11"/>
      </w:numPr>
      <w:tabs>
        <w:tab w:val="clear" w:pos="504"/>
        <w:tab w:val="left" w:pos="360"/>
      </w:tabs>
      <w:snapToGrid/>
      <w:spacing w:before="0" w:after="0" w:line="360" w:lineRule="auto"/>
      <w:ind w:left="0" w:right="0" w:firstLine="480"/>
    </w:pPr>
    <w:rPr>
      <w:rFonts w:ascii="宋体" w:hAnsi="Courier New"/>
      <w:b/>
      <w:kern w:val="2"/>
      <w:sz w:val="28"/>
    </w:rPr>
  </w:style>
  <w:style w:type="paragraph" w:customStyle="1" w:styleId="cdb">
    <w:name w:val="cdb"/>
    <w:basedOn w:val="a4"/>
    <w:qFormat/>
    <w:pPr>
      <w:spacing w:before="120"/>
      <w:ind w:left="851" w:firstLine="482"/>
    </w:pPr>
    <w:rPr>
      <w:szCs w:val="20"/>
    </w:rPr>
  </w:style>
  <w:style w:type="paragraph" w:customStyle="1" w:styleId="afffffffffffffff6">
    <w:name w:val="东明_a"/>
    <w:basedOn w:val="a4"/>
    <w:qFormat/>
    <w:pPr>
      <w:spacing w:before="240" w:after="240" w:line="480" w:lineRule="exact"/>
      <w:ind w:left="560"/>
    </w:pPr>
    <w:rPr>
      <w:b/>
      <w:bCs/>
      <w:sz w:val="28"/>
      <w:szCs w:val="20"/>
    </w:rPr>
  </w:style>
  <w:style w:type="paragraph" w:customStyle="1" w:styleId="1111H1155">
    <w:name w:val="样式 标题 1章标题 11标题 1H1一、 + 行距: 1.5 倍行距5"/>
    <w:basedOn w:val="1"/>
    <w:semiHidden/>
    <w:qFormat/>
    <w:pPr>
      <w:keepLines/>
      <w:overflowPunct/>
      <w:spacing w:before="340" w:after="330" w:line="360" w:lineRule="auto"/>
      <w:ind w:left="3845" w:hanging="3845"/>
      <w:jc w:val="center"/>
    </w:pPr>
    <w:rPr>
      <w:rFonts w:cs="宋体"/>
      <w:color w:val="auto"/>
      <w:sz w:val="44"/>
      <w:szCs w:val="20"/>
    </w:rPr>
  </w:style>
  <w:style w:type="paragraph" w:customStyle="1" w:styleId="afffffffffffffff7">
    <w:name w:val="图 标题"/>
    <w:basedOn w:val="affffff4"/>
    <w:qFormat/>
    <w:pPr>
      <w:spacing w:line="240" w:lineRule="auto"/>
      <w:ind w:firstLineChars="0" w:firstLine="0"/>
      <w:jc w:val="center"/>
    </w:pPr>
    <w:rPr>
      <w:b/>
      <w:color w:val="FF0000"/>
    </w:rPr>
  </w:style>
  <w:style w:type="paragraph" w:customStyle="1" w:styleId="1ff8">
    <w:name w:val="表中文字1"/>
    <w:qFormat/>
    <w:pPr>
      <w:widowControl w:val="0"/>
      <w:adjustRightInd w:val="0"/>
      <w:snapToGrid w:val="0"/>
      <w:spacing w:line="280" w:lineRule="exact"/>
      <w:jc w:val="center"/>
    </w:pPr>
    <w:rPr>
      <w:rFonts w:ascii="仿宋_GB2312" w:eastAsia="仿宋_GB2312"/>
      <w:kern w:val="2"/>
      <w:sz w:val="24"/>
      <w:szCs w:val="24"/>
    </w:rPr>
  </w:style>
  <w:style w:type="paragraph" w:customStyle="1" w:styleId="afffffffffffffff8">
    <w:name w:val="流程"/>
    <w:basedOn w:val="a4"/>
    <w:qFormat/>
    <w:pPr>
      <w:topLinePunct/>
      <w:adjustRightInd w:val="0"/>
      <w:snapToGrid w:val="0"/>
      <w:jc w:val="center"/>
    </w:pPr>
    <w:rPr>
      <w:rFonts w:cs="宋体"/>
      <w:bCs/>
      <w:color w:val="000000"/>
      <w:szCs w:val="20"/>
    </w:rPr>
  </w:style>
  <w:style w:type="paragraph" w:customStyle="1" w:styleId="121">
    <w:name w:val="样式12"/>
    <w:basedOn w:val="affffffffffffff6"/>
    <w:qFormat/>
    <w:pPr>
      <w:adjustRightInd w:val="0"/>
    </w:pPr>
    <w:rPr>
      <w:rFonts w:ascii="仿宋_GB2312" w:eastAsia="仿宋_GB2312" w:hAnsi="宋体"/>
      <w:b/>
      <w:color w:val="FF0000"/>
      <w:szCs w:val="30"/>
    </w:rPr>
  </w:style>
  <w:style w:type="paragraph" w:customStyle="1" w:styleId="321">
    <w:name w:val="样式32"/>
    <w:basedOn w:val="a4"/>
    <w:qFormat/>
    <w:pPr>
      <w:spacing w:line="360" w:lineRule="auto"/>
      <w:ind w:firstLineChars="200" w:firstLine="480"/>
    </w:pPr>
    <w:rPr>
      <w:rFonts w:ascii="宋体" w:hAnsi="宋体"/>
      <w:spacing w:val="-20"/>
      <w:sz w:val="28"/>
      <w:szCs w:val="28"/>
    </w:rPr>
  </w:style>
  <w:style w:type="paragraph" w:customStyle="1" w:styleId="242">
    <w:name w:val="样式 正文（首行缩进两字） + 宋体 小四 加粗 行距: 固定值 24 磅"/>
    <w:basedOn w:val="a5"/>
    <w:qFormat/>
    <w:pPr>
      <w:tabs>
        <w:tab w:val="left" w:pos="5940"/>
      </w:tabs>
      <w:adjustRightInd w:val="0"/>
      <w:spacing w:line="480" w:lineRule="exact"/>
      <w:ind w:firstLineChars="0" w:firstLine="0"/>
      <w:jc w:val="center"/>
      <w:textAlignment w:val="baseline"/>
    </w:pPr>
    <w:rPr>
      <w:szCs w:val="21"/>
    </w:rPr>
  </w:style>
  <w:style w:type="paragraph" w:customStyle="1" w:styleId="3f1">
    <w:name w:val="碳酸钙标题3"/>
    <w:basedOn w:val="3"/>
    <w:qFormat/>
    <w:pPr>
      <w:tabs>
        <w:tab w:val="left" w:pos="1260"/>
        <w:tab w:val="left" w:pos="2126"/>
      </w:tabs>
      <w:spacing w:line="360" w:lineRule="auto"/>
      <w:ind w:left="1701" w:firstLine="435"/>
    </w:pPr>
    <w:rPr>
      <w:color w:val="000000"/>
      <w:kern w:val="0"/>
      <w:sz w:val="24"/>
    </w:rPr>
  </w:style>
  <w:style w:type="paragraph" w:customStyle="1" w:styleId="21051">
    <w:name w:val="样式 标题 2节 + 段前: 1 行 段后: 0.5 行1"/>
    <w:basedOn w:val="a4"/>
    <w:qFormat/>
    <w:pPr>
      <w:numPr>
        <w:ilvl w:val="1"/>
        <w:numId w:val="12"/>
      </w:numPr>
    </w:p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4"/>
    <w:qFormat/>
    <w:pPr>
      <w:spacing w:line="360" w:lineRule="auto"/>
      <w:ind w:firstLineChars="200" w:firstLine="200"/>
    </w:pPr>
    <w:rPr>
      <w:szCs w:val="20"/>
    </w:rPr>
  </w:style>
  <w:style w:type="paragraph" w:customStyle="1" w:styleId="xl55">
    <w:name w:val="xl55"/>
    <w:basedOn w:val="a4"/>
    <w:qFormat/>
    <w:pPr>
      <w:widowControl/>
      <w:spacing w:before="100" w:beforeAutospacing="1" w:after="100" w:afterAutospacing="1"/>
      <w:jc w:val="left"/>
    </w:pPr>
    <w:rPr>
      <w:rFonts w:ascii="Arial" w:hAnsi="Arial" w:cs="Arial"/>
      <w:b/>
      <w:bCs/>
      <w:i/>
      <w:iCs/>
      <w:kern w:val="0"/>
      <w:sz w:val="22"/>
      <w:szCs w:val="22"/>
    </w:rPr>
  </w:style>
  <w:style w:type="paragraph" w:customStyle="1" w:styleId="20100426">
    <w:name w:val="一级标题 大王 20100426"/>
    <w:basedOn w:val="a4"/>
    <w:qFormat/>
    <w:pPr>
      <w:numPr>
        <w:ilvl w:val="1"/>
        <w:numId w:val="4"/>
      </w:numPr>
      <w:tabs>
        <w:tab w:val="left" w:pos="284"/>
      </w:tabs>
      <w:spacing w:beforeLines="20" w:afterLines="50"/>
      <w:ind w:left="425" w:hanging="425"/>
      <w:outlineLvl w:val="0"/>
    </w:pPr>
    <w:rPr>
      <w:rFonts w:eastAsia="黑体"/>
      <w:b/>
      <w:sz w:val="30"/>
      <w:szCs w:val="30"/>
    </w:rPr>
  </w:style>
  <w:style w:type="paragraph" w:customStyle="1" w:styleId="xl184">
    <w:name w:val="xl184"/>
    <w:basedOn w:val="a4"/>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afffffffffffffff9">
    <w:name w:val="表内正文"/>
    <w:basedOn w:val="a4"/>
    <w:qFormat/>
    <w:rPr>
      <w:sz w:val="24"/>
    </w:rPr>
  </w:style>
  <w:style w:type="paragraph" w:customStyle="1" w:styleId="afffffffffffffffa">
    <w:name w:val="图名文字"/>
    <w:qFormat/>
    <w:pPr>
      <w:adjustRightInd w:val="0"/>
      <w:spacing w:after="60"/>
      <w:jc w:val="center"/>
    </w:pPr>
    <w:rPr>
      <w:rFonts w:eastAsia="黑体"/>
      <w:sz w:val="21"/>
    </w:rPr>
  </w:style>
  <w:style w:type="paragraph" w:customStyle="1" w:styleId="afffffffffffffffb">
    <w:name w:val="标准正文"/>
    <w:basedOn w:val="a4"/>
    <w:qFormat/>
    <w:pPr>
      <w:spacing w:line="500" w:lineRule="exact"/>
      <w:ind w:firstLineChars="200" w:firstLine="200"/>
      <w:jc w:val="left"/>
    </w:pPr>
    <w:rPr>
      <w:rFonts w:ascii="Calibri" w:hAnsi="Calibri"/>
      <w:kern w:val="0"/>
      <w:sz w:val="24"/>
      <w:szCs w:val="20"/>
    </w:rPr>
  </w:style>
  <w:style w:type="paragraph" w:customStyle="1" w:styleId="077200">
    <w:name w:val="样式 样式 首行缩进:  0.77 厘米 行距: 固定值 20 磅 + 居中 首行缩进:  0 厘米 行距: 单倍行距"/>
    <w:basedOn w:val="a4"/>
    <w:qFormat/>
    <w:pPr>
      <w:spacing w:line="240" w:lineRule="atLeast"/>
      <w:jc w:val="center"/>
    </w:pPr>
    <w:rPr>
      <w:color w:val="000000"/>
      <w:szCs w:val="21"/>
    </w:rPr>
  </w:style>
  <w:style w:type="paragraph" w:customStyle="1" w:styleId="font7">
    <w:name w:val="font7"/>
    <w:basedOn w:val="a4"/>
    <w:qFormat/>
    <w:pPr>
      <w:widowControl/>
      <w:spacing w:before="100" w:beforeAutospacing="1" w:after="100" w:afterAutospacing="1"/>
      <w:jc w:val="left"/>
    </w:pPr>
    <w:rPr>
      <w:rFonts w:ascii="宋体" w:hAnsi="宋体"/>
      <w:b/>
      <w:bCs/>
      <w:kern w:val="0"/>
      <w:sz w:val="22"/>
      <w:szCs w:val="22"/>
    </w:rPr>
  </w:style>
  <w:style w:type="paragraph" w:customStyle="1" w:styleId="xl61">
    <w:name w:val="xl61"/>
    <w:basedOn w:val="a4"/>
    <w:qFormat/>
    <w:pPr>
      <w:widowControl/>
      <w:pBdr>
        <w:right w:val="single" w:sz="4" w:space="0" w:color="auto"/>
      </w:pBdr>
      <w:spacing w:before="100" w:beforeAutospacing="1" w:after="100" w:afterAutospacing="1"/>
      <w:jc w:val="center"/>
    </w:pPr>
    <w:rPr>
      <w:rFonts w:ascii="Arial" w:hAnsi="Arial" w:cs="Arial"/>
      <w:b/>
      <w:bCs/>
      <w:kern w:val="0"/>
      <w:sz w:val="22"/>
      <w:szCs w:val="22"/>
    </w:rPr>
  </w:style>
  <w:style w:type="paragraph" w:customStyle="1" w:styleId="59">
    <w:name w:val="表内5号居中"/>
    <w:qFormat/>
    <w:pPr>
      <w:widowControl w:val="0"/>
      <w:adjustRightInd w:val="0"/>
      <w:snapToGrid w:val="0"/>
      <w:jc w:val="center"/>
      <w:textAlignment w:val="baseline"/>
    </w:pPr>
    <w:rPr>
      <w:b/>
      <w:bCs/>
      <w:sz w:val="24"/>
    </w:rPr>
  </w:style>
  <w:style w:type="paragraph" w:customStyle="1" w:styleId="afffffffffffffffc">
    <w:name w:val="工业统一表格文字"/>
    <w:basedOn w:val="a4"/>
    <w:qFormat/>
    <w:pPr>
      <w:adjustRightInd w:val="0"/>
      <w:snapToGrid w:val="0"/>
      <w:spacing w:beforeLines="20" w:afterLines="20"/>
      <w:ind w:leftChars="-20" w:left="-20" w:rightChars="-20" w:right="-20"/>
      <w:jc w:val="center"/>
    </w:pPr>
    <w:rPr>
      <w:rFonts w:ascii="宋体"/>
      <w:szCs w:val="20"/>
    </w:rPr>
  </w:style>
  <w:style w:type="paragraph" w:customStyle="1" w:styleId="afffffffffffffffd">
    <w:name w:val="注解"/>
    <w:qFormat/>
    <w:pPr>
      <w:widowControl w:val="0"/>
      <w:jc w:val="center"/>
    </w:pPr>
    <w:rPr>
      <w:rFonts w:ascii="宋体" w:hAnsi="Arial Black"/>
      <w:kern w:val="2"/>
      <w:sz w:val="18"/>
    </w:rPr>
  </w:style>
  <w:style w:type="paragraph" w:customStyle="1" w:styleId="1ff9">
    <w:name w:val="表格内容1"/>
    <w:basedOn w:val="affffff9"/>
    <w:qFormat/>
    <w:pPr>
      <w:autoSpaceDE/>
      <w:autoSpaceDN/>
      <w:adjustRightInd/>
    </w:pPr>
    <w:rPr>
      <w:rFonts w:cs="宋体"/>
      <w:kern w:val="2"/>
    </w:rPr>
  </w:style>
  <w:style w:type="paragraph" w:customStyle="1" w:styleId="1ffa">
    <w:name w:val="表1"/>
    <w:basedOn w:val="a4"/>
    <w:qFormat/>
    <w:pPr>
      <w:jc w:val="center"/>
    </w:pPr>
    <w:rPr>
      <w:rFonts w:ascii="宋体" w:hAnsi="宋体"/>
      <w:color w:val="00000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4"/>
    <w:qFormat/>
    <w:pPr>
      <w:adjustRightInd w:val="0"/>
      <w:snapToGrid w:val="0"/>
      <w:spacing w:line="360" w:lineRule="auto"/>
      <w:ind w:firstLineChars="200" w:firstLine="200"/>
    </w:pPr>
    <w:rPr>
      <w:rFonts w:ascii="仿宋_GB2312" w:eastAsia="仿宋_GB2312"/>
      <w:sz w:val="28"/>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4"/>
    <w:qFormat/>
    <w:pPr>
      <w:shd w:val="clear" w:color="auto" w:fill="000080"/>
    </w:pPr>
    <w:rPr>
      <w:rFonts w:ascii="Tahoma" w:hAnsi="Tahoma"/>
      <w:kern w:val="0"/>
      <w:sz w:val="20"/>
    </w:rPr>
  </w:style>
  <w:style w:type="paragraph" w:customStyle="1" w:styleId="15225">
    <w:name w:val="样式 行距: 1.5 倍行距 首行缩进:  2.25 字符"/>
    <w:basedOn w:val="a4"/>
    <w:qFormat/>
    <w:pPr>
      <w:spacing w:afterLines="100" w:line="360" w:lineRule="auto"/>
    </w:pPr>
    <w:rPr>
      <w:rFonts w:ascii="宋体" w:hAnsi="宋体" w:cs="宋体"/>
      <w:sz w:val="24"/>
      <w:szCs w:val="20"/>
    </w:rPr>
  </w:style>
  <w:style w:type="paragraph" w:customStyle="1" w:styleId="CharCharCharCharCharCharCharCharChar1">
    <w:name w:val="Char Char Char Char Char Char Char Char Char1"/>
    <w:basedOn w:val="a4"/>
    <w:qFormat/>
    <w:pPr>
      <w:widowControl/>
      <w:spacing w:after="160" w:line="240" w:lineRule="exact"/>
      <w:jc w:val="left"/>
    </w:pPr>
    <w:rPr>
      <w:rFonts w:ascii="Calibri" w:hAnsi="Calibri"/>
      <w:szCs w:val="22"/>
    </w:rPr>
  </w:style>
  <w:style w:type="paragraph" w:customStyle="1" w:styleId="xl125">
    <w:name w:val="xl125"/>
    <w:basedOn w:val="a4"/>
    <w:qFormat/>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5a">
    <w:name w:val="正文表格5号"/>
    <w:basedOn w:val="a4"/>
    <w:qFormat/>
    <w:pPr>
      <w:adjustRightInd w:val="0"/>
      <w:spacing w:line="460" w:lineRule="exact"/>
      <w:textAlignment w:val="baseline"/>
    </w:pPr>
    <w:rPr>
      <w:rFonts w:ascii="宋体"/>
      <w:kern w:val="0"/>
      <w:szCs w:val="20"/>
    </w:rPr>
  </w:style>
  <w:style w:type="paragraph" w:customStyle="1" w:styleId="CharCharCharCharCharCharCharCharCharChar3">
    <w:name w:val="Char Char Char Char Char Char Char Char Char Char3"/>
    <w:basedOn w:val="a4"/>
    <w:qFormat/>
  </w:style>
  <w:style w:type="paragraph" w:customStyle="1" w:styleId="Char2CharCharChar">
    <w:name w:val="Char2 Char Char Char"/>
    <w:basedOn w:val="a4"/>
    <w:semiHidden/>
    <w:qFormat/>
    <w:pPr>
      <w:spacing w:line="360" w:lineRule="auto"/>
      <w:ind w:firstLineChars="200" w:firstLine="200"/>
    </w:pPr>
    <w:rPr>
      <w:rFonts w:ascii="宋体" w:hAnsi="宋体" w:cs="宋体"/>
      <w:sz w:val="24"/>
    </w:rPr>
  </w:style>
  <w:style w:type="paragraph" w:customStyle="1" w:styleId="afffffffffffffffe">
    <w:name w:val="字元"/>
    <w:basedOn w:val="a4"/>
    <w:qFormat/>
    <w:pPr>
      <w:widowControl/>
      <w:jc w:val="left"/>
    </w:pPr>
    <w:rPr>
      <w:rFonts w:eastAsia="仿宋_GB2312"/>
      <w:kern w:val="0"/>
      <w:sz w:val="24"/>
      <w:szCs w:val="20"/>
    </w:rPr>
  </w:style>
  <w:style w:type="paragraph" w:customStyle="1" w:styleId="ParaCharCharChar1CharCharCharCharCharCharCharCharCharChar">
    <w:name w:val="默认段落字体 Para Char Char Char1 Char Char Char Char Char Char Char Char Char Char"/>
    <w:basedOn w:val="a4"/>
    <w:qFormat/>
    <w:rPr>
      <w:sz w:val="24"/>
    </w:rPr>
  </w:style>
  <w:style w:type="paragraph" w:customStyle="1" w:styleId="1ffb">
    <w:name w:val="样式 样式 题注 + (西文) 宋体 + 段后: 1 行"/>
    <w:basedOn w:val="a4"/>
    <w:qFormat/>
    <w:pPr>
      <w:keepNext/>
      <w:spacing w:line="360" w:lineRule="auto"/>
      <w:ind w:firstLineChars="200" w:firstLine="200"/>
      <w:jc w:val="left"/>
    </w:pPr>
    <w:rPr>
      <w:rFonts w:ascii="宋体" w:hAnsi="宋体" w:cs="宋体"/>
      <w:color w:val="000000"/>
      <w:sz w:val="28"/>
      <w:szCs w:val="20"/>
    </w:rPr>
  </w:style>
  <w:style w:type="paragraph" w:customStyle="1" w:styleId="00">
    <w:name w:val="表头0"/>
    <w:qFormat/>
    <w:pPr>
      <w:adjustRightInd w:val="0"/>
      <w:snapToGrid w:val="0"/>
      <w:spacing w:beforeLines="10" w:line="360" w:lineRule="auto"/>
      <w:jc w:val="center"/>
    </w:pPr>
    <w:rPr>
      <w:b/>
      <w:sz w:val="21"/>
    </w:rPr>
  </w:style>
  <w:style w:type="paragraph" w:customStyle="1" w:styleId="affffffffffffffff">
    <w:name w:val="高表内"/>
    <w:basedOn w:val="aff6"/>
    <w:qFormat/>
    <w:pPr>
      <w:autoSpaceDE w:val="0"/>
      <w:adjustRightInd w:val="0"/>
      <w:snapToGrid w:val="0"/>
      <w:jc w:val="center"/>
      <w:textAlignment w:val="baseline"/>
    </w:pPr>
    <w:rPr>
      <w:rFonts w:ascii="Arial" w:eastAsia="楷体_GB2312" w:hAnsi="Arial"/>
      <w:kern w:val="0"/>
      <w:sz w:val="24"/>
      <w:szCs w:val="24"/>
    </w:rPr>
  </w:style>
  <w:style w:type="paragraph" w:customStyle="1" w:styleId="affffffffffffffff0">
    <w:name w:val="表字"/>
    <w:basedOn w:val="a4"/>
    <w:qFormat/>
    <w:pPr>
      <w:jc w:val="center"/>
    </w:pPr>
    <w:rPr>
      <w:rFonts w:ascii="宋体"/>
      <w:szCs w:val="20"/>
    </w:rPr>
  </w:style>
  <w:style w:type="paragraph" w:customStyle="1" w:styleId="xl135">
    <w:name w:val="xl135"/>
    <w:basedOn w:val="a4"/>
    <w:qFormat/>
    <w:pPr>
      <w:widowControl/>
      <w:spacing w:before="100" w:beforeAutospacing="1" w:after="100" w:afterAutospacing="1"/>
      <w:jc w:val="center"/>
    </w:pPr>
    <w:rPr>
      <w:rFonts w:ascii="Arial Unicode MS" w:hAnsi="Arial Unicode MS"/>
      <w:kern w:val="0"/>
      <w:sz w:val="16"/>
      <w:szCs w:val="16"/>
    </w:rPr>
  </w:style>
  <w:style w:type="paragraph" w:customStyle="1" w:styleId="Char">
    <w:name w:val="样式 Char"/>
    <w:basedOn w:val="a4"/>
    <w:next w:val="CharCharChar3"/>
    <w:qFormat/>
    <w:pPr>
      <w:numPr>
        <w:numId w:val="13"/>
      </w:numPr>
      <w:adjustRightInd w:val="0"/>
      <w:snapToGrid w:val="0"/>
      <w:spacing w:before="240" w:after="240" w:line="480" w:lineRule="exact"/>
    </w:pPr>
    <w:rPr>
      <w:sz w:val="28"/>
    </w:rPr>
  </w:style>
  <w:style w:type="paragraph" w:customStyle="1" w:styleId="font10">
    <w:name w:val="font10"/>
    <w:basedOn w:val="a4"/>
    <w:qFormat/>
    <w:pPr>
      <w:widowControl/>
      <w:spacing w:before="100" w:beforeAutospacing="1" w:after="100" w:afterAutospacing="1"/>
      <w:jc w:val="left"/>
    </w:pPr>
    <w:rPr>
      <w:rFonts w:ascii="Arial" w:hAnsi="Arial" w:cs="Arial"/>
      <w:kern w:val="0"/>
      <w:sz w:val="20"/>
      <w:szCs w:val="20"/>
    </w:rPr>
  </w:style>
  <w:style w:type="paragraph" w:customStyle="1" w:styleId="3f2">
    <w:name w:val="正文文字 3"/>
    <w:basedOn w:val="a4"/>
    <w:qFormat/>
    <w:pPr>
      <w:spacing w:line="280" w:lineRule="exact"/>
      <w:jc w:val="center"/>
    </w:pPr>
    <w:rPr>
      <w:rFonts w:ascii="仿宋_GB2312" w:eastAsia="仿宋_GB2312" w:hAnsi="Arial Black" w:cs="仿宋_GB2312"/>
      <w:szCs w:val="21"/>
    </w:rPr>
  </w:style>
  <w:style w:type="paragraph" w:customStyle="1" w:styleId="xl122">
    <w:name w:val="xl122"/>
    <w:basedOn w:val="a4"/>
    <w:qFormat/>
    <w:pPr>
      <w:widowControl/>
      <w:pBdr>
        <w:lef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2">
    <w:name w:val="xl112"/>
    <w:basedOn w:val="a4"/>
    <w:qFormat/>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60">
    <w:name w:val="xl60"/>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ParaCharCharCharChar0">
    <w:name w:val="样式 样式 样式 默认段落字体 Para Char Char Char Char + 字距调整二号 + +"/>
    <w:basedOn w:val="a4"/>
    <w:qFormat/>
    <w:pPr>
      <w:spacing w:beforeLines="50" w:afterLines="50" w:line="360" w:lineRule="auto"/>
      <w:jc w:val="center"/>
    </w:pPr>
    <w:rPr>
      <w:rFonts w:eastAsia="黑体"/>
      <w:kern w:val="44"/>
      <w:sz w:val="32"/>
    </w:rPr>
  </w:style>
  <w:style w:type="paragraph" w:customStyle="1" w:styleId="CharCharChar2Char">
    <w:name w:val="Char Char Char2 Char"/>
    <w:basedOn w:val="a4"/>
    <w:qFormat/>
    <w:pPr>
      <w:spacing w:line="360" w:lineRule="auto"/>
      <w:ind w:firstLineChars="200" w:firstLine="200"/>
    </w:pPr>
    <w:rPr>
      <w:rFonts w:ascii="宋体" w:hAnsi="宋体" w:cs="宋体"/>
      <w:sz w:val="24"/>
    </w:rPr>
  </w:style>
  <w:style w:type="paragraph" w:customStyle="1" w:styleId="CharChar2CharChar">
    <w:name w:val="Char Char2 Char Char"/>
    <w:basedOn w:val="a4"/>
    <w:qFormat/>
  </w:style>
  <w:style w:type="paragraph" w:customStyle="1" w:styleId="ParaCharCharChar1CharCharCharChar">
    <w:name w:val="默认段落字体 Para Char Char Char1 Char Char Char Char"/>
    <w:basedOn w:val="a4"/>
    <w:qFormat/>
    <w:pPr>
      <w:tabs>
        <w:tab w:val="left" w:pos="360"/>
      </w:tabs>
    </w:pPr>
    <w:rPr>
      <w:szCs w:val="20"/>
    </w:rPr>
  </w:style>
  <w:style w:type="paragraph" w:customStyle="1" w:styleId="CharChar3CharCharCharChar">
    <w:name w:val="Char Char3 Char Char Char Char"/>
    <w:basedOn w:val="a4"/>
    <w:qFormat/>
    <w:pPr>
      <w:widowControl/>
      <w:spacing w:after="160" w:line="240" w:lineRule="exact"/>
      <w:jc w:val="left"/>
    </w:pPr>
    <w:rPr>
      <w:rFonts w:ascii="Verdana" w:hAnsi="Verdana"/>
      <w:kern w:val="0"/>
      <w:sz w:val="20"/>
      <w:szCs w:val="20"/>
      <w:lang w:eastAsia="en-US"/>
    </w:rPr>
  </w:style>
  <w:style w:type="paragraph" w:customStyle="1" w:styleId="--">
    <w:name w:val="- 页码 -"/>
    <w:qFormat/>
    <w:pPr>
      <w:widowControl w:val="0"/>
      <w:jc w:val="both"/>
    </w:pPr>
    <w:rPr>
      <w:kern w:val="2"/>
      <w:sz w:val="21"/>
      <w:szCs w:val="21"/>
    </w:rPr>
  </w:style>
  <w:style w:type="paragraph" w:customStyle="1" w:styleId="2210">
    <w:name w:val="2.2.1"/>
    <w:basedOn w:val="4"/>
    <w:qFormat/>
    <w:pPr>
      <w:tabs>
        <w:tab w:val="left" w:pos="864"/>
      </w:tabs>
      <w:spacing w:before="0" w:after="0" w:line="360" w:lineRule="auto"/>
      <w:ind w:left="864" w:hanging="864"/>
      <w:jc w:val="left"/>
    </w:pPr>
    <w:rPr>
      <w:rFonts w:ascii="宋体" w:hAnsi="Arial"/>
      <w:b w:val="0"/>
      <w:color w:val="000000"/>
      <w:sz w:val="24"/>
    </w:rPr>
  </w:style>
  <w:style w:type="paragraph" w:customStyle="1" w:styleId="TOC11">
    <w:name w:val="TOC 标题1"/>
    <w:basedOn w:val="1"/>
    <w:next w:val="a4"/>
    <w:uiPriority w:val="39"/>
    <w:qFormat/>
    <w:pPr>
      <w:keepLines/>
      <w:widowControl/>
      <w:tabs>
        <w:tab w:val="left" w:pos="390"/>
      </w:tabs>
      <w:overflowPunct/>
      <w:snapToGrid/>
      <w:spacing w:before="480" w:after="0" w:line="276" w:lineRule="auto"/>
      <w:ind w:left="390" w:firstLine="0"/>
      <w:jc w:val="left"/>
      <w:outlineLvl w:val="9"/>
    </w:pPr>
    <w:rPr>
      <w:rFonts w:ascii="Cambria" w:eastAsia="宋体" w:hAnsi="Cambria"/>
      <w:color w:val="365F91"/>
      <w:kern w:val="0"/>
      <w:sz w:val="28"/>
      <w:szCs w:val="28"/>
    </w:rPr>
  </w:style>
  <w:style w:type="paragraph" w:customStyle="1" w:styleId="xl42">
    <w:name w:val="xl42"/>
    <w:basedOn w:val="a4"/>
    <w:qFormat/>
    <w:pPr>
      <w:widowControl/>
      <w:pBdr>
        <w:bottom w:val="dotted" w:sz="4" w:space="0" w:color="auto"/>
        <w:right w:val="dotted" w:sz="4" w:space="0" w:color="auto"/>
      </w:pBdr>
      <w:spacing w:before="100" w:beforeAutospacing="1" w:after="100" w:afterAutospacing="1"/>
      <w:jc w:val="center"/>
    </w:pPr>
    <w:rPr>
      <w:kern w:val="0"/>
      <w:szCs w:val="21"/>
    </w:rPr>
  </w:style>
  <w:style w:type="paragraph" w:customStyle="1" w:styleId="xl87">
    <w:name w:val="xl87"/>
    <w:basedOn w:val="a4"/>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2152">
    <w:name w:val="样式 标题 2 + 行距: 1.5 倍行距2"/>
    <w:basedOn w:val="20"/>
    <w:semiHidden/>
    <w:qFormat/>
    <w:pPr>
      <w:snapToGrid w:val="0"/>
      <w:spacing w:beforeLines="100" w:afterLines="100" w:line="240" w:lineRule="auto"/>
      <w:ind w:left="1134" w:hanging="992"/>
      <w:jc w:val="left"/>
    </w:pPr>
    <w:rPr>
      <w:rFonts w:ascii="Times New Roman" w:hAnsi="Times New Roman" w:cs="宋体"/>
      <w:sz w:val="28"/>
      <w:szCs w:val="28"/>
    </w:rPr>
  </w:style>
  <w:style w:type="paragraph" w:customStyle="1" w:styleId="1Char9">
    <w:name w:val="1 Char"/>
    <w:basedOn w:val="a4"/>
    <w:qFormat/>
    <w:pPr>
      <w:spacing w:line="360" w:lineRule="auto"/>
      <w:ind w:firstLineChars="200" w:firstLine="200"/>
    </w:pPr>
    <w:rPr>
      <w:rFonts w:ascii="宋体" w:hAnsi="宋体" w:cs="宋体"/>
      <w:sz w:val="24"/>
    </w:rPr>
  </w:style>
  <w:style w:type="paragraph" w:customStyle="1" w:styleId="affffffffffffffff1">
    <w:name w:val="正文 黑体"/>
    <w:basedOn w:val="a4"/>
    <w:qFormat/>
    <w:pPr>
      <w:spacing w:before="240" w:after="240" w:line="480" w:lineRule="exact"/>
      <w:ind w:firstLineChars="200" w:firstLine="560"/>
    </w:pPr>
    <w:rPr>
      <w:rFonts w:eastAsia="黑体"/>
      <w:sz w:val="28"/>
      <w:szCs w:val="20"/>
    </w:rPr>
  </w:style>
  <w:style w:type="paragraph" w:customStyle="1" w:styleId="101">
    <w:name w:val="正文_10"/>
    <w:qFormat/>
    <w:pPr>
      <w:widowControl w:val="0"/>
      <w:jc w:val="both"/>
    </w:pPr>
    <w:rPr>
      <w:kern w:val="2"/>
      <w:sz w:val="21"/>
      <w:szCs w:val="22"/>
    </w:rPr>
  </w:style>
  <w:style w:type="paragraph" w:customStyle="1" w:styleId="affffffffffffffff2">
    <w:name w:val="编制说明"/>
    <w:basedOn w:val="a4"/>
    <w:qFormat/>
    <w:pPr>
      <w:topLinePunct/>
      <w:adjustRightInd w:val="0"/>
      <w:snapToGrid w:val="0"/>
      <w:ind w:firstLine="420"/>
      <w:contextualSpacing/>
    </w:pPr>
    <w:rPr>
      <w:rFonts w:eastAsia="仿宋_GB2312"/>
      <w:szCs w:val="20"/>
    </w:rPr>
  </w:style>
  <w:style w:type="paragraph" w:customStyle="1" w:styleId="xl191">
    <w:name w:val="xl191"/>
    <w:basedOn w:val="a4"/>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24">
    <w:name w:val="xl24"/>
    <w:basedOn w:val="a4"/>
    <w:qFormat/>
    <w:pPr>
      <w:widowControl/>
      <w:spacing w:before="100" w:after="100"/>
      <w:jc w:val="center"/>
    </w:pPr>
    <w:rPr>
      <w:rFonts w:ascii="宋体" w:hAnsi="宋体"/>
      <w:kern w:val="0"/>
      <w:sz w:val="24"/>
      <w:szCs w:val="20"/>
    </w:rPr>
  </w:style>
  <w:style w:type="paragraph" w:customStyle="1" w:styleId="Charff6">
    <w:name w:val="东明_正文 Char"/>
    <w:basedOn w:val="a4"/>
    <w:qFormat/>
    <w:pPr>
      <w:spacing w:before="240" w:after="240" w:line="480" w:lineRule="exact"/>
      <w:ind w:firstLineChars="200" w:firstLine="560"/>
    </w:pPr>
    <w:rPr>
      <w:sz w:val="28"/>
      <w:szCs w:val="20"/>
    </w:rPr>
  </w:style>
  <w:style w:type="paragraph" w:customStyle="1" w:styleId="xl141">
    <w:name w:val="xl141"/>
    <w:basedOn w:val="a4"/>
    <w:qFormat/>
    <w:pPr>
      <w:widowControl/>
      <w:spacing w:before="100" w:beforeAutospacing="1" w:after="100" w:afterAutospacing="1"/>
      <w:jc w:val="left"/>
    </w:pPr>
    <w:rPr>
      <w:rFonts w:ascii="Arial Unicode MS" w:hAnsi="Arial Unicode MS"/>
      <w:kern w:val="0"/>
      <w:sz w:val="16"/>
      <w:szCs w:val="16"/>
    </w:rPr>
  </w:style>
  <w:style w:type="paragraph" w:customStyle="1" w:styleId="15">
    <w:name w:val="样式15"/>
    <w:basedOn w:val="a4"/>
    <w:qFormat/>
    <w:pPr>
      <w:numPr>
        <w:numId w:val="14"/>
      </w:numPr>
      <w:tabs>
        <w:tab w:val="left" w:pos="432"/>
      </w:tabs>
    </w:pPr>
    <w:rPr>
      <w:sz w:val="24"/>
    </w:rPr>
  </w:style>
  <w:style w:type="paragraph" w:customStyle="1" w:styleId="xl153">
    <w:name w:val="xl153"/>
    <w:basedOn w:val="a4"/>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111H1">
    <w:name w:val="样式 标题 1章标题 11标题 1H1一、 + 行距: 单倍行距"/>
    <w:basedOn w:val="1"/>
    <w:semiHidden/>
    <w:qFormat/>
    <w:pPr>
      <w:keepLines/>
      <w:overflowPunct/>
      <w:spacing w:before="340" w:after="330" w:line="240" w:lineRule="auto"/>
      <w:ind w:left="3845" w:hanging="3845"/>
      <w:jc w:val="center"/>
    </w:pPr>
    <w:rPr>
      <w:rFonts w:cs="宋体"/>
      <w:color w:val="auto"/>
      <w:sz w:val="44"/>
      <w:szCs w:val="20"/>
    </w:rPr>
  </w:style>
  <w:style w:type="paragraph" w:customStyle="1" w:styleId="xl113">
    <w:name w:val="xl113"/>
    <w:basedOn w:val="a4"/>
    <w:qFormat/>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1135">
    <w:name w:val="样式 标题 1 + (中文) 宋体 小三 行距: 多倍行距 1.35 字行"/>
    <w:basedOn w:val="1"/>
    <w:qFormat/>
    <w:pPr>
      <w:keepLines/>
      <w:tabs>
        <w:tab w:val="left" w:pos="390"/>
        <w:tab w:val="left" w:pos="432"/>
      </w:tabs>
      <w:overflowPunct/>
      <w:spacing w:before="0" w:after="0" w:line="360" w:lineRule="auto"/>
    </w:pPr>
    <w:rPr>
      <w:rFonts w:ascii="宋体" w:eastAsia="宋体" w:hAnsi="宋体"/>
      <w:color w:val="auto"/>
      <w:sz w:val="32"/>
      <w:szCs w:val="32"/>
    </w:rPr>
  </w:style>
  <w:style w:type="paragraph" w:customStyle="1" w:styleId="affffffffffffffff3">
    <w:name w:val="封面标准文稿编辑信息"/>
    <w:qFormat/>
    <w:pPr>
      <w:spacing w:before="180" w:line="180" w:lineRule="exact"/>
      <w:jc w:val="center"/>
    </w:pPr>
    <w:rPr>
      <w:rFonts w:ascii="宋体"/>
      <w:sz w:val="21"/>
    </w:rPr>
  </w:style>
  <w:style w:type="paragraph" w:customStyle="1" w:styleId="xl152">
    <w:name w:val="xl152"/>
    <w:basedOn w:val="a4"/>
    <w:qFormat/>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CharCharCharCharCharCharCharCharCharCharCharCharCharCharCharCharCharCharChar">
    <w:name w:val="Char Char Char Char Char Char Char Char Char Char Char Char Char Char Char Char Char Char Char"/>
    <w:basedOn w:val="a4"/>
    <w:qFormat/>
  </w:style>
  <w:style w:type="paragraph" w:customStyle="1" w:styleId="CharCharCharCharCharCharCharCharCharChar1CharCharChar">
    <w:name w:val="Char Char Char Char Char Char Char Char Char Char1 Char Char Char"/>
    <w:basedOn w:val="a4"/>
    <w:qFormat/>
    <w:pPr>
      <w:widowControl/>
      <w:contextualSpacing/>
      <w:jc w:val="left"/>
    </w:pPr>
    <w:rPr>
      <w:rFonts w:cs="宋体"/>
      <w:kern w:val="0"/>
    </w:rPr>
  </w:style>
  <w:style w:type="paragraph" w:customStyle="1" w:styleId="xl192">
    <w:name w:val="xl192"/>
    <w:basedOn w:val="a4"/>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0">
    <w:name w:val="xl190"/>
    <w:basedOn w:val="a4"/>
    <w:qFormat/>
    <w:pPr>
      <w:widowControl/>
      <w:pBdr>
        <w:top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1ffc">
    <w:name w:val="表头样式1"/>
    <w:basedOn w:val="a4"/>
    <w:qFormat/>
    <w:pPr>
      <w:widowControl/>
      <w:tabs>
        <w:tab w:val="left" w:pos="2310"/>
      </w:tabs>
      <w:autoSpaceDE w:val="0"/>
      <w:autoSpaceDN w:val="0"/>
      <w:adjustRightInd w:val="0"/>
      <w:spacing w:line="480" w:lineRule="exact"/>
      <w:contextualSpacing/>
      <w:jc w:val="center"/>
    </w:pPr>
    <w:rPr>
      <w:rFonts w:cs="宋体"/>
      <w:b/>
      <w:bCs/>
      <w:kern w:val="0"/>
    </w:rPr>
  </w:style>
  <w:style w:type="paragraph" w:customStyle="1" w:styleId="xl75">
    <w:name w:val="xl75"/>
    <w:basedOn w:val="a4"/>
    <w:qFormat/>
    <w:pPr>
      <w:widowControl/>
      <w:spacing w:before="100" w:beforeAutospacing="1" w:after="100" w:afterAutospacing="1"/>
      <w:jc w:val="left"/>
    </w:pPr>
    <w:rPr>
      <w:kern w:val="0"/>
      <w:sz w:val="12"/>
      <w:szCs w:val="12"/>
    </w:rPr>
  </w:style>
  <w:style w:type="paragraph" w:customStyle="1" w:styleId="CM18">
    <w:name w:val="CM18"/>
    <w:basedOn w:val="a4"/>
    <w:next w:val="a4"/>
    <w:qFormat/>
    <w:pPr>
      <w:autoSpaceDE w:val="0"/>
      <w:autoSpaceDN w:val="0"/>
      <w:adjustRightInd w:val="0"/>
      <w:spacing w:line="468" w:lineRule="atLeast"/>
      <w:contextualSpacing/>
      <w:jc w:val="left"/>
    </w:pPr>
    <w:rPr>
      <w:rFonts w:ascii="黑体" w:eastAsia="黑体"/>
      <w:kern w:val="0"/>
    </w:rPr>
  </w:style>
  <w:style w:type="paragraph" w:customStyle="1" w:styleId="affffffffffffffff4">
    <w:name w:val="表格编号"/>
    <w:basedOn w:val="a4"/>
    <w:qFormat/>
    <w:pPr>
      <w:snapToGrid w:val="0"/>
      <w:spacing w:before="300" w:after="200" w:line="500" w:lineRule="exact"/>
      <w:jc w:val="left"/>
    </w:pPr>
    <w:rPr>
      <w:sz w:val="24"/>
    </w:rPr>
  </w:style>
  <w:style w:type="paragraph" w:customStyle="1" w:styleId="B1">
    <w:name w:val="B1"/>
    <w:basedOn w:val="a4"/>
    <w:next w:val="a4"/>
    <w:qFormat/>
    <w:pPr>
      <w:keepNext/>
      <w:tabs>
        <w:tab w:val="left" w:pos="624"/>
      </w:tabs>
      <w:adjustRightInd w:val="0"/>
      <w:spacing w:before="240" w:line="360" w:lineRule="auto"/>
      <w:ind w:left="624" w:hanging="624"/>
      <w:textAlignment w:val="baseline"/>
    </w:pPr>
    <w:rPr>
      <w:kern w:val="24"/>
      <w:sz w:val="28"/>
      <w:szCs w:val="20"/>
    </w:rPr>
  </w:style>
  <w:style w:type="paragraph" w:customStyle="1" w:styleId="xl51">
    <w:name w:val="xl51"/>
    <w:basedOn w:val="a4"/>
    <w:qFormat/>
    <w:pPr>
      <w:widowControl/>
      <w:spacing w:before="100" w:beforeAutospacing="1" w:after="100" w:afterAutospacing="1"/>
      <w:jc w:val="left"/>
    </w:pPr>
    <w:rPr>
      <w:rFonts w:ascii="Arial" w:hAnsi="Arial" w:cs="Arial"/>
      <w:b/>
      <w:bCs/>
      <w:kern w:val="0"/>
      <w:sz w:val="22"/>
      <w:szCs w:val="22"/>
    </w:rPr>
  </w:style>
  <w:style w:type="paragraph" w:customStyle="1" w:styleId="xl109">
    <w:name w:val="xl109"/>
    <w:basedOn w:val="a4"/>
    <w:qFormat/>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40">
    <w:name w:val="菏泽-标题4"/>
    <w:basedOn w:val="a4"/>
    <w:qFormat/>
    <w:pPr>
      <w:spacing w:line="440" w:lineRule="exact"/>
      <w:ind w:firstLineChars="200" w:firstLine="420"/>
    </w:pPr>
    <w:rPr>
      <w:rFonts w:ascii="华文细黑" w:eastAsia="华文细黑" w:hAnsi="华文细黑"/>
      <w:b/>
      <w:szCs w:val="20"/>
    </w:rPr>
  </w:style>
  <w:style w:type="paragraph" w:customStyle="1" w:styleId="xl99">
    <w:name w:val="xl99"/>
    <w:basedOn w:val="a4"/>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CharCharCharCharCharCharChar1">
    <w:name w:val="Char Char Char Char Char Char Char1"/>
    <w:basedOn w:val="a4"/>
    <w:qFormat/>
    <w:pPr>
      <w:widowControl/>
      <w:contextualSpacing/>
      <w:jc w:val="left"/>
    </w:pPr>
    <w:rPr>
      <w:rFonts w:cs="宋体"/>
      <w:kern w:val="0"/>
    </w:rPr>
  </w:style>
  <w:style w:type="paragraph" w:customStyle="1" w:styleId="IDCA-Head2ndLine">
    <w:name w:val="IDC A-Head (2nd Line)"/>
    <w:basedOn w:val="a4"/>
    <w:next w:val="a4"/>
    <w:qFormat/>
    <w:pPr>
      <w:widowControl/>
      <w:jc w:val="center"/>
    </w:pPr>
    <w:rPr>
      <w:caps/>
      <w:kern w:val="0"/>
      <w:sz w:val="24"/>
      <w:szCs w:val="20"/>
    </w:rPr>
  </w:style>
  <w:style w:type="paragraph" w:customStyle="1" w:styleId="ParaCharCharCharCharCharChar">
    <w:name w:val="默认段落字体 Para Char Char Char Char Char Char"/>
    <w:basedOn w:val="a4"/>
    <w:qFormat/>
  </w:style>
  <w:style w:type="paragraph" w:customStyle="1" w:styleId="205">
    <w:name w:val="样式 正文文本 + 首行缩进:  2 字符 段前: 0.5 行"/>
    <w:basedOn w:val="a4"/>
    <w:qFormat/>
    <w:pPr>
      <w:widowControl/>
      <w:spacing w:line="360" w:lineRule="auto"/>
      <w:ind w:firstLineChars="200" w:firstLine="480"/>
    </w:pPr>
    <w:rPr>
      <w:rFonts w:ascii="宋体" w:hAnsi="宋体" w:cs="宋体"/>
      <w:color w:val="000000"/>
      <w:sz w:val="24"/>
    </w:rPr>
  </w:style>
  <w:style w:type="paragraph" w:customStyle="1" w:styleId="CM22">
    <w:name w:val="CM22"/>
    <w:basedOn w:val="Default"/>
    <w:next w:val="Default"/>
    <w:qFormat/>
    <w:pPr>
      <w:spacing w:after="145"/>
    </w:pPr>
    <w:rPr>
      <w:color w:val="auto"/>
    </w:rPr>
  </w:style>
  <w:style w:type="paragraph" w:customStyle="1" w:styleId="4c">
    <w:name w:val="表内4号居中"/>
    <w:qFormat/>
    <w:pPr>
      <w:adjustRightInd w:val="0"/>
      <w:snapToGrid w:val="0"/>
      <w:spacing w:line="360" w:lineRule="auto"/>
      <w:jc w:val="center"/>
    </w:pPr>
    <w:rPr>
      <w:rFonts w:ascii="Arial" w:hAnsi="Arial"/>
      <w:spacing w:val="20"/>
      <w:sz w:val="21"/>
    </w:rPr>
  </w:style>
  <w:style w:type="paragraph" w:customStyle="1" w:styleId="xl95">
    <w:name w:val="xl95"/>
    <w:basedOn w:val="a4"/>
    <w:qFormat/>
    <w:pPr>
      <w:widowControl/>
      <w:spacing w:before="100" w:beforeAutospacing="1" w:after="100" w:afterAutospacing="1"/>
      <w:jc w:val="right"/>
    </w:pPr>
    <w:rPr>
      <w:rFonts w:ascii="Arial Unicode MS" w:hAnsi="Arial Unicode MS"/>
      <w:kern w:val="0"/>
      <w:sz w:val="12"/>
      <w:szCs w:val="12"/>
    </w:rPr>
  </w:style>
  <w:style w:type="paragraph" w:customStyle="1" w:styleId="xl148">
    <w:name w:val="xl148"/>
    <w:basedOn w:val="a4"/>
    <w:qFormat/>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CM88">
    <w:name w:val="CM88"/>
    <w:basedOn w:val="Default"/>
    <w:next w:val="Default"/>
    <w:qFormat/>
    <w:pPr>
      <w:spacing w:after="175"/>
    </w:pPr>
    <w:rPr>
      <w:rFonts w:ascii="黑体" w:eastAsia="黑体"/>
      <w:color w:val="auto"/>
    </w:rPr>
  </w:style>
  <w:style w:type="paragraph" w:customStyle="1" w:styleId="xl67">
    <w:name w:val="xl67"/>
    <w:basedOn w:val="a4"/>
    <w:qFormat/>
    <w:pPr>
      <w:widowControl/>
      <w:spacing w:before="100" w:beforeAutospacing="1" w:after="100" w:afterAutospacing="1"/>
      <w:jc w:val="center"/>
    </w:pPr>
    <w:rPr>
      <w:rFonts w:ascii="宋体" w:hAnsi="宋体"/>
      <w:b/>
      <w:bCs/>
      <w:kern w:val="0"/>
      <w:sz w:val="22"/>
      <w:szCs w:val="22"/>
    </w:rPr>
  </w:style>
  <w:style w:type="paragraph" w:customStyle="1" w:styleId="affffffffffffffff5">
    <w:name w:val="正文表"/>
    <w:basedOn w:val="a4"/>
    <w:qFormat/>
    <w:pPr>
      <w:tabs>
        <w:tab w:val="left" w:pos="2451"/>
        <w:tab w:val="left" w:pos="4614"/>
        <w:tab w:val="left" w:pos="6777"/>
        <w:tab w:val="left" w:pos="8940"/>
      </w:tabs>
      <w:autoSpaceDE w:val="0"/>
      <w:autoSpaceDN w:val="0"/>
      <w:adjustRightInd w:val="0"/>
      <w:contextualSpacing/>
      <w:jc w:val="center"/>
      <w:textAlignment w:val="bottom"/>
    </w:pPr>
    <w:rPr>
      <w:color w:val="000000"/>
      <w:kern w:val="0"/>
      <w:sz w:val="28"/>
      <w:szCs w:val="20"/>
    </w:rPr>
  </w:style>
  <w:style w:type="paragraph" w:customStyle="1" w:styleId="CharCharCharCharCharChar0">
    <w:name w:val="Char Char 字元 字元 字元 Char Char Char Char"/>
    <w:basedOn w:val="a4"/>
    <w:qFormat/>
    <w:pPr>
      <w:adjustRightInd w:val="0"/>
      <w:spacing w:line="360" w:lineRule="auto"/>
    </w:pPr>
  </w:style>
  <w:style w:type="paragraph" w:customStyle="1" w:styleId="p15">
    <w:name w:val="p15"/>
    <w:basedOn w:val="a4"/>
    <w:qFormat/>
    <w:pPr>
      <w:widowControl/>
      <w:jc w:val="left"/>
    </w:pPr>
    <w:rPr>
      <w:rFonts w:ascii="宋体" w:hAnsi="宋体" w:cs="宋体"/>
      <w:kern w:val="0"/>
      <w:sz w:val="24"/>
    </w:rPr>
  </w:style>
  <w:style w:type="paragraph" w:customStyle="1" w:styleId="3f3">
    <w:name w:val="样式3"/>
    <w:basedOn w:val="a4"/>
    <w:qFormat/>
    <w:pPr>
      <w:widowControl/>
      <w:jc w:val="left"/>
    </w:pPr>
    <w:rPr>
      <w:spacing w:val="-4"/>
      <w:sz w:val="24"/>
    </w:rPr>
  </w:style>
  <w:style w:type="paragraph" w:customStyle="1" w:styleId="92">
    <w:name w:val="样式9"/>
    <w:basedOn w:val="1"/>
    <w:qFormat/>
    <w:pPr>
      <w:keepLines/>
      <w:tabs>
        <w:tab w:val="left" w:pos="390"/>
      </w:tabs>
      <w:overflowPunct/>
      <w:snapToGrid/>
      <w:spacing w:beforeLines="200" w:afterLines="200" w:line="520" w:lineRule="exact"/>
      <w:ind w:left="390" w:firstLine="0"/>
    </w:pPr>
    <w:rPr>
      <w:rFonts w:ascii="Calibri" w:eastAsia="宋体" w:hAnsi="Calibri"/>
      <w:color w:val="auto"/>
      <w:sz w:val="44"/>
      <w:szCs w:val="44"/>
    </w:rPr>
  </w:style>
  <w:style w:type="paragraph" w:customStyle="1" w:styleId="affffffffffffffff6">
    <w:name w:val="样式 四号"/>
    <w:basedOn w:val="a4"/>
    <w:qFormat/>
    <w:pPr>
      <w:spacing w:line="360" w:lineRule="auto"/>
      <w:ind w:firstLineChars="200" w:firstLine="480"/>
    </w:pPr>
    <w:rPr>
      <w:rFonts w:ascii="宋体" w:hAnsi="宋体"/>
      <w:kern w:val="0"/>
      <w:sz w:val="24"/>
    </w:rPr>
  </w:style>
  <w:style w:type="paragraph" w:customStyle="1" w:styleId="affffffffffffffff7">
    <w:name w:val="环评正文"/>
    <w:basedOn w:val="1"/>
    <w:qFormat/>
    <w:pPr>
      <w:keepNext w:val="0"/>
      <w:overflowPunct/>
      <w:snapToGrid/>
      <w:spacing w:before="60" w:after="60" w:line="400" w:lineRule="exact"/>
      <w:ind w:left="0" w:firstLineChars="200" w:firstLine="480"/>
      <w:outlineLvl w:val="9"/>
    </w:pPr>
    <w:rPr>
      <w:rFonts w:eastAsia="仿宋_GB2312"/>
      <w:b w:val="0"/>
      <w:color w:val="auto"/>
      <w:sz w:val="24"/>
      <w:szCs w:val="28"/>
    </w:rPr>
  </w:style>
  <w:style w:type="paragraph" w:customStyle="1" w:styleId="xl129">
    <w:name w:val="xl129"/>
    <w:basedOn w:val="a4"/>
    <w:qFormat/>
    <w:pPr>
      <w:widowControl/>
      <w:pBdr>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text4">
    <w:name w:val="text4"/>
    <w:basedOn w:val="a4"/>
    <w:qFormat/>
    <w:pPr>
      <w:widowControl/>
      <w:spacing w:after="150" w:line="336" w:lineRule="auto"/>
      <w:ind w:firstLine="400"/>
      <w:jc w:val="left"/>
    </w:pPr>
    <w:rPr>
      <w:rFonts w:ascii="Arial Unicode MS" w:hAnsi="Arial Unicode MS"/>
      <w:color w:val="333300"/>
      <w:kern w:val="0"/>
      <w:sz w:val="20"/>
      <w:szCs w:val="20"/>
    </w:rPr>
  </w:style>
  <w:style w:type="paragraph" w:customStyle="1" w:styleId="xl164">
    <w:name w:val="xl164"/>
    <w:basedOn w:val="a4"/>
    <w:qFormat/>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CharCharCharCharCharCharCharCharCharChar2">
    <w:name w:val="Char Char Char Char Char Char Char Char Char Char2"/>
    <w:basedOn w:val="a4"/>
    <w:qFormat/>
    <w:pPr>
      <w:widowControl/>
      <w:contextualSpacing/>
      <w:jc w:val="left"/>
    </w:pPr>
    <w:rPr>
      <w:rFonts w:cs="宋体"/>
      <w:kern w:val="0"/>
    </w:rPr>
  </w:style>
  <w:style w:type="paragraph" w:customStyle="1" w:styleId="42CharCharCharCharCharCharCharCharCharChar">
    <w:name w:val="样式 标题 4东明_小节2Char Char Char Char Char Char Char Char Char Char..."/>
    <w:basedOn w:val="4"/>
    <w:semiHidden/>
    <w:qFormat/>
    <w:pPr>
      <w:snapToGrid w:val="0"/>
      <w:spacing w:before="0" w:after="0" w:line="600" w:lineRule="exact"/>
      <w:ind w:left="2884" w:hanging="1984"/>
    </w:pPr>
    <w:rPr>
      <w:rFonts w:ascii="Times New Roman" w:eastAsia="黑体" w:hAnsi="Times New Roman" w:cs="宋体"/>
      <w:b w:val="0"/>
      <w:sz w:val="24"/>
      <w:szCs w:val="20"/>
    </w:rPr>
  </w:style>
  <w:style w:type="paragraph" w:customStyle="1" w:styleId="72">
    <w:name w:val="表标题7.2"/>
    <w:basedOn w:val="a4"/>
    <w:qFormat/>
    <w:pPr>
      <w:numPr>
        <w:numId w:val="15"/>
      </w:numPr>
      <w:tabs>
        <w:tab w:val="clear" w:pos="726"/>
        <w:tab w:val="left" w:pos="3765"/>
        <w:tab w:val="center" w:pos="4060"/>
        <w:tab w:val="right" w:pos="8261"/>
      </w:tabs>
      <w:suppressAutoHyphens/>
      <w:adjustRightInd w:val="0"/>
      <w:spacing w:beforeLines="100" w:line="240" w:lineRule="atLeast"/>
      <w:ind w:left="3041"/>
      <w:jc w:val="center"/>
    </w:pPr>
    <w:rPr>
      <w:rFonts w:ascii="黑体" w:eastAsia="黑体" w:cs="宋体"/>
      <w:b/>
      <w:bCs/>
      <w:spacing w:val="6"/>
      <w:kern w:val="0"/>
      <w:sz w:val="24"/>
    </w:rPr>
  </w:style>
  <w:style w:type="paragraph" w:customStyle="1" w:styleId="affffffffffffffff8">
    <w:name w:val="封面 宋体"/>
    <w:basedOn w:val="affffffffffffff"/>
    <w:qFormat/>
    <w:rPr>
      <w:rFonts w:ascii="宋体-方正超大字符集" w:eastAsia="宋体-方正超大字符集" w:hAnsi="宋体-方正超大字符集"/>
      <w:b w:val="0"/>
      <w:bCs/>
      <w:sz w:val="32"/>
    </w:rPr>
  </w:style>
  <w:style w:type="paragraph" w:customStyle="1" w:styleId="unnamed1">
    <w:name w:val="unnamed1"/>
    <w:basedOn w:val="a4"/>
    <w:qFormat/>
    <w:pPr>
      <w:widowControl/>
      <w:spacing w:before="100" w:beforeAutospacing="1" w:after="100" w:afterAutospacing="1" w:line="345" w:lineRule="atLeast"/>
      <w:jc w:val="left"/>
    </w:pPr>
    <w:rPr>
      <w:rFonts w:ascii="??" w:hAnsi="??" w:cs="宋体"/>
      <w:color w:val="000000"/>
      <w:kern w:val="0"/>
      <w:sz w:val="18"/>
      <w:szCs w:val="18"/>
    </w:rPr>
  </w:style>
  <w:style w:type="paragraph" w:customStyle="1" w:styleId="xl107">
    <w:name w:val="xl107"/>
    <w:basedOn w:val="a4"/>
    <w:qFormat/>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460">
    <w:name w:val="样式 标题 4 + (符号) 宋体 段前: 6 磅"/>
    <w:basedOn w:val="4"/>
    <w:qFormat/>
    <w:pPr>
      <w:snapToGrid w:val="0"/>
      <w:spacing w:before="0" w:after="0" w:line="540" w:lineRule="exact"/>
      <w:ind w:left="2884" w:hanging="1984"/>
      <w:jc w:val="left"/>
    </w:pPr>
    <w:rPr>
      <w:rFonts w:ascii="Times New Roman" w:hAnsi="宋体" w:cs="宋体"/>
      <w:sz w:val="24"/>
      <w:szCs w:val="20"/>
    </w:rPr>
  </w:style>
  <w:style w:type="paragraph" w:customStyle="1" w:styleId="affffffffffffffff9">
    <w:name w:val="说明书"/>
    <w:basedOn w:val="a4"/>
    <w:qFormat/>
    <w:pPr>
      <w:widowControl/>
      <w:adjustRightInd w:val="0"/>
      <w:spacing w:line="500" w:lineRule="exact"/>
      <w:ind w:firstLine="624"/>
      <w:contextualSpacing/>
      <w:jc w:val="left"/>
      <w:textAlignment w:val="baseline"/>
    </w:pPr>
    <w:rPr>
      <w:rFonts w:ascii="Arial" w:hAnsi="Arial" w:cs="宋体"/>
      <w:kern w:val="0"/>
      <w:sz w:val="28"/>
      <w:szCs w:val="20"/>
    </w:rPr>
  </w:style>
  <w:style w:type="paragraph" w:customStyle="1" w:styleId="Char110">
    <w:name w:val="Char11"/>
    <w:basedOn w:val="a4"/>
    <w:qFormat/>
    <w:pPr>
      <w:snapToGrid w:val="0"/>
      <w:spacing w:line="500" w:lineRule="exact"/>
      <w:contextualSpacing/>
    </w:pPr>
    <w:rPr>
      <w:rFonts w:eastAsia="仿宋_GB2312"/>
    </w:rPr>
  </w:style>
  <w:style w:type="paragraph" w:customStyle="1" w:styleId="1112">
    <w:name w:val="样式111"/>
    <w:basedOn w:val="affffffffffff1"/>
    <w:qFormat/>
    <w:rPr>
      <w:sz w:val="21"/>
    </w:rPr>
  </w:style>
  <w:style w:type="paragraph" w:customStyle="1" w:styleId="affffffffffffffffa">
    <w:name w:val="表体"/>
    <w:basedOn w:val="afffff1"/>
    <w:semiHidden/>
    <w:qFormat/>
    <w:pPr>
      <w:overflowPunct w:val="0"/>
      <w:autoSpaceDE w:val="0"/>
      <w:autoSpaceDN w:val="0"/>
      <w:snapToGrid/>
      <w:spacing w:line="300" w:lineRule="atLeast"/>
      <w:jc w:val="left"/>
    </w:pPr>
    <w:rPr>
      <w:rFonts w:eastAsia="宋体"/>
      <w:color w:val="000000"/>
      <w:spacing w:val="0"/>
      <w:kern w:val="24"/>
      <w:sz w:val="18"/>
    </w:rPr>
  </w:style>
  <w:style w:type="paragraph" w:customStyle="1" w:styleId="font9">
    <w:name w:val="font9"/>
    <w:basedOn w:val="a4"/>
    <w:qFormat/>
    <w:pPr>
      <w:widowControl/>
      <w:spacing w:before="100" w:beforeAutospacing="1" w:after="100" w:afterAutospacing="1"/>
      <w:jc w:val="left"/>
    </w:pPr>
    <w:rPr>
      <w:rFonts w:ascii="Arial" w:hAnsi="Arial" w:cs="Arial"/>
      <w:b/>
      <w:bCs/>
      <w:kern w:val="0"/>
      <w:sz w:val="28"/>
      <w:szCs w:val="28"/>
    </w:rPr>
  </w:style>
  <w:style w:type="paragraph" w:customStyle="1" w:styleId="wj12">
    <w:name w:val="wj12"/>
    <w:basedOn w:val="a4"/>
    <w:qFormat/>
    <w:pPr>
      <w:widowControl/>
      <w:spacing w:before="100" w:beforeAutospacing="1" w:after="100" w:afterAutospacing="1"/>
      <w:jc w:val="left"/>
    </w:pPr>
    <w:rPr>
      <w:rFonts w:ascii="宋体" w:hAnsi="宋体" w:cs="宋体"/>
      <w:kern w:val="0"/>
      <w:sz w:val="18"/>
      <w:szCs w:val="18"/>
    </w:rPr>
  </w:style>
  <w:style w:type="paragraph" w:customStyle="1" w:styleId="xl41">
    <w:name w:val="xl41"/>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xl156">
    <w:name w:val="xl156"/>
    <w:basedOn w:val="a4"/>
    <w:qFormat/>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515">
    <w:name w:val="样式 标题 51)项标5 +"/>
    <w:basedOn w:val="50"/>
    <w:qFormat/>
    <w:pPr>
      <w:keepNext w:val="0"/>
      <w:keepLines w:val="0"/>
      <w:tabs>
        <w:tab w:val="clear" w:pos="1008"/>
        <w:tab w:val="left" w:pos="987"/>
      </w:tabs>
      <w:spacing w:before="0" w:after="0" w:line="360" w:lineRule="auto"/>
      <w:ind w:left="987" w:hanging="420"/>
      <w:contextualSpacing/>
    </w:pPr>
    <w:rPr>
      <w:rFonts w:hAnsi="Arial"/>
      <w:b w:val="0"/>
      <w:bCs/>
      <w:color w:val="000000"/>
      <w:spacing w:val="3"/>
      <w:szCs w:val="28"/>
    </w:rPr>
  </w:style>
  <w:style w:type="paragraph" w:customStyle="1" w:styleId="MTDisplayEquation">
    <w:name w:val="MTDisplayEquation"/>
    <w:basedOn w:val="a4"/>
    <w:next w:val="a4"/>
    <w:qFormat/>
    <w:pPr>
      <w:tabs>
        <w:tab w:val="center" w:pos="4540"/>
        <w:tab w:val="right" w:pos="9080"/>
      </w:tabs>
      <w:snapToGrid w:val="0"/>
      <w:spacing w:line="360" w:lineRule="auto"/>
    </w:pPr>
    <w:rPr>
      <w:i/>
    </w:rPr>
  </w:style>
  <w:style w:type="paragraph" w:customStyle="1" w:styleId="-Char0">
    <w:name w:val="菏泽-正文 Char"/>
    <w:basedOn w:val="a4"/>
    <w:qFormat/>
    <w:pPr>
      <w:spacing w:line="440" w:lineRule="exact"/>
      <w:ind w:firstLineChars="200" w:firstLine="420"/>
    </w:pPr>
    <w:rPr>
      <w:rFonts w:ascii="Arial" w:eastAsia="华文细黑" w:hAnsi="Arial"/>
    </w:rPr>
  </w:style>
  <w:style w:type="paragraph" w:customStyle="1" w:styleId="affffffffffffffffb">
    <w:name w:val="小?"/>
    <w:basedOn w:val="a4"/>
    <w:uiPriority w:val="99"/>
    <w:qFormat/>
    <w:pPr>
      <w:spacing w:before="60" w:after="60" w:line="360" w:lineRule="auto"/>
    </w:pPr>
    <w:rPr>
      <w:szCs w:val="21"/>
    </w:rPr>
  </w:style>
  <w:style w:type="paragraph" w:customStyle="1" w:styleId="affffffffffffffffc">
    <w:name w:val="封面 名称"/>
    <w:basedOn w:val="affffffffffffff"/>
    <w:next w:val="affffffffffffff"/>
    <w:qFormat/>
    <w:pPr>
      <w:spacing w:line="640" w:lineRule="exact"/>
    </w:pPr>
    <w:rPr>
      <w:rFonts w:eastAsia="宋体-方正超大字符集"/>
      <w:spacing w:val="40"/>
      <w:sz w:val="44"/>
      <w:szCs w:val="44"/>
    </w:rPr>
  </w:style>
  <w:style w:type="paragraph" w:customStyle="1" w:styleId="114">
    <w:name w:val="样式11"/>
    <w:basedOn w:val="afffffffd"/>
    <w:qFormat/>
    <w:pPr>
      <w:adjustRightInd w:val="0"/>
      <w:spacing w:line="240" w:lineRule="auto"/>
      <w:textAlignment w:val="baseline"/>
    </w:pPr>
    <w:rPr>
      <w:rFonts w:ascii="仿宋_GB2312" w:eastAsia="仿宋_GB2312"/>
      <w:color w:val="000000"/>
      <w:sz w:val="24"/>
      <w:szCs w:val="24"/>
    </w:rPr>
  </w:style>
  <w:style w:type="paragraph" w:customStyle="1" w:styleId="xl130">
    <w:name w:val="xl130"/>
    <w:basedOn w:val="a4"/>
    <w:qFormat/>
    <w:pPr>
      <w:widowControl/>
      <w:pBdr>
        <w:left w:val="single" w:sz="4" w:space="0" w:color="auto"/>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74">
    <w:name w:val="xl174"/>
    <w:basedOn w:val="a4"/>
    <w:qFormat/>
    <w:pPr>
      <w:widowControl/>
      <w:spacing w:before="100" w:beforeAutospacing="1" w:after="100" w:afterAutospacing="1"/>
      <w:jc w:val="center"/>
    </w:pPr>
    <w:rPr>
      <w:rFonts w:ascii="Arial Unicode MS" w:hAnsi="Arial Unicode MS"/>
      <w:kern w:val="0"/>
      <w:sz w:val="16"/>
      <w:szCs w:val="16"/>
    </w:rPr>
  </w:style>
  <w:style w:type="paragraph" w:customStyle="1" w:styleId="xl45">
    <w:name w:val="xl45"/>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xl91">
    <w:name w:val="xl91"/>
    <w:basedOn w:val="a4"/>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39">
    <w:name w:val="xl139"/>
    <w:basedOn w:val="a4"/>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fontmid">
    <w:name w:val="font_mid"/>
    <w:basedOn w:val="a4"/>
    <w:qFormat/>
    <w:pPr>
      <w:widowControl/>
      <w:spacing w:before="100" w:beforeAutospacing="1" w:after="100" w:afterAutospacing="1"/>
      <w:jc w:val="left"/>
    </w:pPr>
    <w:rPr>
      <w:rFonts w:ascii="宋体" w:hAnsi="宋体"/>
      <w:color w:val="000000"/>
      <w:kern w:val="0"/>
      <w:sz w:val="24"/>
    </w:rPr>
  </w:style>
  <w:style w:type="paragraph" w:customStyle="1" w:styleId="affffffffffffffffd">
    <w:name w:val="表格的文字"/>
    <w:basedOn w:val="a4"/>
    <w:qFormat/>
    <w:pPr>
      <w:spacing w:line="300" w:lineRule="exact"/>
      <w:jc w:val="center"/>
    </w:pPr>
    <w:rPr>
      <w:rFonts w:ascii="仿宋_GB2312" w:eastAsia="仿宋_GB2312"/>
      <w:bCs/>
      <w:szCs w:val="20"/>
    </w:rPr>
  </w:style>
  <w:style w:type="paragraph" w:customStyle="1" w:styleId="affffffffffffffffe">
    <w:name w:val="新正文"/>
    <w:basedOn w:val="a4"/>
    <w:qFormat/>
    <w:pPr>
      <w:spacing w:line="480" w:lineRule="exact"/>
      <w:ind w:firstLine="567"/>
    </w:pPr>
    <w:rPr>
      <w:rFonts w:ascii="仿宋_GB2312" w:eastAsia="仿宋_GB2312"/>
      <w:bCs/>
      <w:kern w:val="0"/>
      <w:sz w:val="28"/>
      <w:szCs w:val="20"/>
    </w:rPr>
  </w:style>
  <w:style w:type="paragraph" w:customStyle="1" w:styleId="brdrw15brsp20tqctx4153t">
    <w:name w:val="brdrw15brsp20 tqctx4153t"/>
    <w:qFormat/>
    <w:pPr>
      <w:widowControl w:val="0"/>
      <w:pBdr>
        <w:bottom w:val="single" w:sz="6" w:space="0" w:color="auto"/>
      </w:pBdr>
      <w:adjustRightInd w:val="0"/>
      <w:spacing w:line="312" w:lineRule="atLeast"/>
      <w:jc w:val="center"/>
      <w:textAlignment w:val="baseline"/>
    </w:pPr>
    <w:rPr>
      <w:sz w:val="21"/>
    </w:rPr>
  </w:style>
  <w:style w:type="paragraph" w:customStyle="1" w:styleId="xl196">
    <w:name w:val="xl196"/>
    <w:basedOn w:val="a4"/>
    <w:qFormat/>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zw">
    <w:name w:val="zw"/>
    <w:basedOn w:val="a4"/>
    <w:qFormat/>
    <w:pPr>
      <w:widowControl/>
      <w:spacing w:before="100" w:beforeAutospacing="1" w:after="100" w:afterAutospacing="1" w:line="400" w:lineRule="atLeast"/>
      <w:jc w:val="left"/>
    </w:pPr>
    <w:rPr>
      <w:rFonts w:ascii="宋体" w:hAnsi="宋体"/>
      <w:kern w:val="0"/>
      <w:sz w:val="22"/>
      <w:szCs w:val="22"/>
    </w:rPr>
  </w:style>
  <w:style w:type="paragraph" w:customStyle="1" w:styleId="Char51">
    <w:name w:val="Char51"/>
    <w:basedOn w:val="a4"/>
    <w:qFormat/>
  </w:style>
  <w:style w:type="paragraph" w:customStyle="1" w:styleId="xl180">
    <w:name w:val="xl180"/>
    <w:basedOn w:val="a4"/>
    <w:qFormat/>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20101">
    <w:name w:val="样式 标题 2 + 段前: 0.1 行 段后: 0.1 行"/>
    <w:basedOn w:val="20"/>
    <w:qFormat/>
    <w:pPr>
      <w:spacing w:beforeLines="100" w:afterLines="100" w:line="240" w:lineRule="auto"/>
      <w:ind w:left="1134" w:hanging="992"/>
    </w:pPr>
    <w:rPr>
      <w:rFonts w:ascii="Times New Roman" w:hAnsi="Times New Roman" w:cs="宋体"/>
      <w:sz w:val="30"/>
      <w:szCs w:val="20"/>
    </w:rPr>
  </w:style>
  <w:style w:type="paragraph" w:customStyle="1" w:styleId="copyright">
    <w:name w:val="copyright"/>
    <w:basedOn w:val="a4"/>
    <w:qFormat/>
    <w:pPr>
      <w:widowControl/>
      <w:spacing w:before="100" w:beforeAutospacing="1" w:after="100" w:afterAutospacing="1"/>
      <w:ind w:firstLine="401"/>
      <w:jc w:val="left"/>
    </w:pPr>
    <w:rPr>
      <w:rFonts w:ascii="宋体" w:hAnsi="宋体" w:cs="宋体"/>
      <w:color w:val="000000"/>
      <w:kern w:val="0"/>
      <w:sz w:val="20"/>
      <w:szCs w:val="20"/>
    </w:rPr>
  </w:style>
  <w:style w:type="paragraph" w:customStyle="1" w:styleId="4TimesNewRoman">
    <w:name w:val="样式 标题 4 + (西文) Times New Roman (中文) 宋体 小四"/>
    <w:basedOn w:val="4"/>
    <w:qFormat/>
    <w:pPr>
      <w:tabs>
        <w:tab w:val="left" w:pos="1247"/>
      </w:tabs>
      <w:spacing w:beforeLines="25" w:afterLines="25" w:line="360" w:lineRule="auto"/>
      <w:ind w:left="964" w:hanging="964"/>
    </w:pPr>
    <w:rPr>
      <w:rFonts w:ascii="宋体" w:hAnsi="宋体"/>
      <w:b w:val="0"/>
      <w:bCs w:val="0"/>
      <w:sz w:val="24"/>
      <w:szCs w:val="24"/>
    </w:rPr>
  </w:style>
  <w:style w:type="paragraph" w:customStyle="1" w:styleId="CharCharChar4">
    <w:name w:val="Char Char Char"/>
    <w:basedOn w:val="a4"/>
    <w:qFormat/>
    <w:rPr>
      <w:sz w:val="24"/>
    </w:rPr>
  </w:style>
  <w:style w:type="paragraph" w:customStyle="1" w:styleId="afffffffffffffffff">
    <w:name w:val="表格文本 小五 居中"/>
    <w:basedOn w:val="a4"/>
    <w:qFormat/>
    <w:pPr>
      <w:adjustRightInd w:val="0"/>
      <w:snapToGrid w:val="0"/>
      <w:jc w:val="center"/>
    </w:pPr>
    <w:rPr>
      <w:rFonts w:cs="宋体"/>
      <w:szCs w:val="21"/>
    </w:rPr>
  </w:style>
  <w:style w:type="paragraph" w:customStyle="1" w:styleId="xl116">
    <w:name w:val="xl116"/>
    <w:basedOn w:val="a4"/>
    <w:qFormat/>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afffffffffffffffff0">
    <w:name w:val="表格 左侧"/>
    <w:basedOn w:val="afffff6"/>
    <w:qFormat/>
    <w:pPr>
      <w:widowControl/>
      <w:adjustRightInd/>
      <w:snapToGrid/>
      <w:spacing w:beforeLines="0" w:afterLines="0" w:line="240" w:lineRule="auto"/>
      <w:jc w:val="left"/>
    </w:pPr>
    <w:rPr>
      <w:rFonts w:ascii="Times New Roman"/>
      <w:b/>
      <w:bCs/>
      <w:kern w:val="18"/>
      <w:szCs w:val="21"/>
    </w:rPr>
  </w:style>
  <w:style w:type="paragraph" w:customStyle="1" w:styleId="223">
    <w:name w:val="样式 样式 样式 首行缩进:  2 字符 + 首行缩进:  2 字符 + 居中 行距: 单倍行距"/>
    <w:basedOn w:val="a4"/>
    <w:qFormat/>
    <w:pPr>
      <w:jc w:val="center"/>
    </w:pPr>
    <w:rPr>
      <w:rFonts w:eastAsia="仿宋_GB2312"/>
      <w:sz w:val="24"/>
      <w:szCs w:val="20"/>
    </w:rPr>
  </w:style>
  <w:style w:type="paragraph" w:customStyle="1" w:styleId="41505TimesNewRoman">
    <w:name w:val="样式 样式 样式 标题 4 + 宋体 行距: 1.5 倍行距 + 段前: 0.5 行 + Times New Roman"/>
    <w:basedOn w:val="41505"/>
    <w:qFormat/>
    <w:pPr>
      <w:snapToGrid w:val="0"/>
      <w:spacing w:beforeLines="50" w:after="120"/>
      <w:ind w:left="2884" w:hanging="2884"/>
      <w:jc w:val="left"/>
    </w:pPr>
    <w:rPr>
      <w:rFonts w:hAnsi="Times New Roman"/>
      <w:b w:val="0"/>
    </w:rPr>
  </w:style>
  <w:style w:type="paragraph" w:customStyle="1" w:styleId="xl81">
    <w:name w:val="xl81"/>
    <w:basedOn w:val="a4"/>
    <w:qFormat/>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afffffffffffffffff1">
    <w:name w:val="表格样式"/>
    <w:basedOn w:val="a4"/>
    <w:qFormat/>
    <w:pPr>
      <w:widowControl/>
    </w:pPr>
    <w:rPr>
      <w:sz w:val="24"/>
    </w:rPr>
  </w:style>
  <w:style w:type="paragraph" w:customStyle="1" w:styleId="CharCharff7">
    <w:name w:val="表格文字中 Char Char"/>
    <w:basedOn w:val="a4"/>
    <w:qFormat/>
    <w:pPr>
      <w:keepNext/>
      <w:widowControl/>
      <w:spacing w:line="160" w:lineRule="atLeast"/>
      <w:contextualSpacing/>
      <w:jc w:val="center"/>
    </w:pPr>
    <w:rPr>
      <w:rFonts w:cs="宋体"/>
      <w:color w:val="000000"/>
      <w:kern w:val="0"/>
      <w:szCs w:val="20"/>
    </w:rPr>
  </w:style>
  <w:style w:type="paragraph" w:customStyle="1" w:styleId="afffffffffffffffff2">
    <w:name w:val="表文"/>
    <w:basedOn w:val="a4"/>
    <w:qFormat/>
    <w:pPr>
      <w:keepNext/>
      <w:adjustRightInd w:val="0"/>
      <w:spacing w:before="40" w:line="288" w:lineRule="auto"/>
      <w:jc w:val="center"/>
      <w:textAlignment w:val="baseline"/>
    </w:pPr>
    <w:rPr>
      <w:kern w:val="0"/>
      <w:sz w:val="24"/>
      <w:szCs w:val="20"/>
    </w:rPr>
  </w:style>
  <w:style w:type="paragraph" w:customStyle="1" w:styleId="-3CharCharChar">
    <w:name w:val="菏泽-标题 3 Char Char Char"/>
    <w:basedOn w:val="a4"/>
    <w:next w:val="a4"/>
    <w:qFormat/>
    <w:pPr>
      <w:keepNext/>
      <w:keepLines/>
      <w:overflowPunct w:val="0"/>
      <w:snapToGrid w:val="0"/>
      <w:spacing w:line="440" w:lineRule="exact"/>
      <w:ind w:firstLineChars="128" w:firstLine="359"/>
      <w:outlineLvl w:val="2"/>
    </w:pPr>
    <w:rPr>
      <w:rFonts w:ascii="华文细黑" w:eastAsia="华文细黑" w:hAnsi="华文细黑"/>
      <w:b/>
      <w:sz w:val="28"/>
      <w:szCs w:val="28"/>
    </w:rPr>
  </w:style>
  <w:style w:type="paragraph" w:customStyle="1" w:styleId="afffffffffffffffff3">
    <w:name w:val="东明_正文"/>
    <w:basedOn w:val="a4"/>
    <w:qFormat/>
    <w:pPr>
      <w:spacing w:before="240" w:after="240" w:line="480" w:lineRule="exact"/>
      <w:ind w:firstLineChars="200" w:firstLine="560"/>
    </w:pPr>
    <w:rPr>
      <w:sz w:val="28"/>
      <w:szCs w:val="20"/>
    </w:rPr>
  </w:style>
  <w:style w:type="paragraph" w:customStyle="1" w:styleId="1111H1153">
    <w:name w:val="样式 标题 1章标题 11标题 1H1一、 + 行距: 1.5 倍行距3"/>
    <w:basedOn w:val="1"/>
    <w:semiHidden/>
    <w:qFormat/>
    <w:pPr>
      <w:keepLines/>
      <w:overflowPunct/>
      <w:spacing w:before="340" w:after="330" w:line="360" w:lineRule="auto"/>
      <w:ind w:left="3845" w:hanging="3845"/>
      <w:jc w:val="center"/>
    </w:pPr>
    <w:rPr>
      <w:rFonts w:cs="宋体"/>
      <w:color w:val="auto"/>
      <w:sz w:val="44"/>
      <w:szCs w:val="20"/>
    </w:rPr>
  </w:style>
  <w:style w:type="paragraph" w:customStyle="1" w:styleId="5Char1">
    <w:name w:val="5 Char"/>
    <w:basedOn w:val="a4"/>
    <w:qFormat/>
    <w:rPr>
      <w:sz w:val="24"/>
    </w:rPr>
  </w:style>
  <w:style w:type="paragraph" w:customStyle="1" w:styleId="afffffffffffffffff4">
    <w:name w:val="正文内容"/>
    <w:basedOn w:val="a4"/>
    <w:qFormat/>
    <w:pPr>
      <w:adjustRightInd w:val="0"/>
      <w:snapToGrid w:val="0"/>
      <w:spacing w:line="360" w:lineRule="auto"/>
      <w:ind w:firstLine="510"/>
    </w:pPr>
    <w:rPr>
      <w:rFonts w:ascii="宋体" w:hAnsi="宋体"/>
      <w:spacing w:val="4"/>
      <w:kern w:val="0"/>
      <w:sz w:val="24"/>
      <w:szCs w:val="20"/>
    </w:rPr>
  </w:style>
  <w:style w:type="paragraph" w:customStyle="1" w:styleId="400">
    <w:name w:val="样式 标题 4 + 左侧:  0 厘米 首行缩进:  0 厘米"/>
    <w:basedOn w:val="4"/>
    <w:qFormat/>
    <w:pPr>
      <w:spacing w:before="0" w:after="0" w:line="360" w:lineRule="auto"/>
    </w:pPr>
    <w:rPr>
      <w:rFonts w:ascii="黑体" w:eastAsia="黑体" w:hAnsi="宋体" w:cs="宋体"/>
      <w:b w:val="0"/>
      <w:sz w:val="24"/>
      <w:szCs w:val="20"/>
    </w:rPr>
  </w:style>
  <w:style w:type="paragraph" w:customStyle="1" w:styleId="xl26">
    <w:name w:val="xl26"/>
    <w:basedOn w:val="a4"/>
    <w:qFormat/>
    <w:pPr>
      <w:widowControl/>
      <w:pBdr>
        <w:bottom w:val="single" w:sz="4" w:space="0" w:color="auto"/>
        <w:right w:val="single" w:sz="4" w:space="0" w:color="auto"/>
      </w:pBdr>
      <w:spacing w:before="100" w:after="100"/>
      <w:jc w:val="center"/>
      <w:textAlignment w:val="top"/>
    </w:pPr>
    <w:rPr>
      <w:kern w:val="0"/>
      <w:szCs w:val="20"/>
    </w:rPr>
  </w:style>
  <w:style w:type="paragraph" w:customStyle="1" w:styleId="2151">
    <w:name w:val="样式 标题 2 + 行距: 1.5 倍行距1"/>
    <w:basedOn w:val="20"/>
    <w:qFormat/>
    <w:pPr>
      <w:snapToGrid w:val="0"/>
      <w:spacing w:before="240" w:after="240" w:line="240" w:lineRule="auto"/>
      <w:ind w:left="1134" w:hanging="992"/>
      <w:jc w:val="left"/>
    </w:pPr>
    <w:rPr>
      <w:rFonts w:ascii="Times New Roman" w:hAnsi="Times New Roman" w:cs="宋体"/>
      <w:sz w:val="28"/>
      <w:szCs w:val="20"/>
    </w:rPr>
  </w:style>
  <w:style w:type="paragraph" w:customStyle="1" w:styleId="214">
    <w:name w:val="标题21"/>
    <w:basedOn w:val="a4"/>
    <w:qFormat/>
    <w:pPr>
      <w:suppressLineNumbers/>
      <w:spacing w:line="360" w:lineRule="auto"/>
      <w:outlineLvl w:val="1"/>
    </w:pPr>
    <w:rPr>
      <w:rFonts w:eastAsia="黑体"/>
      <w:sz w:val="36"/>
      <w:szCs w:val="36"/>
    </w:rPr>
  </w:style>
  <w:style w:type="paragraph" w:customStyle="1" w:styleId="Web">
    <w:name w:val="普通 (Web)"/>
    <w:basedOn w:val="a4"/>
    <w:qFormat/>
    <w:pPr>
      <w:widowControl/>
      <w:spacing w:before="100" w:beforeAutospacing="1" w:after="100" w:afterAutospacing="1"/>
      <w:jc w:val="left"/>
    </w:pPr>
    <w:rPr>
      <w:rFonts w:ascii="宋体" w:hAnsi="宋体"/>
      <w:kern w:val="0"/>
      <w:sz w:val="24"/>
    </w:rPr>
  </w:style>
  <w:style w:type="paragraph" w:customStyle="1" w:styleId="2SLCON2">
    <w:name w:val="样式 样式 样式 正文 首行缩进:  2 字符 SL CON + 首行缩进:  2 字符 + (符号) 宋体 + 字距调整小四"/>
    <w:basedOn w:val="a4"/>
    <w:qFormat/>
    <w:pPr>
      <w:widowControl/>
      <w:numPr>
        <w:numId w:val="4"/>
      </w:numPr>
      <w:tabs>
        <w:tab w:val="left" w:pos="377"/>
      </w:tabs>
      <w:spacing w:line="360" w:lineRule="auto"/>
      <w:ind w:left="0" w:firstLineChars="200" w:firstLine="480"/>
    </w:pPr>
    <w:rPr>
      <w:rFonts w:ascii="宋体" w:hAnsi="宋体" w:cs="宋体"/>
      <w:kern w:val="24"/>
      <w:sz w:val="24"/>
    </w:rPr>
  </w:style>
  <w:style w:type="paragraph" w:customStyle="1" w:styleId="ArialCharChar">
    <w:name w:val="样式 题注 + (西文) Arial (中文) 黑体 小四 Char Char"/>
    <w:basedOn w:val="af8"/>
    <w:qFormat/>
    <w:pPr>
      <w:keepNext/>
      <w:numPr>
        <w:numId w:val="16"/>
      </w:numPr>
      <w:tabs>
        <w:tab w:val="left" w:pos="1620"/>
      </w:tabs>
      <w:adjustRightInd w:val="0"/>
      <w:spacing w:line="240" w:lineRule="auto"/>
      <w:ind w:leftChars="600" w:left="1620" w:hangingChars="200" w:hanging="360"/>
      <w:jc w:val="center"/>
    </w:pPr>
    <w:rPr>
      <w:sz w:val="24"/>
      <w:szCs w:val="28"/>
    </w:rPr>
  </w:style>
  <w:style w:type="paragraph" w:customStyle="1" w:styleId="4d">
    <w:name w:val="标题正4"/>
    <w:basedOn w:val="a4"/>
    <w:qFormat/>
    <w:pPr>
      <w:jc w:val="center"/>
    </w:pPr>
    <w:rPr>
      <w:rFonts w:ascii="仿宋_GB2312" w:eastAsia="仿宋_GB2312"/>
      <w:color w:val="000000"/>
    </w:rPr>
  </w:style>
  <w:style w:type="paragraph" w:customStyle="1" w:styleId="xl193">
    <w:name w:val="xl193"/>
    <w:basedOn w:val="a4"/>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afffffffffffffffff5">
    <w:name w:val="表序号"/>
    <w:basedOn w:val="50"/>
    <w:qFormat/>
    <w:pPr>
      <w:tabs>
        <w:tab w:val="clear" w:pos="1008"/>
        <w:tab w:val="left" w:pos="3093"/>
      </w:tabs>
      <w:spacing w:before="0" w:after="0" w:line="360" w:lineRule="auto"/>
      <w:ind w:left="3093" w:hanging="420"/>
      <w:jc w:val="center"/>
    </w:pPr>
    <w:rPr>
      <w:rFonts w:ascii="宋体" w:hAnsi="Arial"/>
      <w:kern w:val="0"/>
      <w:sz w:val="24"/>
    </w:rPr>
  </w:style>
  <w:style w:type="paragraph" w:customStyle="1" w:styleId="ST201">
    <w:name w:val="ST20_1"/>
    <w:basedOn w:val="a4"/>
    <w:qFormat/>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ffd">
    <w:name w:val="样式1"/>
    <w:basedOn w:val="50"/>
    <w:qFormat/>
    <w:pPr>
      <w:keepNext w:val="0"/>
      <w:keepLines w:val="0"/>
      <w:tabs>
        <w:tab w:val="clear" w:pos="1008"/>
      </w:tabs>
      <w:spacing w:before="0" w:after="0" w:line="360" w:lineRule="exact"/>
      <w:ind w:left="0" w:firstLine="0"/>
      <w:jc w:val="center"/>
      <w:outlineLvl w:val="9"/>
    </w:pPr>
    <w:rPr>
      <w:rFonts w:ascii="宋体" w:hAnsi="宋体"/>
      <w:b w:val="0"/>
      <w:sz w:val="18"/>
      <w:szCs w:val="21"/>
    </w:rPr>
  </w:style>
  <w:style w:type="paragraph" w:customStyle="1" w:styleId="xl32">
    <w:name w:val="xl32"/>
    <w:basedOn w:val="a4"/>
    <w:qFormat/>
    <w:pPr>
      <w:widowControl/>
      <w:pBdr>
        <w:right w:val="single" w:sz="4" w:space="0" w:color="auto"/>
      </w:pBdr>
      <w:spacing w:before="100" w:beforeAutospacing="1" w:after="100" w:afterAutospacing="1"/>
      <w:jc w:val="center"/>
      <w:textAlignment w:val="bottom"/>
    </w:pPr>
    <w:rPr>
      <w:rFonts w:ascii="Arial" w:hAnsi="Arial" w:cs="Arial"/>
      <w:kern w:val="0"/>
      <w:sz w:val="28"/>
      <w:szCs w:val="28"/>
    </w:rPr>
  </w:style>
  <w:style w:type="paragraph" w:customStyle="1" w:styleId="xl150">
    <w:name w:val="xl150"/>
    <w:basedOn w:val="a4"/>
    <w:qFormat/>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10115">
    <w:name w:val="样式 小四 首行缩进:  1.01 厘米 行距: 1.5 倍行距"/>
    <w:basedOn w:val="a4"/>
    <w:qFormat/>
    <w:pPr>
      <w:spacing w:line="360" w:lineRule="auto"/>
    </w:pPr>
    <w:rPr>
      <w:rFonts w:ascii="宋体" w:hAnsi="宋体" w:cs="宋体"/>
      <w:sz w:val="24"/>
    </w:rPr>
  </w:style>
  <w:style w:type="paragraph" w:customStyle="1" w:styleId="afffffffffffffffff6">
    <w:name w:val="表头及图标"/>
    <w:basedOn w:val="2GB2312"/>
    <w:qFormat/>
    <w:pPr>
      <w:ind w:firstLineChars="0" w:firstLine="0"/>
      <w:jc w:val="center"/>
    </w:pPr>
    <w:rPr>
      <w:b/>
      <w:bCs/>
      <w:sz w:val="21"/>
    </w:rPr>
  </w:style>
  <w:style w:type="paragraph" w:customStyle="1" w:styleId="3f4">
    <w:name w:val="3级标题"/>
    <w:basedOn w:val="a4"/>
    <w:qFormat/>
    <w:pPr>
      <w:spacing w:before="300" w:line="460" w:lineRule="exact"/>
      <w:outlineLvl w:val="2"/>
    </w:pPr>
    <w:rPr>
      <w:b/>
      <w:sz w:val="24"/>
      <w:szCs w:val="20"/>
    </w:rPr>
  </w:style>
  <w:style w:type="paragraph" w:customStyle="1" w:styleId="1ffe">
    <w:name w:val="公式样式1"/>
    <w:basedOn w:val="a4"/>
    <w:qFormat/>
    <w:pPr>
      <w:spacing w:line="360" w:lineRule="auto"/>
      <w:ind w:firstLineChars="100" w:firstLine="235"/>
    </w:pPr>
    <w:rPr>
      <w:rFonts w:ascii="宋体" w:hAnsi="Arial Black"/>
      <w:szCs w:val="20"/>
    </w:rPr>
  </w:style>
  <w:style w:type="paragraph" w:customStyle="1" w:styleId="1fff">
    <w:name w:val="工艺1"/>
    <w:basedOn w:val="a4"/>
    <w:qFormat/>
    <w:pPr>
      <w:adjustRightInd w:val="0"/>
      <w:snapToGrid w:val="0"/>
      <w:spacing w:line="360" w:lineRule="auto"/>
    </w:pPr>
    <w:rPr>
      <w:rFonts w:ascii="宋体"/>
      <w:b/>
      <w:sz w:val="28"/>
      <w:szCs w:val="20"/>
    </w:rPr>
  </w:style>
  <w:style w:type="paragraph" w:customStyle="1" w:styleId="152">
    <w:name w:val="样式 正文文本 + 宋体 行距: 1.5 倍行距"/>
    <w:basedOn w:val="ad"/>
    <w:qFormat/>
    <w:pPr>
      <w:widowControl w:val="0"/>
      <w:snapToGrid/>
      <w:spacing w:before="0" w:after="120" w:line="360" w:lineRule="auto"/>
      <w:ind w:right="0" w:firstLineChars="200" w:firstLine="480"/>
    </w:pPr>
    <w:rPr>
      <w:rFonts w:cs="宋体"/>
      <w:sz w:val="24"/>
    </w:rPr>
  </w:style>
  <w:style w:type="paragraph" w:customStyle="1" w:styleId="xl37">
    <w:name w:val="xl37"/>
    <w:basedOn w:val="a4"/>
    <w:qFormat/>
    <w:pPr>
      <w:widowControl/>
      <w:spacing w:before="100" w:beforeAutospacing="1" w:after="100" w:afterAutospacing="1"/>
      <w:jc w:val="left"/>
    </w:pPr>
    <w:rPr>
      <w:rFonts w:ascii="Arial" w:hAnsi="Arial" w:cs="Arial"/>
      <w:kern w:val="0"/>
      <w:sz w:val="24"/>
    </w:rPr>
  </w:style>
  <w:style w:type="paragraph" w:customStyle="1" w:styleId="CharCharCharCharCharCharChar0">
    <w:name w:val="样式 正文缩进正文（首行缩进两字）正文（首行缩进两字） Char Char Char Char Char Char Char..."/>
    <w:basedOn w:val="a5"/>
    <w:qFormat/>
    <w:pPr>
      <w:spacing w:line="312" w:lineRule="auto"/>
      <w:ind w:firstLineChars="0" w:firstLine="539"/>
    </w:pPr>
    <w:rPr>
      <w:kern w:val="0"/>
      <w:sz w:val="28"/>
    </w:rPr>
  </w:style>
  <w:style w:type="paragraph" w:customStyle="1" w:styleId="afffffffffffffffff7">
    <w:name w:val="论文正文"/>
    <w:basedOn w:val="a5"/>
    <w:qFormat/>
    <w:pPr>
      <w:ind w:firstLine="480"/>
    </w:pPr>
    <w:rPr>
      <w:rFonts w:ascii="宋体" w:hAnsi="宋体"/>
      <w:kern w:val="0"/>
      <w:sz w:val="28"/>
    </w:rPr>
  </w:style>
  <w:style w:type="paragraph" w:customStyle="1" w:styleId="afffffffffffffffff8">
    <w:name w:val="表格内容 + 左对齐"/>
    <w:basedOn w:val="affffff9"/>
    <w:qFormat/>
    <w:rPr>
      <w:rFonts w:cs="宋体"/>
    </w:rPr>
  </w:style>
  <w:style w:type="paragraph" w:customStyle="1" w:styleId="2TimesNewRoman050">
    <w:name w:val="样式 样式 标题 2节 + (西文) Times New Roman (中文) 宋体 四号 段前: 0.5 行 段后: 0......"/>
    <w:basedOn w:val="a4"/>
    <w:qFormat/>
    <w:pPr>
      <w:keepNext/>
      <w:keepLines/>
      <w:adjustRightInd w:val="0"/>
      <w:snapToGrid w:val="0"/>
      <w:spacing w:beforeLines="90" w:afterLines="90" w:line="300" w:lineRule="auto"/>
      <w:ind w:left="992" w:hanging="992"/>
      <w:outlineLvl w:val="1"/>
    </w:pPr>
    <w:rPr>
      <w:rFonts w:ascii="宋体" w:hAnsi="宋体"/>
      <w:bCs/>
      <w:sz w:val="30"/>
      <w:szCs w:val="30"/>
    </w:rPr>
  </w:style>
  <w:style w:type="paragraph" w:customStyle="1" w:styleId="CM28">
    <w:name w:val="CM28"/>
    <w:basedOn w:val="a4"/>
    <w:next w:val="a4"/>
    <w:qFormat/>
    <w:pPr>
      <w:autoSpaceDE w:val="0"/>
      <w:autoSpaceDN w:val="0"/>
      <w:adjustRightInd w:val="0"/>
      <w:spacing w:line="468" w:lineRule="atLeast"/>
      <w:jc w:val="left"/>
    </w:pPr>
    <w:rPr>
      <w:rFonts w:ascii="宋体" w:cs="宋体"/>
      <w:kern w:val="0"/>
      <w:sz w:val="24"/>
    </w:rPr>
  </w:style>
  <w:style w:type="paragraph" w:customStyle="1" w:styleId="4e">
    <w:name w:val="宏福4"/>
    <w:basedOn w:val="a4"/>
    <w:qFormat/>
    <w:pPr>
      <w:adjustRightInd w:val="0"/>
      <w:spacing w:line="400" w:lineRule="atLeast"/>
      <w:ind w:firstLine="567"/>
      <w:jc w:val="left"/>
      <w:textAlignment w:val="baseline"/>
    </w:pPr>
    <w:rPr>
      <w:sz w:val="28"/>
      <w:szCs w:val="28"/>
    </w:rPr>
  </w:style>
  <w:style w:type="paragraph" w:customStyle="1" w:styleId="style2">
    <w:name w:val="style2"/>
    <w:basedOn w:val="a4"/>
    <w:qFormat/>
    <w:pPr>
      <w:widowControl/>
      <w:spacing w:before="100" w:beforeAutospacing="1" w:after="100" w:afterAutospacing="1"/>
      <w:jc w:val="left"/>
    </w:pPr>
    <w:rPr>
      <w:rFonts w:ascii="宋体" w:hAnsi="宋体"/>
      <w:kern w:val="0"/>
      <w:sz w:val="24"/>
    </w:rPr>
  </w:style>
  <w:style w:type="paragraph" w:customStyle="1" w:styleId="1111H1152">
    <w:name w:val="样式 标题 1章标题 11标题 1H1一、 + 行距: 1.5 倍行距2"/>
    <w:basedOn w:val="1"/>
    <w:semiHidden/>
    <w:qFormat/>
    <w:pPr>
      <w:keepLines/>
      <w:overflowPunct/>
      <w:spacing w:before="340" w:after="330" w:line="360" w:lineRule="auto"/>
      <w:ind w:left="3845" w:hanging="3845"/>
      <w:jc w:val="center"/>
    </w:pPr>
    <w:rPr>
      <w:rFonts w:cs="宋体"/>
      <w:color w:val="auto"/>
      <w:sz w:val="44"/>
      <w:szCs w:val="20"/>
    </w:rPr>
  </w:style>
  <w:style w:type="paragraph" w:customStyle="1" w:styleId="66l66l">
    <w:name w:val=".66l.66l"/>
    <w:basedOn w:val="a4"/>
    <w:semiHidden/>
    <w:qFormat/>
    <w:pPr>
      <w:autoSpaceDE w:val="0"/>
      <w:autoSpaceDN w:val="0"/>
      <w:adjustRightInd w:val="0"/>
      <w:spacing w:line="312" w:lineRule="atLeast"/>
      <w:ind w:firstLine="570"/>
      <w:textAlignment w:val="baseline"/>
    </w:pPr>
    <w:rPr>
      <w:rFonts w:ascii="宋体"/>
      <w:kern w:val="0"/>
      <w:sz w:val="28"/>
      <w:szCs w:val="20"/>
    </w:rPr>
  </w:style>
  <w:style w:type="paragraph" w:customStyle="1" w:styleId="xl154">
    <w:name w:val="xl154"/>
    <w:basedOn w:val="a4"/>
    <w:qFormat/>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64">
    <w:name w:val="xl64"/>
    <w:basedOn w:val="a4"/>
    <w:qFormat/>
    <w:pPr>
      <w:widowControl/>
      <w:spacing w:before="100" w:beforeAutospacing="1" w:after="100" w:afterAutospacing="1"/>
      <w:jc w:val="center"/>
    </w:pPr>
    <w:rPr>
      <w:rFonts w:ascii="Arial" w:hAnsi="Arial" w:cs="Arial"/>
      <w:b/>
      <w:bCs/>
      <w:kern w:val="0"/>
      <w:sz w:val="22"/>
      <w:szCs w:val="22"/>
    </w:rPr>
  </w:style>
  <w:style w:type="paragraph" w:customStyle="1" w:styleId="afffffffffffffffff9">
    <w:name w:val="我的正文"/>
    <w:basedOn w:val="a4"/>
    <w:qFormat/>
    <w:pPr>
      <w:spacing w:line="360" w:lineRule="auto"/>
      <w:ind w:firstLineChars="200" w:firstLine="480"/>
    </w:pPr>
    <w:rPr>
      <w:rFonts w:cs="宋体"/>
      <w:sz w:val="24"/>
    </w:rPr>
  </w:style>
  <w:style w:type="paragraph" w:customStyle="1" w:styleId="xl84">
    <w:name w:val="xl84"/>
    <w:basedOn w:val="a4"/>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0">
    <w:name w:val="xl90"/>
    <w:basedOn w:val="a4"/>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unnamed2">
    <w:name w:val="unnamed2"/>
    <w:basedOn w:val="a4"/>
    <w:qFormat/>
    <w:pPr>
      <w:widowControl/>
      <w:spacing w:before="100" w:beforeAutospacing="1" w:after="100" w:afterAutospacing="1"/>
      <w:jc w:val="left"/>
    </w:pPr>
    <w:rPr>
      <w:rFonts w:ascii="宋体" w:hAnsi="宋体"/>
      <w:kern w:val="0"/>
      <w:sz w:val="24"/>
    </w:rPr>
  </w:style>
  <w:style w:type="paragraph" w:customStyle="1" w:styleId="115">
    <w:name w:val="正文1.1"/>
    <w:basedOn w:val="a4"/>
    <w:qFormat/>
    <w:pPr>
      <w:tabs>
        <w:tab w:val="left" w:pos="495"/>
      </w:tabs>
      <w:snapToGrid w:val="0"/>
      <w:spacing w:beforeLines="50" w:afterLines="50" w:line="360" w:lineRule="auto"/>
      <w:ind w:left="495" w:hanging="495"/>
      <w:outlineLvl w:val="2"/>
    </w:pPr>
    <w:rPr>
      <w:rFonts w:hAnsi="宋体"/>
      <w:b/>
      <w:sz w:val="30"/>
      <w:szCs w:val="30"/>
    </w:rPr>
  </w:style>
  <w:style w:type="paragraph" w:customStyle="1" w:styleId="xl102">
    <w:name w:val="xl102"/>
    <w:basedOn w:val="a4"/>
    <w:qFormat/>
    <w:pPr>
      <w:widowControl/>
      <w:pBdr>
        <w:left w:val="single" w:sz="4" w:space="0" w:color="auto"/>
        <w:bottom w:val="single" w:sz="12" w:space="0" w:color="auto"/>
        <w:right w:val="single" w:sz="12" w:space="0" w:color="auto"/>
      </w:pBdr>
      <w:spacing w:before="100" w:beforeAutospacing="1" w:after="100" w:afterAutospacing="1"/>
      <w:jc w:val="center"/>
      <w:textAlignment w:val="center"/>
    </w:pPr>
    <w:rPr>
      <w:kern w:val="0"/>
      <w:sz w:val="12"/>
      <w:szCs w:val="12"/>
    </w:rPr>
  </w:style>
  <w:style w:type="paragraph" w:customStyle="1" w:styleId="4-001001">
    <w:name w:val="样式 标题 4 + 黑色 左侧:  -0.01 厘米 首行缩进:  0.01 厘米"/>
    <w:basedOn w:val="4"/>
    <w:qFormat/>
    <w:pPr>
      <w:tabs>
        <w:tab w:val="left" w:pos="1080"/>
        <w:tab w:val="left" w:pos="1680"/>
      </w:tabs>
      <w:spacing w:beforeLines="50" w:after="0" w:line="312" w:lineRule="auto"/>
      <w:ind w:left="864" w:firstLineChars="250" w:hanging="864"/>
      <w:jc w:val="left"/>
    </w:pPr>
    <w:rPr>
      <w:rFonts w:ascii="仿宋_GB2312" w:eastAsia="仿宋_GB2312" w:hAnsi="Arial" w:cs="宋体"/>
      <w:b w:val="0"/>
      <w:bCs w:val="0"/>
      <w:color w:val="000000"/>
      <w:szCs w:val="20"/>
    </w:rPr>
  </w:style>
  <w:style w:type="paragraph" w:customStyle="1" w:styleId="font15">
    <w:name w:val="font15"/>
    <w:basedOn w:val="a4"/>
    <w:qFormat/>
    <w:pPr>
      <w:widowControl/>
      <w:spacing w:before="100" w:beforeAutospacing="1" w:after="100" w:afterAutospacing="1"/>
      <w:jc w:val="left"/>
    </w:pPr>
    <w:rPr>
      <w:rFonts w:ascii="Tahoma" w:hAnsi="Tahoma" w:cs="Tahoma"/>
      <w:b/>
      <w:bCs/>
      <w:color w:val="000000"/>
      <w:kern w:val="0"/>
      <w:sz w:val="16"/>
      <w:szCs w:val="16"/>
    </w:rPr>
  </w:style>
  <w:style w:type="paragraph" w:customStyle="1" w:styleId="xl74">
    <w:name w:val="xl74"/>
    <w:basedOn w:val="a4"/>
    <w:qFormat/>
    <w:pPr>
      <w:widowControl/>
      <w:spacing w:before="100" w:beforeAutospacing="1" w:after="100" w:afterAutospacing="1"/>
      <w:jc w:val="left"/>
    </w:pPr>
    <w:rPr>
      <w:rFonts w:ascii="宋体" w:hAnsi="宋体"/>
      <w:kern w:val="0"/>
      <w:sz w:val="24"/>
    </w:rPr>
  </w:style>
  <w:style w:type="paragraph" w:customStyle="1" w:styleId="xl23">
    <w:name w:val="xl23"/>
    <w:basedOn w:val="a4"/>
    <w:qFormat/>
    <w:pPr>
      <w:widowControl/>
      <w:pBdr>
        <w:bottom w:val="single" w:sz="4" w:space="0" w:color="auto"/>
        <w:right w:val="single" w:sz="4" w:space="0" w:color="auto"/>
      </w:pBdr>
      <w:spacing w:before="100" w:beforeAutospacing="1" w:after="100" w:afterAutospacing="1"/>
      <w:jc w:val="center"/>
    </w:pPr>
    <w:rPr>
      <w:rFonts w:ascii="仿宋_GB2312" w:eastAsia="仿宋_GB2312" w:hAnsi="宋体"/>
      <w:kern w:val="0"/>
      <w:sz w:val="24"/>
    </w:rPr>
  </w:style>
  <w:style w:type="paragraph" w:customStyle="1" w:styleId="font16">
    <w:name w:val="font16"/>
    <w:basedOn w:val="a4"/>
    <w:qFormat/>
    <w:pPr>
      <w:widowControl/>
      <w:spacing w:before="100" w:beforeAutospacing="1" w:after="100" w:afterAutospacing="1"/>
      <w:jc w:val="left"/>
    </w:pPr>
    <w:rPr>
      <w:rFonts w:ascii="Tahoma" w:hAnsi="Tahoma" w:cs="Tahoma"/>
      <w:color w:val="000000"/>
      <w:kern w:val="0"/>
      <w:sz w:val="16"/>
      <w:szCs w:val="16"/>
    </w:rPr>
  </w:style>
  <w:style w:type="paragraph" w:customStyle="1" w:styleId="xl198">
    <w:name w:val="xl198"/>
    <w:basedOn w:val="a4"/>
    <w:qFormat/>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24">
    <w:name w:val="xl124"/>
    <w:basedOn w:val="a4"/>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85">
    <w:name w:val="xl185"/>
    <w:basedOn w:val="a4"/>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afffffffffffffffffa">
    <w:name w:val="标准公文"/>
    <w:qFormat/>
    <w:pPr>
      <w:widowControl w:val="0"/>
      <w:spacing w:line="520" w:lineRule="exact"/>
      <w:ind w:firstLineChars="200" w:firstLine="560"/>
      <w:jc w:val="both"/>
    </w:pPr>
    <w:rPr>
      <w:rFonts w:ascii="宋体" w:hAnsi="宋体"/>
      <w:sz w:val="28"/>
      <w:szCs w:val="34"/>
    </w:rPr>
  </w:style>
  <w:style w:type="paragraph" w:customStyle="1" w:styleId="xl127">
    <w:name w:val="xl127"/>
    <w:basedOn w:val="a4"/>
    <w:qFormat/>
    <w:pPr>
      <w:widowControl/>
      <w:pBdr>
        <w:top w:val="single" w:sz="8"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77">
    <w:name w:val="xl77"/>
    <w:basedOn w:val="a4"/>
    <w:qFormat/>
    <w:pPr>
      <w:widowControl/>
      <w:spacing w:before="100" w:beforeAutospacing="1" w:after="100" w:afterAutospacing="1"/>
      <w:jc w:val="left"/>
    </w:pPr>
    <w:rPr>
      <w:rFonts w:ascii="Arial Unicode MS" w:hAnsi="Arial Unicode MS"/>
      <w:kern w:val="0"/>
      <w:sz w:val="12"/>
      <w:szCs w:val="12"/>
    </w:rPr>
  </w:style>
  <w:style w:type="paragraph" w:customStyle="1" w:styleId="3f5">
    <w:name w:val="样式 标题 3 + 宋体 四号"/>
    <w:basedOn w:val="3"/>
    <w:qFormat/>
    <w:pPr>
      <w:tabs>
        <w:tab w:val="left" w:pos="1260"/>
      </w:tabs>
      <w:spacing w:line="360" w:lineRule="auto"/>
      <w:ind w:left="1260" w:hanging="420"/>
    </w:pPr>
    <w:rPr>
      <w:rFonts w:ascii="宋体" w:eastAsia="黑体" w:hAnsi="宋体" w:cs="宋体"/>
      <w:kern w:val="0"/>
      <w:sz w:val="28"/>
      <w:szCs w:val="20"/>
    </w:rPr>
  </w:style>
  <w:style w:type="paragraph" w:customStyle="1" w:styleId="BodyText21">
    <w:name w:val="Body Text 21"/>
    <w:basedOn w:val="a4"/>
    <w:qFormat/>
    <w:pPr>
      <w:adjustRightInd w:val="0"/>
      <w:textAlignment w:val="baseline"/>
    </w:pPr>
    <w:rPr>
      <w:color w:val="000000"/>
      <w:sz w:val="24"/>
      <w:szCs w:val="20"/>
    </w:rPr>
  </w:style>
  <w:style w:type="paragraph" w:customStyle="1" w:styleId="xl171">
    <w:name w:val="xl171"/>
    <w:basedOn w:val="a4"/>
    <w:qFormat/>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82">
    <w:name w:val="xl182"/>
    <w:basedOn w:val="a4"/>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CharCharCharCharCharChar1CharCharCharChar">
    <w:name w:val="Char Char Char Char Char Char1 Char Char Char Char"/>
    <w:basedOn w:val="a4"/>
    <w:qFormat/>
    <w:rPr>
      <w:sz w:val="24"/>
    </w:rPr>
  </w:style>
  <w:style w:type="paragraph" w:customStyle="1" w:styleId="CM74">
    <w:name w:val="CM74"/>
    <w:basedOn w:val="a4"/>
    <w:next w:val="a4"/>
    <w:qFormat/>
    <w:pPr>
      <w:autoSpaceDE w:val="0"/>
      <w:autoSpaceDN w:val="0"/>
      <w:adjustRightInd w:val="0"/>
      <w:spacing w:after="180"/>
      <w:jc w:val="left"/>
    </w:pPr>
    <w:rPr>
      <w:rFonts w:ascii="Sim Sun+ 2" w:eastAsia="Sim Sun+ 2" w:cs="Sim Sun+ 2"/>
      <w:kern w:val="0"/>
      <w:sz w:val="24"/>
    </w:rPr>
  </w:style>
  <w:style w:type="paragraph" w:customStyle="1" w:styleId="Char1CharCharCharCharCharCharCharCharChar">
    <w:name w:val="Char1 Char Char Char Char Char Char Char Char Char"/>
    <w:basedOn w:val="a4"/>
    <w:qFormat/>
    <w:rPr>
      <w:sz w:val="24"/>
    </w:rPr>
  </w:style>
  <w:style w:type="paragraph" w:customStyle="1" w:styleId="xl86">
    <w:name w:val="xl86"/>
    <w:basedOn w:val="a4"/>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CharCharCharCharCharChar1CharCharCharCharCharCharChar1">
    <w:name w:val="Char Char Char Char Char Char1 Char Char Char Char Char Char Char1"/>
    <w:basedOn w:val="a4"/>
    <w:qFormat/>
  </w:style>
  <w:style w:type="paragraph" w:customStyle="1" w:styleId="2ff4">
    <w:name w:val="表格内容2"/>
    <w:basedOn w:val="affffff9"/>
    <w:qFormat/>
    <w:pPr>
      <w:overflowPunct w:val="0"/>
      <w:autoSpaceDE/>
      <w:autoSpaceDN/>
      <w:snapToGrid w:val="0"/>
      <w:textAlignment w:val="baseline"/>
    </w:pPr>
    <w:rPr>
      <w:rFonts w:cs="Arial"/>
      <w:color w:val="000000"/>
      <w:szCs w:val="24"/>
    </w:rPr>
  </w:style>
  <w:style w:type="paragraph" w:customStyle="1" w:styleId="afffffffffffffffffb">
    <w:name w:val="前言"/>
    <w:basedOn w:val="a4"/>
    <w:qFormat/>
    <w:pPr>
      <w:spacing w:line="560" w:lineRule="exact"/>
      <w:jc w:val="center"/>
    </w:pPr>
    <w:rPr>
      <w:rFonts w:cs="宋体"/>
      <w:b/>
      <w:sz w:val="30"/>
      <w:szCs w:val="20"/>
    </w:rPr>
  </w:style>
  <w:style w:type="paragraph" w:customStyle="1" w:styleId="xl178">
    <w:name w:val="xl178"/>
    <w:basedOn w:val="a4"/>
    <w:qFormat/>
    <w:pPr>
      <w:widowControl/>
      <w:spacing w:before="100" w:beforeAutospacing="1" w:after="100" w:afterAutospacing="1"/>
      <w:jc w:val="center"/>
    </w:pPr>
    <w:rPr>
      <w:rFonts w:ascii="Arial Unicode MS" w:hAnsi="Arial Unicode MS"/>
      <w:kern w:val="0"/>
      <w:sz w:val="12"/>
      <w:szCs w:val="12"/>
    </w:rPr>
  </w:style>
  <w:style w:type="paragraph" w:customStyle="1" w:styleId="CM4">
    <w:name w:val="CM4"/>
    <w:basedOn w:val="a4"/>
    <w:next w:val="a4"/>
    <w:qFormat/>
    <w:pPr>
      <w:autoSpaceDE w:val="0"/>
      <w:autoSpaceDN w:val="0"/>
      <w:adjustRightInd w:val="0"/>
      <w:spacing w:line="520" w:lineRule="atLeast"/>
      <w:jc w:val="left"/>
    </w:pPr>
    <w:rPr>
      <w:rFonts w:ascii="宋体"/>
      <w:kern w:val="0"/>
      <w:sz w:val="24"/>
    </w:rPr>
  </w:style>
  <w:style w:type="paragraph" w:customStyle="1" w:styleId="xl187">
    <w:name w:val="xl187"/>
    <w:basedOn w:val="a4"/>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230">
    <w:name w:val="样式23"/>
    <w:basedOn w:val="a4"/>
    <w:qFormat/>
    <w:pPr>
      <w:spacing w:beforeLines="50" w:afterLines="100"/>
      <w:ind w:rightChars="67" w:right="141" w:firstLineChars="200" w:firstLine="480"/>
    </w:pPr>
    <w:rPr>
      <w:rFonts w:ascii="黑体" w:eastAsia="黑体"/>
      <w:sz w:val="24"/>
      <w:szCs w:val="20"/>
    </w:rPr>
  </w:style>
  <w:style w:type="paragraph" w:customStyle="1" w:styleId="afffffffffffffffffc">
    <w:name w:val="正文居中"/>
    <w:basedOn w:val="TOC1"/>
    <w:qFormat/>
    <w:pPr>
      <w:tabs>
        <w:tab w:val="left" w:pos="244"/>
        <w:tab w:val="left" w:pos="720"/>
      </w:tabs>
      <w:adjustRightInd w:val="0"/>
      <w:snapToGrid/>
      <w:jc w:val="center"/>
    </w:pPr>
    <w:rPr>
      <w:rFonts w:ascii="宋体" w:hAnsi="Arial"/>
      <w:b w:val="0"/>
      <w:caps w:val="0"/>
      <w:sz w:val="28"/>
      <w:szCs w:val="28"/>
    </w:rPr>
  </w:style>
  <w:style w:type="paragraph" w:customStyle="1" w:styleId="xl143">
    <w:name w:val="xl143"/>
    <w:basedOn w:val="a4"/>
    <w:qFormat/>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CharCharCharCharCharCharCharCharCharCharCharCharCharCharCharChar2">
    <w:name w:val="Char Char Char Char Char Char Char Char Char Char Char Char Char Char Char Char2"/>
    <w:basedOn w:val="a4"/>
    <w:qFormat/>
    <w:pPr>
      <w:widowControl/>
      <w:contextualSpacing/>
      <w:jc w:val="left"/>
    </w:pPr>
    <w:rPr>
      <w:rFonts w:cs="宋体"/>
      <w:kern w:val="0"/>
    </w:rPr>
  </w:style>
  <w:style w:type="paragraph" w:customStyle="1" w:styleId="msoplaintextcxspmiddle">
    <w:name w:val="msoplaintextcxspmiddle"/>
    <w:basedOn w:val="a4"/>
    <w:qFormat/>
    <w:pPr>
      <w:widowControl/>
      <w:spacing w:before="100" w:beforeAutospacing="1" w:after="100" w:afterAutospacing="1"/>
      <w:contextualSpacing/>
      <w:jc w:val="left"/>
    </w:pPr>
    <w:rPr>
      <w:rFonts w:cs="宋体"/>
      <w:kern w:val="0"/>
    </w:rPr>
  </w:style>
  <w:style w:type="paragraph" w:customStyle="1" w:styleId="2ff5">
    <w:name w:val="表格文字2"/>
    <w:basedOn w:val="a4"/>
    <w:semiHidden/>
    <w:qFormat/>
    <w:pPr>
      <w:tabs>
        <w:tab w:val="left" w:pos="277"/>
        <w:tab w:val="left" w:pos="600"/>
        <w:tab w:val="left" w:pos="780"/>
        <w:tab w:val="left" w:pos="2517"/>
      </w:tabs>
      <w:adjustRightInd w:val="0"/>
      <w:spacing w:before="60"/>
      <w:jc w:val="center"/>
      <w:textAlignment w:val="baseline"/>
    </w:pPr>
    <w:rPr>
      <w:rFonts w:eastAsia="楷体_GB2312"/>
      <w:kern w:val="0"/>
      <w:sz w:val="24"/>
      <w:szCs w:val="20"/>
    </w:rPr>
  </w:style>
  <w:style w:type="table" w:customStyle="1" w:styleId="216">
    <w:name w:val="无格式表格 21"/>
    <w:uiPriority w:val="42"/>
    <w:qFormat/>
    <w:tblPr>
      <w:tblBorders>
        <w:top w:val="single" w:sz="4" w:space="0" w:color="7F7F7F"/>
        <w:bottom w:val="single" w:sz="4" w:space="0" w:color="7F7F7F"/>
      </w:tblBorders>
      <w:tblCellMar>
        <w:top w:w="0" w:type="dxa"/>
        <w:left w:w="108" w:type="dxa"/>
        <w:bottom w:w="0" w:type="dxa"/>
        <w:right w:w="108" w:type="dxa"/>
      </w:tblCellMar>
    </w:tblPr>
  </w:style>
  <w:style w:type="table" w:customStyle="1" w:styleId="pxg11">
    <w:name w:val="网格型（pxg）1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网格型 5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410">
    <w:name w:val="无格式表格 41"/>
    <w:uiPriority w:val="44"/>
    <w:qFormat/>
    <w:tblPr>
      <w:tblCellMar>
        <w:top w:w="0" w:type="dxa"/>
        <w:left w:w="108" w:type="dxa"/>
        <w:bottom w:w="0" w:type="dxa"/>
        <w:right w:w="108" w:type="dxa"/>
      </w:tblCellMar>
    </w:tblPr>
  </w:style>
  <w:style w:type="table" w:customStyle="1" w:styleId="102">
    <w:name w:val="环评用表10"/>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环评用表6"/>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22">
    <w:name w:val="网格型（pxg）2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aa">
    <w:name w:val="表格aaa"/>
    <w:qFormat/>
    <w:pPr>
      <w:jc w:val="both"/>
    </w:pPr>
    <w:tblPr>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1fff0">
    <w:name w:val="正文+宋体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环评用表7"/>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jgsqiu1">
    <w:name w:val="表格样式-tjgsqiu1"/>
    <w:basedOn w:val="affff3"/>
    <w:qFormat/>
    <w:pPr>
      <w:snapToGrid w:val="0"/>
      <w:spacing w:line="240" w:lineRule="auto"/>
      <w:ind w:firstLineChars="0" w:firstLine="0"/>
      <w:jc w:val="center"/>
    </w:pPr>
    <w:rPr>
      <w:sz w:val="21"/>
    </w:rPr>
    <w:tblPr>
      <w:tblCellMar>
        <w:left w:w="0" w:type="dxa"/>
        <w:right w:w="0" w:type="dxa"/>
      </w:tblCellMar>
    </w:tblPr>
  </w:style>
  <w:style w:type="table" w:customStyle="1" w:styleId="1113">
    <w:name w:val="网格型 11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jgsqiu2">
    <w:name w:val="表格样式-tjgsqiu2"/>
    <w:basedOn w:val="affff3"/>
    <w:qFormat/>
    <w:pPr>
      <w:snapToGrid w:val="0"/>
      <w:spacing w:line="240" w:lineRule="auto"/>
      <w:ind w:firstLineChars="0" w:firstLine="0"/>
      <w:jc w:val="center"/>
    </w:pPr>
    <w:rPr>
      <w:sz w:val="21"/>
    </w:rPr>
    <w:tblPr>
      <w:tblCellMar>
        <w:left w:w="0" w:type="dxa"/>
        <w:right w:w="0" w:type="dxa"/>
      </w:tblCellMar>
    </w:tblPr>
  </w:style>
  <w:style w:type="table" w:customStyle="1" w:styleId="-tjgsqiu">
    <w:name w:val="表格样式-tjgsqiu"/>
    <w:basedOn w:val="affff3"/>
    <w:qFormat/>
    <w:pPr>
      <w:snapToGrid w:val="0"/>
      <w:spacing w:line="240" w:lineRule="auto"/>
      <w:ind w:firstLineChars="0" w:firstLine="0"/>
      <w:jc w:val="center"/>
    </w:pPr>
    <w:rPr>
      <w:sz w:val="21"/>
    </w:rPr>
    <w:tblPr>
      <w:tblCellMar>
        <w:left w:w="0" w:type="dxa"/>
        <w:right w:w="0" w:type="dxa"/>
      </w:tblCellMar>
    </w:tblPr>
  </w:style>
  <w:style w:type="table" w:customStyle="1" w:styleId="1fff1">
    <w:name w:val="网格型1"/>
    <w:qFormat/>
    <w:pPr>
      <w:widowControl w:val="0"/>
      <w:spacing w:line="440" w:lineRule="exact"/>
      <w:ind w:firstLineChars="200" w:firstLine="504"/>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正文+宋体1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网格型 1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pp">
    <w:name w:val="表格样式pp"/>
    <w:qFormat/>
    <w:tblPr>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3f6">
    <w:name w:val="环评用表3"/>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环评用表9"/>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6">
    <w:name w:val="环评用表2"/>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2">
    <w:name w:val="网格型（pxg）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7">
    <w:name w:val="专业型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fff2">
    <w:name w:val="环评用表1"/>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环评用表5"/>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表格样式12"/>
    <w:semiHidden/>
    <w:qFormat/>
    <w:tblPr>
      <w:jc w:val="center"/>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style>
  <w:style w:type="table" w:customStyle="1" w:styleId="2ff8">
    <w:name w:val="网格型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网格型 1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7">
    <w:name w:val="网格型 1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3">
    <w:name w:val="正文+宋体1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3">
    <w:name w:val="表格主题（安）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环评用表8"/>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环评用表42"/>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环评用表41"/>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aa1">
    <w:name w:val="表格aaa1"/>
    <w:qFormat/>
    <w:pPr>
      <w:jc w:val="both"/>
    </w:pPr>
    <w:tblPr>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118">
    <w:name w:val="表格样式11"/>
    <w:semiHidden/>
    <w:qFormat/>
    <w:tblPr>
      <w:jc w:val="center"/>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style>
  <w:style w:type="table" w:customStyle="1" w:styleId="77">
    <w:name w:val="网格型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网格型 1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9">
    <w:name w:val="环评用表11"/>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网格型13"/>
    <w:qFormat/>
    <w:pPr>
      <w:widowControl w:val="0"/>
      <w:spacing w:line="440" w:lineRule="exact"/>
      <w:ind w:firstLineChars="200" w:firstLine="504"/>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网格型 11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f7">
    <w:name w:val="专业型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aaa2">
    <w:name w:val="表格aaa2"/>
    <w:qFormat/>
    <w:pPr>
      <w:jc w:val="both"/>
    </w:pPr>
    <w:tblPr>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1120">
    <w:name w:val="网格型 11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正文+宋体1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9">
    <w:name w:val="表格主题（安）2"/>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表格样式13"/>
    <w:semiHidden/>
    <w:qFormat/>
    <w:tblPr>
      <w:jc w:val="center"/>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style>
  <w:style w:type="table" w:customStyle="1" w:styleId="pxg1">
    <w:name w:val="网格型（pxg）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21">
    <w:name w:val="网格型（pxg）2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4">
    <w:name w:val="专业型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fff5">
    <w:name w:val="表格样式1"/>
    <w:semiHidden/>
    <w:qFormat/>
    <w:tblPr>
      <w:jc w:val="center"/>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style>
  <w:style w:type="table" w:customStyle="1" w:styleId="pp3">
    <w:name w:val="表格样式pp3"/>
    <w:qFormat/>
    <w:tblPr>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510">
    <w:name w:val="无格式表格 51"/>
    <w:uiPriority w:val="45"/>
    <w:qFormat/>
    <w:tblPr>
      <w:tblCellMar>
        <w:top w:w="0" w:type="dxa"/>
        <w:left w:w="108" w:type="dxa"/>
        <w:bottom w:w="0" w:type="dxa"/>
        <w:right w:w="108" w:type="dxa"/>
      </w:tblCellMar>
    </w:tblPr>
  </w:style>
  <w:style w:type="table" w:customStyle="1" w:styleId="pp2">
    <w:name w:val="表格样式pp2"/>
    <w:qFormat/>
    <w:tblPr>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pxg12">
    <w:name w:val="网格型（pxg）1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网格型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表格主题（安）3"/>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23">
    <w:name w:val="网格型（pxg）2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aa3">
    <w:name w:val="表格aaa3"/>
    <w:qFormat/>
    <w:pPr>
      <w:jc w:val="both"/>
    </w:pPr>
    <w:tblPr>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tjgsqiu3">
    <w:name w:val="表格样式-tjgsqiu3"/>
    <w:basedOn w:val="affff3"/>
    <w:qFormat/>
    <w:pPr>
      <w:snapToGrid w:val="0"/>
      <w:spacing w:line="240" w:lineRule="auto"/>
      <w:ind w:firstLineChars="0" w:firstLine="0"/>
      <w:jc w:val="center"/>
    </w:pPr>
    <w:rPr>
      <w:sz w:val="21"/>
    </w:rPr>
    <w:tblPr>
      <w:tblCellMar>
        <w:left w:w="0" w:type="dxa"/>
        <w:right w:w="0" w:type="dxa"/>
      </w:tblCellMar>
    </w:tblPr>
  </w:style>
  <w:style w:type="table" w:customStyle="1" w:styleId="530">
    <w:name w:val="网格型 5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pxg13">
    <w:name w:val="网格型（pxg）1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网格型 51"/>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
    <w:name w:val="网格型6"/>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c">
    <w:name w:val="网格型5"/>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网格型8"/>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网格型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网格型1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环评用表4"/>
    <w:qFormat/>
    <w:pPr>
      <w:widowControl w:val="0"/>
      <w:jc w:val="both"/>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1">
    <w:name w:val="表格样式pp1"/>
    <w:qFormat/>
    <w:tblPr>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311">
    <w:name w:val="无格式表格 31"/>
    <w:uiPriority w:val="43"/>
    <w:qFormat/>
    <w:tblPr>
      <w:tblCellMar>
        <w:top w:w="0" w:type="dxa"/>
        <w:left w:w="108" w:type="dxa"/>
        <w:bottom w:w="0" w:type="dxa"/>
        <w:right w:w="108" w:type="dxa"/>
      </w:tblCellMar>
    </w:tblPr>
  </w:style>
  <w:style w:type="table" w:customStyle="1" w:styleId="11a">
    <w:name w:val="网格型11"/>
    <w:qFormat/>
    <w:pPr>
      <w:widowControl w:val="0"/>
      <w:spacing w:line="440" w:lineRule="exact"/>
      <w:ind w:firstLineChars="200" w:firstLine="504"/>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网格型12"/>
    <w:qFormat/>
    <w:pPr>
      <w:widowControl w:val="0"/>
      <w:spacing w:line="440" w:lineRule="exact"/>
      <w:ind w:firstLineChars="200" w:firstLine="504"/>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
    <w:name w:val="ref"/>
    <w:qFormat/>
  </w:style>
  <w:style w:type="paragraph" w:customStyle="1" w:styleId="4f1">
    <w:name w:val="正文4"/>
    <w:qFormat/>
    <w:pPr>
      <w:jc w:val="both"/>
    </w:pPr>
    <w:rPr>
      <w:kern w:val="2"/>
      <w:sz w:val="21"/>
      <w:szCs w:val="21"/>
    </w:rPr>
  </w:style>
  <w:style w:type="paragraph" w:customStyle="1" w:styleId="afffffffffffffffffd">
    <w:name w:val="聪表标题"/>
    <w:basedOn w:val="a4"/>
    <w:qFormat/>
    <w:pPr>
      <w:spacing w:line="360" w:lineRule="auto"/>
      <w:jc w:val="center"/>
    </w:pPr>
    <w:rPr>
      <w:rFonts w:ascii="黑体" w:eastAsia="黑体" w:hAnsi="黑体"/>
      <w:sz w:val="24"/>
    </w:rPr>
  </w:style>
  <w:style w:type="table" w:customStyle="1" w:styleId="1fff6">
    <w:name w:val="网格型浅色1"/>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fffffffffffffffffe">
    <w:name w:val="表 字符"/>
    <w:qFormat/>
    <w:rPr>
      <w:sz w:val="21"/>
    </w:rPr>
  </w:style>
  <w:style w:type="paragraph" w:customStyle="1" w:styleId="affffffffffffffffff">
    <w:name w:val="格"/>
    <w:basedOn w:val="a4"/>
    <w:qFormat/>
    <w:pPr>
      <w:widowControl/>
      <w:jc w:val="center"/>
    </w:pPr>
    <w:rPr>
      <w:bCs/>
      <w:snapToGrid w:val="0"/>
      <w:kern w:val="0"/>
    </w:rPr>
  </w:style>
  <w:style w:type="paragraph" w:customStyle="1" w:styleId="affffffffffffffffff0">
    <w:name w:val="环保表内字（五号）"/>
    <w:basedOn w:val="a4"/>
    <w:qFormat/>
    <w:pPr>
      <w:adjustRightInd w:val="0"/>
      <w:snapToGrid w:val="0"/>
      <w:spacing w:line="360" w:lineRule="auto"/>
      <w:ind w:firstLineChars="200" w:firstLine="720"/>
    </w:pPr>
    <w:rPr>
      <w:snapToGrid w:val="0"/>
      <w:kern w:val="0"/>
      <w:szCs w:val="21"/>
    </w:rPr>
  </w:style>
  <w:style w:type="character" w:customStyle="1" w:styleId="font41">
    <w:name w:val="font41"/>
    <w:basedOn w:val="a6"/>
    <w:qFormat/>
    <w:rPr>
      <w:rFonts w:ascii="Times New Roman" w:hAnsi="Times New Roman" w:cs="Times New Roman" w:hint="default"/>
      <w:color w:val="000000"/>
      <w:sz w:val="18"/>
      <w:szCs w:val="18"/>
      <w:u w:val="none"/>
      <w:vertAlign w:val="superscript"/>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217">
    <w:name w:val="正文首行缩进 21"/>
    <w:basedOn w:val="a9"/>
    <w:next w:val="a4"/>
    <w:qFormat/>
    <w:pPr>
      <w:spacing w:before="100" w:beforeAutospacing="1"/>
      <w:ind w:firstLineChars="200" w:firstLine="420"/>
    </w:pPr>
    <w:rPr>
      <w:kern w:val="2"/>
      <w:sz w:val="21"/>
      <w:szCs w:val="21"/>
    </w:rPr>
  </w:style>
  <w:style w:type="paragraph" w:customStyle="1" w:styleId="1fff7">
    <w:name w:val="列表段落1"/>
    <w:basedOn w:val="a4"/>
    <w:qFormat/>
    <w:pPr>
      <w:ind w:firstLineChars="200" w:firstLine="420"/>
    </w:pPr>
    <w:rPr>
      <w:szCs w:val="21"/>
    </w:rPr>
  </w:style>
  <w:style w:type="paragraph" w:customStyle="1" w:styleId="5d">
    <w:name w:val="正文5"/>
    <w:qFormat/>
    <w:pPr>
      <w:jc w:val="both"/>
    </w:pPr>
    <w:rPr>
      <w:kern w:val="2"/>
      <w:sz w:val="21"/>
      <w:szCs w:val="21"/>
    </w:rPr>
  </w:style>
  <w:style w:type="paragraph" w:customStyle="1" w:styleId="66">
    <w:name w:val="正文6"/>
    <w:qFormat/>
    <w:pPr>
      <w:jc w:val="both"/>
    </w:pPr>
    <w:rPr>
      <w:kern w:val="2"/>
      <w:sz w:val="21"/>
      <w:szCs w:val="21"/>
    </w:rPr>
  </w:style>
  <w:style w:type="character" w:customStyle="1" w:styleId="textjrykg">
    <w:name w:val="text_jrykg"/>
    <w:basedOn w:val="a6"/>
    <w:qFormat/>
  </w:style>
  <w:style w:type="character" w:customStyle="1" w:styleId="font01">
    <w:name w:val="font01"/>
    <w:basedOn w:val="a6"/>
    <w:qFormat/>
    <w:rPr>
      <w:rFonts w:ascii="宋体" w:eastAsia="宋体" w:hAnsi="宋体" w:cs="宋体" w:hint="eastAsia"/>
      <w:color w:val="000000"/>
      <w:sz w:val="18"/>
      <w:szCs w:val="18"/>
      <w:u w:val="none"/>
    </w:rPr>
  </w:style>
  <w:style w:type="character" w:customStyle="1" w:styleId="font31">
    <w:name w:val="font31"/>
    <w:basedOn w:val="a6"/>
    <w:qFormat/>
    <w:rPr>
      <w:rFonts w:ascii="Times New Roman" w:hAnsi="Times New Roman" w:cs="Times New Roman" w:hint="default"/>
      <w:color w:val="000000"/>
      <w:sz w:val="18"/>
      <w:szCs w:val="18"/>
      <w:u w:val="none"/>
      <w:vertAlign w:val="subscript"/>
    </w:rPr>
  </w:style>
  <w:style w:type="character" w:customStyle="1" w:styleId="font51">
    <w:name w:val="font51"/>
    <w:basedOn w:val="a6"/>
    <w:qFormat/>
    <w:rPr>
      <w:rFonts w:ascii="Times New Roman" w:hAnsi="Times New Roman" w:cs="Times New Roman" w:hint="default"/>
      <w:color w:val="000000"/>
      <w:sz w:val="18"/>
      <w:szCs w:val="18"/>
      <w:u w:val="none"/>
      <w:vertAlign w:val="superscript"/>
    </w:rPr>
  </w:style>
  <w:style w:type="paragraph" w:customStyle="1" w:styleId="4f2">
    <w:name w:val="顶标4"/>
    <w:basedOn w:val="a4"/>
    <w:qFormat/>
    <w:pPr>
      <w:jc w:val="left"/>
    </w:pPr>
    <w:rPr>
      <w:rFonts w:hint="eastAsia"/>
      <w:b/>
    </w:rPr>
  </w:style>
  <w:style w:type="paragraph" w:customStyle="1" w:styleId="affffffffffffffffff1">
    <w:name w:val="表格首行"/>
    <w:basedOn w:val="a4"/>
    <w:qFormat/>
    <w:pPr>
      <w:snapToGrid w:val="0"/>
      <w:jc w:val="center"/>
    </w:pPr>
    <w:rPr>
      <w:b/>
    </w:rPr>
  </w:style>
  <w:style w:type="character" w:customStyle="1" w:styleId="font61">
    <w:name w:val="font61"/>
    <w:basedOn w:val="a6"/>
    <w:qFormat/>
    <w:rPr>
      <w:rFonts w:ascii="Times New Roman" w:hAnsi="Times New Roman" w:cs="Times New Roman" w:hint="default"/>
      <w:color w:val="000000"/>
      <w:sz w:val="21"/>
      <w:szCs w:val="21"/>
      <w:u w:val="none"/>
      <w:vertAlign w:val="superscript"/>
    </w:rPr>
  </w:style>
  <w:style w:type="paragraph" w:customStyle="1" w:styleId="TOC30">
    <w:name w:val="TOC 标题3"/>
    <w:basedOn w:val="1"/>
    <w:next w:val="a4"/>
    <w:uiPriority w:val="39"/>
    <w:unhideWhenUsed/>
    <w:qFormat/>
    <w:pPr>
      <w:keepLines/>
      <w:widowControl/>
      <w:overflowPunct/>
      <w:snapToGrid/>
      <w:spacing w:before="240" w:after="0"/>
      <w:ind w:left="0" w:firstLine="0"/>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2ffa">
    <w:name w:val="修订2"/>
    <w:hidden/>
    <w:uiPriority w:val="99"/>
    <w:unhideWhenUsed/>
    <w:qFormat/>
    <w:rPr>
      <w:kern w:val="2"/>
      <w:sz w:val="21"/>
      <w:szCs w:val="24"/>
    </w:rPr>
  </w:style>
  <w:style w:type="paragraph" w:customStyle="1" w:styleId="79">
    <w:name w:val="正文7"/>
    <w:qFormat/>
    <w:pPr>
      <w:jc w:val="both"/>
    </w:pPr>
    <w:rPr>
      <w:kern w:val="2"/>
      <w:sz w:val="21"/>
      <w:szCs w:val="21"/>
    </w:rPr>
  </w:style>
  <w:style w:type="paragraph" w:customStyle="1" w:styleId="2211">
    <w:name w:val="正文首行缩进 221"/>
    <w:basedOn w:val="a9"/>
    <w:next w:val="a4"/>
    <w:qFormat/>
    <w:pPr>
      <w:spacing w:before="100" w:beforeAutospacing="1" w:line="360" w:lineRule="auto"/>
      <w:ind w:firstLine="420"/>
    </w:pPr>
    <w:rPr>
      <w:szCs w:val="24"/>
    </w:rPr>
  </w:style>
  <w:style w:type="paragraph" w:customStyle="1" w:styleId="affffffffffffffffff2">
    <w:name w:val="小Ꮄ"/>
    <w:basedOn w:val="a4"/>
    <w:qFormat/>
    <w:pPr>
      <w:spacing w:before="60" w:after="60" w:line="360" w:lineRule="auto"/>
    </w:pPr>
    <w:rPr>
      <w:szCs w:val="21"/>
    </w:rPr>
  </w:style>
  <w:style w:type="character" w:customStyle="1" w:styleId="1fff8">
    <w:name w:val="明显强调1"/>
    <w:uiPriority w:val="21"/>
    <w:qFormat/>
    <w:rPr>
      <w:b/>
      <w:bCs/>
      <w:i/>
      <w:iCs/>
      <w:color w:val="4472C4"/>
    </w:rPr>
  </w:style>
  <w:style w:type="paragraph" w:customStyle="1" w:styleId="224">
    <w:name w:val="正文首行缩进 22"/>
    <w:basedOn w:val="a9"/>
    <w:next w:val="a4"/>
    <w:qFormat/>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so.com/doc/1064937-1126640.html" TargetMode="External"/><Relationship Id="rId18" Type="http://schemas.openxmlformats.org/officeDocument/2006/relationships/hyperlink" Target="https://baike.so.com/doc/5919567-6132484.html" TargetMode="External"/><Relationship Id="rId26" Type="http://schemas.openxmlformats.org/officeDocument/2006/relationships/package" Target="embeddings/Microsoft_Visio_Drawing.vsdx"/><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baike.so.com/doc/6405038-6618701.html" TargetMode="Externa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baike.so.com/doc/804239-850746.html" TargetMode="External"/><Relationship Id="rId17" Type="http://schemas.openxmlformats.org/officeDocument/2006/relationships/hyperlink" Target="https://baike.so.com/doc/3767521-3957688.html" TargetMode="External"/><Relationship Id="rId25" Type="http://schemas.openxmlformats.org/officeDocument/2006/relationships/image" Target="media/image1.emf"/><Relationship Id="rId33" Type="http://schemas.openxmlformats.org/officeDocument/2006/relationships/package" Target="embeddings/Microsoft_Visio_Drawing3.vsdx"/><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baike.so.com/doc/7021262-7244165.html" TargetMode="External"/><Relationship Id="rId20" Type="http://schemas.openxmlformats.org/officeDocument/2006/relationships/hyperlink" Target="https://baike.so.com/doc/23788612-24344706.html" TargetMode="External"/><Relationship Id="rId29" Type="http://schemas.openxmlformats.org/officeDocument/2006/relationships/package" Target="embeddings/Microsoft_Visio_Drawing1.vsdx"/><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so.com/doc/7094018-7316922.html" TargetMode="External"/><Relationship Id="rId24" Type="http://schemas.openxmlformats.org/officeDocument/2006/relationships/hyperlink" Target="https://baike.so.com/doc/6094923-6308031.html" TargetMode="External"/><Relationship Id="rId32" Type="http://schemas.openxmlformats.org/officeDocument/2006/relationships/image" Target="media/image5.emf"/><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ike.so.com/doc/131852-139263.html" TargetMode="External"/><Relationship Id="rId23" Type="http://schemas.openxmlformats.org/officeDocument/2006/relationships/hyperlink" Target="https://baike.so.com/doc/4955162-5176810.html" TargetMode="External"/><Relationship Id="rId28" Type="http://schemas.openxmlformats.org/officeDocument/2006/relationships/image" Target="media/image3.emf"/><Relationship Id="rId36" Type="http://schemas.openxmlformats.org/officeDocument/2006/relationships/image" Target="media/image8.jpeg"/><Relationship Id="rId49" Type="http://schemas.openxmlformats.org/officeDocument/2006/relationships/image" Target="media/image21.jpeg"/><Relationship Id="rId10" Type="http://schemas.openxmlformats.org/officeDocument/2006/relationships/hyperlink" Target="https://baike.so.com/doc/2800424-2955776.html" TargetMode="External"/><Relationship Id="rId19" Type="http://schemas.openxmlformats.org/officeDocument/2006/relationships/hyperlink" Target="https://baike.so.com/doc/1701360-1798859.html" TargetMode="External"/><Relationship Id="rId31" Type="http://schemas.openxmlformats.org/officeDocument/2006/relationships/package" Target="embeddings/Microsoft_Visio_Drawing2.vsdx"/><Relationship Id="rId44" Type="http://schemas.openxmlformats.org/officeDocument/2006/relationships/image" Target="media/image16.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aike.so.com/doc/652124-690296.html" TargetMode="External"/><Relationship Id="rId14" Type="http://schemas.openxmlformats.org/officeDocument/2006/relationships/hyperlink" Target="https://baike.so.com/doc/200861-7116744.html" TargetMode="External"/><Relationship Id="rId22" Type="http://schemas.openxmlformats.org/officeDocument/2006/relationships/hyperlink" Target="https://baike.so.com/doc/5682280-5894957.html" TargetMode="External"/><Relationship Id="rId27" Type="http://schemas.openxmlformats.org/officeDocument/2006/relationships/image" Target="media/image2.png"/><Relationship Id="rId30" Type="http://schemas.openxmlformats.org/officeDocument/2006/relationships/image" Target="media/image4.emf"/><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footer" Target="footer1.xml"/><Relationship Id="rId5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95AC3-A9FB-4E20-B94E-F2A82EC27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16</TotalTime>
  <Pages>77</Pages>
  <Words>13005</Words>
  <Characters>74129</Characters>
  <Application>Microsoft Office Word</Application>
  <DocSecurity>0</DocSecurity>
  <Lines>617</Lines>
  <Paragraphs>173</Paragraphs>
  <ScaleCrop>false</ScaleCrop>
  <Company>微软中国</Company>
  <LinksUpToDate>false</LinksUpToDate>
  <CharactersWithSpaces>86961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7147</cp:lastModifiedBy>
  <cp:revision>334</cp:revision>
  <cp:lastPrinted>2023-12-25T09:55:00Z</cp:lastPrinted>
  <dcterms:created xsi:type="dcterms:W3CDTF">2022-01-15T01:03:00Z</dcterms:created>
  <dcterms:modified xsi:type="dcterms:W3CDTF">2023-12-25T09:57:00Z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62F8802B04DB475A91E0B928B7F22016_13</vt:lpwstr>
  </property>
  <property fmtid="{D5CDD505-2E9C-101B-9397-08002B2CF9AE}" pid="4" name="ContentTypeId">
    <vt:lpwstr>0x0101007B91A5F31C6A3243B5F41DAA4CE1ED74</vt:lpwstr>
  </property>
</Properties>
</file>