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sz w:val="32"/>
          <w:szCs w:val="32"/>
          <w:lang w:eastAsia="zh-CN"/>
        </w:rPr>
      </w:pPr>
      <w:bookmarkStart w:id="0" w:name="_Toc489220254"/>
      <w:bookmarkStart w:id="1" w:name="_Toc208400364"/>
      <w:bookmarkStart w:id="2" w:name="_Toc215626093"/>
      <w:bookmarkStart w:id="3" w:name="_Toc241319323"/>
      <w:bookmarkStart w:id="4" w:name="_Toc208400277"/>
      <w:bookmarkStart w:id="5" w:name="_Toc213143928"/>
      <w:bookmarkStart w:id="6" w:name="_Toc251567074"/>
      <w:bookmarkStart w:id="7" w:name="_Toc252734848"/>
      <w:r>
        <w:rPr>
          <w:rFonts w:hint="eastAsia" w:ascii="仿宋" w:hAnsi="仿宋" w:eastAsia="仿宋" w:cs="仿宋"/>
          <w:sz w:val="32"/>
          <w:szCs w:val="32"/>
          <w:lang w:eastAsia="zh-CN"/>
        </w:rPr>
        <w:drawing>
          <wp:inline distT="0" distB="0" distL="114300" distR="114300">
            <wp:extent cx="5963920" cy="9149715"/>
            <wp:effectExtent l="0" t="0" r="17780" b="13335"/>
            <wp:docPr id="1" name="图片 1" descr="首页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首页001"/>
                    <pic:cNvPicPr>
                      <a:picLocks noChangeAspect="1"/>
                    </pic:cNvPicPr>
                  </pic:nvPicPr>
                  <pic:blipFill>
                    <a:blip r:embed="rId11"/>
                    <a:stretch>
                      <a:fillRect/>
                    </a:stretch>
                  </pic:blipFill>
                  <pic:spPr>
                    <a:xfrm>
                      <a:off x="0" y="0"/>
                      <a:ext cx="5963920" cy="9149715"/>
                    </a:xfrm>
                    <a:prstGeom prst="rect">
                      <a:avLst/>
                    </a:prstGeom>
                  </pic:spPr>
                </pic:pic>
              </a:graphicData>
            </a:graphic>
          </wp:inline>
        </w:drawing>
      </w:r>
    </w:p>
    <w:p>
      <w:pPr>
        <w:jc w:val="center"/>
        <w:rPr>
          <w:rFonts w:hint="eastAsia" w:ascii="仿宋" w:hAnsi="仿宋" w:eastAsia="仿宋" w:cs="仿宋"/>
          <w:sz w:val="32"/>
          <w:szCs w:val="32"/>
        </w:rPr>
      </w:pPr>
      <w:r>
        <w:rPr>
          <w:rFonts w:hint="eastAsia" w:ascii="仿宋" w:hAnsi="仿宋" w:eastAsia="仿宋" w:cs="仿宋"/>
          <w:sz w:val="32"/>
          <w:szCs w:val="32"/>
          <w:lang w:eastAsia="zh-CN"/>
        </w:rPr>
        <w:drawing>
          <wp:inline distT="0" distB="0" distL="114300" distR="114300">
            <wp:extent cx="5830570" cy="8902700"/>
            <wp:effectExtent l="0" t="0" r="17780" b="12700"/>
            <wp:docPr id="3" name="图片 3" descr="首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首页002"/>
                    <pic:cNvPicPr>
                      <a:picLocks noChangeAspect="1"/>
                    </pic:cNvPicPr>
                  </pic:nvPicPr>
                  <pic:blipFill>
                    <a:blip r:embed="rId12"/>
                    <a:stretch>
                      <a:fillRect/>
                    </a:stretch>
                  </pic:blipFill>
                  <pic:spPr>
                    <a:xfrm>
                      <a:off x="0" y="0"/>
                      <a:ext cx="5830570" cy="8902700"/>
                    </a:xfrm>
                    <a:prstGeom prst="rect">
                      <a:avLst/>
                    </a:prstGeom>
                  </pic:spPr>
                </pic:pic>
              </a:graphicData>
            </a:graphic>
          </wp:inline>
        </w:drawing>
      </w:r>
    </w:p>
    <w:p>
      <w:pPr>
        <w:jc w:val="center"/>
        <w:rPr>
          <w:rFonts w:ascii="仿宋" w:hAnsi="仿宋" w:eastAsia="仿宋" w:cs="仿宋"/>
          <w:sz w:val="32"/>
          <w:szCs w:val="32"/>
        </w:rPr>
      </w:pPr>
      <w:r>
        <w:rPr>
          <w:rFonts w:hint="eastAsia" w:ascii="仿宋" w:hAnsi="仿宋" w:eastAsia="仿宋" w:cs="仿宋"/>
          <w:sz w:val="32"/>
          <w:szCs w:val="32"/>
        </w:rPr>
        <w:t>目   录</w:t>
      </w:r>
      <w:bookmarkEnd w:id="0"/>
    </w:p>
    <w:p>
      <w:pPr>
        <w:pStyle w:val="24"/>
        <w:tabs>
          <w:tab w:val="right" w:leader="dot" w:pos="9175"/>
        </w:tabs>
        <w:rPr>
          <w:rFonts w:ascii="仿宋" w:hAnsi="仿宋" w:eastAsia="仿宋" w:cs="仿宋"/>
          <w:b w:val="0"/>
          <w:bCs w:val="0"/>
          <w:caps w:val="0"/>
          <w:sz w:val="28"/>
          <w:szCs w:val="28"/>
        </w:rPr>
      </w:pPr>
      <w:r>
        <w:rPr>
          <w:rFonts w:hint="eastAsia" w:ascii="仿宋" w:hAnsi="仿宋" w:eastAsia="仿宋" w:cs="仿宋"/>
          <w:b w:val="0"/>
          <w:bCs w:val="0"/>
          <w:caps w:val="0"/>
          <w:sz w:val="28"/>
          <w:szCs w:val="28"/>
        </w:rPr>
        <w:fldChar w:fldCharType="begin"/>
      </w:r>
      <w:r>
        <w:rPr>
          <w:rFonts w:hint="eastAsia" w:ascii="仿宋" w:hAnsi="仿宋" w:eastAsia="仿宋" w:cs="仿宋"/>
          <w:b w:val="0"/>
          <w:bCs w:val="0"/>
          <w:caps w:val="0"/>
          <w:sz w:val="28"/>
          <w:szCs w:val="28"/>
        </w:rPr>
        <w:instrText xml:space="preserve"> TOC \o "1-4" \h \z \u </w:instrText>
      </w:r>
      <w:r>
        <w:rPr>
          <w:rFonts w:hint="eastAsia" w:ascii="仿宋" w:hAnsi="仿宋" w:eastAsia="仿宋" w:cs="仿宋"/>
          <w:b w:val="0"/>
          <w:bCs w:val="0"/>
          <w:caps w:val="0"/>
          <w:sz w:val="28"/>
          <w:szCs w:val="28"/>
        </w:rPr>
        <w:fldChar w:fldCharType="separate"/>
      </w:r>
      <w:r>
        <w:fldChar w:fldCharType="begin"/>
      </w:r>
      <w:r>
        <w:instrText xml:space="preserve"> HYPERLINK \l "_Toc58840411" </w:instrText>
      </w:r>
      <w:r>
        <w:fldChar w:fldCharType="separate"/>
      </w:r>
      <w:r>
        <w:rPr>
          <w:rStyle w:val="47"/>
          <w:rFonts w:hint="eastAsia" w:ascii="仿宋" w:hAnsi="仿宋" w:eastAsia="仿宋" w:cs="仿宋"/>
          <w:kern w:val="44"/>
          <w:sz w:val="28"/>
          <w:szCs w:val="28"/>
          <w:lang w:val="zh-CN"/>
        </w:rPr>
        <w:t>1 设计依据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_Toc58840411 \h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"_Toc58840412" </w:instrText>
      </w:r>
      <w:r>
        <w:fldChar w:fldCharType="separate"/>
      </w:r>
      <w:r>
        <w:rPr>
          <w:rStyle w:val="47"/>
          <w:rFonts w:hint="eastAsia" w:ascii="仿宋" w:hAnsi="仿宋" w:eastAsia="仿宋" w:cs="仿宋"/>
          <w:sz w:val="28"/>
          <w:szCs w:val="28"/>
          <w:lang w:val="zh-CN"/>
        </w:rPr>
        <w:t>1.1 建设项目依据的批准文件或相关的合法证明</w:t>
      </w:r>
      <w:r>
        <w:rPr>
          <w:rStyle w:val="47"/>
          <w:rFonts w:hint="eastAsia" w:ascii="仿宋" w:hAnsi="仿宋" w:eastAsia="仿宋" w:cs="仿宋"/>
          <w:kern w:val="0"/>
          <w:sz w:val="28"/>
          <w:szCs w:val="28"/>
        </w:rPr>
        <w:t>（见附页）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_Toc58840412 \h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"_Toc58840413" </w:instrText>
      </w:r>
      <w:r>
        <w:fldChar w:fldCharType="separate"/>
      </w:r>
      <w:r>
        <w:rPr>
          <w:rStyle w:val="47"/>
          <w:rFonts w:hint="eastAsia" w:ascii="仿宋" w:hAnsi="仿宋" w:eastAsia="仿宋" w:cs="仿宋"/>
          <w:sz w:val="28"/>
          <w:szCs w:val="28"/>
          <w:lang w:val="zh-CN"/>
        </w:rPr>
        <w:t>1.2有关法律、法规、规章、规范性文件以及主要技术标准、规范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_Toc58840413 \h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"_Toc58840414" </w:instrText>
      </w:r>
      <w:r>
        <w:fldChar w:fldCharType="separate"/>
      </w:r>
      <w:r>
        <w:rPr>
          <w:rStyle w:val="47"/>
          <w:rFonts w:hint="eastAsia" w:ascii="仿宋" w:hAnsi="仿宋" w:eastAsia="仿宋" w:cs="仿宋"/>
          <w:sz w:val="28"/>
          <w:szCs w:val="28"/>
          <w:lang w:val="zh-CN"/>
        </w:rPr>
        <w:t>1.3其他设计依据或参考资料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_Toc58840414 \h </w:instrText>
      </w:r>
      <w:r>
        <w:rPr>
          <w:rFonts w:hint="eastAsia" w:ascii="仿宋" w:hAnsi="仿宋" w:eastAsia="仿宋" w:cs="仿宋"/>
          <w:sz w:val="28"/>
          <w:szCs w:val="28"/>
        </w:rPr>
        <w:fldChar w:fldCharType="separate"/>
      </w:r>
      <w:r>
        <w:rPr>
          <w:rFonts w:hint="eastAsia" w:ascii="仿宋" w:hAnsi="仿宋" w:eastAsia="仿宋" w:cs="仿宋"/>
          <w:sz w:val="28"/>
          <w:szCs w:val="28"/>
        </w:rPr>
        <w:t>- 4 -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"_Toc58840415" </w:instrText>
      </w:r>
      <w:r>
        <w:fldChar w:fldCharType="separate"/>
      </w:r>
      <w:r>
        <w:rPr>
          <w:rStyle w:val="47"/>
          <w:rFonts w:hint="eastAsia" w:ascii="仿宋" w:hAnsi="仿宋" w:eastAsia="仿宋" w:cs="仿宋"/>
          <w:kern w:val="44"/>
          <w:sz w:val="28"/>
          <w:szCs w:val="28"/>
          <w:lang w:val="zh-CN"/>
        </w:rPr>
        <w:t>2 建设项目概述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_Toc58840415 \h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"_Toc58840416" </w:instrText>
      </w:r>
      <w:r>
        <w:fldChar w:fldCharType="separate"/>
      </w:r>
      <w:r>
        <w:rPr>
          <w:rStyle w:val="47"/>
          <w:rFonts w:hint="eastAsia" w:ascii="仿宋" w:hAnsi="仿宋" w:eastAsia="仿宋" w:cs="仿宋"/>
          <w:sz w:val="28"/>
          <w:szCs w:val="28"/>
          <w:lang w:val="zh-CN"/>
        </w:rPr>
        <w:t>2.1工程性质及设计内容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_Toc58840416 \h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"_Toc58840419" </w:instrText>
      </w:r>
      <w:r>
        <w:fldChar w:fldCharType="separate"/>
      </w:r>
      <w:r>
        <w:rPr>
          <w:rStyle w:val="47"/>
          <w:rFonts w:hint="eastAsia" w:ascii="仿宋" w:hAnsi="仿宋" w:eastAsia="仿宋" w:cs="仿宋"/>
          <w:sz w:val="28"/>
          <w:szCs w:val="28"/>
          <w:lang w:val="zh-CN"/>
        </w:rPr>
        <w:t>2.2项目基本概况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_Toc58840419 \h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"_Toc58840428" </w:instrText>
      </w:r>
      <w:r>
        <w:fldChar w:fldCharType="separate"/>
      </w:r>
      <w:r>
        <w:rPr>
          <w:rStyle w:val="47"/>
          <w:rFonts w:hint="eastAsia" w:ascii="仿宋" w:hAnsi="仿宋" w:eastAsia="仿宋" w:cs="仿宋"/>
          <w:sz w:val="28"/>
          <w:szCs w:val="28"/>
          <w:lang w:val="zh-CN"/>
        </w:rPr>
        <w:t>2.3建设项目周边环境状况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_Toc58840428 \h </w:instrText>
      </w:r>
      <w:r>
        <w:rPr>
          <w:rFonts w:hint="eastAsia" w:ascii="仿宋" w:hAnsi="仿宋" w:eastAsia="仿宋" w:cs="仿宋"/>
          <w:sz w:val="28"/>
          <w:szCs w:val="28"/>
        </w:rPr>
        <w:fldChar w:fldCharType="separate"/>
      </w:r>
      <w:r>
        <w:rPr>
          <w:rFonts w:hint="eastAsia" w:ascii="仿宋" w:hAnsi="仿宋" w:eastAsia="仿宋" w:cs="仿宋"/>
          <w:sz w:val="28"/>
          <w:szCs w:val="28"/>
        </w:rPr>
        <w:t>- 14 -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"_Toc58840431" </w:instrText>
      </w:r>
      <w:r>
        <w:fldChar w:fldCharType="separate"/>
      </w:r>
      <w:r>
        <w:rPr>
          <w:rStyle w:val="47"/>
          <w:rFonts w:hint="eastAsia" w:ascii="仿宋" w:hAnsi="仿宋" w:eastAsia="仿宋" w:cs="仿宋"/>
          <w:kern w:val="44"/>
          <w:sz w:val="28"/>
          <w:szCs w:val="28"/>
          <w:lang w:val="zh-CN"/>
        </w:rPr>
        <w:t>3</w:t>
      </w:r>
      <w:r>
        <w:rPr>
          <w:rStyle w:val="47"/>
          <w:rFonts w:hint="eastAsia" w:ascii="仿宋" w:hAnsi="仿宋" w:eastAsia="仿宋" w:cs="仿宋"/>
          <w:kern w:val="44"/>
          <w:sz w:val="28"/>
          <w:szCs w:val="28"/>
        </w:rPr>
        <w:t>建设项目危险、有害因素及危险、有害程度分析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_Toc58840431 \h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"_Toc58840432" </w:instrText>
      </w:r>
      <w:r>
        <w:fldChar w:fldCharType="separate"/>
      </w:r>
      <w:r>
        <w:rPr>
          <w:rStyle w:val="47"/>
          <w:rFonts w:hint="eastAsia" w:ascii="仿宋" w:hAnsi="仿宋" w:eastAsia="仿宋" w:cs="仿宋"/>
          <w:sz w:val="28"/>
          <w:szCs w:val="28"/>
          <w:lang w:val="zh-CN"/>
        </w:rPr>
        <w:t>3.1 主要物料危险、有害因素分析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_Toc58840432 \h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"_Toc58840434" </w:instrText>
      </w:r>
      <w:r>
        <w:fldChar w:fldCharType="separate"/>
      </w:r>
      <w:r>
        <w:rPr>
          <w:rStyle w:val="47"/>
          <w:rFonts w:hint="eastAsia" w:ascii="仿宋" w:hAnsi="仿宋" w:eastAsia="仿宋" w:cs="仿宋"/>
          <w:sz w:val="28"/>
          <w:szCs w:val="28"/>
          <w:lang w:val="zh-CN"/>
        </w:rPr>
        <w:t>3.2</w:t>
      </w:r>
      <w:r>
        <w:rPr>
          <w:rStyle w:val="47"/>
          <w:rFonts w:hint="eastAsia" w:ascii="仿宋" w:hAnsi="仿宋" w:eastAsia="仿宋" w:cs="仿宋"/>
          <w:sz w:val="28"/>
          <w:szCs w:val="28"/>
        </w:rPr>
        <w:t>周边环境危险、有害因素分析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_Toc58840434 \h </w:instrText>
      </w:r>
      <w:r>
        <w:rPr>
          <w:rFonts w:hint="eastAsia" w:ascii="仿宋" w:hAnsi="仿宋" w:eastAsia="仿宋" w:cs="仿宋"/>
          <w:sz w:val="28"/>
          <w:szCs w:val="28"/>
        </w:rPr>
        <w:fldChar w:fldCharType="separate"/>
      </w:r>
      <w:r>
        <w:rPr>
          <w:rFonts w:hint="eastAsia" w:ascii="仿宋" w:hAnsi="仿宋" w:eastAsia="仿宋" w:cs="仿宋"/>
          <w:sz w:val="28"/>
          <w:szCs w:val="28"/>
        </w:rPr>
        <w:t>- 30 -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"_Toc58840437" </w:instrText>
      </w:r>
      <w:r>
        <w:fldChar w:fldCharType="separate"/>
      </w:r>
      <w:r>
        <w:rPr>
          <w:rStyle w:val="47"/>
          <w:rFonts w:hint="eastAsia" w:ascii="仿宋" w:hAnsi="仿宋" w:eastAsia="仿宋" w:cs="仿宋"/>
          <w:sz w:val="28"/>
          <w:szCs w:val="28"/>
          <w:lang w:val="zh-CN"/>
        </w:rPr>
        <w:t>3.3</w:t>
      </w:r>
      <w:r>
        <w:rPr>
          <w:rStyle w:val="47"/>
          <w:rFonts w:hint="eastAsia" w:ascii="仿宋" w:hAnsi="仿宋" w:eastAsia="仿宋" w:cs="仿宋"/>
          <w:sz w:val="28"/>
          <w:szCs w:val="28"/>
        </w:rPr>
        <w:t>生产工艺危险、有害因素分析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_Toc58840437 \h </w:instrText>
      </w:r>
      <w:r>
        <w:rPr>
          <w:rFonts w:hint="eastAsia" w:ascii="仿宋" w:hAnsi="仿宋" w:eastAsia="仿宋" w:cs="仿宋"/>
          <w:sz w:val="28"/>
          <w:szCs w:val="28"/>
        </w:rPr>
        <w:fldChar w:fldCharType="separate"/>
      </w:r>
      <w:r>
        <w:rPr>
          <w:rFonts w:hint="eastAsia" w:ascii="仿宋" w:hAnsi="仿宋" w:eastAsia="仿宋" w:cs="仿宋"/>
          <w:sz w:val="28"/>
          <w:szCs w:val="28"/>
        </w:rPr>
        <w:t>- 32 -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"_Toc58840452" </w:instrText>
      </w:r>
      <w:r>
        <w:fldChar w:fldCharType="separate"/>
      </w:r>
      <w:r>
        <w:rPr>
          <w:rStyle w:val="47"/>
          <w:rFonts w:hint="eastAsia" w:ascii="仿宋" w:hAnsi="仿宋" w:eastAsia="仿宋" w:cs="仿宋"/>
          <w:sz w:val="28"/>
          <w:szCs w:val="28"/>
          <w:lang w:val="zh-CN"/>
        </w:rPr>
        <w:t>3.4工艺、技术和设备、设施的先进性和可靠分析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_Toc58840452 \h </w:instrText>
      </w:r>
      <w:r>
        <w:rPr>
          <w:rFonts w:hint="eastAsia" w:ascii="仿宋" w:hAnsi="仿宋" w:eastAsia="仿宋" w:cs="仿宋"/>
          <w:sz w:val="28"/>
          <w:szCs w:val="28"/>
        </w:rPr>
        <w:fldChar w:fldCharType="separate"/>
      </w:r>
      <w:r>
        <w:rPr>
          <w:rFonts w:hint="eastAsia" w:ascii="仿宋" w:hAnsi="仿宋" w:eastAsia="仿宋" w:cs="仿宋"/>
          <w:sz w:val="28"/>
          <w:szCs w:val="28"/>
        </w:rPr>
        <w:t>- 46 -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"_Toc58840453" </w:instrText>
      </w:r>
      <w:r>
        <w:fldChar w:fldCharType="separate"/>
      </w:r>
      <w:r>
        <w:rPr>
          <w:rStyle w:val="47"/>
          <w:rFonts w:hint="eastAsia" w:ascii="仿宋" w:hAnsi="仿宋" w:eastAsia="仿宋" w:cs="仿宋"/>
          <w:sz w:val="28"/>
          <w:szCs w:val="28"/>
          <w:lang w:val="zh-CN"/>
        </w:rPr>
        <w:t>3.5重大危险源分析及检测监控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_Toc58840453 \h </w:instrText>
      </w:r>
      <w:r>
        <w:rPr>
          <w:rFonts w:hint="eastAsia" w:ascii="仿宋" w:hAnsi="仿宋" w:eastAsia="仿宋" w:cs="仿宋"/>
          <w:sz w:val="28"/>
          <w:szCs w:val="28"/>
        </w:rPr>
        <w:fldChar w:fldCharType="separate"/>
      </w:r>
      <w:r>
        <w:rPr>
          <w:rFonts w:hint="eastAsia" w:ascii="仿宋" w:hAnsi="仿宋" w:eastAsia="仿宋" w:cs="仿宋"/>
          <w:sz w:val="28"/>
          <w:szCs w:val="28"/>
        </w:rPr>
        <w:t>- 46 -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"_Toc58840454" </w:instrText>
      </w:r>
      <w:r>
        <w:fldChar w:fldCharType="separate"/>
      </w:r>
      <w:r>
        <w:rPr>
          <w:rStyle w:val="47"/>
          <w:rFonts w:hint="eastAsia" w:ascii="仿宋" w:hAnsi="仿宋" w:eastAsia="仿宋" w:cs="仿宋"/>
          <w:kern w:val="44"/>
          <w:sz w:val="28"/>
          <w:szCs w:val="28"/>
          <w:lang w:val="zh-CN"/>
        </w:rPr>
        <w:t xml:space="preserve">4 </w:t>
      </w:r>
      <w:r>
        <w:rPr>
          <w:rStyle w:val="47"/>
          <w:rFonts w:hint="eastAsia" w:ascii="仿宋" w:hAnsi="仿宋" w:eastAsia="仿宋" w:cs="仿宋"/>
          <w:kern w:val="44"/>
          <w:sz w:val="28"/>
          <w:szCs w:val="28"/>
        </w:rPr>
        <w:t>安全设施设计中采取的防范措施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_Toc58840454 \h </w:instrText>
      </w:r>
      <w:r>
        <w:rPr>
          <w:rFonts w:hint="eastAsia" w:ascii="仿宋" w:hAnsi="仿宋" w:eastAsia="仿宋" w:cs="仿宋"/>
          <w:sz w:val="28"/>
          <w:szCs w:val="28"/>
        </w:rPr>
        <w:fldChar w:fldCharType="separate"/>
      </w:r>
      <w:r>
        <w:rPr>
          <w:rFonts w:hint="eastAsia" w:ascii="仿宋" w:hAnsi="仿宋" w:eastAsia="仿宋" w:cs="仿宋"/>
          <w:sz w:val="28"/>
          <w:szCs w:val="28"/>
        </w:rPr>
        <w:t>- 49 -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"_Toc58840455" </w:instrText>
      </w:r>
      <w:r>
        <w:fldChar w:fldCharType="separate"/>
      </w:r>
      <w:r>
        <w:rPr>
          <w:rStyle w:val="47"/>
          <w:rFonts w:hint="eastAsia" w:ascii="仿宋" w:hAnsi="仿宋" w:eastAsia="仿宋" w:cs="仿宋"/>
          <w:sz w:val="28"/>
          <w:szCs w:val="28"/>
        </w:rPr>
        <w:t>4.1危险物料防范措施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_Toc58840455 \h </w:instrText>
      </w:r>
      <w:r>
        <w:rPr>
          <w:rFonts w:hint="eastAsia" w:ascii="仿宋" w:hAnsi="仿宋" w:eastAsia="仿宋" w:cs="仿宋"/>
          <w:sz w:val="28"/>
          <w:szCs w:val="28"/>
        </w:rPr>
        <w:fldChar w:fldCharType="separate"/>
      </w:r>
      <w:r>
        <w:rPr>
          <w:rFonts w:hint="eastAsia" w:ascii="仿宋" w:hAnsi="仿宋" w:eastAsia="仿宋" w:cs="仿宋"/>
          <w:sz w:val="28"/>
          <w:szCs w:val="28"/>
        </w:rPr>
        <w:t>- 49 -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"_Toc58840456" </w:instrText>
      </w:r>
      <w:r>
        <w:fldChar w:fldCharType="separate"/>
      </w:r>
      <w:r>
        <w:rPr>
          <w:rStyle w:val="47"/>
          <w:rFonts w:hint="eastAsia" w:ascii="仿宋" w:hAnsi="仿宋" w:eastAsia="仿宋" w:cs="仿宋"/>
          <w:sz w:val="28"/>
          <w:szCs w:val="28"/>
        </w:rPr>
        <w:t>4.2 周边环境危险因素防范措施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_Toc58840456 \h </w:instrText>
      </w:r>
      <w:r>
        <w:rPr>
          <w:rFonts w:hint="eastAsia" w:ascii="仿宋" w:hAnsi="仿宋" w:eastAsia="仿宋" w:cs="仿宋"/>
          <w:sz w:val="28"/>
          <w:szCs w:val="28"/>
        </w:rPr>
        <w:fldChar w:fldCharType="separate"/>
      </w:r>
      <w:r>
        <w:rPr>
          <w:rFonts w:hint="eastAsia" w:ascii="仿宋" w:hAnsi="仿宋" w:eastAsia="仿宋" w:cs="仿宋"/>
          <w:sz w:val="28"/>
          <w:szCs w:val="28"/>
        </w:rPr>
        <w:t>- 49 -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"_Toc58840457" </w:instrText>
      </w:r>
      <w:r>
        <w:fldChar w:fldCharType="separate"/>
      </w:r>
      <w:r>
        <w:rPr>
          <w:rStyle w:val="47"/>
          <w:rFonts w:hint="eastAsia" w:ascii="仿宋" w:hAnsi="仿宋" w:eastAsia="仿宋" w:cs="仿宋"/>
          <w:sz w:val="28"/>
          <w:szCs w:val="28"/>
        </w:rPr>
        <w:t>4.3总平面布置和建筑设计安全防范措施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_Toc58840457 \h </w:instrText>
      </w:r>
      <w:r>
        <w:rPr>
          <w:rFonts w:hint="eastAsia" w:ascii="仿宋" w:hAnsi="仿宋" w:eastAsia="仿宋" w:cs="仿宋"/>
          <w:sz w:val="28"/>
          <w:szCs w:val="28"/>
        </w:rPr>
        <w:fldChar w:fldCharType="separate"/>
      </w:r>
      <w:r>
        <w:rPr>
          <w:rFonts w:hint="eastAsia" w:ascii="仿宋" w:hAnsi="仿宋" w:eastAsia="仿宋" w:cs="仿宋"/>
          <w:sz w:val="28"/>
          <w:szCs w:val="28"/>
        </w:rPr>
        <w:t>- 51 -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"_Toc58840466" </w:instrText>
      </w:r>
      <w:r>
        <w:fldChar w:fldCharType="separate"/>
      </w:r>
      <w:r>
        <w:rPr>
          <w:rStyle w:val="47"/>
          <w:rFonts w:hint="eastAsia" w:ascii="仿宋" w:hAnsi="仿宋" w:eastAsia="仿宋" w:cs="仿宋"/>
          <w:sz w:val="28"/>
          <w:szCs w:val="28"/>
        </w:rPr>
        <w:t>4.4工艺系统安全防范措施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_Toc58840466 \h </w:instrText>
      </w:r>
      <w:r>
        <w:rPr>
          <w:rFonts w:hint="eastAsia" w:ascii="仿宋" w:hAnsi="仿宋" w:eastAsia="仿宋" w:cs="仿宋"/>
          <w:sz w:val="28"/>
          <w:szCs w:val="28"/>
        </w:rPr>
        <w:fldChar w:fldCharType="separate"/>
      </w:r>
      <w:r>
        <w:rPr>
          <w:rFonts w:hint="eastAsia" w:ascii="仿宋" w:hAnsi="仿宋" w:eastAsia="仿宋" w:cs="仿宋"/>
          <w:sz w:val="28"/>
          <w:szCs w:val="28"/>
        </w:rPr>
        <w:t>- 56 -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"_Toc58840470" </w:instrText>
      </w:r>
      <w:r>
        <w:fldChar w:fldCharType="separate"/>
      </w:r>
      <w:r>
        <w:rPr>
          <w:rStyle w:val="47"/>
          <w:rFonts w:hint="eastAsia" w:ascii="仿宋" w:hAnsi="仿宋" w:eastAsia="仿宋" w:cs="仿宋"/>
          <w:sz w:val="28"/>
          <w:szCs w:val="28"/>
          <w:lang w:val="zh-CN"/>
        </w:rPr>
        <w:t>4.5设备及管道方面的安全设施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_Toc58840470 \h </w:instrText>
      </w:r>
      <w:r>
        <w:rPr>
          <w:rFonts w:hint="eastAsia" w:ascii="仿宋" w:hAnsi="仿宋" w:eastAsia="仿宋" w:cs="仿宋"/>
          <w:sz w:val="28"/>
          <w:szCs w:val="28"/>
        </w:rPr>
        <w:fldChar w:fldCharType="separate"/>
      </w:r>
      <w:r>
        <w:rPr>
          <w:rFonts w:hint="eastAsia" w:ascii="仿宋" w:hAnsi="仿宋" w:eastAsia="仿宋" w:cs="仿宋"/>
          <w:sz w:val="28"/>
          <w:szCs w:val="28"/>
        </w:rPr>
        <w:t>- 70 -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"_Toc58840474" </w:instrText>
      </w:r>
      <w:r>
        <w:fldChar w:fldCharType="separate"/>
      </w:r>
      <w:r>
        <w:rPr>
          <w:rStyle w:val="47"/>
          <w:rFonts w:hint="eastAsia" w:ascii="仿宋" w:hAnsi="仿宋" w:eastAsia="仿宋" w:cs="仿宋"/>
          <w:sz w:val="28"/>
          <w:szCs w:val="28"/>
        </w:rPr>
        <w:t>4.6电气安全防范措施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_Toc58840474 \h </w:instrText>
      </w:r>
      <w:r>
        <w:rPr>
          <w:rFonts w:hint="eastAsia" w:ascii="仿宋" w:hAnsi="仿宋" w:eastAsia="仿宋" w:cs="仿宋"/>
          <w:sz w:val="28"/>
          <w:szCs w:val="28"/>
        </w:rPr>
        <w:fldChar w:fldCharType="separate"/>
      </w:r>
      <w:r>
        <w:rPr>
          <w:rFonts w:hint="eastAsia" w:ascii="仿宋" w:hAnsi="仿宋" w:eastAsia="仿宋" w:cs="仿宋"/>
          <w:sz w:val="28"/>
          <w:szCs w:val="28"/>
        </w:rPr>
        <w:t>- 71 -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"_Toc58840478" </w:instrText>
      </w:r>
      <w:r>
        <w:fldChar w:fldCharType="separate"/>
      </w:r>
      <w:r>
        <w:rPr>
          <w:rStyle w:val="47"/>
          <w:rFonts w:hint="eastAsia" w:ascii="仿宋" w:hAnsi="仿宋" w:eastAsia="仿宋" w:cs="仿宋"/>
          <w:sz w:val="28"/>
          <w:szCs w:val="28"/>
        </w:rPr>
        <w:t>4.7 消防安全防范措施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_Toc58840478 \h </w:instrText>
      </w:r>
      <w:r>
        <w:rPr>
          <w:rFonts w:hint="eastAsia" w:ascii="仿宋" w:hAnsi="仿宋" w:eastAsia="仿宋" w:cs="仿宋"/>
          <w:sz w:val="28"/>
          <w:szCs w:val="28"/>
        </w:rPr>
        <w:fldChar w:fldCharType="separate"/>
      </w:r>
      <w:r>
        <w:rPr>
          <w:rFonts w:hint="eastAsia" w:ascii="仿宋" w:hAnsi="仿宋" w:eastAsia="仿宋" w:cs="仿宋"/>
          <w:sz w:val="28"/>
          <w:szCs w:val="28"/>
        </w:rPr>
        <w:t>- 73 -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"_Toc58840481" </w:instrText>
      </w:r>
      <w:r>
        <w:fldChar w:fldCharType="separate"/>
      </w:r>
      <w:r>
        <w:rPr>
          <w:rStyle w:val="47"/>
          <w:rFonts w:hint="eastAsia" w:ascii="仿宋" w:hAnsi="仿宋" w:eastAsia="仿宋" w:cs="仿宋"/>
          <w:sz w:val="28"/>
          <w:szCs w:val="28"/>
        </w:rPr>
        <w:t>4.8职业危害因素控制措施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_Toc58840481 \h </w:instrText>
      </w:r>
      <w:r>
        <w:rPr>
          <w:rFonts w:hint="eastAsia" w:ascii="仿宋" w:hAnsi="仿宋" w:eastAsia="仿宋" w:cs="仿宋"/>
          <w:sz w:val="28"/>
          <w:szCs w:val="28"/>
        </w:rPr>
        <w:fldChar w:fldCharType="separate"/>
      </w:r>
      <w:r>
        <w:rPr>
          <w:rFonts w:hint="eastAsia" w:ascii="仿宋" w:hAnsi="仿宋" w:eastAsia="仿宋" w:cs="仿宋"/>
          <w:sz w:val="28"/>
          <w:szCs w:val="28"/>
        </w:rPr>
        <w:t>- 75 -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"_Toc58840484" </w:instrText>
      </w:r>
      <w:r>
        <w:fldChar w:fldCharType="separate"/>
      </w:r>
      <w:r>
        <w:rPr>
          <w:rStyle w:val="47"/>
          <w:rFonts w:hint="eastAsia" w:ascii="仿宋" w:hAnsi="仿宋" w:eastAsia="仿宋" w:cs="仿宋"/>
          <w:sz w:val="28"/>
          <w:szCs w:val="28"/>
        </w:rPr>
        <w:t>4.9其它防范措施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_Toc58840484 \h </w:instrText>
      </w:r>
      <w:r>
        <w:rPr>
          <w:rFonts w:hint="eastAsia" w:ascii="仿宋" w:hAnsi="仿宋" w:eastAsia="仿宋" w:cs="仿宋"/>
          <w:sz w:val="28"/>
          <w:szCs w:val="28"/>
        </w:rPr>
        <w:fldChar w:fldCharType="separate"/>
      </w:r>
      <w:r>
        <w:rPr>
          <w:rFonts w:hint="eastAsia" w:ascii="仿宋" w:hAnsi="仿宋" w:eastAsia="仿宋" w:cs="仿宋"/>
          <w:sz w:val="28"/>
          <w:szCs w:val="28"/>
        </w:rPr>
        <w:t>- 79 -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"_Toc58840485" </w:instrText>
      </w:r>
      <w:r>
        <w:fldChar w:fldCharType="separate"/>
      </w:r>
      <w:r>
        <w:rPr>
          <w:rStyle w:val="47"/>
          <w:rFonts w:hint="eastAsia" w:ascii="仿宋" w:hAnsi="仿宋" w:eastAsia="仿宋" w:cs="仿宋"/>
          <w:kern w:val="44"/>
          <w:sz w:val="28"/>
          <w:szCs w:val="28"/>
          <w:lang w:val="zh-CN"/>
        </w:rPr>
        <w:t xml:space="preserve">5 </w:t>
      </w:r>
      <w:r>
        <w:rPr>
          <w:rStyle w:val="47"/>
          <w:rFonts w:hint="eastAsia" w:ascii="仿宋" w:hAnsi="仿宋" w:eastAsia="仿宋" w:cs="仿宋"/>
          <w:kern w:val="44"/>
          <w:sz w:val="28"/>
          <w:szCs w:val="28"/>
        </w:rPr>
        <w:t>事故预防及应急救援措施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_Toc58840485 \h </w:instrText>
      </w:r>
      <w:r>
        <w:rPr>
          <w:rFonts w:hint="eastAsia" w:ascii="仿宋" w:hAnsi="仿宋" w:eastAsia="仿宋" w:cs="仿宋"/>
          <w:sz w:val="28"/>
          <w:szCs w:val="28"/>
        </w:rPr>
        <w:fldChar w:fldCharType="separate"/>
      </w:r>
      <w:r>
        <w:rPr>
          <w:rFonts w:hint="eastAsia" w:ascii="仿宋" w:hAnsi="仿宋" w:eastAsia="仿宋" w:cs="仿宋"/>
          <w:sz w:val="28"/>
          <w:szCs w:val="28"/>
        </w:rPr>
        <w:t>- 80 -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"_Toc58840486" </w:instrText>
      </w:r>
      <w:r>
        <w:fldChar w:fldCharType="separate"/>
      </w:r>
      <w:r>
        <w:rPr>
          <w:rStyle w:val="47"/>
          <w:rFonts w:hint="eastAsia" w:ascii="仿宋" w:hAnsi="仿宋" w:eastAsia="仿宋" w:cs="仿宋"/>
          <w:sz w:val="28"/>
          <w:szCs w:val="28"/>
        </w:rPr>
        <w:t>5.1事故风险分析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_Toc58840486 \h </w:instrText>
      </w:r>
      <w:r>
        <w:rPr>
          <w:rFonts w:hint="eastAsia" w:ascii="仿宋" w:hAnsi="仿宋" w:eastAsia="仿宋" w:cs="仿宋"/>
          <w:sz w:val="28"/>
          <w:szCs w:val="28"/>
        </w:rPr>
        <w:fldChar w:fldCharType="separate"/>
      </w:r>
      <w:r>
        <w:rPr>
          <w:rFonts w:hint="eastAsia" w:ascii="仿宋" w:hAnsi="仿宋" w:eastAsia="仿宋" w:cs="仿宋"/>
          <w:sz w:val="28"/>
          <w:szCs w:val="28"/>
        </w:rPr>
        <w:t>- 80 -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"_Toc58840487" </w:instrText>
      </w:r>
      <w:r>
        <w:fldChar w:fldCharType="separate"/>
      </w:r>
      <w:r>
        <w:rPr>
          <w:rStyle w:val="47"/>
          <w:rFonts w:hint="eastAsia" w:ascii="仿宋" w:hAnsi="仿宋" w:eastAsia="仿宋" w:cs="仿宋"/>
          <w:sz w:val="28"/>
          <w:szCs w:val="28"/>
        </w:rPr>
        <w:t>5.2事故预防及应急救援措施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_Toc58840487 \h </w:instrText>
      </w:r>
      <w:r>
        <w:rPr>
          <w:rFonts w:hint="eastAsia" w:ascii="仿宋" w:hAnsi="仿宋" w:eastAsia="仿宋" w:cs="仿宋"/>
          <w:sz w:val="28"/>
          <w:szCs w:val="28"/>
        </w:rPr>
        <w:fldChar w:fldCharType="separate"/>
      </w:r>
      <w:r>
        <w:rPr>
          <w:rFonts w:hint="eastAsia" w:ascii="仿宋" w:hAnsi="仿宋" w:eastAsia="仿宋" w:cs="仿宋"/>
          <w:sz w:val="28"/>
          <w:szCs w:val="28"/>
        </w:rPr>
        <w:t>- 80 -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"_Toc58840488" </w:instrText>
      </w:r>
      <w:r>
        <w:fldChar w:fldCharType="separate"/>
      </w:r>
      <w:r>
        <w:rPr>
          <w:rStyle w:val="47"/>
          <w:rFonts w:hint="eastAsia" w:ascii="仿宋" w:hAnsi="仿宋" w:eastAsia="仿宋" w:cs="仿宋"/>
          <w:kern w:val="44"/>
          <w:sz w:val="28"/>
          <w:szCs w:val="28"/>
          <w:lang w:val="zh-CN"/>
        </w:rPr>
        <w:t>6安全管理措施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_Toc58840488 \h </w:instrText>
      </w:r>
      <w:r>
        <w:rPr>
          <w:rFonts w:hint="eastAsia" w:ascii="仿宋" w:hAnsi="仿宋" w:eastAsia="仿宋" w:cs="仿宋"/>
          <w:sz w:val="28"/>
          <w:szCs w:val="28"/>
        </w:rPr>
        <w:fldChar w:fldCharType="separate"/>
      </w:r>
      <w:r>
        <w:rPr>
          <w:rFonts w:hint="eastAsia" w:ascii="仿宋" w:hAnsi="仿宋" w:eastAsia="仿宋" w:cs="仿宋"/>
          <w:sz w:val="28"/>
          <w:szCs w:val="28"/>
        </w:rPr>
        <w:t>- 83 -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"_Toc58840489" </w:instrText>
      </w:r>
      <w:r>
        <w:fldChar w:fldCharType="separate"/>
      </w:r>
      <w:r>
        <w:rPr>
          <w:rStyle w:val="47"/>
          <w:rFonts w:hint="eastAsia" w:ascii="仿宋" w:hAnsi="仿宋" w:eastAsia="仿宋" w:cs="仿宋"/>
          <w:sz w:val="28"/>
          <w:szCs w:val="28"/>
        </w:rPr>
        <w:t>6.1安全管理机构设置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_Toc58840489 \h </w:instrText>
      </w:r>
      <w:r>
        <w:rPr>
          <w:rFonts w:hint="eastAsia" w:ascii="仿宋" w:hAnsi="仿宋" w:eastAsia="仿宋" w:cs="仿宋"/>
          <w:sz w:val="28"/>
          <w:szCs w:val="28"/>
        </w:rPr>
        <w:fldChar w:fldCharType="separate"/>
      </w:r>
      <w:r>
        <w:rPr>
          <w:rFonts w:hint="eastAsia" w:ascii="仿宋" w:hAnsi="仿宋" w:eastAsia="仿宋" w:cs="仿宋"/>
          <w:sz w:val="28"/>
          <w:szCs w:val="28"/>
        </w:rPr>
        <w:t>- 83 -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"_Toc58840490" </w:instrText>
      </w:r>
      <w:r>
        <w:fldChar w:fldCharType="separate"/>
      </w:r>
      <w:r>
        <w:rPr>
          <w:rStyle w:val="47"/>
          <w:rFonts w:hint="eastAsia" w:ascii="仿宋" w:hAnsi="仿宋" w:eastAsia="仿宋" w:cs="仿宋"/>
          <w:sz w:val="28"/>
          <w:szCs w:val="28"/>
        </w:rPr>
        <w:t>6.2安全管理人员配备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_Toc58840490 \h </w:instrText>
      </w:r>
      <w:r>
        <w:rPr>
          <w:rFonts w:hint="eastAsia" w:ascii="仿宋" w:hAnsi="仿宋" w:eastAsia="仿宋" w:cs="仿宋"/>
          <w:sz w:val="28"/>
          <w:szCs w:val="28"/>
        </w:rPr>
        <w:fldChar w:fldCharType="separate"/>
      </w:r>
      <w:r>
        <w:rPr>
          <w:rFonts w:hint="eastAsia" w:ascii="仿宋" w:hAnsi="仿宋" w:eastAsia="仿宋" w:cs="仿宋"/>
          <w:sz w:val="28"/>
          <w:szCs w:val="28"/>
        </w:rPr>
        <w:t>- 85 -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"_Toc58840491" </w:instrText>
      </w:r>
      <w:r>
        <w:fldChar w:fldCharType="separate"/>
      </w:r>
      <w:r>
        <w:rPr>
          <w:rStyle w:val="47"/>
          <w:rFonts w:hint="eastAsia" w:ascii="仿宋" w:hAnsi="仿宋" w:eastAsia="仿宋" w:cs="仿宋"/>
          <w:sz w:val="28"/>
          <w:szCs w:val="28"/>
        </w:rPr>
        <w:t>6.3从业人员安全教育培训</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_Toc58840491 \h </w:instrText>
      </w:r>
      <w:r>
        <w:rPr>
          <w:rFonts w:hint="eastAsia" w:ascii="仿宋" w:hAnsi="仿宋" w:eastAsia="仿宋" w:cs="仿宋"/>
          <w:sz w:val="28"/>
          <w:szCs w:val="28"/>
        </w:rPr>
        <w:fldChar w:fldCharType="separate"/>
      </w:r>
      <w:r>
        <w:rPr>
          <w:rFonts w:hint="eastAsia" w:ascii="仿宋" w:hAnsi="仿宋" w:eastAsia="仿宋" w:cs="仿宋"/>
          <w:sz w:val="28"/>
          <w:szCs w:val="28"/>
        </w:rPr>
        <w:t>- 86 -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"_Toc58840492" </w:instrText>
      </w:r>
      <w:r>
        <w:fldChar w:fldCharType="separate"/>
      </w:r>
      <w:r>
        <w:rPr>
          <w:rStyle w:val="47"/>
          <w:rFonts w:hint="eastAsia" w:ascii="仿宋" w:hAnsi="仿宋" w:eastAsia="仿宋" w:cs="仿宋"/>
          <w:sz w:val="28"/>
          <w:szCs w:val="28"/>
        </w:rPr>
        <w:t>6.4、企业标准化体系的建立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_Toc58840492 \h </w:instrText>
      </w:r>
      <w:r>
        <w:rPr>
          <w:rFonts w:hint="eastAsia" w:ascii="仿宋" w:hAnsi="仿宋" w:eastAsia="仿宋" w:cs="仿宋"/>
          <w:sz w:val="28"/>
          <w:szCs w:val="28"/>
        </w:rPr>
        <w:fldChar w:fldCharType="separate"/>
      </w:r>
      <w:r>
        <w:rPr>
          <w:rFonts w:hint="eastAsia" w:ascii="仿宋" w:hAnsi="仿宋" w:eastAsia="仿宋" w:cs="仿宋"/>
          <w:sz w:val="28"/>
          <w:szCs w:val="28"/>
        </w:rPr>
        <w:t>- 88 -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"_Toc58840493" </w:instrText>
      </w:r>
      <w:r>
        <w:fldChar w:fldCharType="separate"/>
      </w:r>
      <w:r>
        <w:rPr>
          <w:rStyle w:val="47"/>
          <w:rFonts w:hint="eastAsia" w:ascii="仿宋" w:hAnsi="仿宋" w:eastAsia="仿宋" w:cs="仿宋"/>
          <w:sz w:val="28"/>
          <w:szCs w:val="28"/>
        </w:rPr>
        <w:t>6.5安全责任制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_Toc58840493 \h </w:instrText>
      </w:r>
      <w:r>
        <w:rPr>
          <w:rFonts w:hint="eastAsia" w:ascii="仿宋" w:hAnsi="仿宋" w:eastAsia="仿宋" w:cs="仿宋"/>
          <w:sz w:val="28"/>
          <w:szCs w:val="28"/>
        </w:rPr>
        <w:fldChar w:fldCharType="separate"/>
      </w:r>
      <w:r>
        <w:rPr>
          <w:rFonts w:hint="eastAsia" w:ascii="仿宋" w:hAnsi="仿宋" w:eastAsia="仿宋" w:cs="仿宋"/>
          <w:sz w:val="28"/>
          <w:szCs w:val="28"/>
        </w:rPr>
        <w:t>- 89 -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"_Toc58840494" </w:instrText>
      </w:r>
      <w:r>
        <w:fldChar w:fldCharType="separate"/>
      </w:r>
      <w:r>
        <w:rPr>
          <w:rStyle w:val="47"/>
          <w:rFonts w:hint="eastAsia" w:ascii="仿宋" w:hAnsi="仿宋" w:eastAsia="仿宋" w:cs="仿宋"/>
          <w:kern w:val="44"/>
          <w:sz w:val="28"/>
          <w:szCs w:val="28"/>
          <w:lang w:val="zh-CN"/>
        </w:rPr>
        <w:t>7安全设施专项投资概算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_Toc58840494 \h </w:instrText>
      </w:r>
      <w:r>
        <w:rPr>
          <w:rFonts w:hint="eastAsia" w:ascii="仿宋" w:hAnsi="仿宋" w:eastAsia="仿宋" w:cs="仿宋"/>
          <w:sz w:val="28"/>
          <w:szCs w:val="28"/>
        </w:rPr>
        <w:fldChar w:fldCharType="separate"/>
      </w:r>
      <w:r>
        <w:rPr>
          <w:rFonts w:hint="eastAsia" w:ascii="仿宋" w:hAnsi="仿宋" w:eastAsia="仿宋" w:cs="仿宋"/>
          <w:sz w:val="28"/>
          <w:szCs w:val="28"/>
        </w:rPr>
        <w:t>- 91 -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"_Toc58840495" </w:instrText>
      </w:r>
      <w:r>
        <w:fldChar w:fldCharType="separate"/>
      </w:r>
      <w:r>
        <w:rPr>
          <w:rStyle w:val="47"/>
          <w:rFonts w:hint="eastAsia" w:ascii="仿宋" w:hAnsi="仿宋" w:eastAsia="仿宋" w:cs="仿宋"/>
          <w:sz w:val="28"/>
          <w:szCs w:val="28"/>
        </w:rPr>
        <w:t>7.1安全设施总投资概算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_Toc58840495 \h </w:instrText>
      </w:r>
      <w:r>
        <w:rPr>
          <w:rFonts w:hint="eastAsia" w:ascii="仿宋" w:hAnsi="仿宋" w:eastAsia="仿宋" w:cs="仿宋"/>
          <w:sz w:val="28"/>
          <w:szCs w:val="28"/>
        </w:rPr>
        <w:fldChar w:fldCharType="separate"/>
      </w:r>
      <w:r>
        <w:rPr>
          <w:rFonts w:hint="eastAsia" w:ascii="仿宋" w:hAnsi="仿宋" w:eastAsia="仿宋" w:cs="仿宋"/>
          <w:sz w:val="28"/>
          <w:szCs w:val="28"/>
        </w:rPr>
        <w:t>- 91 -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"_Toc58840496" </w:instrText>
      </w:r>
      <w:r>
        <w:fldChar w:fldCharType="separate"/>
      </w:r>
      <w:r>
        <w:rPr>
          <w:rStyle w:val="47"/>
          <w:rFonts w:hint="eastAsia" w:ascii="仿宋" w:hAnsi="仿宋" w:eastAsia="仿宋" w:cs="仿宋"/>
          <w:sz w:val="28"/>
          <w:szCs w:val="28"/>
        </w:rPr>
        <w:t>7.2安全设施分类投资概算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_Toc58840496 \h </w:instrText>
      </w:r>
      <w:r>
        <w:rPr>
          <w:rFonts w:hint="eastAsia" w:ascii="仿宋" w:hAnsi="仿宋" w:eastAsia="仿宋" w:cs="仿宋"/>
          <w:sz w:val="28"/>
          <w:szCs w:val="28"/>
        </w:rPr>
        <w:fldChar w:fldCharType="separate"/>
      </w:r>
      <w:r>
        <w:rPr>
          <w:rFonts w:hint="eastAsia" w:ascii="仿宋" w:hAnsi="仿宋" w:eastAsia="仿宋" w:cs="仿宋"/>
          <w:sz w:val="28"/>
          <w:szCs w:val="28"/>
        </w:rPr>
        <w:t>- 91 -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"_Toc58840497" </w:instrText>
      </w:r>
      <w:r>
        <w:fldChar w:fldCharType="separate"/>
      </w:r>
      <w:r>
        <w:rPr>
          <w:rStyle w:val="47"/>
          <w:rFonts w:hint="eastAsia" w:ascii="仿宋" w:hAnsi="仿宋" w:eastAsia="仿宋" w:cs="仿宋"/>
          <w:kern w:val="44"/>
          <w:sz w:val="28"/>
          <w:szCs w:val="28"/>
          <w:lang w:val="zh-CN"/>
        </w:rPr>
        <w:t>8结论和建议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_Toc58840497 \h </w:instrText>
      </w:r>
      <w:r>
        <w:rPr>
          <w:rFonts w:hint="eastAsia" w:ascii="仿宋" w:hAnsi="仿宋" w:eastAsia="仿宋" w:cs="仿宋"/>
          <w:sz w:val="28"/>
          <w:szCs w:val="28"/>
        </w:rPr>
        <w:fldChar w:fldCharType="separate"/>
      </w:r>
      <w:r>
        <w:rPr>
          <w:rFonts w:hint="eastAsia" w:ascii="仿宋" w:hAnsi="仿宋" w:eastAsia="仿宋" w:cs="仿宋"/>
          <w:sz w:val="28"/>
          <w:szCs w:val="28"/>
        </w:rPr>
        <w:t>- 92 -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"_Toc58840498" </w:instrText>
      </w:r>
      <w:r>
        <w:fldChar w:fldCharType="separate"/>
      </w:r>
      <w:r>
        <w:rPr>
          <w:rStyle w:val="47"/>
          <w:rFonts w:hint="eastAsia" w:ascii="仿宋" w:hAnsi="仿宋" w:eastAsia="仿宋" w:cs="仿宋"/>
          <w:sz w:val="28"/>
          <w:szCs w:val="28"/>
        </w:rPr>
        <w:t>8.1结论及预期效果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_Toc58840498 \h </w:instrText>
      </w:r>
      <w:r>
        <w:rPr>
          <w:rFonts w:hint="eastAsia" w:ascii="仿宋" w:hAnsi="仿宋" w:eastAsia="仿宋" w:cs="仿宋"/>
          <w:sz w:val="28"/>
          <w:szCs w:val="28"/>
        </w:rPr>
        <w:fldChar w:fldCharType="separate"/>
      </w:r>
      <w:r>
        <w:rPr>
          <w:rFonts w:hint="eastAsia" w:ascii="仿宋" w:hAnsi="仿宋" w:eastAsia="仿宋" w:cs="仿宋"/>
          <w:sz w:val="28"/>
          <w:szCs w:val="28"/>
        </w:rPr>
        <w:t>- 92 -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right" w:leader="dot" w:pos="9175"/>
        </w:tabs>
        <w:rPr>
          <w:rFonts w:ascii="仿宋" w:hAnsi="仿宋" w:eastAsia="仿宋" w:cs="仿宋"/>
          <w:smallCaps w:val="0"/>
          <w:sz w:val="28"/>
          <w:szCs w:val="28"/>
        </w:rPr>
      </w:pPr>
      <w:r>
        <w:fldChar w:fldCharType="begin"/>
      </w:r>
      <w:r>
        <w:instrText xml:space="preserve"> HYPERLINK \l "_Toc58840504" </w:instrText>
      </w:r>
      <w:r>
        <w:fldChar w:fldCharType="separate"/>
      </w:r>
      <w:r>
        <w:rPr>
          <w:rStyle w:val="47"/>
          <w:rFonts w:hint="eastAsia" w:ascii="仿宋" w:hAnsi="仿宋" w:eastAsia="仿宋" w:cs="仿宋"/>
          <w:sz w:val="28"/>
          <w:szCs w:val="28"/>
        </w:rPr>
        <w:t>8.2存在的问题与建议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_Toc58840504 \h </w:instrText>
      </w:r>
      <w:r>
        <w:rPr>
          <w:rFonts w:hint="eastAsia" w:ascii="仿宋" w:hAnsi="仿宋" w:eastAsia="仿宋" w:cs="仿宋"/>
          <w:sz w:val="28"/>
          <w:szCs w:val="28"/>
        </w:rPr>
        <w:fldChar w:fldCharType="separate"/>
      </w:r>
      <w:r>
        <w:rPr>
          <w:rFonts w:hint="eastAsia" w:ascii="仿宋" w:hAnsi="仿宋" w:eastAsia="仿宋" w:cs="仿宋"/>
          <w:sz w:val="28"/>
          <w:szCs w:val="28"/>
        </w:rPr>
        <w:t>- 94 -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9175"/>
        </w:tabs>
        <w:rPr>
          <w:rFonts w:ascii="仿宋" w:hAnsi="仿宋" w:eastAsia="仿宋" w:cs="仿宋"/>
          <w:b w:val="0"/>
          <w:bCs w:val="0"/>
          <w:caps w:val="0"/>
          <w:sz w:val="28"/>
          <w:szCs w:val="28"/>
        </w:rPr>
      </w:pPr>
      <w:r>
        <w:fldChar w:fldCharType="begin"/>
      </w:r>
      <w:r>
        <w:instrText xml:space="preserve"> HYPERLINK \l "_Toc58840510" </w:instrText>
      </w:r>
      <w:r>
        <w:fldChar w:fldCharType="separate"/>
      </w:r>
      <w:r>
        <w:rPr>
          <w:rStyle w:val="47"/>
          <w:rFonts w:hint="eastAsia" w:ascii="仿宋" w:hAnsi="仿宋" w:eastAsia="仿宋" w:cs="仿宋"/>
          <w:kern w:val="44"/>
          <w:sz w:val="28"/>
          <w:szCs w:val="28"/>
          <w:lang w:val="zh-CN"/>
        </w:rPr>
        <w:t>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_Toc58840510 \h </w:instrText>
      </w:r>
      <w:r>
        <w:rPr>
          <w:rFonts w:hint="eastAsia" w:ascii="仿宋" w:hAnsi="仿宋" w:eastAsia="仿宋" w:cs="仿宋"/>
          <w:sz w:val="28"/>
          <w:szCs w:val="28"/>
        </w:rPr>
        <w:fldChar w:fldCharType="separate"/>
      </w:r>
      <w:r>
        <w:rPr>
          <w:rFonts w:hint="eastAsia" w:ascii="仿宋" w:hAnsi="仿宋" w:eastAsia="仿宋" w:cs="仿宋"/>
          <w:sz w:val="28"/>
          <w:szCs w:val="28"/>
        </w:rPr>
        <w:t>- 97 -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1"/>
        <w:tabs>
          <w:tab w:val="left" w:pos="630"/>
          <w:tab w:val="right" w:leader="dot" w:pos="9175"/>
        </w:tabs>
        <w:spacing w:line="360" w:lineRule="auto"/>
        <w:rPr>
          <w:rFonts w:ascii="仿宋" w:hAnsi="仿宋" w:eastAsia="仿宋" w:cs="仿宋"/>
          <w:snapToGrid w:val="0"/>
          <w:kern w:val="0"/>
          <w:sz w:val="28"/>
          <w:szCs w:val="28"/>
          <w:lang w:val="zh-CN"/>
        </w:rPr>
        <w:sectPr>
          <w:headerReference r:id="rId5" w:type="first"/>
          <w:headerReference r:id="rId3" w:type="default"/>
          <w:footerReference r:id="rId6" w:type="default"/>
          <w:headerReference r:id="rId4" w:type="even"/>
          <w:footerReference r:id="rId7" w:type="even"/>
          <w:type w:val="continuous"/>
          <w:pgSz w:w="11907" w:h="16840"/>
          <w:pgMar w:top="1418" w:right="1134" w:bottom="1134" w:left="1588" w:header="851" w:footer="992" w:gutter="0"/>
          <w:pgNumType w:fmt="numberInDash" w:start="1"/>
          <w:cols w:space="720" w:num="1"/>
          <w:docGrid w:linePitch="312" w:charSpace="0"/>
        </w:sectPr>
      </w:pPr>
      <w:r>
        <w:rPr>
          <w:rFonts w:hint="eastAsia" w:ascii="仿宋" w:hAnsi="仿宋" w:eastAsia="仿宋" w:cs="仿宋"/>
          <w:bCs/>
          <w:caps/>
          <w:sz w:val="28"/>
          <w:szCs w:val="28"/>
        </w:rPr>
        <w:fldChar w:fldCharType="end"/>
      </w:r>
    </w:p>
    <w:p>
      <w:pPr>
        <w:autoSpaceDE w:val="0"/>
        <w:autoSpaceDN w:val="0"/>
        <w:snapToGrid w:val="0"/>
        <w:spacing w:line="360" w:lineRule="auto"/>
        <w:jc w:val="center"/>
        <w:rPr>
          <w:rFonts w:ascii="仿宋" w:hAnsi="仿宋" w:eastAsia="仿宋" w:cs="仿宋"/>
          <w:snapToGrid w:val="0"/>
          <w:kern w:val="0"/>
          <w:sz w:val="28"/>
          <w:szCs w:val="28"/>
          <w:lang w:val="zh-CN"/>
        </w:rPr>
        <w:sectPr>
          <w:type w:val="continuous"/>
          <w:pgSz w:w="11907" w:h="16840"/>
          <w:pgMar w:top="1418" w:right="1134" w:bottom="1134" w:left="1588" w:header="851" w:footer="992" w:gutter="0"/>
          <w:pgNumType w:fmt="numberInDash" w:start="1"/>
          <w:cols w:space="720" w:num="1"/>
          <w:docGrid w:linePitch="312" w:charSpace="0"/>
        </w:sectPr>
      </w:pPr>
    </w:p>
    <w:p>
      <w:pPr>
        <w:spacing w:before="240" w:after="60" w:line="500" w:lineRule="exact"/>
        <w:jc w:val="center"/>
        <w:outlineLvl w:val="0"/>
        <w:rPr>
          <w:rStyle w:val="67"/>
          <w:rFonts w:ascii="仿宋" w:hAnsi="仿宋" w:eastAsia="仿宋" w:cs="仿宋"/>
          <w:lang w:val="zh-CN"/>
        </w:rPr>
      </w:pPr>
      <w:bookmarkStart w:id="8" w:name="_Toc58840411"/>
      <w:r>
        <w:rPr>
          <w:rStyle w:val="67"/>
          <w:rFonts w:hint="eastAsia" w:ascii="仿宋" w:hAnsi="仿宋" w:eastAsia="仿宋" w:cs="仿宋"/>
          <w:lang w:val="zh-CN"/>
        </w:rPr>
        <w:t>1 设计依据</w:t>
      </w:r>
      <w:bookmarkEnd w:id="8"/>
    </w:p>
    <w:p>
      <w:pPr>
        <w:pStyle w:val="3"/>
        <w:snapToGrid w:val="0"/>
        <w:spacing w:before="0" w:line="500" w:lineRule="exact"/>
        <w:rPr>
          <w:rFonts w:ascii="仿宋" w:hAnsi="仿宋" w:eastAsia="仿宋" w:cs="仿宋"/>
          <w:kern w:val="0"/>
          <w:sz w:val="28"/>
        </w:rPr>
      </w:pPr>
      <w:bookmarkStart w:id="9" w:name="_Toc58840412"/>
      <w:r>
        <w:rPr>
          <w:rFonts w:hint="eastAsia" w:ascii="仿宋" w:hAnsi="仿宋" w:eastAsia="仿宋" w:cs="仿宋"/>
          <w:sz w:val="32"/>
          <w:lang w:val="zh-CN"/>
        </w:rPr>
        <w:t>1.1 建设项目依据的批准文件或相关的合法证明</w:t>
      </w:r>
      <w:r>
        <w:rPr>
          <w:rFonts w:hint="eastAsia" w:ascii="仿宋" w:hAnsi="仿宋" w:eastAsia="仿宋" w:cs="仿宋"/>
          <w:kern w:val="0"/>
          <w:sz w:val="28"/>
        </w:rPr>
        <w:t>（见附页）</w:t>
      </w:r>
      <w:bookmarkEnd w:id="9"/>
    </w:p>
    <w:p>
      <w:pPr>
        <w:snapToGrid w:val="0"/>
        <w:spacing w:line="500" w:lineRule="exact"/>
        <w:ind w:firstLine="560" w:firstLineChars="200"/>
        <w:rPr>
          <w:rFonts w:ascii="仿宋" w:hAnsi="仿宋" w:eastAsia="仿宋" w:cs="仿宋"/>
          <w:sz w:val="28"/>
        </w:rPr>
      </w:pPr>
      <w:r>
        <w:rPr>
          <w:rFonts w:hint="eastAsia" w:ascii="仿宋" w:hAnsi="仿宋" w:eastAsia="仿宋" w:cs="仿宋"/>
          <w:sz w:val="28"/>
        </w:rPr>
        <w:t>淄博华瑞铝塑包装材料有限公司于1994年04月 08日取得淄博市淄川区工商行政管理局登记的营业执照，统一社会信用代码：91370302613291402Q。</w:t>
      </w:r>
    </w:p>
    <w:p>
      <w:pPr>
        <w:pStyle w:val="3"/>
        <w:snapToGrid w:val="0"/>
        <w:spacing w:before="0" w:line="500" w:lineRule="exact"/>
        <w:rPr>
          <w:rFonts w:ascii="仿宋" w:hAnsi="仿宋" w:eastAsia="仿宋" w:cs="仿宋"/>
          <w:sz w:val="32"/>
          <w:lang w:val="zh-CN"/>
        </w:rPr>
      </w:pPr>
      <w:bookmarkStart w:id="10" w:name="_Toc58840413"/>
      <w:r>
        <w:rPr>
          <w:rFonts w:hint="eastAsia" w:ascii="仿宋" w:hAnsi="仿宋" w:eastAsia="仿宋" w:cs="仿宋"/>
          <w:sz w:val="32"/>
          <w:lang w:val="zh-CN"/>
        </w:rPr>
        <w:t>1.2有关法律、法规、规章、规范性文件以及主要技术标准、规范</w:t>
      </w:r>
      <w:bookmarkEnd w:id="10"/>
    </w:p>
    <w:p>
      <w:pPr>
        <w:snapToGrid w:val="0"/>
        <w:spacing w:line="500" w:lineRule="exact"/>
        <w:ind w:firstLine="560" w:firstLineChars="200"/>
        <w:rPr>
          <w:rFonts w:ascii="仿宋" w:hAnsi="仿宋" w:eastAsia="仿宋" w:cs="仿宋"/>
          <w:sz w:val="28"/>
        </w:rPr>
      </w:pPr>
      <w:r>
        <w:rPr>
          <w:rFonts w:hint="eastAsia" w:ascii="仿宋" w:hAnsi="仿宋" w:eastAsia="仿宋" w:cs="仿宋"/>
          <w:sz w:val="28"/>
        </w:rPr>
        <w:t>1、法律、法规、规章、规范性文件</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1"/>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4771" w:type="dxa"/>
            <w:vAlign w:val="center"/>
          </w:tcPr>
          <w:p>
            <w:pPr>
              <w:jc w:val="center"/>
              <w:rPr>
                <w:rFonts w:ascii="仿宋" w:hAnsi="仿宋" w:eastAsia="仿宋" w:cs="仿宋"/>
                <w:b/>
                <w:sz w:val="24"/>
                <w:szCs w:val="24"/>
              </w:rPr>
            </w:pPr>
            <w:r>
              <w:rPr>
                <w:rFonts w:hint="eastAsia" w:ascii="仿宋" w:hAnsi="仿宋" w:eastAsia="仿宋" w:cs="仿宋"/>
                <w:b/>
                <w:sz w:val="24"/>
                <w:szCs w:val="24"/>
              </w:rPr>
              <w:t>名   称</w:t>
            </w:r>
          </w:p>
        </w:tc>
        <w:tc>
          <w:tcPr>
            <w:tcW w:w="4630" w:type="dxa"/>
            <w:vAlign w:val="center"/>
          </w:tcPr>
          <w:p>
            <w:pPr>
              <w:jc w:val="center"/>
              <w:rPr>
                <w:rFonts w:ascii="仿宋" w:hAnsi="仿宋" w:eastAsia="仿宋" w:cs="仿宋"/>
                <w:b/>
                <w:sz w:val="24"/>
                <w:szCs w:val="24"/>
              </w:rPr>
            </w:pPr>
            <w:r>
              <w:rPr>
                <w:rFonts w:hint="eastAsia" w:ascii="仿宋" w:hAnsi="仿宋" w:eastAsia="仿宋" w:cs="仿宋"/>
                <w:b/>
                <w:sz w:val="24"/>
                <w:szCs w:val="24"/>
              </w:rPr>
              <w:t>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《中华人民共和国安全生产法》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国家主席令[2014]第13号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《中华人民共和国劳动法》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中华人民共和国主席令第二十八号公布 自1995年1月1日起施行 根据第十一届全国人民代表大会常务委员会第十次会议通过《全国人民代表大会常务委员会关于修改部分法律的决定》修订  根据2018年12月29日第十三届全国人民代表大会常务委员会第七次会议《关于修改〈中华人民共和国劳动法〉等七部法律的决定》第二次修正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《中华人民共和国消防法》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国家主席令第6号（2019年29号令修订）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《中华人民共和国城乡规划法修改》</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主席令第74号（2019年修订）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《中华人民共和国环境保护法》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国家主席令第22号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《中华人民共和国特种设备安全法》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国家主席令[2013]第4号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《特种设备安全监察条例》</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国务院令第549号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《生产安全事故报告和调查处理条例》</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国务院令第493号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《生产安全事故应急条例》</w:t>
            </w:r>
          </w:p>
        </w:tc>
        <w:tc>
          <w:tcPr>
            <w:tcW w:w="463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国务院令第708号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《易制毒化学品管理条例》</w:t>
            </w:r>
          </w:p>
        </w:tc>
        <w:tc>
          <w:tcPr>
            <w:tcW w:w="463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国务院令第445号，根据2014年7月29日国务院令653号修改，根据2016年2月6日国务院令第666号修改，根据2018年9月18日国务院令第703号修改。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《高毒物品目录（2003年版）》</w:t>
            </w:r>
          </w:p>
        </w:tc>
        <w:tc>
          <w:tcPr>
            <w:tcW w:w="463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卫法监发[2003]142号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《中华人民共和国职业病防治法》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《生产经营单位安全培训规定》</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国家安全生产监督管理总局[2006]第3号，根据[2013]第63号、[2015]第80号修正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《特种作业人员安全技术培训考核管理规定》</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2010年5月24日国家安全监管总局令第30号公布，根据2013年8月29日国家安全监管总局令第63号第一次修正，根据2015年5月29日国家安全监管总局令第80号第二次修正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《建设项目安全设施“三同时”监督管理办法》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国家安全生产监督管理局令[2010]第36号公布，根据[2015]第77号修正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《危险化学品重大危险源监督管理暂行规定》</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国家安全生产监督管理总局令第40号（79号令修订）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《危险化学品目录（2015版）》</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安全监管总局等十部门公告2015年第5号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《用人单位劳动防护用品管理规范》</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国家安全监管总局办公厅关于印发用人单位劳动防护用品管理规范的通知安监总厅安健〔2015〕124号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《工作场所职业卫生监督管理规定》</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国家安监总局令2012第47号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《产业结构调整指导目录（2019年本）》</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发展改革委令第29号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《国务院关于进一步加强企业安全生产工作的通知》</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国发〔2010〕23号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《山东省安全生产条例》</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山东省人民代表大会常务委员会公告（[2017]第168号）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《山东省消防条例》</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省人大常务委员会公告第18号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《山东省工业生产建设项目安全设施监督管理办法》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省政府令第213号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《山东省防御和减轻雷电灾害管理规定》</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省政府令第134号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《山东省生产经营单位安全生产主体责任规定》</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2013年2月2日山东省人民政府令第260号公布 根据2016年6月7日山东省人民政府令第303号第一次修订 根据2018年1月24日山东省人民政府令第311号第二次修订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《山东省人民政府关于贯彻落实国发〔2010〕23号文件进一步加强企业安全生产工作的意见》</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鲁政发〔2010〕77号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《关于认真贯彻落实&lt;山东省工业生产建设项目安全设施监督管理办法&gt;的通知》</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鲁安监发[2009]81号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《山东省劳动防护用品监督管理办法》</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鲁安监发[2010]37号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《关于认真贯彻执行&lt;山东省劳动防护用品配备标准&gt;(DB37/1922-2011)的通知》</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鲁安监发[2011]160号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sz w:val="24"/>
                <w:szCs w:val="24"/>
              </w:rPr>
            </w:pPr>
            <w:r>
              <w:rPr>
                <w:rFonts w:hint="eastAsia" w:ascii="仿宋" w:hAnsi="仿宋" w:eastAsia="仿宋" w:cs="仿宋"/>
                <w:sz w:val="24"/>
                <w:szCs w:val="24"/>
              </w:rPr>
              <w:t>关于印发《企业安全生产费用提取和使用管理办法》的通知</w:t>
            </w:r>
          </w:p>
        </w:tc>
        <w:tc>
          <w:tcPr>
            <w:tcW w:w="4630" w:type="dxa"/>
            <w:vAlign w:val="center"/>
          </w:tcPr>
          <w:p>
            <w:pPr>
              <w:jc w:val="center"/>
              <w:rPr>
                <w:rFonts w:ascii="仿宋" w:hAnsi="仿宋" w:eastAsia="仿宋" w:cs="仿宋"/>
                <w:sz w:val="24"/>
                <w:szCs w:val="24"/>
              </w:rPr>
            </w:pPr>
            <w:r>
              <w:rPr>
                <w:rFonts w:hint="eastAsia" w:ascii="仿宋" w:hAnsi="仿宋" w:eastAsia="仿宋" w:cs="仿宋"/>
                <w:sz w:val="24"/>
                <w:szCs w:val="24"/>
              </w:rPr>
              <w:t>财企〔2012〕16号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771"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其他法律、法规及文件</w:t>
            </w:r>
          </w:p>
        </w:tc>
        <w:tc>
          <w:tcPr>
            <w:tcW w:w="4630" w:type="dxa"/>
            <w:vAlign w:val="center"/>
          </w:tcPr>
          <w:p>
            <w:pPr>
              <w:jc w:val="center"/>
              <w:rPr>
                <w:rFonts w:ascii="仿宋" w:hAnsi="仿宋" w:eastAsia="仿宋" w:cs="仿宋"/>
                <w:sz w:val="24"/>
                <w:szCs w:val="24"/>
              </w:rPr>
            </w:pPr>
          </w:p>
        </w:tc>
      </w:tr>
    </w:tbl>
    <w:p>
      <w:pPr>
        <w:snapToGrid w:val="0"/>
        <w:spacing w:line="500" w:lineRule="exact"/>
        <w:ind w:firstLine="560" w:firstLineChars="200"/>
        <w:rPr>
          <w:rFonts w:ascii="仿宋" w:hAnsi="仿宋" w:eastAsia="仿宋" w:cs="仿宋"/>
          <w:sz w:val="28"/>
        </w:rPr>
      </w:pPr>
      <w:r>
        <w:rPr>
          <w:rFonts w:hint="eastAsia" w:ascii="仿宋" w:hAnsi="仿宋" w:eastAsia="仿宋" w:cs="仿宋"/>
          <w:sz w:val="28"/>
        </w:rPr>
        <w:t>2、主要技术标准、规范</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3"/>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883" w:type="dxa"/>
            <w:vAlign w:val="center"/>
          </w:tcPr>
          <w:p>
            <w:pPr>
              <w:jc w:val="center"/>
              <w:rPr>
                <w:rFonts w:ascii="仿宋" w:hAnsi="仿宋" w:eastAsia="仿宋" w:cs="仿宋"/>
                <w:b/>
                <w:sz w:val="24"/>
                <w:szCs w:val="24"/>
              </w:rPr>
            </w:pPr>
            <w:r>
              <w:rPr>
                <w:rFonts w:hint="eastAsia" w:ascii="仿宋" w:hAnsi="仿宋" w:eastAsia="仿宋" w:cs="仿宋"/>
                <w:b/>
                <w:sz w:val="24"/>
                <w:szCs w:val="24"/>
              </w:rPr>
              <w:t>名   称</w:t>
            </w:r>
          </w:p>
        </w:tc>
        <w:tc>
          <w:tcPr>
            <w:tcW w:w="3518" w:type="dxa"/>
            <w:vAlign w:val="center"/>
          </w:tcPr>
          <w:p>
            <w:pPr>
              <w:jc w:val="center"/>
              <w:rPr>
                <w:rFonts w:ascii="仿宋" w:hAnsi="仿宋" w:eastAsia="仿宋" w:cs="仿宋"/>
                <w:b/>
                <w:sz w:val="24"/>
                <w:szCs w:val="24"/>
              </w:rPr>
            </w:pPr>
            <w:r>
              <w:rPr>
                <w:rFonts w:hint="eastAsia" w:ascii="仿宋" w:hAnsi="仿宋" w:eastAsia="仿宋" w:cs="仿宋"/>
                <w:b/>
                <w:sz w:val="24"/>
                <w:szCs w:val="24"/>
              </w:rPr>
              <w:t>标准规范编号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GB50016-2014（2018年版）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《建筑灭火器配置设计规范》</w:t>
            </w:r>
          </w:p>
        </w:tc>
        <w:tc>
          <w:tcPr>
            <w:tcW w:w="3518"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GB50140-2005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《建筑物防雷设计规范》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GB50057-2010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《建筑照明设计标准》</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GB50034-2013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《建筑抗震设计规范》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GB50011-2010(2016年版)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《建筑给水排水设计标准》</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GB50015-2019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《消防给水及消火栓系统技术规范》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GB50974-2014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《工业建筑供暖通风与空气调节设计规范》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GB50019-2015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《建筑工程抗震设防分类标准》</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GB50223-2008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《职业性接触毒性危害程度分级》</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GBZ230-2010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《工业企业总平面设计规范》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GB50187-2012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《生产过程安全卫生要求总则》</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GB/T12801-2008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《生产设备安全卫生设计总则》</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GB5083-1999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《工业企业设计卫生标准》</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GBZ1-2010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《安全色与安全标志》</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GB2893-2020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低压配电设计规范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GB50054-2011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供配电系统设计规范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GB50052-2009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危险化学品重大危险源辨识</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GB18218-2018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通用用电设备配电设计规范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GB50055-2011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工业企业厂内铁路、道路运输安全规程</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GB4387-2008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生产经营单位安全生产事故应急预案编制导则</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GB/T29639-2013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爆炸危险环境电力装置设计规范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GB50058-2014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机械安全防护装置固定式和活动式防护装置设计和制造一般要求</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GB8196-2003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工业企业噪音控制设计规范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GB/T50087-2013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化工企业安全卫生设计规范</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HB 20571-2014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山东省劳动防护用品配备标准</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DB37/1992-2011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kern w:val="0"/>
                <w:sz w:val="24"/>
                <w:szCs w:val="24"/>
              </w:rPr>
            </w:pPr>
            <w:r>
              <w:rPr>
                <w:rFonts w:hint="eastAsia" w:ascii="仿宋" w:hAnsi="仿宋" w:eastAsia="仿宋" w:cs="仿宋"/>
                <w:sz w:val="24"/>
                <w:szCs w:val="24"/>
              </w:rPr>
              <w:t>交流电气装备的接地设计规范</w:t>
            </w:r>
          </w:p>
        </w:tc>
        <w:tc>
          <w:tcPr>
            <w:tcW w:w="3518" w:type="dxa"/>
            <w:vAlign w:val="center"/>
          </w:tcPr>
          <w:p>
            <w:pPr>
              <w:jc w:val="center"/>
              <w:rPr>
                <w:rFonts w:ascii="仿宋" w:hAnsi="仿宋" w:eastAsia="仿宋" w:cs="仿宋"/>
                <w:kern w:val="0"/>
                <w:sz w:val="24"/>
                <w:szCs w:val="24"/>
              </w:rPr>
            </w:pPr>
            <w:r>
              <w:rPr>
                <w:rFonts w:hint="eastAsia" w:ascii="仿宋" w:hAnsi="仿宋" w:eastAsia="仿宋" w:cs="仿宋"/>
                <w:sz w:val="24"/>
                <w:szCs w:val="24"/>
              </w:rPr>
              <w:t>GB/T50065-2011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中国地震动参数区划图</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GB18306-2015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石油化工可燃气体和有毒气体检测报警设计标准</w:t>
            </w:r>
          </w:p>
        </w:tc>
        <w:tc>
          <w:tcPr>
            <w:tcW w:w="3518" w:type="dxa"/>
            <w:vAlign w:val="center"/>
          </w:tcPr>
          <w:p>
            <w:pPr>
              <w:jc w:val="center"/>
              <w:rPr>
                <w:rFonts w:ascii="仿宋" w:hAnsi="仿宋" w:eastAsia="仿宋" w:cs="仿宋"/>
                <w:sz w:val="24"/>
                <w:szCs w:val="24"/>
              </w:rPr>
            </w:pPr>
            <w:r>
              <w:rPr>
                <w:rFonts w:hint="eastAsia" w:ascii="仿宋" w:hAnsi="仿宋" w:eastAsia="仿宋" w:cs="仿宋"/>
                <w:sz w:val="24"/>
                <w:szCs w:val="24"/>
              </w:rPr>
              <w:t>GB/T50493-2019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83" w:type="dxa"/>
            <w:vAlign w:val="center"/>
          </w:tcPr>
          <w:p>
            <w:pPr>
              <w:jc w:val="center"/>
              <w:rPr>
                <w:rFonts w:ascii="仿宋" w:hAnsi="仿宋" w:eastAsia="仿宋" w:cs="仿宋"/>
                <w:sz w:val="24"/>
                <w:szCs w:val="24"/>
              </w:rPr>
            </w:pPr>
            <w:r>
              <w:rPr>
                <w:rFonts w:hint="eastAsia" w:ascii="仿宋" w:hAnsi="仿宋" w:eastAsia="仿宋" w:cs="仿宋"/>
                <w:sz w:val="24"/>
                <w:szCs w:val="24"/>
              </w:rPr>
              <w:t>其他标准、规范、规程</w:t>
            </w:r>
          </w:p>
        </w:tc>
        <w:tc>
          <w:tcPr>
            <w:tcW w:w="3518" w:type="dxa"/>
            <w:vAlign w:val="center"/>
          </w:tcPr>
          <w:p>
            <w:pPr>
              <w:jc w:val="center"/>
              <w:rPr>
                <w:rFonts w:ascii="仿宋" w:hAnsi="仿宋" w:eastAsia="仿宋" w:cs="仿宋"/>
                <w:sz w:val="24"/>
                <w:szCs w:val="24"/>
              </w:rPr>
            </w:pPr>
          </w:p>
        </w:tc>
      </w:tr>
    </w:tbl>
    <w:p>
      <w:pPr>
        <w:pStyle w:val="3"/>
        <w:snapToGrid w:val="0"/>
        <w:spacing w:before="0" w:line="500" w:lineRule="exact"/>
        <w:rPr>
          <w:rFonts w:ascii="仿宋" w:hAnsi="仿宋" w:eastAsia="仿宋" w:cs="仿宋"/>
          <w:sz w:val="32"/>
          <w:lang w:val="zh-CN"/>
        </w:rPr>
      </w:pPr>
      <w:bookmarkStart w:id="11" w:name="_Toc58840414"/>
      <w:r>
        <w:rPr>
          <w:rFonts w:hint="eastAsia" w:ascii="仿宋" w:hAnsi="仿宋" w:eastAsia="仿宋" w:cs="仿宋"/>
          <w:sz w:val="32"/>
          <w:lang w:val="zh-CN"/>
        </w:rPr>
        <w:t>1.3其他设计依据或参考资料</w:t>
      </w:r>
      <w:bookmarkEnd w:id="11"/>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70" w:type="dxa"/>
            <w:vAlign w:val="center"/>
          </w:tcPr>
          <w:p>
            <w:pPr>
              <w:jc w:val="center"/>
              <w:rPr>
                <w:rFonts w:ascii="仿宋" w:hAnsi="仿宋" w:eastAsia="仿宋" w:cs="仿宋"/>
                <w:b/>
                <w:sz w:val="24"/>
                <w:szCs w:val="24"/>
              </w:rPr>
            </w:pPr>
            <w:r>
              <w:rPr>
                <w:rFonts w:hint="eastAsia" w:ascii="仿宋" w:hAnsi="仿宋" w:eastAsia="仿宋" w:cs="仿宋"/>
                <w:b/>
                <w:sz w:val="24"/>
                <w:szCs w:val="24"/>
              </w:rPr>
              <w:t>文件名称</w:t>
            </w:r>
          </w:p>
        </w:tc>
        <w:tc>
          <w:tcPr>
            <w:tcW w:w="4331" w:type="dxa"/>
            <w:vAlign w:val="center"/>
          </w:tcPr>
          <w:p>
            <w:pPr>
              <w:jc w:val="center"/>
              <w:rPr>
                <w:rFonts w:ascii="仿宋" w:hAnsi="仿宋" w:eastAsia="仿宋" w:cs="仿宋"/>
                <w:b/>
                <w:sz w:val="24"/>
                <w:szCs w:val="24"/>
              </w:rPr>
            </w:pPr>
            <w:r>
              <w:rPr>
                <w:rFonts w:hint="eastAsia" w:ascii="仿宋" w:hAnsi="仿宋" w:eastAsia="仿宋" w:cs="仿宋"/>
                <w:b/>
                <w:sz w:val="24"/>
                <w:szCs w:val="24"/>
              </w:rPr>
              <w:t>出具单位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70" w:type="dxa"/>
            <w:vAlign w:val="center"/>
          </w:tcPr>
          <w:p>
            <w:pPr>
              <w:jc w:val="center"/>
              <w:rPr>
                <w:rFonts w:ascii="仿宋" w:hAnsi="仿宋" w:eastAsia="仿宋" w:cs="仿宋"/>
                <w:sz w:val="24"/>
                <w:szCs w:val="24"/>
              </w:rPr>
            </w:pPr>
            <w:r>
              <w:rPr>
                <w:rFonts w:hint="eastAsia" w:ascii="仿宋" w:hAnsi="仿宋" w:eastAsia="仿宋" w:cs="仿宋"/>
                <w:sz w:val="24"/>
                <w:szCs w:val="24"/>
              </w:rPr>
              <w:t>设计委托书</w:t>
            </w:r>
          </w:p>
        </w:tc>
        <w:tc>
          <w:tcPr>
            <w:tcW w:w="4331" w:type="dxa"/>
            <w:vAlign w:val="center"/>
          </w:tcPr>
          <w:p>
            <w:pPr>
              <w:jc w:val="center"/>
              <w:rPr>
                <w:rFonts w:ascii="仿宋" w:hAnsi="仿宋" w:eastAsia="仿宋" w:cs="仿宋"/>
                <w:sz w:val="24"/>
                <w:szCs w:val="24"/>
              </w:rPr>
            </w:pPr>
            <w:r>
              <w:rPr>
                <w:rFonts w:hint="eastAsia" w:ascii="仿宋" w:hAnsi="仿宋" w:eastAsia="仿宋" w:cs="仿宋"/>
                <w:sz w:val="24"/>
                <w:szCs w:val="24"/>
              </w:rPr>
              <w:t>淄博华瑞铝塑包装材料有限公司</w:t>
            </w:r>
          </w:p>
        </w:tc>
      </w:tr>
    </w:tbl>
    <w:p>
      <w:pPr>
        <w:spacing w:after="60" w:line="500" w:lineRule="exact"/>
        <w:jc w:val="center"/>
        <w:outlineLvl w:val="0"/>
        <w:rPr>
          <w:rFonts w:ascii="仿宋" w:hAnsi="仿宋" w:eastAsia="仿宋" w:cs="仿宋"/>
          <w:sz w:val="28"/>
        </w:rPr>
      </w:pPr>
    </w:p>
    <w:p>
      <w:pPr>
        <w:spacing w:after="60" w:line="500" w:lineRule="exact"/>
        <w:outlineLvl w:val="0"/>
        <w:rPr>
          <w:rFonts w:ascii="仿宋" w:hAnsi="仿宋" w:eastAsia="仿宋" w:cs="仿宋"/>
          <w:b/>
          <w:sz w:val="32"/>
          <w:lang w:val="zh-CN"/>
        </w:rPr>
      </w:pPr>
      <w:r>
        <w:rPr>
          <w:rFonts w:hint="eastAsia" w:ascii="仿宋" w:hAnsi="仿宋" w:eastAsia="仿宋" w:cs="仿宋"/>
          <w:sz w:val="28"/>
        </w:rPr>
        <w:br w:type="page"/>
      </w:r>
      <w:bookmarkStart w:id="12" w:name="_Toc58840415"/>
      <w:r>
        <w:rPr>
          <w:rStyle w:val="67"/>
          <w:rFonts w:hint="eastAsia" w:ascii="仿宋" w:hAnsi="仿宋" w:eastAsia="仿宋" w:cs="仿宋"/>
          <w:lang w:val="zh-CN"/>
        </w:rPr>
        <w:t>2 建设项目概述</w:t>
      </w:r>
      <w:bookmarkEnd w:id="12"/>
    </w:p>
    <w:p>
      <w:pPr>
        <w:pStyle w:val="3"/>
        <w:snapToGrid w:val="0"/>
        <w:spacing w:before="0" w:line="500" w:lineRule="exact"/>
        <w:rPr>
          <w:rFonts w:ascii="仿宋" w:hAnsi="仿宋" w:eastAsia="仿宋" w:cs="仿宋"/>
          <w:sz w:val="32"/>
          <w:lang w:val="zh-CN"/>
        </w:rPr>
      </w:pPr>
      <w:bookmarkStart w:id="13" w:name="_Toc58840416"/>
      <w:r>
        <w:rPr>
          <w:rFonts w:hint="eastAsia" w:ascii="仿宋" w:hAnsi="仿宋" w:eastAsia="仿宋" w:cs="仿宋"/>
          <w:sz w:val="32"/>
          <w:lang w:val="zh-CN"/>
        </w:rPr>
        <w:t>2.1工程性质及设计内容</w:t>
      </w:r>
      <w:bookmarkEnd w:id="13"/>
    </w:p>
    <w:p>
      <w:pPr>
        <w:pStyle w:val="94"/>
        <w:snapToGrid w:val="0"/>
        <w:spacing w:before="0" w:line="500" w:lineRule="exact"/>
        <w:rPr>
          <w:rFonts w:ascii="仿宋" w:hAnsi="仿宋" w:eastAsia="仿宋" w:cs="仿宋"/>
          <w:color w:val="auto"/>
          <w:lang w:val="zh-CN"/>
        </w:rPr>
      </w:pPr>
      <w:bookmarkStart w:id="14" w:name="_Toc437260209"/>
      <w:bookmarkStart w:id="15" w:name="_Toc466880384"/>
      <w:bookmarkStart w:id="16" w:name="_Toc436900936"/>
      <w:bookmarkStart w:id="17" w:name="_Toc436409257"/>
      <w:bookmarkStart w:id="18" w:name="_Toc392403185"/>
      <w:bookmarkStart w:id="19" w:name="_Toc519949192"/>
      <w:bookmarkStart w:id="20" w:name="_Toc219539095"/>
      <w:bookmarkStart w:id="21" w:name="_Toc519876866"/>
      <w:bookmarkStart w:id="22" w:name="_Toc519876766"/>
      <w:bookmarkStart w:id="23" w:name="_Toc519871950"/>
      <w:bookmarkStart w:id="24" w:name="_Toc519779680"/>
      <w:bookmarkStart w:id="25" w:name="_Toc489220262"/>
      <w:bookmarkStart w:id="26" w:name="_Toc475026628"/>
      <w:bookmarkStart w:id="27" w:name="_Toc474916338"/>
      <w:bookmarkStart w:id="28" w:name="_Toc58004863"/>
      <w:bookmarkStart w:id="29" w:name="_Toc58840417"/>
      <w:r>
        <w:rPr>
          <w:rFonts w:hint="eastAsia" w:ascii="仿宋" w:hAnsi="仿宋" w:eastAsia="仿宋" w:cs="仿宋"/>
          <w:color w:val="auto"/>
          <w:lang w:val="zh-CN"/>
        </w:rPr>
        <w:t>2.1.1建设</w:t>
      </w:r>
      <w:bookmarkEnd w:id="14"/>
      <w:bookmarkEnd w:id="15"/>
      <w:bookmarkEnd w:id="16"/>
      <w:bookmarkEnd w:id="17"/>
      <w:bookmarkEnd w:id="18"/>
      <w:r>
        <w:rPr>
          <w:rFonts w:hint="eastAsia" w:ascii="仿宋" w:hAnsi="仿宋" w:eastAsia="仿宋" w:cs="仿宋"/>
          <w:color w:val="auto"/>
          <w:lang w:val="zh-CN"/>
        </w:rPr>
        <w:t>单位和设计单位基本情况</w:t>
      </w:r>
      <w:bookmarkEnd w:id="19"/>
      <w:bookmarkEnd w:id="20"/>
      <w:bookmarkEnd w:id="21"/>
      <w:bookmarkEnd w:id="22"/>
      <w:bookmarkEnd w:id="23"/>
      <w:bookmarkEnd w:id="24"/>
      <w:bookmarkEnd w:id="25"/>
      <w:bookmarkEnd w:id="26"/>
      <w:bookmarkEnd w:id="27"/>
      <w:bookmarkEnd w:id="28"/>
      <w:bookmarkEnd w:id="29"/>
    </w:p>
    <w:p>
      <w:pPr>
        <w:snapToGrid w:val="0"/>
        <w:spacing w:line="500" w:lineRule="exact"/>
        <w:ind w:firstLine="560" w:firstLineChars="200"/>
        <w:rPr>
          <w:rFonts w:ascii="仿宋" w:hAnsi="仿宋" w:eastAsia="仿宋" w:cs="仿宋"/>
          <w:sz w:val="28"/>
        </w:rPr>
      </w:pPr>
      <w:r>
        <w:rPr>
          <w:rFonts w:hint="eastAsia" w:ascii="仿宋" w:hAnsi="仿宋" w:eastAsia="仿宋" w:cs="仿宋"/>
          <w:sz w:val="28"/>
        </w:rPr>
        <w:t>1、淄博华瑞铝塑包装材料有限公司</w:t>
      </w:r>
    </w:p>
    <w:p>
      <w:pPr>
        <w:snapToGrid w:val="0"/>
        <w:spacing w:line="500" w:lineRule="exact"/>
        <w:ind w:firstLine="560" w:firstLineChars="200"/>
        <w:rPr>
          <w:rFonts w:ascii="仿宋" w:hAnsi="仿宋" w:eastAsia="仿宋" w:cs="仿宋"/>
          <w:sz w:val="28"/>
        </w:rPr>
      </w:pPr>
      <w:r>
        <w:rPr>
          <w:rFonts w:hint="eastAsia" w:ascii="仿宋" w:hAnsi="仿宋" w:eastAsia="仿宋" w:cs="仿宋"/>
          <w:sz w:val="28"/>
        </w:rPr>
        <w:t>淄博华瑞铝塑包装材料有限公司位于淄博市淄川经济开发区北二路，成立于1994年4月8日，法人代表赵进礼，总占地面积</w:t>
      </w:r>
      <w:r>
        <w:rPr>
          <w:rFonts w:hint="eastAsia" w:ascii="仿宋" w:hAnsi="仿宋" w:eastAsia="仿宋" w:cs="仿宋"/>
          <w:color w:val="FF0000"/>
          <w:sz w:val="28"/>
        </w:rPr>
        <w:t>33546.45</w:t>
      </w:r>
      <w:r>
        <w:rPr>
          <w:rFonts w:hint="eastAsia" w:ascii="仿宋" w:hAnsi="仿宋" w:eastAsia="仿宋" w:cs="仿宋"/>
          <w:sz w:val="28"/>
        </w:rPr>
        <w:t>平方米，建筑面积</w:t>
      </w:r>
      <w:r>
        <w:rPr>
          <w:rFonts w:hint="eastAsia" w:ascii="仿宋" w:hAnsi="仿宋" w:eastAsia="仿宋" w:cs="仿宋"/>
          <w:color w:val="FF0000"/>
          <w:sz w:val="28"/>
        </w:rPr>
        <w:t>21728</w:t>
      </w:r>
      <w:r>
        <w:rPr>
          <w:rFonts w:hint="eastAsia" w:ascii="仿宋" w:hAnsi="仿宋" w:eastAsia="仿宋" w:cs="仿宋"/>
          <w:sz w:val="28"/>
        </w:rPr>
        <w:t>平方米，经营范围包括包装装潢印刷品印刷(有效期限以许可证为准)；铝塑包装产品、纸盒包装产品生产、销售；货物进出口。是国内生产药品包装材料骨干生产企业。</w:t>
      </w:r>
    </w:p>
    <w:p>
      <w:pPr>
        <w:snapToGrid w:val="0"/>
        <w:spacing w:line="500" w:lineRule="exact"/>
        <w:ind w:firstLine="560" w:firstLineChars="200"/>
        <w:rPr>
          <w:rFonts w:ascii="仿宋" w:hAnsi="仿宋" w:eastAsia="仿宋" w:cs="仿宋"/>
          <w:sz w:val="28"/>
        </w:rPr>
      </w:pPr>
      <w:r>
        <w:rPr>
          <w:rFonts w:hint="eastAsia" w:ascii="仿宋" w:hAnsi="仿宋" w:eastAsia="仿宋" w:cs="仿宋"/>
          <w:sz w:val="28"/>
        </w:rPr>
        <w:t>淄博华瑞铝塑包装材料有限公司原生产废气主要为印刷、复合、吹膜等工序产生的挥发性有机物，目前通过集气罩收集并通过“活性炭吸附+溶剂回收装置”处理后通过17m高排气筒有组织排放。为提升污染防治水平，减少挥发性有机物对环境的影响，淄博华瑞铝塑包装材料有限公司在现有“活性炭吸附+溶剂回收装置”的基础上，新增RTO（脱附、蓄热式热力燃烧）有机废气治理设备一套，RTO有机废气治理设备采用“双层沸石转轮吸附浓缩+RTO燃烧”技术，通过对有机废气进行饱和吸附、脱附后燃烧分解的方式进行净化。建设完成后，现有项目印刷、复合、吹膜等工序产生的挥发性有机物，依次经“活性炭吸附+溶剂回收装置+RTO有机废气治理设备”净化最终经一根15m高排气筒有组织排放。挥发性有机物处理设施提升项目投资390万元，本项目从企业现有员工内调配，不新增劳动定员。该项目的安全、环保负责人依托现有安全管理机构，不新增安全管理人员。</w:t>
      </w:r>
    </w:p>
    <w:p>
      <w:pPr>
        <w:snapToGrid w:val="0"/>
        <w:spacing w:line="500" w:lineRule="exact"/>
        <w:ind w:firstLine="560" w:firstLineChars="200"/>
        <w:rPr>
          <w:rFonts w:ascii="仿宋" w:hAnsi="仿宋" w:eastAsia="仿宋" w:cs="仿宋"/>
          <w:sz w:val="28"/>
        </w:rPr>
      </w:pPr>
      <w:r>
        <w:rPr>
          <w:rFonts w:hint="eastAsia" w:ascii="仿宋" w:hAnsi="仿宋" w:eastAsia="仿宋" w:cs="仿宋"/>
          <w:sz w:val="28"/>
        </w:rPr>
        <w:t>淄博华瑞铝塑包装材料有限公司基本情况见表2.1。</w:t>
      </w:r>
    </w:p>
    <w:p>
      <w:pPr>
        <w:snapToGrid w:val="0"/>
        <w:spacing w:line="500" w:lineRule="exact"/>
        <w:ind w:firstLine="560" w:firstLineChars="200"/>
        <w:jc w:val="center"/>
        <w:rPr>
          <w:rFonts w:ascii="仿宋" w:hAnsi="仿宋" w:eastAsia="仿宋" w:cs="仿宋"/>
          <w:sz w:val="28"/>
        </w:rPr>
      </w:pPr>
      <w:r>
        <w:rPr>
          <w:rFonts w:hint="eastAsia" w:ascii="仿宋" w:hAnsi="仿宋" w:eastAsia="仿宋" w:cs="仿宋"/>
          <w:sz w:val="28"/>
        </w:rPr>
        <w:t>表2.1 基本情况表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969"/>
        <w:gridCol w:w="1276"/>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名称</w:t>
            </w:r>
          </w:p>
        </w:tc>
        <w:tc>
          <w:tcPr>
            <w:tcW w:w="7875" w:type="dxa"/>
            <w:gridSpan w:val="3"/>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淄博华瑞铝塑包装材料有限公司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注册地址</w:t>
            </w:r>
          </w:p>
        </w:tc>
        <w:tc>
          <w:tcPr>
            <w:tcW w:w="7875" w:type="dxa"/>
            <w:gridSpan w:val="3"/>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淄博市淄川经济开发区北二路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公司类型</w:t>
            </w:r>
          </w:p>
        </w:tc>
        <w:tc>
          <w:tcPr>
            <w:tcW w:w="3969"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有限责任公司（自然人投资或控股）</w:t>
            </w:r>
          </w:p>
        </w:tc>
        <w:tc>
          <w:tcPr>
            <w:tcW w:w="127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注册资本</w:t>
            </w:r>
          </w:p>
        </w:tc>
        <w:tc>
          <w:tcPr>
            <w:tcW w:w="2630"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壹仟伍佰万元人民币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法人代表</w:t>
            </w:r>
          </w:p>
        </w:tc>
        <w:tc>
          <w:tcPr>
            <w:tcW w:w="3969"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rPr>
              <w:t>赵进礼</w:t>
            </w:r>
          </w:p>
        </w:tc>
        <w:tc>
          <w:tcPr>
            <w:tcW w:w="127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成立日期</w:t>
            </w:r>
          </w:p>
        </w:tc>
        <w:tc>
          <w:tcPr>
            <w:tcW w:w="2630"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1994年4月8日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联系人</w:t>
            </w:r>
          </w:p>
        </w:tc>
        <w:tc>
          <w:tcPr>
            <w:tcW w:w="3969"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rPr>
              <w:t>于党生</w:t>
            </w:r>
          </w:p>
        </w:tc>
        <w:tc>
          <w:tcPr>
            <w:tcW w:w="1276"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szCs w:val="24"/>
              </w:rPr>
              <w:t>联系电话</w:t>
            </w:r>
          </w:p>
        </w:tc>
        <w:tc>
          <w:tcPr>
            <w:tcW w:w="2630" w:type="dxa"/>
          </w:tcPr>
          <w:p>
            <w:pPr>
              <w:snapToGrid w:val="0"/>
              <w:spacing w:line="500" w:lineRule="exact"/>
              <w:jc w:val="center"/>
              <w:rPr>
                <w:rFonts w:ascii="仿宋" w:hAnsi="仿宋" w:eastAsia="仿宋" w:cs="仿宋"/>
                <w:sz w:val="24"/>
                <w:szCs w:val="24"/>
              </w:rPr>
            </w:pPr>
            <w:r>
              <w:rPr>
                <w:rFonts w:hint="eastAsia" w:ascii="仿宋" w:hAnsi="仿宋" w:eastAsia="仿宋" w:cs="仿宋"/>
                <w:sz w:val="24"/>
              </w:rPr>
              <w:t>13054872809</w:t>
            </w:r>
          </w:p>
        </w:tc>
      </w:tr>
    </w:tbl>
    <w:p>
      <w:pPr>
        <w:snapToGrid w:val="0"/>
        <w:spacing w:line="500" w:lineRule="exact"/>
        <w:ind w:firstLine="560" w:firstLineChars="200"/>
        <w:rPr>
          <w:rFonts w:ascii="仿宋" w:hAnsi="仿宋" w:eastAsia="仿宋" w:cs="仿宋"/>
          <w:sz w:val="28"/>
        </w:rPr>
      </w:pPr>
      <w:bookmarkStart w:id="30" w:name="_Toc519876867"/>
      <w:bookmarkStart w:id="31" w:name="_Toc519949193"/>
      <w:bookmarkStart w:id="32" w:name="_Toc219539096"/>
      <w:bookmarkStart w:id="33" w:name="_Toc519779681"/>
      <w:bookmarkStart w:id="34" w:name="_Toc519871951"/>
      <w:bookmarkStart w:id="35" w:name="_Toc519876767"/>
      <w:bookmarkStart w:id="36" w:name="_Toc489220263"/>
      <w:bookmarkStart w:id="37" w:name="_Toc475026629"/>
      <w:bookmarkStart w:id="38" w:name="_Toc474916339"/>
      <w:bookmarkStart w:id="39" w:name="_Toc58004864"/>
      <w:bookmarkStart w:id="40" w:name="_Toc58840418"/>
      <w:r>
        <w:rPr>
          <w:rFonts w:hint="eastAsia" w:ascii="仿宋" w:hAnsi="仿宋" w:eastAsia="仿宋" w:cs="仿宋"/>
          <w:sz w:val="28"/>
        </w:rPr>
        <w:t>陕西宇泰建筑设计有限公司成立于2006年06月09日，法人代表：刘新宇，注册资本叁佰万人民币，经营范围包括市政、压力容器及管道、工业与民用建筑设计等。公司拥有化工石化医药、冶金、机械、电力、市政、轻纺、建筑等行业乙级资质，资质编号为：A261000431。拥有多年设计经验。</w:t>
      </w:r>
    </w:p>
    <w:p>
      <w:pPr>
        <w:pStyle w:val="94"/>
        <w:spacing w:before="0" w:line="360" w:lineRule="auto"/>
        <w:rPr>
          <w:rFonts w:ascii="仿宋" w:hAnsi="仿宋" w:eastAsia="仿宋" w:cs="仿宋"/>
          <w:color w:val="auto"/>
          <w:lang w:val="zh-CN"/>
        </w:rPr>
      </w:pPr>
      <w:r>
        <w:rPr>
          <w:rFonts w:hint="eastAsia" w:ascii="仿宋" w:hAnsi="仿宋" w:eastAsia="仿宋" w:cs="仿宋"/>
          <w:color w:val="auto"/>
          <w:lang w:val="zh-CN"/>
        </w:rPr>
        <w:t>2.1.2工程性质及设计内容</w:t>
      </w:r>
      <w:bookmarkEnd w:id="30"/>
      <w:bookmarkEnd w:id="31"/>
      <w:bookmarkEnd w:id="32"/>
      <w:bookmarkEnd w:id="33"/>
      <w:bookmarkEnd w:id="34"/>
      <w:bookmarkEnd w:id="35"/>
      <w:bookmarkEnd w:id="36"/>
      <w:bookmarkEnd w:id="37"/>
      <w:bookmarkEnd w:id="38"/>
      <w:bookmarkEnd w:id="39"/>
      <w:bookmarkEnd w:id="40"/>
    </w:p>
    <w:p>
      <w:pPr>
        <w:spacing w:line="360" w:lineRule="auto"/>
        <w:ind w:firstLine="560" w:firstLineChars="200"/>
        <w:rPr>
          <w:rFonts w:ascii="仿宋" w:hAnsi="仿宋" w:eastAsia="仿宋" w:cs="仿宋"/>
          <w:sz w:val="28"/>
        </w:rPr>
      </w:pPr>
      <w:r>
        <w:rPr>
          <w:rFonts w:hint="eastAsia" w:ascii="仿宋" w:hAnsi="仿宋" w:eastAsia="仿宋" w:cs="仿宋"/>
          <w:sz w:val="28"/>
        </w:rPr>
        <w:t>1、工程性质</w:t>
      </w:r>
    </w:p>
    <w:p>
      <w:pPr>
        <w:spacing w:line="360" w:lineRule="auto"/>
        <w:ind w:firstLine="560" w:firstLineChars="200"/>
        <w:rPr>
          <w:rFonts w:ascii="仿宋" w:hAnsi="仿宋" w:eastAsia="仿宋" w:cs="仿宋"/>
          <w:sz w:val="28"/>
        </w:rPr>
      </w:pPr>
      <w:r>
        <w:rPr>
          <w:rFonts w:hint="eastAsia" w:ascii="仿宋" w:hAnsi="仿宋" w:eastAsia="仿宋" w:cs="仿宋"/>
          <w:sz w:val="28"/>
        </w:rPr>
        <w:t>技改项目。</w:t>
      </w:r>
    </w:p>
    <w:p>
      <w:pPr>
        <w:spacing w:line="360" w:lineRule="auto"/>
        <w:ind w:firstLine="560" w:firstLineChars="200"/>
        <w:rPr>
          <w:rFonts w:ascii="仿宋" w:hAnsi="仿宋" w:eastAsia="仿宋" w:cs="仿宋"/>
          <w:sz w:val="28"/>
        </w:rPr>
      </w:pPr>
      <w:r>
        <w:rPr>
          <w:rFonts w:hint="eastAsia" w:ascii="仿宋" w:hAnsi="仿宋" w:eastAsia="仿宋" w:cs="仿宋"/>
          <w:sz w:val="28"/>
        </w:rPr>
        <w:t>2、设计内容</w:t>
      </w:r>
    </w:p>
    <w:p>
      <w:pPr>
        <w:spacing w:line="360" w:lineRule="auto"/>
        <w:ind w:firstLine="560" w:firstLineChars="200"/>
        <w:rPr>
          <w:rFonts w:ascii="仿宋" w:hAnsi="仿宋" w:eastAsia="仿宋" w:cs="仿宋"/>
          <w:sz w:val="28"/>
        </w:rPr>
      </w:pPr>
      <w:r>
        <w:rPr>
          <w:rFonts w:hint="eastAsia" w:ascii="仿宋" w:hAnsi="仿宋" w:eastAsia="仿宋" w:cs="仿宋"/>
          <w:sz w:val="28"/>
        </w:rPr>
        <w:t>设计范围：本项目的设计范围仅包括挥发性有机物处理设施提升项目RTO有机废气治理设备及其配套的天然气供气系统，该装置的供水、供电、消防等均依托厂区原有设施。该公司内其他生产项目以及其他生产项目涉及到的相关安全、环保等方面的问题应执行国家其他有关标准和规定，均不包括在本设计范围之内。</w:t>
      </w:r>
    </w:p>
    <w:p>
      <w:pPr>
        <w:pStyle w:val="3"/>
        <w:spacing w:before="0" w:line="360" w:lineRule="auto"/>
        <w:rPr>
          <w:rFonts w:ascii="仿宋" w:hAnsi="仿宋" w:eastAsia="仿宋" w:cs="仿宋"/>
          <w:sz w:val="32"/>
          <w:lang w:val="zh-CN"/>
        </w:rPr>
      </w:pPr>
      <w:bookmarkStart w:id="41" w:name="_Toc58840419"/>
      <w:r>
        <w:rPr>
          <w:rFonts w:hint="eastAsia" w:ascii="仿宋" w:hAnsi="仿宋" w:eastAsia="仿宋" w:cs="仿宋"/>
          <w:sz w:val="32"/>
          <w:lang w:val="zh-CN"/>
        </w:rPr>
        <w:t>2.2项目基本概况</w:t>
      </w:r>
      <w:bookmarkEnd w:id="41"/>
    </w:p>
    <w:p>
      <w:pPr>
        <w:pStyle w:val="94"/>
        <w:spacing w:before="0" w:line="360" w:lineRule="auto"/>
        <w:rPr>
          <w:rFonts w:ascii="仿宋" w:hAnsi="仿宋" w:eastAsia="仿宋" w:cs="仿宋"/>
          <w:color w:val="auto"/>
          <w:lang w:val="zh-CN"/>
        </w:rPr>
      </w:pPr>
      <w:bookmarkStart w:id="42" w:name="_Toc392403186"/>
      <w:bookmarkStart w:id="43" w:name="_Toc436900937"/>
      <w:bookmarkStart w:id="44" w:name="_Toc436409258"/>
      <w:bookmarkStart w:id="45" w:name="_Toc437260210"/>
      <w:bookmarkStart w:id="46" w:name="_Toc466880385"/>
      <w:bookmarkStart w:id="47" w:name="_Toc219539098"/>
      <w:bookmarkStart w:id="48" w:name="_Toc489220265"/>
      <w:bookmarkStart w:id="49" w:name="_Toc519779683"/>
      <w:bookmarkStart w:id="50" w:name="_Toc474916341"/>
      <w:bookmarkStart w:id="51" w:name="_Toc519871953"/>
      <w:bookmarkStart w:id="52" w:name="_Toc519876869"/>
      <w:bookmarkStart w:id="53" w:name="_Toc519876769"/>
      <w:bookmarkStart w:id="54" w:name="_Toc519949195"/>
      <w:bookmarkStart w:id="55" w:name="_Toc475026631"/>
      <w:bookmarkStart w:id="56" w:name="_Toc58840420"/>
      <w:bookmarkStart w:id="57" w:name="_Toc58004866"/>
      <w:r>
        <w:rPr>
          <w:rFonts w:hint="eastAsia" w:ascii="仿宋" w:hAnsi="仿宋" w:eastAsia="仿宋" w:cs="仿宋"/>
          <w:color w:val="auto"/>
          <w:lang w:val="zh-CN"/>
        </w:rPr>
        <w:t>2.2.1</w:t>
      </w:r>
      <w:bookmarkEnd w:id="42"/>
      <w:bookmarkEnd w:id="43"/>
      <w:bookmarkEnd w:id="44"/>
      <w:bookmarkEnd w:id="45"/>
      <w:bookmarkEnd w:id="46"/>
      <w:r>
        <w:rPr>
          <w:rFonts w:hint="eastAsia" w:ascii="仿宋" w:hAnsi="仿宋" w:eastAsia="仿宋" w:cs="仿宋"/>
          <w:color w:val="auto"/>
          <w:lang w:val="zh-CN"/>
        </w:rPr>
        <w:t>项目地理位置及选址</w:t>
      </w:r>
      <w:bookmarkEnd w:id="47"/>
      <w:bookmarkEnd w:id="48"/>
      <w:bookmarkEnd w:id="49"/>
      <w:bookmarkEnd w:id="50"/>
      <w:bookmarkEnd w:id="51"/>
      <w:bookmarkEnd w:id="52"/>
      <w:bookmarkEnd w:id="53"/>
      <w:bookmarkEnd w:id="54"/>
      <w:bookmarkEnd w:id="55"/>
      <w:bookmarkEnd w:id="56"/>
      <w:bookmarkEnd w:id="57"/>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淄博华瑞铝塑包装材料有限公司项目位于淄博市淄川经济开发区北二路。东侧为张博附线，南至马莲山路，西邻为上德变电设备公司，北至开发区内道路双山千里马路与淄博隆泰工贸有限公司一路相隔。本项目设置在淄博华瑞铝塑包装材料有限公司厂区内，位于车间南侧，回收罐东侧，新建RTO设备的东北侧为实验楼、北侧为车间，西侧为回收罐，西南侧为办公楼。本项目与周边建构筑物间距满足相关规定，所在地交通便利、信息发达、位置优越、电力配套齐全，项目选址得当。</w:t>
      </w:r>
    </w:p>
    <w:p>
      <w:pPr>
        <w:pStyle w:val="94"/>
        <w:spacing w:before="0" w:line="360" w:lineRule="auto"/>
        <w:rPr>
          <w:rFonts w:ascii="仿宋" w:hAnsi="仿宋" w:eastAsia="仿宋" w:cs="仿宋"/>
          <w:color w:val="auto"/>
          <w:lang w:val="zh-CN"/>
        </w:rPr>
      </w:pPr>
      <w:bookmarkStart w:id="58" w:name="_Toc474916342"/>
      <w:bookmarkStart w:id="59" w:name="_Toc475026632"/>
      <w:bookmarkStart w:id="60" w:name="_Toc489220266"/>
      <w:bookmarkStart w:id="61" w:name="_Toc519779684"/>
      <w:bookmarkStart w:id="62" w:name="_Toc519871954"/>
      <w:bookmarkStart w:id="63" w:name="_Toc519876770"/>
      <w:bookmarkStart w:id="64" w:name="_Toc519876870"/>
      <w:bookmarkStart w:id="65" w:name="_Toc519949196"/>
      <w:bookmarkStart w:id="66" w:name="_Toc219539099"/>
      <w:bookmarkStart w:id="67" w:name="_Toc58004867"/>
      <w:bookmarkStart w:id="68" w:name="_Toc58840421"/>
      <w:r>
        <w:rPr>
          <w:rFonts w:hint="eastAsia" w:ascii="仿宋" w:hAnsi="仿宋" w:eastAsia="仿宋" w:cs="仿宋"/>
          <w:color w:val="auto"/>
          <w:lang w:val="zh-CN"/>
        </w:rPr>
        <w:t>2.2.2厂区总平面布置及功能分区</w:t>
      </w:r>
      <w:bookmarkEnd w:id="58"/>
      <w:bookmarkEnd w:id="59"/>
      <w:bookmarkEnd w:id="60"/>
      <w:bookmarkEnd w:id="61"/>
      <w:bookmarkEnd w:id="62"/>
      <w:bookmarkEnd w:id="63"/>
      <w:bookmarkEnd w:id="64"/>
      <w:bookmarkEnd w:id="65"/>
      <w:bookmarkEnd w:id="66"/>
      <w:bookmarkEnd w:id="67"/>
      <w:bookmarkEnd w:id="68"/>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淄博华瑞铝塑包装材料有限公司厂区呈四边形，总占地面积</w:t>
      </w:r>
      <w:r>
        <w:rPr>
          <w:rFonts w:hint="eastAsia" w:ascii="仿宋" w:hAnsi="仿宋" w:eastAsia="仿宋" w:cs="仿宋"/>
          <w:color w:val="FF0000"/>
          <w:sz w:val="28"/>
        </w:rPr>
        <w:t>33546.45</w:t>
      </w:r>
      <w:r>
        <w:rPr>
          <w:rFonts w:hint="eastAsia" w:ascii="仿宋" w:hAnsi="仿宋" w:eastAsia="仿宋" w:cs="仿宋"/>
          <w:sz w:val="28"/>
          <w:szCs w:val="28"/>
        </w:rPr>
        <w:t xml:space="preserve"> 平方米，建筑面积</w:t>
      </w:r>
      <w:r>
        <w:rPr>
          <w:rFonts w:hint="eastAsia" w:ascii="仿宋" w:hAnsi="仿宋" w:eastAsia="仿宋" w:cs="仿宋"/>
          <w:color w:val="FF0000"/>
          <w:sz w:val="28"/>
        </w:rPr>
        <w:t>21728</w:t>
      </w:r>
      <w:r>
        <w:rPr>
          <w:rFonts w:hint="eastAsia" w:ascii="仿宋" w:hAnsi="仿宋" w:eastAsia="仿宋" w:cs="仿宋"/>
          <w:sz w:val="28"/>
          <w:szCs w:val="28"/>
        </w:rPr>
        <w:t>平方米。厂区在南侧设置了1个安全出口，供人流物流通行。</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整个厂区按功能划分为两部分：南部为办公区及辅助生产区；北部为生产区。各功能区域划分明显，功能相对独立且集中布置，使各功能区的相互影响减少到最小程度。各区域布置情况如下：</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南部自东向西依次为：自行车棚、办公楼、食堂制作间、仓库。</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北部自南向北、自东向西依次为：RTO设备、回收罐、车间；实验楼、新生产线车间、车间/变电室/回收装置；消防泵房、PVC车间/变电室、仓库。两座变电室分别位于车间、PVC车间南侧。回收装置位于车间南侧，变电室西侧。</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本项目设置在车间南侧，回收罐东侧，新建RTO设备的东北侧为实验楼、北侧为车间，西侧为回收罐，西南侧为办公楼。</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项目总体布局按照《建筑设计防火规范》（GB50016-2014，2018年版）、《工业企业总平面设计规范》（GB50187-2012）的要求进行。整个厂区总平面布置功能分区明确，既相对独立又相互联系，工艺流程顺畅、便捷。</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总平面布局详见《总平面布置图》及第四章关于总平面布置的设计内容。</w:t>
      </w:r>
    </w:p>
    <w:p>
      <w:pPr>
        <w:pStyle w:val="94"/>
        <w:spacing w:before="0" w:line="360" w:lineRule="auto"/>
        <w:rPr>
          <w:rFonts w:ascii="仿宋" w:hAnsi="仿宋" w:eastAsia="仿宋" w:cs="仿宋"/>
          <w:color w:val="auto"/>
          <w:lang w:val="zh-CN"/>
        </w:rPr>
      </w:pPr>
      <w:bookmarkStart w:id="69" w:name="_Toc436409260"/>
      <w:bookmarkStart w:id="70" w:name="_Toc436900939"/>
      <w:bookmarkStart w:id="71" w:name="_Toc392403188"/>
      <w:bookmarkStart w:id="72" w:name="_Toc437260212"/>
      <w:bookmarkStart w:id="73" w:name="_Toc466880387"/>
      <w:bookmarkStart w:id="74" w:name="_Toc474916344"/>
      <w:bookmarkStart w:id="75" w:name="_Toc475026634"/>
      <w:bookmarkStart w:id="76" w:name="_Toc519876872"/>
      <w:bookmarkStart w:id="77" w:name="_Toc519876772"/>
      <w:bookmarkStart w:id="78" w:name="_Toc519871956"/>
      <w:bookmarkStart w:id="79" w:name="_Toc519779686"/>
      <w:bookmarkStart w:id="80" w:name="_Toc489220268"/>
      <w:bookmarkStart w:id="81" w:name="_Toc519949198"/>
      <w:bookmarkStart w:id="82" w:name="_Toc58004869"/>
      <w:bookmarkStart w:id="83" w:name="_Toc219539101"/>
      <w:bookmarkStart w:id="84" w:name="_Toc58840422"/>
      <w:r>
        <w:rPr>
          <w:rFonts w:hint="eastAsia" w:ascii="仿宋" w:hAnsi="仿宋" w:eastAsia="仿宋" w:cs="仿宋"/>
          <w:color w:val="auto"/>
          <w:lang w:val="zh-CN"/>
        </w:rPr>
        <w:t>2.2.</w:t>
      </w:r>
      <w:bookmarkEnd w:id="69"/>
      <w:bookmarkEnd w:id="70"/>
      <w:bookmarkEnd w:id="71"/>
      <w:bookmarkEnd w:id="72"/>
      <w:bookmarkEnd w:id="73"/>
      <w:r>
        <w:rPr>
          <w:rFonts w:hint="eastAsia" w:ascii="仿宋" w:hAnsi="仿宋" w:eastAsia="仿宋" w:cs="仿宋"/>
          <w:color w:val="auto"/>
          <w:lang w:val="zh-CN"/>
        </w:rPr>
        <w:t>3主要技术方案、生产工艺布置和流程</w:t>
      </w:r>
      <w:bookmarkEnd w:id="74"/>
      <w:bookmarkEnd w:id="75"/>
      <w:bookmarkEnd w:id="76"/>
      <w:bookmarkEnd w:id="77"/>
      <w:bookmarkEnd w:id="78"/>
      <w:bookmarkEnd w:id="79"/>
      <w:bookmarkEnd w:id="80"/>
      <w:bookmarkEnd w:id="81"/>
      <w:bookmarkEnd w:id="82"/>
      <w:bookmarkEnd w:id="83"/>
      <w:bookmarkEnd w:id="84"/>
    </w:p>
    <w:p>
      <w:pPr>
        <w:spacing w:line="360" w:lineRule="auto"/>
        <w:ind w:firstLine="562" w:firstLineChars="200"/>
        <w:rPr>
          <w:rFonts w:ascii="仿宋" w:hAnsi="仿宋" w:eastAsia="仿宋" w:cs="仿宋"/>
          <w:b/>
          <w:sz w:val="28"/>
        </w:rPr>
      </w:pPr>
      <w:r>
        <w:rPr>
          <w:rFonts w:hint="eastAsia" w:ascii="仿宋" w:hAnsi="仿宋" w:eastAsia="仿宋" w:cs="仿宋"/>
          <w:b/>
          <w:sz w:val="28"/>
        </w:rPr>
        <w:t>1、主要技术方案</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生产工艺流程简述：</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回收设备处理后废气经过滤器后进入混风箱，由风机吹入燃烧器内，在750℃~800℃高温的RTO炉中氧化，控制炉内燃烧温度，减少氮氧化物产生。燃烧系统采用天然气作为燃料，天然气燃烧废气以及有机废气分解生成H</w:t>
      </w:r>
      <w:r>
        <w:rPr>
          <w:rFonts w:hint="eastAsia" w:ascii="仿宋" w:hAnsi="仿宋" w:eastAsia="仿宋" w:cs="仿宋"/>
          <w:sz w:val="28"/>
          <w:szCs w:val="28"/>
          <w:vertAlign w:val="subscript"/>
        </w:rPr>
        <w:t>2</w:t>
      </w:r>
      <w:r>
        <w:rPr>
          <w:rFonts w:hint="eastAsia" w:ascii="仿宋" w:hAnsi="仿宋" w:eastAsia="仿宋" w:cs="仿宋"/>
          <w:sz w:val="28"/>
          <w:szCs w:val="28"/>
        </w:rPr>
        <w:t>O和CO</w:t>
      </w:r>
      <w:r>
        <w:rPr>
          <w:rFonts w:hint="eastAsia" w:ascii="仿宋" w:hAnsi="仿宋" w:eastAsia="仿宋" w:cs="仿宋"/>
          <w:sz w:val="28"/>
          <w:szCs w:val="28"/>
          <w:vertAlign w:val="subscript"/>
        </w:rPr>
        <w:t>2</w:t>
      </w:r>
      <w:r>
        <w:rPr>
          <w:rFonts w:hint="eastAsia" w:ascii="仿宋" w:hAnsi="仿宋" w:eastAsia="仿宋" w:cs="仿宋"/>
          <w:sz w:val="28"/>
          <w:szCs w:val="28"/>
        </w:rPr>
        <w:t>，经15m高排气筒有组织排放。</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工艺流程框图如下所示：</w:t>
      </w:r>
    </w:p>
    <w:p>
      <w:pPr>
        <w:jc w:val="center"/>
        <w:rPr>
          <w:rFonts w:ascii="仿宋" w:hAnsi="仿宋" w:eastAsia="仿宋" w:cs="仿宋"/>
          <w:sz w:val="28"/>
          <w:szCs w:val="28"/>
        </w:rPr>
      </w:pPr>
      <w:r>
        <w:rPr>
          <w:rFonts w:ascii="仿宋" w:hAnsi="仿宋" w:eastAsia="仿宋" w:cs="仿宋"/>
          <w:sz w:val="28"/>
          <w:szCs w:val="28"/>
        </w:rPr>
        <w:pict>
          <v:shape id="_x0000_i1025" o:spt="75" type="#_x0000_t75" style="height:68.25pt;width:361.5pt;" filled="f" o:preferrelative="t" stroked="f" coordsize="21600,21600">
            <v:path/>
            <v:fill on="f" focussize="0,0"/>
            <v:stroke on="f" joinstyle="miter"/>
            <v:imagedata r:id="rId13" o:title="1"/>
            <o:lock v:ext="edit" aspectratio="t"/>
            <w10:wrap type="none"/>
            <w10:anchorlock/>
          </v:shape>
        </w:pict>
      </w:r>
    </w:p>
    <w:p>
      <w:pPr>
        <w:spacing w:line="360" w:lineRule="auto"/>
        <w:ind w:firstLine="482" w:firstLineChars="200"/>
        <w:jc w:val="center"/>
        <w:rPr>
          <w:rFonts w:ascii="仿宋" w:hAnsi="仿宋" w:eastAsia="仿宋" w:cs="仿宋"/>
          <w:b/>
          <w:bCs/>
          <w:sz w:val="24"/>
        </w:rPr>
      </w:pPr>
      <w:r>
        <w:rPr>
          <w:rFonts w:hint="eastAsia" w:ascii="仿宋" w:hAnsi="仿宋" w:eastAsia="仿宋" w:cs="仿宋"/>
          <w:b/>
          <w:bCs/>
          <w:sz w:val="24"/>
        </w:rPr>
        <w:t>项目工艺流程图</w:t>
      </w:r>
    </w:p>
    <w:p>
      <w:pPr>
        <w:adjustRightInd w:val="0"/>
        <w:snapToGrid w:val="0"/>
        <w:spacing w:line="360" w:lineRule="auto"/>
        <w:ind w:firstLine="562" w:firstLineChars="200"/>
        <w:rPr>
          <w:rFonts w:ascii="仿宋" w:hAnsi="仿宋" w:eastAsia="仿宋" w:cs="仿宋"/>
          <w:b/>
          <w:sz w:val="28"/>
        </w:rPr>
      </w:pPr>
      <w:r>
        <w:rPr>
          <w:rFonts w:hint="eastAsia" w:ascii="仿宋" w:hAnsi="仿宋" w:eastAsia="仿宋" w:cs="仿宋"/>
          <w:b/>
          <w:sz w:val="28"/>
        </w:rPr>
        <w:t>2、生产工艺布置</w:t>
      </w:r>
    </w:p>
    <w:p>
      <w:pPr>
        <w:tabs>
          <w:tab w:val="center" w:pos="4872"/>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挥发性有机物处理设施提升项目所需主要原辅料为活性炭吸附和溶剂回收装置处理后废气、天然气等。</w:t>
      </w:r>
    </w:p>
    <w:bookmarkEnd w:id="1"/>
    <w:bookmarkEnd w:id="2"/>
    <w:bookmarkEnd w:id="3"/>
    <w:bookmarkEnd w:id="4"/>
    <w:bookmarkEnd w:id="5"/>
    <w:bookmarkEnd w:id="6"/>
    <w:bookmarkEnd w:id="7"/>
    <w:p>
      <w:pPr>
        <w:tabs>
          <w:tab w:val="center" w:pos="4872"/>
        </w:tabs>
        <w:adjustRightInd w:val="0"/>
        <w:snapToGrid w:val="0"/>
        <w:spacing w:line="360" w:lineRule="auto"/>
        <w:ind w:firstLine="560" w:firstLineChars="200"/>
        <w:rPr>
          <w:rFonts w:ascii="仿宋" w:hAnsi="仿宋" w:eastAsia="仿宋" w:cs="仿宋"/>
          <w:sz w:val="28"/>
          <w:szCs w:val="28"/>
        </w:rPr>
      </w:pPr>
      <w:bookmarkStart w:id="85" w:name="_Toc489220269"/>
      <w:bookmarkStart w:id="86" w:name="_Toc475026635"/>
      <w:bookmarkStart w:id="87" w:name="_Toc474916345"/>
      <w:r>
        <w:rPr>
          <w:rFonts w:hint="eastAsia" w:ascii="仿宋" w:hAnsi="仿宋" w:eastAsia="仿宋" w:cs="仿宋"/>
          <w:sz w:val="28"/>
          <w:szCs w:val="28"/>
        </w:rPr>
        <w:t>该项目燃料天然气有比较稳固的供求渠道，可为该项目提供可靠的燃料供应保障。</w:t>
      </w:r>
    </w:p>
    <w:p>
      <w:pPr>
        <w:tabs>
          <w:tab w:val="center" w:pos="4872"/>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w:t>
      </w:r>
      <w:r>
        <w:rPr>
          <w:rFonts w:hint="eastAsia" w:ascii="仿宋" w:hAnsi="仿宋" w:eastAsia="仿宋" w:cs="仿宋"/>
          <w:sz w:val="28"/>
        </w:rPr>
        <w:t>设备：RTO设备等。</w:t>
      </w:r>
    </w:p>
    <w:p>
      <w:pPr>
        <w:tabs>
          <w:tab w:val="center" w:pos="4872"/>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rPr>
        <w:t>生产工艺：吸附、吹扫脱附、蓄热燃烧、排放。</w:t>
      </w:r>
    </w:p>
    <w:p>
      <w:pPr>
        <w:pStyle w:val="94"/>
        <w:adjustRightInd w:val="0"/>
        <w:snapToGrid w:val="0"/>
        <w:spacing w:before="0" w:line="360" w:lineRule="auto"/>
        <w:rPr>
          <w:rFonts w:ascii="仿宋" w:hAnsi="仿宋" w:eastAsia="仿宋" w:cs="仿宋"/>
          <w:color w:val="auto"/>
          <w:lang w:val="zh-CN"/>
        </w:rPr>
      </w:pPr>
      <w:bookmarkStart w:id="88" w:name="_Toc519779687"/>
      <w:bookmarkStart w:id="89" w:name="_Toc519871957"/>
      <w:bookmarkStart w:id="90" w:name="_Toc519876873"/>
      <w:bookmarkStart w:id="91" w:name="_Toc519949199"/>
      <w:bookmarkStart w:id="92" w:name="_Toc219539102"/>
      <w:bookmarkStart w:id="93" w:name="_Toc519876773"/>
      <w:bookmarkStart w:id="94" w:name="_Toc58004870"/>
      <w:bookmarkStart w:id="95" w:name="_Toc58840423"/>
      <w:r>
        <w:rPr>
          <w:rFonts w:hint="eastAsia" w:ascii="仿宋" w:hAnsi="仿宋" w:eastAsia="仿宋" w:cs="仿宋"/>
          <w:color w:val="auto"/>
          <w:lang w:val="zh-CN"/>
        </w:rPr>
        <w:t>2.2.4主要工艺技术来源及国内外应用情况</w:t>
      </w:r>
      <w:bookmarkEnd w:id="85"/>
      <w:bookmarkEnd w:id="86"/>
      <w:bookmarkEnd w:id="87"/>
      <w:bookmarkEnd w:id="88"/>
      <w:bookmarkEnd w:id="89"/>
      <w:bookmarkEnd w:id="90"/>
      <w:bookmarkEnd w:id="91"/>
      <w:bookmarkEnd w:id="92"/>
      <w:bookmarkEnd w:id="93"/>
      <w:bookmarkEnd w:id="94"/>
      <w:bookmarkEnd w:id="95"/>
    </w:p>
    <w:p>
      <w:pPr>
        <w:adjustRightInd w:val="0"/>
        <w:snapToGrid w:val="0"/>
        <w:spacing w:line="360" w:lineRule="auto"/>
        <w:ind w:firstLine="562" w:firstLineChars="200"/>
        <w:rPr>
          <w:rFonts w:ascii="仿宋" w:hAnsi="仿宋" w:eastAsia="仿宋" w:cs="仿宋"/>
          <w:b/>
          <w:sz w:val="28"/>
        </w:rPr>
      </w:pPr>
      <w:r>
        <w:rPr>
          <w:rFonts w:hint="eastAsia" w:ascii="仿宋" w:hAnsi="仿宋" w:eastAsia="仿宋" w:cs="仿宋"/>
          <w:b/>
          <w:sz w:val="28"/>
        </w:rPr>
        <w:t>1、工艺技术方案的选择及比较</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目前国内外RTO设备和技术主要采用RTO(蓄热式焚烧处理)和RCO(氧化催化处理)两种。RTO蓄热燃烧，废气燃烧温度850℃左右，除了担心颗粒物堵住蓄热体孔道，造成短路之外，基本没有说害怕什么物质不能处理的，当然废气浓度低的话要消耗大量能耗，造成运行成本太高；RCO蓄热催化燃烧技术，加了催化剂，燃烧温度为250℃-400℃，温度低了，更安全了，但是有些物质会使催化剂中毒，这样的话就不能用RCO。</w:t>
      </w:r>
    </w:p>
    <w:p>
      <w:pPr>
        <w:tabs>
          <w:tab w:val="left" w:pos="126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RTO蓄热燃烧的催化效果最好。淄博华瑞铝塑包装材料有限公司采用RTO蓄热燃烧方式，可使尾气处理更充分。</w:t>
      </w:r>
    </w:p>
    <w:p>
      <w:pPr>
        <w:pStyle w:val="94"/>
        <w:adjustRightInd w:val="0"/>
        <w:snapToGrid w:val="0"/>
        <w:spacing w:before="0" w:line="360" w:lineRule="auto"/>
        <w:rPr>
          <w:rFonts w:ascii="仿宋" w:hAnsi="仿宋" w:eastAsia="仿宋" w:cs="仿宋"/>
          <w:b w:val="0"/>
          <w:color w:val="auto"/>
          <w:lang w:val="zh-CN"/>
        </w:rPr>
      </w:pPr>
      <w:bookmarkStart w:id="96" w:name="_Toc519876874"/>
      <w:bookmarkStart w:id="97" w:name="_Toc519876774"/>
      <w:bookmarkStart w:id="98" w:name="_Toc489220270"/>
      <w:bookmarkStart w:id="99" w:name="_Toc519871958"/>
      <w:bookmarkStart w:id="100" w:name="_Toc519779688"/>
      <w:bookmarkStart w:id="101" w:name="_Toc475026636"/>
      <w:bookmarkStart w:id="102" w:name="_Toc474916346"/>
      <w:bookmarkStart w:id="103" w:name="_Toc519949200"/>
      <w:bookmarkStart w:id="104" w:name="_Toc219539103"/>
      <w:bookmarkStart w:id="105" w:name="_Toc58840424"/>
      <w:bookmarkStart w:id="106" w:name="_Toc58004871"/>
      <w:r>
        <w:rPr>
          <w:rFonts w:hint="eastAsia" w:ascii="仿宋" w:hAnsi="仿宋" w:eastAsia="仿宋" w:cs="仿宋"/>
          <w:b w:val="0"/>
          <w:color w:val="auto"/>
          <w:lang w:val="zh-CN"/>
        </w:rPr>
        <w:t>2.2.5主要生产装置及特种设备</w:t>
      </w:r>
      <w:bookmarkEnd w:id="96"/>
      <w:bookmarkEnd w:id="97"/>
      <w:bookmarkEnd w:id="98"/>
      <w:bookmarkEnd w:id="99"/>
      <w:bookmarkEnd w:id="100"/>
      <w:bookmarkEnd w:id="101"/>
      <w:bookmarkEnd w:id="102"/>
      <w:bookmarkEnd w:id="103"/>
      <w:bookmarkEnd w:id="104"/>
      <w:bookmarkEnd w:id="105"/>
      <w:bookmarkEnd w:id="106"/>
    </w:p>
    <w:p>
      <w:pPr>
        <w:adjustRightInd w:val="0"/>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表2.2-1主要设备一览表</w:t>
      </w:r>
    </w:p>
    <w:tbl>
      <w:tblPr>
        <w:tblStyle w:val="4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585"/>
        <w:gridCol w:w="3863"/>
        <w:gridCol w:w="1435"/>
        <w:gridCol w:w="78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序号</w:t>
            </w:r>
          </w:p>
        </w:tc>
        <w:tc>
          <w:tcPr>
            <w:tcW w:w="844" w:type="pc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设备名称</w:t>
            </w:r>
          </w:p>
        </w:tc>
        <w:tc>
          <w:tcPr>
            <w:tcW w:w="2057" w:type="pc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规格（型号）</w:t>
            </w:r>
          </w:p>
        </w:tc>
        <w:tc>
          <w:tcPr>
            <w:tcW w:w="764" w:type="pc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生产厂家</w:t>
            </w:r>
          </w:p>
        </w:tc>
        <w:tc>
          <w:tcPr>
            <w:tcW w:w="417" w:type="pc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单位</w:t>
            </w:r>
          </w:p>
        </w:tc>
        <w:tc>
          <w:tcPr>
            <w:tcW w:w="438" w:type="pc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adjustRightInd w:val="0"/>
              <w:snapToGrid w:val="0"/>
              <w:contextualSpacing/>
              <w:rPr>
                <w:rFonts w:ascii="仿宋" w:hAnsi="仿宋" w:eastAsia="仿宋" w:cs="仿宋"/>
                <w:b/>
                <w:bCs/>
                <w:sz w:val="24"/>
                <w:szCs w:val="24"/>
                <w:lang w:val="zh-CN"/>
              </w:rPr>
            </w:pPr>
            <w:r>
              <w:rPr>
                <w:rFonts w:hint="eastAsia" w:ascii="仿宋" w:hAnsi="仿宋" w:eastAsia="仿宋" w:cs="仿宋"/>
                <w:b/>
                <w:bCs/>
                <w:sz w:val="24"/>
                <w:szCs w:val="24"/>
                <w:lang w:val="zh-CN"/>
              </w:rPr>
              <w:t>一、蓄热燃烧系统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1.1</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三床RTO壳体</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处理量：20000Nm³/h</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含蓄热室、燃烧室；</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材质：碳钢</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1.2</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蓄热陶瓷</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MLM-200；蓄热效率≥95%</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蓝太克</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批</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1.3</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陶瓷纤维保温模块</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耐温1200℃；</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燃烧室保温厚度≥300mm；</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伊索/鲁阳</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批</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1.4</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提升阀组</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材质：碳钢；</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不锈钢304阀杆和阀板；</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FESTO气缸；</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组</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1.5</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燃烧器</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rPr>
            </w:pPr>
            <w:r>
              <w:rPr>
                <w:rFonts w:hint="eastAsia" w:ascii="仿宋" w:hAnsi="仿宋" w:eastAsia="仿宋" w:cs="仿宋"/>
                <w:bCs/>
                <w:sz w:val="24"/>
                <w:szCs w:val="24"/>
              </w:rPr>
              <w:t>KINEMAX-3-G；</w:t>
            </w:r>
          </w:p>
          <w:p>
            <w:pPr>
              <w:widowControl/>
              <w:adjustRightInd w:val="0"/>
              <w:snapToGrid w:val="0"/>
              <w:contextualSpacing/>
              <w:jc w:val="left"/>
              <w:textAlignment w:val="center"/>
              <w:rPr>
                <w:rFonts w:ascii="仿宋" w:hAnsi="仿宋" w:eastAsia="仿宋" w:cs="仿宋"/>
                <w:bCs/>
                <w:sz w:val="24"/>
                <w:szCs w:val="24"/>
              </w:rPr>
            </w:pPr>
            <w:r>
              <w:rPr>
                <w:rFonts w:hint="eastAsia" w:ascii="仿宋" w:hAnsi="仿宋" w:eastAsia="仿宋" w:cs="仿宋"/>
                <w:bCs/>
                <w:sz w:val="24"/>
                <w:szCs w:val="24"/>
                <w:lang w:val="zh-CN"/>
              </w:rPr>
              <w:t>功率</w:t>
            </w:r>
            <w:r>
              <w:rPr>
                <w:rFonts w:hint="eastAsia" w:ascii="仿宋" w:hAnsi="仿宋" w:eastAsia="仿宋" w:cs="仿宋"/>
                <w:bCs/>
                <w:sz w:val="24"/>
                <w:szCs w:val="24"/>
              </w:rPr>
              <w:t>700KW；</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霍尼韦尔阀组</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麦克森</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1.6</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助燃风机</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风量700Nm³/h；</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喉口防爆；</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材质：碳钢；</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电机功率11kW；防护等级IP55</w:t>
            </w:r>
          </w:p>
        </w:tc>
        <w:tc>
          <w:tcPr>
            <w:tcW w:w="764" w:type="pct"/>
            <w:vAlign w:val="center"/>
          </w:tcPr>
          <w:p>
            <w:pPr>
              <w:pStyle w:val="151"/>
              <w:snapToGrid w:val="0"/>
              <w:ind w:firstLine="408"/>
              <w:contextualSpacing/>
              <w:jc w:val="center"/>
              <w:rPr>
                <w:rFonts w:ascii="仿宋" w:hAnsi="仿宋" w:eastAsia="仿宋" w:cs="仿宋"/>
                <w:bCs/>
                <w:color w:val="auto"/>
                <w:kern w:val="2"/>
                <w:lang w:val="zh-CN"/>
              </w:rPr>
            </w:pPr>
            <w:r>
              <w:rPr>
                <w:rFonts w:hint="eastAsia" w:ascii="仿宋" w:hAnsi="仿宋" w:eastAsia="仿宋" w:cs="仿宋"/>
                <w:bCs/>
                <w:color w:val="auto"/>
                <w:kern w:val="2"/>
                <w:lang w:val="zh-CN"/>
              </w:rPr>
              <w:t>燃烧器厂家自配</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1.7</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爆破片</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10KPa;不锈钢304材质</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上海华理</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1.8</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RTO热释放阀</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气动蝶阀；</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尺寸600*600mm；</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阀板不锈钢310S；</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阀体碳钢</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1.9</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RTO热释放管路</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尺寸600*600mm；</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碳钢材质；</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内保温200mm；</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批</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1.10</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钢结构平台及围栏</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碳钢</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1.11</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RTO风机1</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风量7000Nm³/h;</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静压：5500pa；功率30kW；</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材质：碳钢；</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喉口防爆；防护等级IP55</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国产电机</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通用/德惠</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1.12</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RTO风机2</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20000Nm³/h；风温50-70℃；静压：3500pa材质碳钢；功率：55KW</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变频控制；喉口防爆,防护等级IP55。</w:t>
            </w:r>
          </w:p>
          <w:p>
            <w:pPr>
              <w:pStyle w:val="151"/>
              <w:snapToGrid w:val="0"/>
              <w:ind w:firstLine="408"/>
              <w:contextualSpacing/>
              <w:rPr>
                <w:rFonts w:ascii="仿宋" w:hAnsi="仿宋" w:eastAsia="仿宋" w:cs="仿宋"/>
                <w:bCs/>
                <w:color w:val="auto"/>
                <w:kern w:val="2"/>
                <w:lang w:val="zh-CN"/>
              </w:rPr>
            </w:pPr>
            <w:r>
              <w:rPr>
                <w:rFonts w:hint="eastAsia" w:ascii="仿宋" w:hAnsi="仿宋" w:eastAsia="仿宋" w:cs="仿宋"/>
                <w:bCs/>
                <w:color w:val="auto"/>
                <w:kern w:val="2"/>
                <w:lang w:val="zh-CN"/>
              </w:rPr>
              <w:t>江苏大中普通电机</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通用/德惠</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1.13</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烟囱</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DN：1100</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高度：15m</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材质：碳钢；</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预留检测平台，旋转爬梯</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1.14</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静压箱</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处理风量：20000m³/h</w:t>
            </w:r>
          </w:p>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材质：碳钢</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adjustRightInd w:val="0"/>
              <w:snapToGrid w:val="0"/>
              <w:contextualSpacing/>
              <w:rPr>
                <w:rFonts w:ascii="仿宋" w:hAnsi="仿宋" w:eastAsia="仿宋" w:cs="仿宋"/>
                <w:b/>
                <w:bCs/>
                <w:sz w:val="24"/>
                <w:szCs w:val="24"/>
                <w:lang w:val="zh-CN"/>
              </w:rPr>
            </w:pPr>
            <w:r>
              <w:rPr>
                <w:rFonts w:hint="eastAsia" w:ascii="仿宋" w:hAnsi="仿宋" w:eastAsia="仿宋" w:cs="仿宋"/>
                <w:b/>
                <w:bCs/>
                <w:sz w:val="24"/>
                <w:szCs w:val="24"/>
                <w:lang w:val="zh-CN"/>
              </w:rPr>
              <w:t>二、其他设备及附件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2.1</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系统管道及阀门</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碳钢材质；</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管道2mm厚；</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高温管保温（不含收集管道）</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批</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2.2</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应急排放管道</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碳钢材质；</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管道2mm厚；</w:t>
            </w:r>
          </w:p>
          <w:p>
            <w:pPr>
              <w:pStyle w:val="12"/>
              <w:adjustRightInd w:val="0"/>
              <w:snapToGrid w:val="0"/>
              <w:spacing w:after="0"/>
              <w:contextualSpacing/>
              <w:rPr>
                <w:rFonts w:ascii="仿宋" w:hAnsi="仿宋" w:eastAsia="仿宋" w:cs="仿宋"/>
                <w:bCs/>
                <w:sz w:val="24"/>
                <w:szCs w:val="24"/>
                <w:lang w:val="zh-CN"/>
              </w:rPr>
            </w:pPr>
            <w:r>
              <w:rPr>
                <w:rFonts w:hint="eastAsia" w:ascii="仿宋" w:hAnsi="仿宋" w:eastAsia="仿宋" w:cs="仿宋"/>
                <w:bCs/>
                <w:sz w:val="24"/>
                <w:szCs w:val="24"/>
                <w:lang w:val="zh-CN"/>
              </w:rPr>
              <w:t>进入RTO排放；</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批</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2.3</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阻火器</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阻爆燃型管道式阻火器；</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内芯不锈钢304；</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壳体碳钢材质</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国产优质</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2.4</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压缩空气储罐</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容积1m³；0.8MPa；碳钢材质</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申容</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adjustRightInd w:val="0"/>
              <w:snapToGrid w:val="0"/>
              <w:contextualSpacing/>
              <w:rPr>
                <w:rFonts w:ascii="仿宋" w:hAnsi="仿宋" w:eastAsia="仿宋" w:cs="仿宋"/>
                <w:b/>
                <w:bCs/>
                <w:sz w:val="24"/>
                <w:szCs w:val="24"/>
                <w:lang w:val="zh-CN"/>
              </w:rPr>
            </w:pPr>
            <w:r>
              <w:rPr>
                <w:rFonts w:hint="eastAsia" w:ascii="仿宋" w:hAnsi="仿宋" w:eastAsia="仿宋" w:cs="仿宋"/>
                <w:b/>
                <w:bCs/>
                <w:sz w:val="24"/>
                <w:szCs w:val="24"/>
                <w:lang w:val="zh-CN"/>
              </w:rPr>
              <w:t>三、电控系统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3.1</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电气及PLC控制系统</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PLC西门子S-1200；</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西门子/ABB变频器;</w:t>
            </w:r>
          </w:p>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施耐德/ABB电气元件</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3.2</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电控柜</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仿威图设计</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3.3</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触摸屏</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12吋</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昆仑通泰</w:t>
            </w:r>
          </w:p>
        </w:tc>
        <w:tc>
          <w:tcPr>
            <w:tcW w:w="417"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3.4</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APP软件</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仅包含服务费</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3.5</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线缆及桥架</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热镀锌桥架（二次侧电缆及桥架）</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远东/上上</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批</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3.6</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压力变送器</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过滤器前负压设定</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霍尼韦尔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3.7</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cC</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风机和过滤器压差报警器</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德威尔/昆仑海岸</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3.8</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热电偶</w:t>
            </w:r>
          </w:p>
        </w:tc>
        <w:tc>
          <w:tcPr>
            <w:tcW w:w="2057" w:type="pct"/>
            <w:vAlign w:val="center"/>
          </w:tcPr>
          <w:p>
            <w:pPr>
              <w:adjustRightInd w:val="0"/>
              <w:snapToGrid w:val="0"/>
              <w:contextualSpacing/>
              <w:jc w:val="left"/>
              <w:rPr>
                <w:rFonts w:ascii="仿宋" w:hAnsi="仿宋" w:eastAsia="仿宋" w:cs="仿宋"/>
                <w:bCs/>
                <w:sz w:val="24"/>
                <w:szCs w:val="24"/>
                <w:lang w:val="zh-CN"/>
              </w:rPr>
            </w:pPr>
            <w:r>
              <w:rPr>
                <w:rFonts w:hint="eastAsia" w:ascii="仿宋" w:hAnsi="仿宋" w:eastAsia="仿宋" w:cs="仿宋"/>
                <w:bCs/>
                <w:sz w:val="24"/>
                <w:szCs w:val="24"/>
                <w:lang w:val="zh-CN"/>
              </w:rPr>
              <w:t>系统关键点位温度控制</w:t>
            </w:r>
          </w:p>
        </w:tc>
        <w:tc>
          <w:tcPr>
            <w:tcW w:w="76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昆仑海岸/上海九茂</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3.9</w:t>
            </w:r>
          </w:p>
        </w:tc>
        <w:tc>
          <w:tcPr>
            <w:tcW w:w="844"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差压表</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过滤器、转轮及蓄热体压差显示</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德威尔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块</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3.10</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LEL检测仪</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RTO入口浓度检测报警</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华瑞/理研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台</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3.11</w:t>
            </w:r>
          </w:p>
        </w:tc>
        <w:tc>
          <w:tcPr>
            <w:tcW w:w="84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控制室</w:t>
            </w:r>
          </w:p>
        </w:tc>
        <w:tc>
          <w:tcPr>
            <w:tcW w:w="2057" w:type="pct"/>
            <w:vAlign w:val="center"/>
          </w:tcPr>
          <w:p>
            <w:pPr>
              <w:widowControl/>
              <w:adjustRightInd w:val="0"/>
              <w:snapToGrid w:val="0"/>
              <w:contextualSpacing/>
              <w:jc w:val="left"/>
              <w:textAlignment w:val="center"/>
              <w:rPr>
                <w:rFonts w:ascii="仿宋" w:hAnsi="仿宋" w:eastAsia="仿宋" w:cs="仿宋"/>
                <w:bCs/>
                <w:sz w:val="24"/>
                <w:szCs w:val="24"/>
                <w:lang w:val="zh-CN"/>
              </w:rPr>
            </w:pPr>
            <w:r>
              <w:rPr>
                <w:rFonts w:hint="eastAsia" w:ascii="仿宋" w:hAnsi="仿宋" w:eastAsia="仿宋" w:cs="仿宋"/>
                <w:bCs/>
                <w:sz w:val="24"/>
                <w:szCs w:val="24"/>
                <w:lang w:val="zh-CN"/>
              </w:rPr>
              <w:t>板房；含空调（预留位置）</w:t>
            </w:r>
          </w:p>
        </w:tc>
        <w:tc>
          <w:tcPr>
            <w:tcW w:w="764" w:type="pct"/>
            <w:vAlign w:val="center"/>
          </w:tcPr>
          <w:p>
            <w:pPr>
              <w:widowControl/>
              <w:adjustRightInd w:val="0"/>
              <w:snapToGrid w:val="0"/>
              <w:contextualSpacing/>
              <w:jc w:val="center"/>
              <w:textAlignment w:val="center"/>
              <w:rPr>
                <w:rFonts w:ascii="仿宋" w:hAnsi="仿宋" w:eastAsia="仿宋" w:cs="仿宋"/>
                <w:bCs/>
                <w:sz w:val="24"/>
                <w:szCs w:val="24"/>
                <w:lang w:val="zh-CN"/>
              </w:rPr>
            </w:pPr>
            <w:r>
              <w:rPr>
                <w:rFonts w:hint="eastAsia" w:ascii="仿宋" w:hAnsi="仿宋" w:eastAsia="仿宋" w:cs="仿宋"/>
                <w:bCs/>
                <w:sz w:val="24"/>
                <w:szCs w:val="24"/>
                <w:lang w:val="zh-CN"/>
              </w:rPr>
              <w:t>可迪尔</w:t>
            </w:r>
          </w:p>
        </w:tc>
        <w:tc>
          <w:tcPr>
            <w:tcW w:w="417"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间</w:t>
            </w:r>
          </w:p>
        </w:tc>
        <w:tc>
          <w:tcPr>
            <w:tcW w:w="438" w:type="pc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r>
    </w:tbl>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根据国家质检总局制定的《特种设备目录》（国家质检总局[2014]114号），本项目涉及的压缩空气储罐为简单压力容器。</w:t>
      </w:r>
    </w:p>
    <w:p>
      <w:pPr>
        <w:pStyle w:val="38"/>
        <w:adjustRightInd w:val="0"/>
        <w:snapToGrid w:val="0"/>
        <w:spacing w:after="0" w:line="360" w:lineRule="auto"/>
        <w:ind w:left="560" w:firstLine="0" w:firstLineChars="0"/>
        <w:contextualSpacing/>
        <w:jc w:val="center"/>
        <w:rPr>
          <w:rFonts w:ascii="仿宋" w:hAnsi="仿宋" w:eastAsia="仿宋" w:cs="仿宋"/>
          <w:sz w:val="24"/>
        </w:rPr>
      </w:pPr>
      <w:r>
        <w:rPr>
          <w:rFonts w:hint="eastAsia" w:ascii="仿宋" w:hAnsi="仿宋" w:eastAsia="仿宋" w:cs="仿宋"/>
          <w:sz w:val="24"/>
        </w:rPr>
        <w:t>表2.2-2 特种设备一览表</w:t>
      </w:r>
    </w:p>
    <w:tbl>
      <w:tblPr>
        <w:tblStyle w:val="40"/>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810"/>
        <w:gridCol w:w="1483"/>
        <w:gridCol w:w="1418"/>
        <w:gridCol w:w="1793"/>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ascii="仿宋" w:hAnsi="仿宋" w:eastAsia="仿宋" w:cs="仿宋"/>
                <w:b/>
                <w:bCs/>
                <w:sz w:val="24"/>
                <w:szCs w:val="24"/>
                <w:lang w:val="zh-CN"/>
              </w:rPr>
            </w:pPr>
            <w:bookmarkStart w:id="107" w:name="_Hlk8313538"/>
            <w:r>
              <w:rPr>
                <w:rFonts w:hint="eastAsia" w:ascii="仿宋" w:hAnsi="仿宋" w:eastAsia="仿宋" w:cs="仿宋"/>
                <w:b/>
                <w:bCs/>
                <w:sz w:val="24"/>
                <w:szCs w:val="24"/>
                <w:lang w:val="zh-CN"/>
              </w:rPr>
              <w:t>序号</w:t>
            </w:r>
            <w:bookmarkEnd w:id="107"/>
          </w:p>
        </w:tc>
        <w:tc>
          <w:tcPr>
            <w:tcW w:w="1810"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设备名称</w:t>
            </w:r>
          </w:p>
        </w:tc>
        <w:tc>
          <w:tcPr>
            <w:tcW w:w="1483"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规格型号</w:t>
            </w:r>
          </w:p>
        </w:tc>
        <w:tc>
          <w:tcPr>
            <w:tcW w:w="1418"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数量</w:t>
            </w:r>
          </w:p>
        </w:tc>
        <w:tc>
          <w:tcPr>
            <w:tcW w:w="1793"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安全附件</w:t>
            </w:r>
          </w:p>
        </w:tc>
        <w:tc>
          <w:tcPr>
            <w:tcW w:w="2045"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1810"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压缩空气储罐</w:t>
            </w:r>
          </w:p>
        </w:tc>
        <w:tc>
          <w:tcPr>
            <w:tcW w:w="1483"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1m³</w:t>
            </w:r>
          </w:p>
        </w:tc>
        <w:tc>
          <w:tcPr>
            <w:tcW w:w="1418"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1台</w:t>
            </w:r>
          </w:p>
        </w:tc>
        <w:tc>
          <w:tcPr>
            <w:tcW w:w="1793"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安全阀、压力表</w:t>
            </w:r>
          </w:p>
        </w:tc>
        <w:tc>
          <w:tcPr>
            <w:tcW w:w="2045" w:type="dxa"/>
            <w:tcBorders>
              <w:top w:val="single" w:color="auto" w:sz="4" w:space="0"/>
              <w:left w:val="nil"/>
              <w:bottom w:val="single" w:color="auto" w:sz="4" w:space="0"/>
              <w:right w:val="single" w:color="auto" w:sz="4" w:space="0"/>
            </w:tcBorders>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简单压力容器</w:t>
            </w:r>
          </w:p>
        </w:tc>
      </w:tr>
    </w:tbl>
    <w:p>
      <w:pPr>
        <w:pStyle w:val="94"/>
        <w:adjustRightInd w:val="0"/>
        <w:snapToGrid w:val="0"/>
        <w:spacing w:before="0" w:line="360" w:lineRule="auto"/>
        <w:contextualSpacing/>
        <w:rPr>
          <w:rFonts w:ascii="仿宋" w:hAnsi="仿宋" w:eastAsia="仿宋" w:cs="仿宋"/>
          <w:b w:val="0"/>
          <w:color w:val="auto"/>
          <w:lang w:val="zh-CN"/>
        </w:rPr>
      </w:pPr>
      <w:bookmarkStart w:id="108" w:name="_Toc519779689"/>
      <w:bookmarkStart w:id="109" w:name="_Toc58840425"/>
      <w:bookmarkStart w:id="110" w:name="_Toc474916347"/>
      <w:bookmarkStart w:id="111" w:name="_Toc519871959"/>
      <w:bookmarkStart w:id="112" w:name="_Toc58004872"/>
      <w:bookmarkStart w:id="113" w:name="_Toc475026637"/>
      <w:bookmarkStart w:id="114" w:name="_Toc519876875"/>
      <w:bookmarkStart w:id="115" w:name="_Toc519949201"/>
      <w:bookmarkStart w:id="116" w:name="_Toc489220271"/>
      <w:bookmarkStart w:id="117" w:name="_Toc519876775"/>
      <w:bookmarkStart w:id="118" w:name="_Toc219539104"/>
      <w:r>
        <w:rPr>
          <w:rFonts w:hint="eastAsia" w:ascii="仿宋" w:hAnsi="仿宋" w:eastAsia="仿宋" w:cs="仿宋"/>
          <w:b w:val="0"/>
          <w:color w:val="auto"/>
          <w:lang w:val="zh-CN"/>
        </w:rPr>
        <w:t>2.2.6配套和辅助工程的能力及来源</w:t>
      </w:r>
      <w:bookmarkEnd w:id="108"/>
      <w:bookmarkEnd w:id="109"/>
      <w:bookmarkEnd w:id="110"/>
      <w:bookmarkEnd w:id="111"/>
      <w:bookmarkEnd w:id="112"/>
      <w:bookmarkEnd w:id="113"/>
      <w:bookmarkEnd w:id="114"/>
      <w:bookmarkEnd w:id="115"/>
      <w:bookmarkEnd w:id="116"/>
      <w:bookmarkEnd w:id="117"/>
      <w:bookmarkEnd w:id="118"/>
    </w:p>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一、土建</w:t>
      </w:r>
    </w:p>
    <w:p>
      <w:pPr>
        <w:spacing w:line="360" w:lineRule="auto"/>
        <w:ind w:firstLine="560" w:firstLineChars="200"/>
        <w:rPr>
          <w:rFonts w:ascii="仿宋" w:hAnsi="仿宋" w:eastAsia="仿宋" w:cs="仿宋"/>
          <w:sz w:val="28"/>
        </w:rPr>
      </w:pPr>
      <w:r>
        <w:rPr>
          <w:rFonts w:hint="eastAsia" w:ascii="仿宋" w:hAnsi="仿宋" w:eastAsia="仿宋" w:cs="仿宋"/>
          <w:sz w:val="28"/>
        </w:rPr>
        <w:t>该项目的主要建（构）筑物一览表如下：</w:t>
      </w:r>
    </w:p>
    <w:p>
      <w:pPr>
        <w:spacing w:line="360" w:lineRule="auto"/>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表2.3主要建筑构物一览表</w:t>
      </w:r>
    </w:p>
    <w:tbl>
      <w:tblPr>
        <w:tblStyle w:val="40"/>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3"/>
        <w:gridCol w:w="1103"/>
        <w:gridCol w:w="1229"/>
        <w:gridCol w:w="722"/>
        <w:gridCol w:w="722"/>
        <w:gridCol w:w="751"/>
        <w:gridCol w:w="999"/>
        <w:gridCol w:w="1111"/>
        <w:gridCol w:w="97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3" w:hRule="atLeast"/>
          <w:tblHeader/>
          <w:jc w:val="center"/>
        </w:trPr>
        <w:tc>
          <w:tcPr>
            <w:tcW w:w="503"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序号</w:t>
            </w:r>
          </w:p>
        </w:tc>
        <w:tc>
          <w:tcPr>
            <w:tcW w:w="1103"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主项名称</w:t>
            </w:r>
          </w:p>
        </w:tc>
        <w:tc>
          <w:tcPr>
            <w:tcW w:w="1229"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结构形式</w:t>
            </w:r>
          </w:p>
        </w:tc>
        <w:tc>
          <w:tcPr>
            <w:tcW w:w="72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占地面积（㎡）</w:t>
            </w:r>
          </w:p>
        </w:tc>
        <w:tc>
          <w:tcPr>
            <w:tcW w:w="72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建筑高度（m）</w:t>
            </w:r>
          </w:p>
        </w:tc>
        <w:tc>
          <w:tcPr>
            <w:tcW w:w="75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层数</w:t>
            </w:r>
          </w:p>
        </w:tc>
        <w:tc>
          <w:tcPr>
            <w:tcW w:w="999"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建筑面积（㎡）</w:t>
            </w:r>
          </w:p>
        </w:tc>
        <w:tc>
          <w:tcPr>
            <w:tcW w:w="111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耐火等级</w:t>
            </w:r>
          </w:p>
        </w:tc>
        <w:tc>
          <w:tcPr>
            <w:tcW w:w="977"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防火分区面积</w:t>
            </w:r>
          </w:p>
        </w:tc>
        <w:tc>
          <w:tcPr>
            <w:tcW w:w="877"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火灾类别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3" w:hRule="atLeast"/>
          <w:jc w:val="center"/>
        </w:trPr>
        <w:tc>
          <w:tcPr>
            <w:tcW w:w="5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11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RTO设备</w:t>
            </w:r>
          </w:p>
        </w:tc>
        <w:tc>
          <w:tcPr>
            <w:tcW w:w="122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露天设备</w:t>
            </w:r>
          </w:p>
        </w:tc>
        <w:tc>
          <w:tcPr>
            <w:tcW w:w="72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399</w:t>
            </w:r>
          </w:p>
        </w:tc>
        <w:tc>
          <w:tcPr>
            <w:tcW w:w="722"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局部15m</w:t>
            </w:r>
          </w:p>
        </w:tc>
        <w:tc>
          <w:tcPr>
            <w:tcW w:w="7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99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399</w:t>
            </w:r>
          </w:p>
        </w:tc>
        <w:tc>
          <w:tcPr>
            <w:tcW w:w="111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二级（刷防火涂料）</w:t>
            </w:r>
          </w:p>
        </w:tc>
        <w:tc>
          <w:tcPr>
            <w:tcW w:w="97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不限</w:t>
            </w:r>
          </w:p>
        </w:tc>
        <w:tc>
          <w:tcPr>
            <w:tcW w:w="87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丁类</w:t>
            </w:r>
          </w:p>
        </w:tc>
      </w:tr>
    </w:tbl>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二、给排水</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1 、供水</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本项目厂区内给水系统主要为消防给水系统。本项目为挥发性有机物处理设施提升项目，公司原有职工175人，操作人员依托厂区原有，不新增操作人员，故不增加生活用水。本项目不涉及生产用水。</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本项目消防给水系统依托厂区原有消防系统。</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消防用水：根据《消防给水及消火栓系统技术规范》GB50974-2014，本项目同时发生火灾次数按1次计，该项目消防用水量为15L/S，火灾延续时间按2h计，消防用水量约为108m³。消防给水系统依托厂区原有消防系统，消防水供应能力可满足本项目需求。</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 、排水</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本企业排水系统按清污分流的原则划分为：生活污水排水系统、生产废水排水系统、雨水排水系统，项目排水依托企业现有排水系统。</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生产污水系统：本项目生产污水管网收集后送至污水处理公司处理。</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生活污水系统：生活污水主要是职工洗涤污水及冲刷粪便污水，经化粪池滞留沉淀处理后，通过厂区地下生活污水管网排入市政生活污水管网。本项目不新增员工，故不新增生活污水。</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雨水排水系统：后期雨水和道路广场冲刷水采用地面自然漫流方式，排入厂内雨水排水沟，就近排入园区雨水管网。</w:t>
      </w:r>
    </w:p>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三、供电及照明</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1、供电</w:t>
      </w:r>
    </w:p>
    <w:p>
      <w:pPr>
        <w:pStyle w:val="147"/>
        <w:adjustRightInd w:val="0"/>
        <w:ind w:firstLine="560"/>
        <w:rPr>
          <w:rFonts w:ascii="仿宋" w:hAnsi="仿宋" w:eastAsia="仿宋" w:cs="仿宋"/>
          <w:szCs w:val="28"/>
        </w:rPr>
      </w:pPr>
      <w:r>
        <w:rPr>
          <w:rFonts w:hint="eastAsia" w:ascii="仿宋" w:hAnsi="仿宋" w:eastAsia="仿宋" w:cs="仿宋"/>
          <w:szCs w:val="28"/>
        </w:rPr>
        <w:fldChar w:fldCharType="begin"/>
      </w:r>
      <w:r>
        <w:rPr>
          <w:rFonts w:hint="eastAsia" w:ascii="仿宋" w:hAnsi="仿宋" w:eastAsia="仿宋" w:cs="仿宋"/>
          <w:szCs w:val="28"/>
        </w:rPr>
        <w:instrText xml:space="preserve"> = 1 \* GB3 </w:instrText>
      </w:r>
      <w:r>
        <w:rPr>
          <w:rFonts w:hint="eastAsia" w:ascii="仿宋" w:hAnsi="仿宋" w:eastAsia="仿宋" w:cs="仿宋"/>
          <w:szCs w:val="28"/>
        </w:rPr>
        <w:fldChar w:fldCharType="separate"/>
      </w:r>
      <w:r>
        <w:rPr>
          <w:rFonts w:hint="eastAsia" w:ascii="仿宋" w:hAnsi="仿宋" w:eastAsia="仿宋" w:cs="仿宋"/>
          <w:szCs w:val="28"/>
        </w:rPr>
        <w:t>①</w:t>
      </w:r>
      <w:r>
        <w:rPr>
          <w:rFonts w:hint="eastAsia" w:ascii="仿宋" w:hAnsi="仿宋" w:eastAsia="仿宋" w:cs="仿宋"/>
          <w:szCs w:val="28"/>
          <w:lang w:val="zh-CN"/>
        </w:rPr>
        <w:fldChar w:fldCharType="end"/>
      </w:r>
      <w:r>
        <w:rPr>
          <w:rFonts w:hint="eastAsia" w:ascii="仿宋" w:hAnsi="仿宋" w:eastAsia="仿宋" w:cs="仿宋"/>
          <w:szCs w:val="28"/>
        </w:rPr>
        <w:t>供电负荷：该项目最大用电负荷为120kW。</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GB3 </w:instrText>
      </w:r>
      <w:r>
        <w:rPr>
          <w:rFonts w:hint="eastAsia" w:ascii="仿宋" w:hAnsi="仿宋" w:eastAsia="仿宋" w:cs="仿宋"/>
          <w:sz w:val="28"/>
          <w:szCs w:val="28"/>
        </w:rPr>
        <w:fldChar w:fldCharType="separate"/>
      </w:r>
      <w:r>
        <w:rPr>
          <w:rFonts w:hint="eastAsia" w:ascii="仿宋" w:hAnsi="仿宋" w:eastAsia="仿宋" w:cs="仿宋"/>
          <w:sz w:val="28"/>
          <w:szCs w:val="28"/>
        </w:rPr>
        <w:t>②</w:t>
      </w:r>
      <w:r>
        <w:rPr>
          <w:rFonts w:hint="eastAsia" w:ascii="仿宋" w:hAnsi="仿宋" w:eastAsia="仿宋" w:cs="仿宋"/>
          <w:sz w:val="28"/>
          <w:szCs w:val="28"/>
          <w:lang w:val="zh-CN"/>
        </w:rPr>
        <w:fldChar w:fldCharType="end"/>
      </w:r>
      <w:r>
        <w:rPr>
          <w:rFonts w:hint="eastAsia" w:ascii="仿宋" w:hAnsi="仿宋" w:eastAsia="仿宋" w:cs="仿宋"/>
          <w:sz w:val="28"/>
          <w:szCs w:val="28"/>
        </w:rPr>
        <w:t>负荷等级：该项目的生产等用电负荷为三级负荷。</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③供电电压等级：</w:t>
      </w:r>
    </w:p>
    <w:p>
      <w:pPr>
        <w:numPr>
          <w:ilvl w:val="0"/>
          <w:numId w:val="1"/>
        </w:numPr>
        <w:adjustRightInd w:val="0"/>
        <w:spacing w:line="360" w:lineRule="auto"/>
        <w:rPr>
          <w:rFonts w:ascii="仿宋" w:hAnsi="仿宋" w:eastAsia="仿宋" w:cs="仿宋"/>
          <w:sz w:val="28"/>
          <w:szCs w:val="28"/>
        </w:rPr>
      </w:pPr>
      <w:r>
        <w:rPr>
          <w:rFonts w:hint="eastAsia" w:ascii="仿宋" w:hAnsi="仿宋" w:eastAsia="仿宋" w:cs="仿宋"/>
          <w:sz w:val="28"/>
          <w:szCs w:val="28"/>
        </w:rPr>
        <w:t>三相交流电压380/220V：厂内低压配电电压;</w:t>
      </w:r>
    </w:p>
    <w:p>
      <w:pPr>
        <w:numPr>
          <w:ilvl w:val="0"/>
          <w:numId w:val="1"/>
        </w:numPr>
        <w:adjustRightInd w:val="0"/>
        <w:spacing w:line="360" w:lineRule="auto"/>
        <w:rPr>
          <w:rFonts w:ascii="仿宋" w:hAnsi="仿宋" w:eastAsia="仿宋" w:cs="仿宋"/>
          <w:sz w:val="28"/>
          <w:szCs w:val="28"/>
        </w:rPr>
      </w:pPr>
      <w:r>
        <w:rPr>
          <w:rFonts w:hint="eastAsia" w:ascii="仿宋" w:hAnsi="仿宋" w:eastAsia="仿宋" w:cs="仿宋"/>
          <w:sz w:val="28"/>
          <w:szCs w:val="28"/>
        </w:rPr>
        <w:t>单向交流220V，照明等用电设备电压。</w:t>
      </w:r>
    </w:p>
    <w:p>
      <w:pPr>
        <w:pStyle w:val="147"/>
        <w:adjustRightInd w:val="0"/>
        <w:ind w:firstLine="560"/>
        <w:rPr>
          <w:rFonts w:ascii="仿宋" w:hAnsi="仿宋" w:eastAsia="仿宋" w:cs="仿宋"/>
          <w:szCs w:val="28"/>
        </w:rPr>
      </w:pPr>
      <w:r>
        <w:rPr>
          <w:rFonts w:hint="eastAsia" w:ascii="仿宋" w:hAnsi="仿宋" w:eastAsia="仿宋" w:cs="仿宋"/>
          <w:szCs w:val="28"/>
        </w:rPr>
        <w:t>2)供电电源</w:t>
      </w:r>
    </w:p>
    <w:p>
      <w:pPr>
        <w:pStyle w:val="147"/>
        <w:adjustRightInd w:val="0"/>
        <w:snapToGrid w:val="0"/>
        <w:ind w:firstLine="560"/>
        <w:contextualSpacing/>
        <w:rPr>
          <w:rFonts w:ascii="仿宋" w:hAnsi="仿宋" w:eastAsia="仿宋" w:cs="仿宋"/>
          <w:szCs w:val="28"/>
        </w:rPr>
      </w:pPr>
      <w:r>
        <w:rPr>
          <w:rFonts w:hint="eastAsia" w:ascii="仿宋" w:hAnsi="仿宋" w:eastAsia="仿宋" w:cs="仿宋"/>
          <w:bCs/>
          <w:szCs w:val="28"/>
        </w:rPr>
        <w:t>本项目供配电系统为交流380/220V/50Hz，本项目电源引自厂区原有变配电室，共有三台变压器，</w:t>
      </w:r>
      <w:r>
        <w:rPr>
          <w:rFonts w:hint="eastAsia" w:ascii="仿宋" w:hAnsi="仿宋" w:eastAsia="仿宋" w:cs="仿宋"/>
          <w:spacing w:val="3"/>
        </w:rPr>
        <w:t>容量分别为400kVA、800 kVA、1000 kVA</w:t>
      </w:r>
      <w:r>
        <w:rPr>
          <w:rFonts w:hint="eastAsia" w:ascii="仿宋" w:hAnsi="仿宋" w:eastAsia="仿宋" w:cs="仿宋"/>
          <w:bCs/>
          <w:szCs w:val="28"/>
        </w:rPr>
        <w:t>，厂区原有项目最大用电负荷为1800kW，本项目新增用电负荷最大为120kW，变压器余量满足本项目要求，故本项目厂区原有供电可满足生产需要。</w:t>
      </w:r>
    </w:p>
    <w:p>
      <w:pPr>
        <w:spacing w:line="360" w:lineRule="auto"/>
        <w:ind w:firstLine="560" w:firstLineChars="200"/>
        <w:rPr>
          <w:rFonts w:ascii="仿宋" w:hAnsi="仿宋" w:eastAsia="仿宋" w:cs="仿宋"/>
          <w:sz w:val="28"/>
        </w:rPr>
      </w:pPr>
      <w:r>
        <w:rPr>
          <w:rFonts w:hint="eastAsia" w:ascii="仿宋" w:hAnsi="仿宋" w:eastAsia="仿宋" w:cs="仿宋"/>
          <w:sz w:val="28"/>
        </w:rPr>
        <w:t>该项目用电主要分为设备用电、照明用电、消防用电等，根据《供配电系统设计规范》（GB50052-2009），该项目用电为三级负荷。</w:t>
      </w:r>
    </w:p>
    <w:p>
      <w:pPr>
        <w:spacing w:line="360" w:lineRule="auto"/>
        <w:ind w:firstLine="560" w:firstLineChars="200"/>
        <w:rPr>
          <w:rFonts w:ascii="仿宋" w:hAnsi="仿宋" w:eastAsia="仿宋" w:cs="仿宋"/>
          <w:sz w:val="28"/>
        </w:rPr>
      </w:pPr>
      <w:r>
        <w:rPr>
          <w:rFonts w:hint="eastAsia" w:ascii="仿宋" w:hAnsi="仿宋" w:eastAsia="仿宋" w:cs="仿宋"/>
          <w:sz w:val="28"/>
        </w:rPr>
        <w:t>事故照明系统采用自带的蓄电池作为备用电源，供电时间不小于30min。</w:t>
      </w:r>
    </w:p>
    <w:p>
      <w:pPr>
        <w:pStyle w:val="147"/>
        <w:adjustRightInd w:val="0"/>
        <w:ind w:firstLine="560"/>
        <w:rPr>
          <w:rFonts w:ascii="仿宋" w:hAnsi="仿宋" w:eastAsia="仿宋" w:cs="仿宋"/>
          <w:szCs w:val="28"/>
        </w:rPr>
      </w:pPr>
      <w:r>
        <w:rPr>
          <w:rFonts w:hint="eastAsia" w:ascii="仿宋" w:hAnsi="仿宋" w:eastAsia="仿宋" w:cs="仿宋"/>
          <w:szCs w:val="28"/>
        </w:rPr>
        <w:t>3）供电设备及电缆敷设</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厂区内供电采用阻燃电缆，由低压配电盘放射式直埋入各生产设备。</w:t>
      </w:r>
    </w:p>
    <w:p>
      <w:pPr>
        <w:spacing w:line="360" w:lineRule="auto"/>
        <w:ind w:firstLine="560" w:firstLineChars="200"/>
        <w:rPr>
          <w:rFonts w:ascii="仿宋" w:hAnsi="仿宋" w:eastAsia="仿宋" w:cs="仿宋"/>
          <w:sz w:val="28"/>
        </w:rPr>
      </w:pPr>
      <w:r>
        <w:rPr>
          <w:rFonts w:hint="eastAsia" w:ascii="仿宋" w:hAnsi="仿宋" w:eastAsia="仿宋" w:cs="仿宋"/>
          <w:sz w:val="28"/>
        </w:rPr>
        <w:t>低压配电主要采用电缆树干式供电方式相结合的形式，较大电力设备采用放射式供电，小型电力设备和照明采用电缆树干式供电，以电缆或穿管引支线至各用电设备。进出建筑物的电缆沟及穿墙、基础的电气、电信管线，以及电缆桥架、电气设备、配线钢管穿楼板的孔洞均采用非燃烧材料进行密封或堵封。电力电缆及强电控制电缆采用交联阻燃型电缆，弱电控制、保护、测量、远传及通信电缆采用阻燃型仪表信号电缆。</w:t>
      </w:r>
    </w:p>
    <w:p>
      <w:pPr>
        <w:spacing w:line="360" w:lineRule="auto"/>
        <w:ind w:firstLine="560" w:firstLineChars="200"/>
        <w:rPr>
          <w:rFonts w:ascii="仿宋" w:hAnsi="仿宋" w:eastAsia="仿宋" w:cs="仿宋"/>
          <w:sz w:val="28"/>
        </w:rPr>
      </w:pPr>
      <w:r>
        <w:rPr>
          <w:rFonts w:hint="eastAsia" w:ascii="仿宋" w:hAnsi="仿宋" w:eastAsia="仿宋" w:cs="仿宋"/>
          <w:sz w:val="28"/>
        </w:rPr>
        <w:t>2、照明</w:t>
      </w:r>
    </w:p>
    <w:p>
      <w:pPr>
        <w:pStyle w:val="16"/>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该项目设普通照明和应急照明。</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该项目生产和公用设施配电、动力、照明共用一个电源，三相四线制，动力干线380V，三相三线制供电，采用铜芯全塑电缆穿管暗敷，支线用电缆或绝缘导线穿管暗敷，局部地方选用电缆桥架敷设。</w:t>
      </w:r>
    </w:p>
    <w:p>
      <w:pPr>
        <w:pStyle w:val="12"/>
        <w:adjustRightInd w:val="0"/>
        <w:spacing w:after="0" w:line="360" w:lineRule="auto"/>
        <w:ind w:firstLine="560" w:firstLineChars="200"/>
        <w:rPr>
          <w:rFonts w:ascii="仿宋" w:hAnsi="仿宋" w:eastAsia="仿宋" w:cs="仿宋"/>
          <w:kern w:val="0"/>
          <w:sz w:val="28"/>
          <w:szCs w:val="28"/>
        </w:rPr>
      </w:pPr>
      <w:r>
        <w:rPr>
          <w:rFonts w:hint="eastAsia" w:ascii="仿宋" w:hAnsi="仿宋" w:eastAsia="仿宋" w:cs="仿宋"/>
          <w:sz w:val="28"/>
          <w:szCs w:val="28"/>
        </w:rPr>
        <w:t>室内外照明使用高效发光光源代替传统的低效光源，在节电的同时提高照度、显色度，改善照明环境，从而给人们提供一个舒适、稳定的照明环境。</w:t>
      </w:r>
    </w:p>
    <w:p>
      <w:pPr>
        <w:pStyle w:val="12"/>
        <w:adjustRightInd w:val="0"/>
        <w:spacing w:after="0"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应急照明的设置：</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①RTO设备处设有应急照明灯，应急照明灯的电源内装蓄电池，应急时间不少于30min。</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②应急照明中的疏散照明线路采用耐火电线电缆，应急照明配电线路采用暗敷方式。应急照明线路单独敷设，不与普通照明线路混用。</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3、电信及报警</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办公楼配备电话、传真机等设施，并接入宽带网，管理人员配备移动电话。</w:t>
      </w:r>
    </w:p>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四、采暖、通风</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（1）采暖</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该项目不需要采暖。</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（2）通风</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该项目RTO设备全部露天，采用自然通风。</w:t>
      </w:r>
    </w:p>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五、供热、供冷</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1、供热</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该项目燃烧器工作以天然气为燃料，全年消耗天然气量为67.2万m</w:t>
      </w:r>
      <w:r>
        <w:rPr>
          <w:rFonts w:hint="eastAsia" w:ascii="仿宋" w:hAnsi="仿宋" w:eastAsia="仿宋" w:cs="仿宋"/>
          <w:sz w:val="28"/>
          <w:vertAlign w:val="superscript"/>
        </w:rPr>
        <w:t>3</w:t>
      </w:r>
      <w:r>
        <w:rPr>
          <w:rFonts w:hint="eastAsia" w:ascii="仿宋" w:hAnsi="仿宋" w:eastAsia="仿宋" w:cs="仿宋"/>
          <w:sz w:val="28"/>
        </w:rPr>
        <w:t>，由管道输送，不储存。</w:t>
      </w:r>
    </w:p>
    <w:p>
      <w:pPr>
        <w:adjustRightInd w:val="0"/>
        <w:snapToGrid w:val="0"/>
        <w:spacing w:line="360" w:lineRule="auto"/>
        <w:ind w:firstLine="560" w:firstLineChars="200"/>
        <w:contextualSpacing/>
        <w:rPr>
          <w:rFonts w:ascii="仿宋" w:hAnsi="仿宋" w:eastAsia="仿宋" w:cs="仿宋"/>
          <w:sz w:val="28"/>
          <w:szCs w:val="22"/>
        </w:rPr>
      </w:pPr>
      <w:r>
        <w:rPr>
          <w:rFonts w:hint="eastAsia" w:ascii="仿宋" w:hAnsi="仿宋" w:eastAsia="仿宋" w:cs="仿宋"/>
          <w:sz w:val="28"/>
          <w:szCs w:val="22"/>
        </w:rPr>
        <w:t>2、供冷</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该项目不需要供冷。</w:t>
      </w:r>
    </w:p>
    <w:p>
      <w:pPr>
        <w:numPr>
          <w:ilvl w:val="0"/>
          <w:numId w:val="2"/>
        </w:num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供气</w:t>
      </w:r>
    </w:p>
    <w:p>
      <w:pPr>
        <w:pStyle w:val="102"/>
        <w:adjustRightInd w:val="0"/>
        <w:snapToGrid w:val="0"/>
        <w:spacing w:before="0"/>
        <w:ind w:firstLine="560" w:firstLineChars="200"/>
        <w:outlineLvl w:val="9"/>
        <w:rPr>
          <w:rFonts w:ascii="仿宋" w:hAnsi="仿宋" w:eastAsia="仿宋" w:cs="仿宋"/>
          <w:kern w:val="2"/>
          <w:szCs w:val="28"/>
        </w:rPr>
      </w:pPr>
      <w:r>
        <w:rPr>
          <w:rFonts w:hint="eastAsia" w:ascii="仿宋" w:hAnsi="仿宋" w:eastAsia="仿宋" w:cs="仿宋"/>
          <w:kern w:val="2"/>
          <w:szCs w:val="28"/>
        </w:rPr>
        <w:t>本项目天然气由天然气管道提供，天然气管道供气能力为450m³/h,供气压力为0.2MPa，供气能力及供气压力满足项目需求。</w:t>
      </w:r>
    </w:p>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六、电讯</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lang w:val="zh-CN"/>
        </w:rPr>
        <w:t>生产、管理人员均随身携带移动电话，方便生产、行政间相互沟通。</w:t>
      </w:r>
    </w:p>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七、消防</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厂区设置消防水系统和灭火器等消防设施，具体见本设计4.6节及消防设施布置图。</w:t>
      </w:r>
    </w:p>
    <w:p>
      <w:pPr>
        <w:adjustRightInd w:val="0"/>
        <w:snapToGrid w:val="0"/>
        <w:spacing w:line="360" w:lineRule="auto"/>
        <w:ind w:firstLine="562" w:firstLineChars="200"/>
        <w:contextualSpacing/>
        <w:rPr>
          <w:rFonts w:ascii="仿宋" w:hAnsi="仿宋" w:eastAsia="仿宋" w:cs="仿宋"/>
          <w:b/>
          <w:sz w:val="28"/>
        </w:rPr>
      </w:pPr>
      <w:r>
        <w:rPr>
          <w:rFonts w:hint="eastAsia" w:ascii="仿宋" w:hAnsi="仿宋" w:eastAsia="仿宋" w:cs="仿宋"/>
          <w:b/>
          <w:sz w:val="28"/>
        </w:rPr>
        <w:t>八、检修、维修设施</w:t>
      </w:r>
    </w:p>
    <w:p>
      <w:pPr>
        <w:adjustRightInd w:val="0"/>
        <w:snapToGrid w:val="0"/>
        <w:spacing w:line="360" w:lineRule="auto"/>
        <w:ind w:firstLine="560" w:firstLineChars="200"/>
        <w:contextualSpacing/>
        <w:rPr>
          <w:rFonts w:ascii="仿宋" w:hAnsi="仿宋" w:eastAsia="仿宋" w:cs="仿宋"/>
          <w:sz w:val="28"/>
        </w:rPr>
      </w:pPr>
      <w:r>
        <w:rPr>
          <w:rFonts w:hint="eastAsia" w:ascii="仿宋" w:hAnsi="仿宋" w:eastAsia="仿宋" w:cs="仿宋"/>
          <w:sz w:val="28"/>
        </w:rPr>
        <w:t>厂区设置维修小组，负责装置运行正常维护工作。另外厂区内定员电修，电修主要承担所有电气设备、厂内线路的检修，电气设备的试验，电气仪表、测量表计的正常维护、检修、校验、调整等任务；负责供电管理工作，以保证电气设备的正常、可靠、安全运行。大型设备维修依托社会力量。</w:t>
      </w:r>
    </w:p>
    <w:p>
      <w:pPr>
        <w:pStyle w:val="94"/>
        <w:adjustRightInd w:val="0"/>
        <w:snapToGrid w:val="0"/>
        <w:spacing w:before="0" w:line="360" w:lineRule="auto"/>
        <w:contextualSpacing/>
        <w:rPr>
          <w:rFonts w:ascii="仿宋" w:hAnsi="仿宋" w:eastAsia="仿宋" w:cs="仿宋"/>
          <w:color w:val="auto"/>
          <w:lang w:val="zh-CN"/>
        </w:rPr>
      </w:pPr>
      <w:bookmarkStart w:id="119" w:name="_Toc219539105"/>
      <w:bookmarkStart w:id="120" w:name="_Toc519949202"/>
      <w:bookmarkStart w:id="121" w:name="_Toc519876876"/>
      <w:bookmarkStart w:id="122" w:name="_Toc58004873"/>
      <w:bookmarkStart w:id="123" w:name="_Toc58840426"/>
      <w:bookmarkStart w:id="124" w:name="_Toc475026638"/>
      <w:bookmarkStart w:id="125" w:name="_Toc474916348"/>
      <w:bookmarkStart w:id="126" w:name="_Toc519779690"/>
      <w:bookmarkStart w:id="127" w:name="_Toc489220272"/>
      <w:bookmarkStart w:id="128" w:name="_Toc519876776"/>
      <w:bookmarkStart w:id="129" w:name="_Toc519871960"/>
      <w:r>
        <w:rPr>
          <w:rFonts w:hint="eastAsia" w:ascii="仿宋" w:hAnsi="仿宋" w:eastAsia="仿宋" w:cs="仿宋"/>
          <w:color w:val="auto"/>
          <w:lang w:val="zh-CN"/>
        </w:rPr>
        <w:t>2.2.7主要原辅材料、产品的来源、贮存及使用情况</w:t>
      </w:r>
      <w:bookmarkEnd w:id="119"/>
      <w:bookmarkEnd w:id="120"/>
      <w:bookmarkEnd w:id="121"/>
      <w:bookmarkEnd w:id="122"/>
      <w:bookmarkEnd w:id="123"/>
      <w:bookmarkEnd w:id="124"/>
      <w:bookmarkEnd w:id="125"/>
      <w:bookmarkEnd w:id="126"/>
      <w:bookmarkEnd w:id="127"/>
      <w:bookmarkEnd w:id="128"/>
      <w:bookmarkEnd w:id="129"/>
    </w:p>
    <w:p>
      <w:pPr>
        <w:tabs>
          <w:tab w:val="center" w:pos="5781"/>
        </w:tabs>
        <w:adjustRightInd w:val="0"/>
        <w:snapToGrid w:val="0"/>
        <w:spacing w:line="360" w:lineRule="auto"/>
        <w:contextualSpacing/>
        <w:jc w:val="center"/>
        <w:rPr>
          <w:rFonts w:ascii="仿宋" w:hAnsi="仿宋" w:eastAsia="仿宋" w:cs="仿宋"/>
          <w:sz w:val="28"/>
          <w:szCs w:val="28"/>
        </w:rPr>
      </w:pPr>
      <w:r>
        <w:rPr>
          <w:rFonts w:hint="eastAsia" w:ascii="仿宋" w:hAnsi="仿宋" w:eastAsia="仿宋" w:cs="仿宋"/>
          <w:sz w:val="28"/>
          <w:szCs w:val="28"/>
        </w:rPr>
        <w:t>表2.4主要原辅材料、产品情况</w:t>
      </w:r>
    </w:p>
    <w:tbl>
      <w:tblPr>
        <w:tblStyle w:val="40"/>
        <w:tblW w:w="94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021"/>
        <w:gridCol w:w="992"/>
        <w:gridCol w:w="1676"/>
        <w:gridCol w:w="1697"/>
        <w:gridCol w:w="1243"/>
        <w:gridCol w:w="121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34"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序号</w:t>
            </w:r>
          </w:p>
        </w:tc>
        <w:tc>
          <w:tcPr>
            <w:tcW w:w="102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名称</w:t>
            </w:r>
          </w:p>
        </w:tc>
        <w:tc>
          <w:tcPr>
            <w:tcW w:w="99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状态</w:t>
            </w:r>
          </w:p>
        </w:tc>
        <w:tc>
          <w:tcPr>
            <w:tcW w:w="1676"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年消耗</w:t>
            </w:r>
          </w:p>
        </w:tc>
        <w:tc>
          <w:tcPr>
            <w:tcW w:w="1697"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来源（去向）、运输</w:t>
            </w:r>
          </w:p>
        </w:tc>
        <w:tc>
          <w:tcPr>
            <w:tcW w:w="1243"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储存形式</w:t>
            </w:r>
          </w:p>
        </w:tc>
        <w:tc>
          <w:tcPr>
            <w:tcW w:w="1215"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储存场所</w:t>
            </w:r>
          </w:p>
        </w:tc>
        <w:tc>
          <w:tcPr>
            <w:tcW w:w="1080"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一</w:t>
            </w:r>
          </w:p>
        </w:tc>
        <w:tc>
          <w:tcPr>
            <w:tcW w:w="8924" w:type="dxa"/>
            <w:gridSpan w:val="7"/>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原辅料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102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天然气</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气</w:t>
            </w:r>
          </w:p>
        </w:tc>
        <w:tc>
          <w:tcPr>
            <w:tcW w:w="1676"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67.2万m³/年</w:t>
            </w:r>
          </w:p>
        </w:tc>
        <w:tc>
          <w:tcPr>
            <w:tcW w:w="169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外购</w:t>
            </w:r>
          </w:p>
        </w:tc>
        <w:tc>
          <w:tcPr>
            <w:tcW w:w="124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不储存</w:t>
            </w:r>
          </w:p>
        </w:tc>
        <w:tc>
          <w:tcPr>
            <w:tcW w:w="121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不储存</w:t>
            </w:r>
          </w:p>
        </w:tc>
        <w:tc>
          <w:tcPr>
            <w:tcW w:w="108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燃料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w:t>
            </w:r>
          </w:p>
        </w:tc>
        <w:tc>
          <w:tcPr>
            <w:tcW w:w="102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电</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w:t>
            </w:r>
          </w:p>
        </w:tc>
        <w:tc>
          <w:tcPr>
            <w:tcW w:w="1676"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100万kwh/年</w:t>
            </w:r>
          </w:p>
        </w:tc>
        <w:tc>
          <w:tcPr>
            <w:tcW w:w="169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由厂区变配电室供给</w:t>
            </w:r>
          </w:p>
        </w:tc>
        <w:tc>
          <w:tcPr>
            <w:tcW w:w="124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不储存</w:t>
            </w:r>
          </w:p>
        </w:tc>
        <w:tc>
          <w:tcPr>
            <w:tcW w:w="121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不储存</w:t>
            </w:r>
          </w:p>
        </w:tc>
        <w:tc>
          <w:tcPr>
            <w:tcW w:w="108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辅料</w:t>
            </w:r>
          </w:p>
        </w:tc>
      </w:tr>
    </w:tbl>
    <w:p>
      <w:pPr>
        <w:adjustRightInd w:val="0"/>
        <w:snapToGrid w:val="0"/>
        <w:contextualSpacing/>
        <w:jc w:val="left"/>
        <w:rPr>
          <w:rFonts w:ascii="仿宋" w:hAnsi="仿宋" w:eastAsia="仿宋" w:cs="仿宋"/>
          <w:bCs/>
          <w:szCs w:val="21"/>
          <w:lang w:val="zh-CN"/>
        </w:rPr>
      </w:pPr>
      <w:bookmarkStart w:id="130" w:name="_Toc58004874"/>
      <w:bookmarkStart w:id="131" w:name="_Toc474916349"/>
      <w:bookmarkStart w:id="132" w:name="_Toc475026639"/>
      <w:bookmarkStart w:id="133" w:name="_Toc489220273"/>
      <w:bookmarkStart w:id="134" w:name="_Toc519779691"/>
      <w:bookmarkStart w:id="135" w:name="_Toc519876777"/>
      <w:bookmarkStart w:id="136" w:name="_Toc519949203"/>
      <w:bookmarkStart w:id="137" w:name="_Toc519876877"/>
      <w:bookmarkStart w:id="138" w:name="_Toc519871961"/>
      <w:bookmarkStart w:id="139" w:name="_Toc219539106"/>
      <w:r>
        <w:rPr>
          <w:rFonts w:hint="eastAsia" w:ascii="仿宋" w:hAnsi="仿宋" w:eastAsia="仿宋" w:cs="仿宋"/>
          <w:bCs/>
          <w:szCs w:val="21"/>
          <w:lang w:val="zh-CN"/>
        </w:rPr>
        <w:t>注：本项目仅为废气处理，废气中主要成分为回收溶剂。</w:t>
      </w:r>
    </w:p>
    <w:p>
      <w:pPr>
        <w:pStyle w:val="94"/>
        <w:adjustRightInd w:val="0"/>
        <w:spacing w:before="0" w:line="360" w:lineRule="auto"/>
        <w:rPr>
          <w:rFonts w:ascii="仿宋" w:hAnsi="仿宋" w:eastAsia="仿宋" w:cs="仿宋"/>
          <w:color w:val="auto"/>
          <w:lang w:val="zh-CN"/>
        </w:rPr>
      </w:pPr>
      <w:bookmarkStart w:id="140" w:name="_Toc58840427"/>
      <w:r>
        <w:rPr>
          <w:rFonts w:hint="eastAsia" w:ascii="仿宋" w:hAnsi="仿宋" w:eastAsia="仿宋" w:cs="仿宋"/>
          <w:color w:val="auto"/>
          <w:lang w:val="zh-CN"/>
        </w:rPr>
        <w:t>2.2.8厂内外运输方式，工程概算，主要技术经济指标，组织机构与劳动定员</w:t>
      </w:r>
      <w:bookmarkEnd w:id="130"/>
      <w:bookmarkEnd w:id="131"/>
      <w:bookmarkEnd w:id="132"/>
      <w:bookmarkEnd w:id="133"/>
      <w:bookmarkEnd w:id="134"/>
      <w:bookmarkEnd w:id="135"/>
      <w:bookmarkEnd w:id="136"/>
      <w:bookmarkEnd w:id="137"/>
      <w:bookmarkEnd w:id="138"/>
      <w:bookmarkEnd w:id="139"/>
      <w:bookmarkEnd w:id="140"/>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1、厂内外运输方式</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该项目原料废气及辅料天然气均采用管道运输。</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2、工程概算</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挥发性有机物处理设施提升项目总投资390万元。</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3、组织机构与劳动定员</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本项目从企业现有员工内调配，不新增劳动定员。</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根据本项目生产工艺要求和生产特点，本项目年运行350天，每天运行24小时，年运行8400小时。</w:t>
      </w:r>
    </w:p>
    <w:p>
      <w:pPr>
        <w:pStyle w:val="3"/>
        <w:adjustRightInd w:val="0"/>
        <w:spacing w:before="0" w:line="360" w:lineRule="auto"/>
        <w:rPr>
          <w:rFonts w:ascii="仿宋" w:hAnsi="仿宋" w:eastAsia="仿宋" w:cs="仿宋"/>
          <w:sz w:val="32"/>
          <w:szCs w:val="32"/>
          <w:lang w:val="zh-CN"/>
        </w:rPr>
      </w:pPr>
      <w:bookmarkStart w:id="141" w:name="_Toc58840428"/>
      <w:r>
        <w:rPr>
          <w:rFonts w:hint="eastAsia" w:ascii="仿宋" w:hAnsi="仿宋" w:eastAsia="仿宋" w:cs="仿宋"/>
          <w:sz w:val="32"/>
          <w:szCs w:val="32"/>
          <w:lang w:val="zh-CN"/>
        </w:rPr>
        <w:t>2.3建设项目周边环境状况</w:t>
      </w:r>
      <w:bookmarkEnd w:id="141"/>
    </w:p>
    <w:p>
      <w:pPr>
        <w:pStyle w:val="94"/>
        <w:adjustRightInd w:val="0"/>
        <w:spacing w:before="0" w:line="360" w:lineRule="auto"/>
        <w:rPr>
          <w:rFonts w:ascii="仿宋" w:hAnsi="仿宋" w:eastAsia="仿宋" w:cs="仿宋"/>
          <w:color w:val="auto"/>
          <w:lang w:val="zh-CN"/>
        </w:rPr>
      </w:pPr>
      <w:bookmarkStart w:id="142" w:name="_Toc219539108"/>
      <w:bookmarkStart w:id="143" w:name="_Toc519949205"/>
      <w:bookmarkStart w:id="144" w:name="_Toc519876879"/>
      <w:bookmarkStart w:id="145" w:name="_Toc519876779"/>
      <w:bookmarkStart w:id="146" w:name="_Toc519871963"/>
      <w:bookmarkStart w:id="147" w:name="_Toc519779693"/>
      <w:bookmarkStart w:id="148" w:name="_Toc489220275"/>
      <w:bookmarkStart w:id="149" w:name="_Toc475026641"/>
      <w:bookmarkStart w:id="150" w:name="_Toc474916351"/>
      <w:bookmarkStart w:id="151" w:name="_Toc58004876"/>
      <w:bookmarkStart w:id="152" w:name="_Toc58840429"/>
      <w:r>
        <w:rPr>
          <w:rFonts w:hint="eastAsia" w:ascii="仿宋" w:hAnsi="仿宋" w:eastAsia="仿宋" w:cs="仿宋"/>
          <w:color w:val="auto"/>
          <w:lang w:val="zh-CN"/>
        </w:rPr>
        <w:t>2.3.1自然环境条件</w:t>
      </w:r>
      <w:bookmarkEnd w:id="142"/>
      <w:bookmarkEnd w:id="143"/>
      <w:bookmarkEnd w:id="144"/>
      <w:bookmarkEnd w:id="145"/>
      <w:bookmarkEnd w:id="146"/>
      <w:bookmarkEnd w:id="147"/>
      <w:bookmarkEnd w:id="148"/>
      <w:bookmarkEnd w:id="149"/>
      <w:bookmarkEnd w:id="150"/>
      <w:bookmarkEnd w:id="151"/>
      <w:bookmarkEnd w:id="152"/>
    </w:p>
    <w:p>
      <w:pPr>
        <w:adjustRightInd w:val="0"/>
        <w:spacing w:line="360" w:lineRule="auto"/>
        <w:ind w:firstLine="560" w:firstLineChars="200"/>
        <w:rPr>
          <w:rFonts w:ascii="仿宋" w:hAnsi="仿宋" w:eastAsia="仿宋" w:cs="仿宋"/>
          <w:sz w:val="28"/>
          <w:lang w:val="zh-CN"/>
        </w:rPr>
      </w:pPr>
      <w:bookmarkStart w:id="153" w:name="_Toc519949206"/>
      <w:bookmarkStart w:id="154" w:name="_Toc219539109"/>
      <w:bookmarkStart w:id="155" w:name="_Toc519876880"/>
      <w:bookmarkStart w:id="156" w:name="_Toc519876780"/>
      <w:bookmarkStart w:id="157" w:name="_Toc519871964"/>
      <w:bookmarkStart w:id="158" w:name="_Toc519779694"/>
      <w:bookmarkStart w:id="159" w:name="_Toc474916352"/>
      <w:bookmarkStart w:id="160" w:name="_Toc475026642"/>
      <w:bookmarkStart w:id="161" w:name="_Toc489220276"/>
      <w:r>
        <w:rPr>
          <w:rFonts w:hint="eastAsia" w:ascii="仿宋" w:hAnsi="仿宋" w:eastAsia="仿宋" w:cs="仿宋"/>
          <w:sz w:val="28"/>
          <w:lang w:val="zh-CN"/>
        </w:rPr>
        <w:t>1、气象条件</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公司位于淄博市淄川区，该处海拔50-65m，属北温带大陆性季风气候，四季分明；冬季寒冷干燥，夏季炎热多雨，春季风多雨少干旱，秋季天高气爽，冷暖适中，多睛天，雨季多在6-8月份。主要气象资料如下：</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1）气温</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极端最高温度                     40.9℃</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极端最低温度                     -23.2℃</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年平均气温                       12.5℃</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最热月份平均气温（7月）          31.0℃</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最冷月份平均气温                 -8.4℃</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2）空气湿度</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月份平均最高相对湿度             74-81%</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月份平均最低相对湿度             55-57%</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年平均相对湿度                   62.6%</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3）大气压</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年平均大气压                     98.11kPa</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月最高气压                       102.12kPa</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月平均最低气压                   99.78kPa</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极端最高气压                     103.97kPa</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极端最低气压                     98.03kPa</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4）降雨量</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年最大降雨量                     1616mm（1964年）</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年平均降雨量                     733mm</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日最大降雨量                     222.9mm（64年9月2日）</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小时最大降雨量                   64mm</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十分钟最大降雨量                 23mm</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5）风</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风载荷（地面10m）               0.45kPa</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瞬时风速（地面10m）             40m/s</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年平均风速                       2.9m/s</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年主导风向                       西南-南</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6)雪</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最大积雪深度                     330mm</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雪载荷                           0.3kPa</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7)雷暴日数</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年平均日数                       31d</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年最多日数                       43d</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8)最大冻土深度</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0.44m（地面以下）</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2、地形、地貌特征</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淄博市域形态南北狭长，南北最大纵距151公里，东西最大横距87公里。地势特征为南高北低，最高海拔1108.3米，最低海拔5米，南北高差1100多米。该厂区地属淄川区内，该地区地貌单元上属鲁中山地，为平原、丘陵地貌。</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3、工程地质</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根据区域资料，厂区处华夏第二起带与第二沉降带的衔接部位，境内形成多次相对的隆起和坳陷，为远古届、古生界、中生界的三叠系地带。</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4、 水文</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项目区地下水系晚第三、第四系沉积层孔隙水，厂区含水层透水性较强，岩性为细砂、粉砂，局部有中粗砂和砾石，厚度大于10cm，载力较高；地下水水质较好，矿化度小于1g/L。当地地下水位埋深在15.5米以下，其水质对混凝土构件无侵蚀作用。</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5、 抗震设防烈度</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根据《建筑抗震设计规范》（GB50011-2010）中附录A“我国主要城镇抗震设防烈度、设计基本地震加速度和设计地震分组”的规定，结合当地具体情况，本项目所在地山东省淄川区的抗震设防烈度为7度，设计基本地震加速度值为0.10g，设计地震分组为第二组，本项目按抗震设防烈度7度设计。</w:t>
      </w:r>
    </w:p>
    <w:p>
      <w:pPr>
        <w:pStyle w:val="94"/>
        <w:spacing w:before="0" w:line="360" w:lineRule="auto"/>
        <w:rPr>
          <w:rFonts w:ascii="仿宋" w:hAnsi="仿宋" w:eastAsia="仿宋" w:cs="仿宋"/>
          <w:color w:val="auto"/>
          <w:lang w:val="zh-CN"/>
        </w:rPr>
      </w:pPr>
      <w:bookmarkStart w:id="162" w:name="_Toc58004877"/>
      <w:bookmarkStart w:id="163" w:name="_Toc58840430"/>
      <w:r>
        <w:rPr>
          <w:rFonts w:hint="eastAsia" w:ascii="仿宋" w:hAnsi="仿宋" w:eastAsia="仿宋" w:cs="仿宋"/>
          <w:color w:val="auto"/>
          <w:lang w:val="zh-CN"/>
        </w:rPr>
        <w:t>2.3.3社会环境条件</w:t>
      </w:r>
      <w:bookmarkEnd w:id="153"/>
      <w:bookmarkEnd w:id="154"/>
      <w:bookmarkEnd w:id="155"/>
      <w:bookmarkEnd w:id="156"/>
      <w:bookmarkEnd w:id="157"/>
      <w:bookmarkEnd w:id="158"/>
      <w:bookmarkEnd w:id="159"/>
      <w:bookmarkEnd w:id="160"/>
      <w:bookmarkEnd w:id="161"/>
      <w:bookmarkEnd w:id="162"/>
      <w:bookmarkEnd w:id="163"/>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该项目位于淄博华瑞铝塑包装材料有限公司内，公司位于淄博市淄川经济开发区马莲山路北邻，张博附线西邻，符合淄川区工业发展规划。该地区配套基础设施齐全，地势平坦，通讯畅通，适宜该项目的建设。</w:t>
      </w:r>
    </w:p>
    <w:p>
      <w:pPr>
        <w:adjustRightInd w:val="0"/>
        <w:spacing w:line="360" w:lineRule="auto"/>
        <w:ind w:firstLine="560" w:firstLineChars="200"/>
        <w:rPr>
          <w:rFonts w:ascii="仿宋" w:hAnsi="仿宋" w:eastAsia="仿宋" w:cs="仿宋"/>
          <w:sz w:val="28"/>
          <w:lang w:val="zh-CN"/>
        </w:rPr>
      </w:pPr>
      <w:r>
        <w:rPr>
          <w:rFonts w:hint="eastAsia" w:ascii="仿宋" w:hAnsi="仿宋" w:eastAsia="仿宋" w:cs="仿宋"/>
          <w:sz w:val="28"/>
          <w:lang w:val="zh-CN"/>
        </w:rPr>
        <w:t>淄博华瑞铝塑包装材料有限公司项目位于淄博市淄川经济开发区马莲山路北邻，张博附线西邻。东侧为张博附线，南至马莲山路，西邻为上德变电设备公司，北至开发区内道路双山千里马路与淄博隆泰工贸有限公司一路相隔。项目所在地交通便利、信息发达、位置优越、电力配套齐全，项目选址得当。</w:t>
      </w:r>
    </w:p>
    <w:p>
      <w:pPr>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表2.5 厂外设施主要间距一览表</w:t>
      </w:r>
    </w:p>
    <w:tbl>
      <w:tblPr>
        <w:tblStyle w:val="40"/>
        <w:tblW w:w="8975"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470"/>
        <w:gridCol w:w="851"/>
        <w:gridCol w:w="1701"/>
        <w:gridCol w:w="850"/>
        <w:gridCol w:w="992"/>
        <w:gridCol w:w="3108"/>
        <w:gridCol w:w="100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序号</w:t>
            </w:r>
          </w:p>
        </w:tc>
        <w:tc>
          <w:tcPr>
            <w:tcW w:w="85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方位</w:t>
            </w:r>
          </w:p>
        </w:tc>
        <w:tc>
          <w:tcPr>
            <w:tcW w:w="170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本项目周边情况</w:t>
            </w:r>
          </w:p>
        </w:tc>
        <w:tc>
          <w:tcPr>
            <w:tcW w:w="850"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设计距离(m)</w:t>
            </w:r>
          </w:p>
        </w:tc>
        <w:tc>
          <w:tcPr>
            <w:tcW w:w="99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规范和标准距离（m）</w:t>
            </w:r>
          </w:p>
        </w:tc>
        <w:tc>
          <w:tcPr>
            <w:tcW w:w="3108"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依据标准、规范</w:t>
            </w:r>
          </w:p>
        </w:tc>
        <w:tc>
          <w:tcPr>
            <w:tcW w:w="1003"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是否符合要求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东</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张博附线</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80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《公路安全保护条例》</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第十一条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马莲山路</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80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《公路安全保护条例》</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第十一条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西</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上德变电设备公司戊类车间</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90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4</w:t>
            </w:r>
          </w:p>
        </w:tc>
        <w:tc>
          <w:tcPr>
            <w:tcW w:w="851"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淄博隆泰工贸有限公司戊类车间</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210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851"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双山千里马路</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150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《公路安全保护条例》</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第十一条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851"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周家河村</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580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西北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灵沼村</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330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6</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东北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后孟村</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510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bl>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由上表可知，该项目与厂外周边设施间的安全间距满足相关标准要求。</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建设项目与法律法规予以保护区域的安全距离相关场所的安全距离见下表。</w:t>
      </w:r>
    </w:p>
    <w:p>
      <w:pPr>
        <w:spacing w:line="500" w:lineRule="exact"/>
        <w:jc w:val="center"/>
        <w:rPr>
          <w:rFonts w:ascii="仿宋" w:hAnsi="仿宋" w:eastAsia="仿宋" w:cs="仿宋"/>
          <w:sz w:val="28"/>
          <w:szCs w:val="28"/>
        </w:rPr>
      </w:pPr>
      <w:r>
        <w:rPr>
          <w:rFonts w:hint="eastAsia" w:ascii="仿宋" w:hAnsi="仿宋" w:eastAsia="仿宋" w:cs="仿宋"/>
          <w:sz w:val="28"/>
          <w:szCs w:val="28"/>
        </w:rPr>
        <w:t>表2.6 建设项目与法律法规予以保护区域的安全距离</w:t>
      </w:r>
    </w:p>
    <w:tbl>
      <w:tblPr>
        <w:tblStyle w:val="40"/>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790"/>
        <w:gridCol w:w="4111"/>
        <w:gridCol w:w="1985"/>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序号</w:t>
            </w:r>
          </w:p>
        </w:tc>
        <w:tc>
          <w:tcPr>
            <w:tcW w:w="1790"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法律法规予以保护区域</w:t>
            </w:r>
          </w:p>
        </w:tc>
        <w:tc>
          <w:tcPr>
            <w:tcW w:w="411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有关标准、规范规定</w:t>
            </w:r>
          </w:p>
        </w:tc>
        <w:tc>
          <w:tcPr>
            <w:tcW w:w="1985"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项目周边环境情况</w:t>
            </w:r>
          </w:p>
        </w:tc>
        <w:tc>
          <w:tcPr>
            <w:tcW w:w="767"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安全距离的符合性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1790"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居住区以及</w:t>
            </w:r>
            <w:r>
              <w:fldChar w:fldCharType="begin"/>
            </w:r>
            <w:r>
              <w:instrText xml:space="preserve"> HYPERLINK "http://baike.baidu.com/view/962621.htm" \t "_blank" </w:instrText>
            </w:r>
            <w:r>
              <w:fldChar w:fldCharType="separate"/>
            </w:r>
            <w:r>
              <w:rPr>
                <w:rFonts w:hint="eastAsia" w:ascii="仿宋" w:hAnsi="仿宋" w:eastAsia="仿宋" w:cs="仿宋"/>
                <w:bCs/>
                <w:sz w:val="24"/>
                <w:szCs w:val="24"/>
                <w:lang w:val="zh-CN"/>
              </w:rPr>
              <w:t>商业中心</w:t>
            </w:r>
            <w:r>
              <w:rPr>
                <w:rFonts w:hint="eastAsia" w:ascii="仿宋" w:hAnsi="仿宋" w:eastAsia="仿宋" w:cs="仿宋"/>
                <w:bCs/>
                <w:sz w:val="24"/>
                <w:szCs w:val="24"/>
                <w:lang w:val="zh-CN"/>
              </w:rPr>
              <w:fldChar w:fldCharType="end"/>
            </w:r>
            <w:r>
              <w:rPr>
                <w:rFonts w:hint="eastAsia" w:ascii="仿宋" w:hAnsi="仿宋" w:eastAsia="仿宋" w:cs="仿宋"/>
                <w:bCs/>
                <w:sz w:val="24"/>
                <w:szCs w:val="24"/>
                <w:lang w:val="zh-CN"/>
              </w:rPr>
              <w:t>、公园等</w:t>
            </w:r>
            <w:r>
              <w:fldChar w:fldCharType="begin"/>
            </w:r>
            <w:r>
              <w:instrText xml:space="preserve"> HYPERLINK "http://baike.baidu.com/view/4382235.htm" \t "_blank" </w:instrText>
            </w:r>
            <w:r>
              <w:fldChar w:fldCharType="separate"/>
            </w:r>
            <w:r>
              <w:rPr>
                <w:rFonts w:hint="eastAsia" w:ascii="仿宋" w:hAnsi="仿宋" w:eastAsia="仿宋" w:cs="仿宋"/>
                <w:bCs/>
                <w:sz w:val="24"/>
                <w:szCs w:val="24"/>
                <w:lang w:val="zh-CN"/>
              </w:rPr>
              <w:t>人员密集场所</w:t>
            </w:r>
            <w:r>
              <w:rPr>
                <w:rFonts w:hint="eastAsia" w:ascii="仿宋" w:hAnsi="仿宋" w:eastAsia="仿宋" w:cs="仿宋"/>
                <w:bCs/>
                <w:sz w:val="24"/>
                <w:szCs w:val="24"/>
                <w:lang w:val="zh-CN"/>
              </w:rPr>
              <w:fldChar w:fldCharType="end"/>
            </w: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《建筑设计防火规范》GB50016-2014（2018年版）丁类装置（二级）与民用建筑（二级）不小于10m。</w:t>
            </w:r>
          </w:p>
        </w:tc>
        <w:tc>
          <w:tcPr>
            <w:tcW w:w="1985" w:type="dxa"/>
            <w:vAlign w:val="center"/>
          </w:tcPr>
          <w:p>
            <w:pPr>
              <w:pStyle w:val="16"/>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本装置距离东北方向的后孟村约510m，距离西北方向的灵沼村约330m；距离正北方向的周家河村580m。除此之外，1000m范围内无其它人员密集场所。</w:t>
            </w:r>
          </w:p>
        </w:tc>
        <w:tc>
          <w:tcPr>
            <w:tcW w:w="76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w:t>
            </w:r>
          </w:p>
        </w:tc>
        <w:tc>
          <w:tcPr>
            <w:tcW w:w="1790"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学校、医院、影剧院、</w:t>
            </w:r>
            <w:r>
              <w:fldChar w:fldCharType="begin"/>
            </w:r>
            <w:r>
              <w:instrText xml:space="preserve"> HYPERLINK "http://baike.baidu.com/view/1154526.htm" \t "_blank" </w:instrText>
            </w:r>
            <w:r>
              <w:fldChar w:fldCharType="separate"/>
            </w:r>
            <w:r>
              <w:rPr>
                <w:rFonts w:hint="eastAsia" w:ascii="仿宋" w:hAnsi="仿宋" w:eastAsia="仿宋" w:cs="仿宋"/>
                <w:bCs/>
                <w:sz w:val="24"/>
                <w:szCs w:val="24"/>
                <w:lang w:val="zh-CN"/>
              </w:rPr>
              <w:t>体育场</w:t>
            </w:r>
            <w:r>
              <w:rPr>
                <w:rFonts w:hint="eastAsia" w:ascii="仿宋" w:hAnsi="仿宋" w:eastAsia="仿宋" w:cs="仿宋"/>
                <w:bCs/>
                <w:sz w:val="24"/>
                <w:szCs w:val="24"/>
                <w:lang w:val="zh-CN"/>
              </w:rPr>
              <w:fldChar w:fldCharType="end"/>
            </w:r>
            <w:r>
              <w:rPr>
                <w:rFonts w:hint="eastAsia" w:ascii="仿宋" w:hAnsi="仿宋" w:eastAsia="仿宋" w:cs="仿宋"/>
                <w:bCs/>
                <w:sz w:val="24"/>
                <w:szCs w:val="24"/>
                <w:lang w:val="zh-CN"/>
              </w:rPr>
              <w:t>（馆）等公共设施</w:t>
            </w: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《建筑设计防火规范》GB50016-2014（2018年版）丁类装置（二级）与民用建筑（二级）不小于10m。</w:t>
            </w:r>
          </w:p>
        </w:tc>
        <w:tc>
          <w:tcPr>
            <w:tcW w:w="1985"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本项目1000m范围内无其它区域。</w:t>
            </w:r>
          </w:p>
        </w:tc>
        <w:tc>
          <w:tcPr>
            <w:tcW w:w="76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w:t>
            </w:r>
          </w:p>
        </w:tc>
        <w:tc>
          <w:tcPr>
            <w:tcW w:w="1790" w:type="dxa"/>
            <w:vMerge w:val="restart"/>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饮用水源、水厂以及</w:t>
            </w:r>
            <w:r>
              <w:fldChar w:fldCharType="begin"/>
            </w:r>
            <w:r>
              <w:instrText xml:space="preserve"> HYPERLINK "http://baike.baidu.com/view/625285.htm" \t "_blank" </w:instrText>
            </w:r>
            <w:r>
              <w:fldChar w:fldCharType="separate"/>
            </w:r>
            <w:r>
              <w:rPr>
                <w:rFonts w:hint="eastAsia" w:ascii="仿宋" w:hAnsi="仿宋" w:eastAsia="仿宋" w:cs="仿宋"/>
                <w:bCs/>
                <w:sz w:val="24"/>
                <w:szCs w:val="24"/>
                <w:lang w:val="zh-CN"/>
              </w:rPr>
              <w:t>水源保护区</w:t>
            </w:r>
            <w:r>
              <w:rPr>
                <w:rFonts w:hint="eastAsia" w:ascii="仿宋" w:hAnsi="仿宋" w:eastAsia="仿宋" w:cs="仿宋"/>
                <w:bCs/>
                <w:sz w:val="24"/>
                <w:szCs w:val="24"/>
                <w:lang w:val="zh-CN"/>
              </w:rPr>
              <w:fldChar w:fldCharType="end"/>
            </w: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《生活饮用水卫生标准》GB5749-2006：取水点周围半径 100m 的水域内，严禁捕捞、停靠船只、游泳和从事可能污染水源的任何活动，并由供水单位设置明显的范围标志和严禁事项告知牌；取水点上游1000m 至下游 100m 的水域，不得排入工业废水和生活污水，其沿岸防护范围内不得堆放废渣，不得设立有害化学物品仓库、堆栈或装卸垃圾、粪便和有毒物品的码头。</w:t>
            </w:r>
          </w:p>
        </w:tc>
        <w:tc>
          <w:tcPr>
            <w:tcW w:w="1985" w:type="dxa"/>
            <w:vMerge w:val="restart"/>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本项目1000m范围内无其它区域。</w:t>
            </w:r>
          </w:p>
        </w:tc>
        <w:tc>
          <w:tcPr>
            <w:tcW w:w="767"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《饮用水水源保护区划分技术规范》（HJ/T338-2007）6.2.1.3.1规定一级保护区范围：小型湖泊、中型水库水域范围为取水口半径300米范围内的区域。</w:t>
            </w:r>
          </w:p>
        </w:tc>
        <w:tc>
          <w:tcPr>
            <w:tcW w:w="1985" w:type="dxa"/>
            <w:vMerge w:val="continue"/>
            <w:vAlign w:val="center"/>
          </w:tcPr>
          <w:p>
            <w:pPr>
              <w:adjustRightInd w:val="0"/>
              <w:snapToGrid w:val="0"/>
              <w:contextualSpacing/>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饮用水水源保护区污染防治管理规定》一级保护区内禁止建设与取水设施无关的建筑物，对于潜水含水层地下水水源地禁止建设化工、电镀、皮革、造纸、制浆、冶炼、放射性、印染、染料、炼焦、炼油及其它有严重污染的企业，已建成的要限期治理，转产或搬迁。</w:t>
            </w:r>
          </w:p>
        </w:tc>
        <w:tc>
          <w:tcPr>
            <w:tcW w:w="1985" w:type="dxa"/>
            <w:vMerge w:val="continue"/>
          </w:tcPr>
          <w:p>
            <w:pPr>
              <w:adjustRightInd w:val="0"/>
              <w:snapToGrid w:val="0"/>
              <w:contextualSpacing/>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《中华人民共和国水污染防治法》</w:t>
            </w:r>
          </w:p>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第65条禁止在饮用水水源一级保护区内新建、改建、扩建与供水设施和保护水源无关的建设项目。</w:t>
            </w:r>
          </w:p>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第66条禁止在饮用水水源二级保护区内新建、改建、扩建排放污染物的建设项目。第67条禁止在饮用水水源准保护区内新建、扩建对水体污染严重的建设项目；改建建设项目，不得增加排污量。</w:t>
            </w:r>
          </w:p>
        </w:tc>
        <w:tc>
          <w:tcPr>
            <w:tcW w:w="1985" w:type="dxa"/>
            <w:vMerge w:val="continue"/>
          </w:tcPr>
          <w:p>
            <w:pPr>
              <w:adjustRightInd w:val="0"/>
              <w:snapToGrid w:val="0"/>
              <w:contextualSpacing/>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4</w:t>
            </w:r>
          </w:p>
        </w:tc>
        <w:tc>
          <w:tcPr>
            <w:tcW w:w="1790" w:type="dxa"/>
            <w:vMerge w:val="restart"/>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车站、码头（依法经许可从事危险化学品装卸作业的除外）、机场以及通信干线、通信枢纽、</w:t>
            </w:r>
            <w:r>
              <w:fldChar w:fldCharType="begin"/>
            </w:r>
            <w:r>
              <w:instrText xml:space="preserve"> HYPERLINK "http://baike.baidu.com/view/1373203.htm" \t "_blank" </w:instrText>
            </w:r>
            <w:r>
              <w:fldChar w:fldCharType="separate"/>
            </w:r>
            <w:r>
              <w:rPr>
                <w:rFonts w:hint="eastAsia" w:ascii="仿宋" w:hAnsi="仿宋" w:eastAsia="仿宋" w:cs="仿宋"/>
                <w:bCs/>
                <w:sz w:val="24"/>
                <w:szCs w:val="24"/>
                <w:lang w:val="zh-CN"/>
              </w:rPr>
              <w:t>铁路线路</w:t>
            </w:r>
            <w:r>
              <w:rPr>
                <w:rFonts w:hint="eastAsia" w:ascii="仿宋" w:hAnsi="仿宋" w:eastAsia="仿宋" w:cs="仿宋"/>
                <w:bCs/>
                <w:sz w:val="24"/>
                <w:szCs w:val="24"/>
                <w:lang w:val="zh-CN"/>
              </w:rPr>
              <w:fldChar w:fldCharType="end"/>
            </w:r>
            <w:r>
              <w:rPr>
                <w:rFonts w:hint="eastAsia" w:ascii="仿宋" w:hAnsi="仿宋" w:eastAsia="仿宋" w:cs="仿宋"/>
                <w:bCs/>
                <w:sz w:val="24"/>
                <w:szCs w:val="24"/>
                <w:lang w:val="zh-CN"/>
              </w:rPr>
              <w:t>、道路交通干线、水路交通干线、地铁风亭以及地铁站出入口</w:t>
            </w: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《民用机场管理条例》禁止在民用机场净空保护区域内从事排放大量烟雾、粉尘、火焰、废气等影响飞行安全的物质。</w:t>
            </w:r>
          </w:p>
        </w:tc>
        <w:tc>
          <w:tcPr>
            <w:tcW w:w="1985" w:type="dxa"/>
            <w:vMerge w:val="restart"/>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1000m范围内无其它设施。</w:t>
            </w:r>
          </w:p>
        </w:tc>
        <w:tc>
          <w:tcPr>
            <w:tcW w:w="767"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《公路安全保护条例》第18条规定：禁止在下列范围内设立生产、储存、销售易燃、易爆、剧毒、放射性等危险物品的场所、设施：公路用地外缘起向外100米。</w:t>
            </w:r>
          </w:p>
        </w:tc>
        <w:tc>
          <w:tcPr>
            <w:tcW w:w="1985" w:type="dxa"/>
            <w:vMerge w:val="continue"/>
            <w:vAlign w:val="center"/>
          </w:tcPr>
          <w:p>
            <w:pPr>
              <w:adjustRightInd w:val="0"/>
              <w:snapToGrid w:val="0"/>
              <w:contextualSpacing/>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《铁路安全管理条例》第二十七条：铁路线路安全保护区的范围，从铁路线路路堤坡脚、路堑坡顶或者铁路桥梁外侧起向外的距离分别为：城市市区高速铁路为 10m，其他铁路为 8m；城市郊区居民居住区高速铁路为12m，其他铁路为 10m；村镇居民居住区高速铁路为 15m，其他铁路为 12m；其他地区高速铁路为 20m，其他铁路为 15m；</w:t>
            </w:r>
          </w:p>
        </w:tc>
        <w:tc>
          <w:tcPr>
            <w:tcW w:w="1985" w:type="dxa"/>
            <w:vMerge w:val="continue"/>
            <w:vAlign w:val="center"/>
          </w:tcPr>
          <w:p>
            <w:pPr>
              <w:adjustRightInd w:val="0"/>
              <w:snapToGrid w:val="0"/>
              <w:contextualSpacing/>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中华人民共和国电信条例》从事施工、生产、种植树木等活动，不得危及电信线路或者其他电信设施的安全或者妨碍线路畅通;可能危及电信安全时，应当事先通知有关电信业务经营者，并由从事该活动的单位或者个人负责采取必要的安全防护措施。</w:t>
            </w:r>
          </w:p>
        </w:tc>
        <w:tc>
          <w:tcPr>
            <w:tcW w:w="1985" w:type="dxa"/>
            <w:vMerge w:val="continue"/>
            <w:vAlign w:val="center"/>
          </w:tcPr>
          <w:p>
            <w:pPr>
              <w:adjustRightInd w:val="0"/>
              <w:snapToGrid w:val="0"/>
              <w:contextualSpacing/>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w:t>
            </w:r>
          </w:p>
        </w:tc>
        <w:tc>
          <w:tcPr>
            <w:tcW w:w="1790" w:type="dxa"/>
            <w:vAlign w:val="center"/>
          </w:tcPr>
          <w:p>
            <w:pPr>
              <w:adjustRightInd w:val="0"/>
              <w:snapToGrid w:val="0"/>
              <w:contextualSpacing/>
              <w:rPr>
                <w:rFonts w:ascii="仿宋" w:hAnsi="仿宋" w:eastAsia="仿宋" w:cs="仿宋"/>
                <w:bCs/>
                <w:sz w:val="24"/>
                <w:szCs w:val="24"/>
                <w:lang w:val="zh-CN"/>
              </w:rPr>
            </w:pPr>
            <w:r>
              <w:fldChar w:fldCharType="begin"/>
            </w:r>
            <w:r>
              <w:instrText xml:space="preserve"> HYPERLINK "http://baike.baidu.com/view/36294.htm" \t "_blank" </w:instrText>
            </w:r>
            <w:r>
              <w:fldChar w:fldCharType="separate"/>
            </w:r>
            <w:r>
              <w:rPr>
                <w:rFonts w:hint="eastAsia" w:ascii="仿宋" w:hAnsi="仿宋" w:eastAsia="仿宋" w:cs="仿宋"/>
                <w:bCs/>
                <w:sz w:val="24"/>
                <w:szCs w:val="24"/>
                <w:lang w:val="zh-CN"/>
              </w:rPr>
              <w:t>基本农田保护区</w:t>
            </w:r>
            <w:r>
              <w:rPr>
                <w:rFonts w:hint="eastAsia" w:ascii="仿宋" w:hAnsi="仿宋" w:eastAsia="仿宋" w:cs="仿宋"/>
                <w:bCs/>
                <w:sz w:val="24"/>
                <w:szCs w:val="24"/>
                <w:lang w:val="zh-CN"/>
              </w:rPr>
              <w:fldChar w:fldCharType="end"/>
            </w:r>
            <w:r>
              <w:rPr>
                <w:rFonts w:hint="eastAsia" w:ascii="仿宋" w:hAnsi="仿宋" w:eastAsia="仿宋" w:cs="仿宋"/>
                <w:bCs/>
                <w:sz w:val="24"/>
                <w:szCs w:val="24"/>
                <w:lang w:val="zh-CN"/>
              </w:rPr>
              <w:t>、</w:t>
            </w:r>
            <w:r>
              <w:fldChar w:fldCharType="begin"/>
            </w:r>
            <w:r>
              <w:instrText xml:space="preserve"> HYPERLINK "http://baike.baidu.com/view/3876976.htm" \t "_blank" </w:instrText>
            </w:r>
            <w:r>
              <w:fldChar w:fldCharType="separate"/>
            </w:r>
            <w:r>
              <w:rPr>
                <w:rFonts w:hint="eastAsia" w:ascii="仿宋" w:hAnsi="仿宋" w:eastAsia="仿宋" w:cs="仿宋"/>
                <w:bCs/>
                <w:sz w:val="24"/>
                <w:szCs w:val="24"/>
                <w:lang w:val="zh-CN"/>
              </w:rPr>
              <w:t>基本草原</w:t>
            </w:r>
            <w:r>
              <w:rPr>
                <w:rFonts w:hint="eastAsia" w:ascii="仿宋" w:hAnsi="仿宋" w:eastAsia="仿宋" w:cs="仿宋"/>
                <w:bCs/>
                <w:sz w:val="24"/>
                <w:szCs w:val="24"/>
                <w:lang w:val="zh-CN"/>
              </w:rPr>
              <w:fldChar w:fldCharType="end"/>
            </w:r>
            <w:r>
              <w:rPr>
                <w:rFonts w:hint="eastAsia" w:ascii="仿宋" w:hAnsi="仿宋" w:eastAsia="仿宋" w:cs="仿宋"/>
                <w:bCs/>
                <w:sz w:val="24"/>
                <w:szCs w:val="24"/>
                <w:lang w:val="zh-CN"/>
              </w:rPr>
              <w:t>、</w:t>
            </w:r>
            <w:r>
              <w:fldChar w:fldCharType="begin"/>
            </w:r>
            <w:r>
              <w:instrText xml:space="preserve"> HYPERLINK "http://baike.baidu.com/view/2369878.htm" \t "_blank" </w:instrText>
            </w:r>
            <w:r>
              <w:fldChar w:fldCharType="separate"/>
            </w:r>
            <w:r>
              <w:rPr>
                <w:rFonts w:hint="eastAsia" w:ascii="仿宋" w:hAnsi="仿宋" w:eastAsia="仿宋" w:cs="仿宋"/>
                <w:bCs/>
                <w:sz w:val="24"/>
                <w:szCs w:val="24"/>
                <w:lang w:val="zh-CN"/>
              </w:rPr>
              <w:t>畜禽遗传资源保护区</w:t>
            </w:r>
            <w:r>
              <w:rPr>
                <w:rFonts w:hint="eastAsia" w:ascii="仿宋" w:hAnsi="仿宋" w:eastAsia="仿宋" w:cs="仿宋"/>
                <w:bCs/>
                <w:sz w:val="24"/>
                <w:szCs w:val="24"/>
                <w:lang w:val="zh-CN"/>
              </w:rPr>
              <w:fldChar w:fldCharType="end"/>
            </w:r>
            <w:r>
              <w:rPr>
                <w:rFonts w:hint="eastAsia" w:ascii="仿宋" w:hAnsi="仿宋" w:eastAsia="仿宋" w:cs="仿宋"/>
                <w:bCs/>
                <w:sz w:val="24"/>
                <w:szCs w:val="24"/>
                <w:lang w:val="zh-CN"/>
              </w:rPr>
              <w:t>、畜禽</w:t>
            </w:r>
            <w:r>
              <w:fldChar w:fldCharType="begin"/>
            </w:r>
            <w:r>
              <w:instrText xml:space="preserve"> HYPERLINK "http://baike.baidu.com/view/3392746.htm" \t "_blank" </w:instrText>
            </w:r>
            <w:r>
              <w:fldChar w:fldCharType="separate"/>
            </w:r>
            <w:r>
              <w:rPr>
                <w:rFonts w:hint="eastAsia" w:ascii="仿宋" w:hAnsi="仿宋" w:eastAsia="仿宋" w:cs="仿宋"/>
                <w:bCs/>
                <w:sz w:val="24"/>
                <w:szCs w:val="24"/>
                <w:lang w:val="zh-CN"/>
              </w:rPr>
              <w:t>规模化养殖场</w:t>
            </w:r>
            <w:r>
              <w:rPr>
                <w:rFonts w:hint="eastAsia" w:ascii="仿宋" w:hAnsi="仿宋" w:eastAsia="仿宋" w:cs="仿宋"/>
                <w:bCs/>
                <w:sz w:val="24"/>
                <w:szCs w:val="24"/>
                <w:lang w:val="zh-CN"/>
              </w:rPr>
              <w:fldChar w:fldCharType="end"/>
            </w:r>
            <w:r>
              <w:rPr>
                <w:rFonts w:hint="eastAsia" w:ascii="仿宋" w:hAnsi="仿宋" w:eastAsia="仿宋" w:cs="仿宋"/>
                <w:bCs/>
                <w:sz w:val="24"/>
                <w:szCs w:val="24"/>
                <w:lang w:val="zh-CN"/>
              </w:rPr>
              <w:t>(养殖小区)、渔业水域以及种子、种畜禽、水产苗种生产基地</w:t>
            </w: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《基本农田保护条例》（国务院令第257号）第十七条：禁止任何单位和个人在基本农田保护区内建窑、建房、建坟、挖砂、采石、采矿、取土、堆放固体废弃物或者进行其他破坏基本农田的活动。</w:t>
            </w:r>
          </w:p>
        </w:tc>
        <w:tc>
          <w:tcPr>
            <w:tcW w:w="1985"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1000m范围内无其它区域。</w:t>
            </w:r>
          </w:p>
        </w:tc>
        <w:tc>
          <w:tcPr>
            <w:tcW w:w="76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6</w:t>
            </w:r>
          </w:p>
        </w:tc>
        <w:tc>
          <w:tcPr>
            <w:tcW w:w="1790" w:type="dxa"/>
            <w:vMerge w:val="restart"/>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河流、湖泊、风景名胜区、自然保护区</w:t>
            </w: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中华人民共和国水法》禁止在江河、湖泊、水库、运河、渠道内弃置、堆放阻碍行洪的物体和种植阻碍行洪的林木及高秆作物。禁止在河道管理范围内建设妨碍行洪的建筑物、构筑物以及从事影响河势稳定、危害河岸堤防安全和其他妨碍河道行洪的活动。</w:t>
            </w:r>
          </w:p>
        </w:tc>
        <w:tc>
          <w:tcPr>
            <w:tcW w:w="1985" w:type="dxa"/>
            <w:vMerge w:val="restart"/>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1000m范围内无河流、湖泊、风景名胜区、自然保护区</w:t>
            </w:r>
          </w:p>
        </w:tc>
        <w:tc>
          <w:tcPr>
            <w:tcW w:w="767"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《化工企业总图运输设计规范》GB50489-2009 第 4.4.2 条：临江、河、湖、海岸边布置的可燃液体、液化烃储罐区，应位于临江、河、湖、海的城镇、居住区、工厂、船厂以及码头、重要桥梁、大型锚地等的下游，并应采取防止泄漏的液体流入水体的措施；</w:t>
            </w:r>
          </w:p>
        </w:tc>
        <w:tc>
          <w:tcPr>
            <w:tcW w:w="1985"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《风景名胜区管理条例》第26条在风景名胜区内禁止进行下列活动：修建储存爆炸性、易燃性、放射性、毒害性、腐蚀性物品的设施。</w:t>
            </w:r>
          </w:p>
        </w:tc>
        <w:tc>
          <w:tcPr>
            <w:tcW w:w="1985"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90" w:type="dxa"/>
            <w:vMerge w:val="continue"/>
            <w:vAlign w:val="center"/>
          </w:tcPr>
          <w:p>
            <w:pPr>
              <w:adjustRightInd w:val="0"/>
              <w:snapToGrid w:val="0"/>
              <w:contextualSpacing/>
              <w:rPr>
                <w:rFonts w:ascii="仿宋" w:hAnsi="仿宋" w:eastAsia="仿宋" w:cs="仿宋"/>
                <w:bCs/>
                <w:sz w:val="24"/>
                <w:szCs w:val="24"/>
                <w:lang w:val="zh-CN"/>
              </w:rPr>
            </w:pP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中华人民共和国自然保护区条例》第三十二条：在自然保护区的核心区和缓冲区内，不得建设任何生产设施。在自然保护区的试验区内，不得建设污染环境、破坏资源或者景观的生产设施；建设其它项目，其污染物排放不得超过国家和地方规定的污染物排放标准。</w:t>
            </w:r>
          </w:p>
        </w:tc>
        <w:tc>
          <w:tcPr>
            <w:tcW w:w="1985"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767"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7</w:t>
            </w:r>
          </w:p>
        </w:tc>
        <w:tc>
          <w:tcPr>
            <w:tcW w:w="1790"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军事禁区、军事管理区</w:t>
            </w:r>
          </w:p>
        </w:tc>
        <w:tc>
          <w:tcPr>
            <w:tcW w:w="4111"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《中华人民共和国军事设施保护法》第九条、第十条在水域军事禁区、水域军事管理区内，禁止建筑、设置非军事设施，禁止从事水产养殖、捕捞以及其他有碍军用舰船行动和安全保密的活动。机关批准的除外。</w:t>
            </w:r>
          </w:p>
        </w:tc>
        <w:tc>
          <w:tcPr>
            <w:tcW w:w="1985" w:type="dxa"/>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1000m范围内无军事禁区、军事管理区。</w:t>
            </w:r>
          </w:p>
        </w:tc>
        <w:tc>
          <w:tcPr>
            <w:tcW w:w="76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8</w:t>
            </w:r>
          </w:p>
        </w:tc>
        <w:tc>
          <w:tcPr>
            <w:tcW w:w="1790"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法律、行政法规规定的其他场所、设施、区域</w:t>
            </w:r>
          </w:p>
        </w:tc>
        <w:tc>
          <w:tcPr>
            <w:tcW w:w="411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w:t>
            </w:r>
          </w:p>
        </w:tc>
        <w:tc>
          <w:tcPr>
            <w:tcW w:w="1985"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与法律、行政法规规定的其他场所、设施、区域的距离符合要求。</w:t>
            </w:r>
          </w:p>
        </w:tc>
        <w:tc>
          <w:tcPr>
            <w:tcW w:w="76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符合要求</w:t>
            </w:r>
          </w:p>
        </w:tc>
      </w:tr>
    </w:tbl>
    <w:p>
      <w:pPr>
        <w:spacing w:line="500" w:lineRule="exact"/>
        <w:rPr>
          <w:rFonts w:ascii="仿宋" w:hAnsi="仿宋" w:eastAsia="仿宋" w:cs="仿宋"/>
          <w:sz w:val="24"/>
          <w:szCs w:val="24"/>
        </w:rPr>
      </w:pPr>
    </w:p>
    <w:p>
      <w:pPr>
        <w:spacing w:before="240" w:after="60" w:line="360" w:lineRule="auto"/>
        <w:outlineLvl w:val="0"/>
        <w:rPr>
          <w:rStyle w:val="67"/>
          <w:rFonts w:ascii="仿宋" w:hAnsi="仿宋" w:eastAsia="仿宋" w:cs="仿宋"/>
        </w:rPr>
      </w:pPr>
      <w:r>
        <w:rPr>
          <w:rStyle w:val="67"/>
          <w:rFonts w:hint="eastAsia" w:ascii="仿宋" w:hAnsi="仿宋" w:eastAsia="仿宋" w:cs="仿宋"/>
          <w:lang w:val="zh-CN"/>
        </w:rPr>
        <w:br w:type="page"/>
      </w:r>
      <w:bookmarkStart w:id="164" w:name="_Toc58840431"/>
      <w:r>
        <w:rPr>
          <w:rStyle w:val="67"/>
          <w:rFonts w:hint="eastAsia" w:ascii="仿宋" w:hAnsi="仿宋" w:eastAsia="仿宋" w:cs="仿宋"/>
          <w:lang w:val="zh-CN"/>
        </w:rPr>
        <w:t>3</w:t>
      </w:r>
      <w:r>
        <w:rPr>
          <w:rFonts w:hint="eastAsia" w:ascii="仿宋" w:hAnsi="仿宋" w:eastAsia="仿宋" w:cs="仿宋"/>
          <w:b/>
          <w:kern w:val="44"/>
          <w:sz w:val="32"/>
        </w:rPr>
        <w:t>建设项目危险、有害因素及危险、有害程度分析</w:t>
      </w:r>
      <w:bookmarkEnd w:id="164"/>
    </w:p>
    <w:p>
      <w:pPr>
        <w:pStyle w:val="3"/>
        <w:spacing w:before="0" w:line="360" w:lineRule="auto"/>
        <w:rPr>
          <w:rFonts w:ascii="仿宋" w:hAnsi="仿宋" w:eastAsia="仿宋" w:cs="仿宋"/>
          <w:sz w:val="32"/>
          <w:szCs w:val="32"/>
          <w:lang w:val="zh-CN"/>
        </w:rPr>
      </w:pPr>
      <w:bookmarkStart w:id="165" w:name="_Toc58840432"/>
      <w:r>
        <w:rPr>
          <w:rFonts w:hint="eastAsia" w:ascii="仿宋" w:hAnsi="仿宋" w:eastAsia="仿宋" w:cs="仿宋"/>
          <w:sz w:val="32"/>
          <w:szCs w:val="32"/>
          <w:lang w:val="zh-CN"/>
        </w:rPr>
        <w:t>3.1 主要物料危险、有害因素分析</w:t>
      </w:r>
      <w:bookmarkEnd w:id="165"/>
    </w:p>
    <w:p>
      <w:pPr>
        <w:pStyle w:val="94"/>
        <w:spacing w:before="0" w:line="360" w:lineRule="auto"/>
        <w:rPr>
          <w:rFonts w:ascii="仿宋" w:hAnsi="仿宋" w:eastAsia="仿宋" w:cs="仿宋"/>
          <w:color w:val="auto"/>
          <w:lang w:val="zh-CN"/>
        </w:rPr>
      </w:pPr>
      <w:bookmarkStart w:id="166" w:name="_Toc392403213"/>
      <w:bookmarkStart w:id="167" w:name="_Toc437260237"/>
      <w:bookmarkStart w:id="168" w:name="_Toc466880412"/>
      <w:bookmarkStart w:id="169" w:name="_Toc436409285"/>
      <w:bookmarkStart w:id="170" w:name="_Toc436900964"/>
      <w:bookmarkStart w:id="171" w:name="_Toc489220279"/>
      <w:bookmarkStart w:id="172" w:name="_Toc474916355"/>
      <w:bookmarkStart w:id="173" w:name="_Toc475026645"/>
      <w:bookmarkStart w:id="174" w:name="_Toc519949209"/>
      <w:bookmarkStart w:id="175" w:name="_Toc219539112"/>
      <w:bookmarkStart w:id="176" w:name="_Toc519876883"/>
      <w:bookmarkStart w:id="177" w:name="_Toc519876783"/>
      <w:bookmarkStart w:id="178" w:name="_Toc519871967"/>
      <w:bookmarkStart w:id="179" w:name="_Toc58004880"/>
      <w:bookmarkStart w:id="180" w:name="_Toc519779697"/>
      <w:bookmarkStart w:id="181" w:name="_Toc58840433"/>
      <w:r>
        <w:rPr>
          <w:rFonts w:hint="eastAsia" w:ascii="仿宋" w:hAnsi="仿宋" w:eastAsia="仿宋" w:cs="仿宋"/>
          <w:color w:val="auto"/>
          <w:lang w:val="zh-CN"/>
        </w:rPr>
        <w:t>3.1.1</w:t>
      </w:r>
      <w:bookmarkEnd w:id="166"/>
      <w:bookmarkEnd w:id="167"/>
      <w:bookmarkEnd w:id="168"/>
      <w:bookmarkEnd w:id="169"/>
      <w:bookmarkEnd w:id="170"/>
      <w:r>
        <w:rPr>
          <w:rFonts w:hint="eastAsia" w:ascii="仿宋" w:hAnsi="仿宋" w:eastAsia="仿宋" w:cs="仿宋"/>
          <w:color w:val="auto"/>
          <w:lang w:val="zh-CN"/>
        </w:rPr>
        <w:t>建设项目生产过程中使用和贮存的主要原辅材料、中间产品和产品的种类</w:t>
      </w:r>
      <w:bookmarkEnd w:id="171"/>
      <w:bookmarkEnd w:id="172"/>
      <w:bookmarkEnd w:id="173"/>
      <w:r>
        <w:rPr>
          <w:rFonts w:hint="eastAsia" w:ascii="仿宋" w:hAnsi="仿宋" w:eastAsia="仿宋" w:cs="仿宋"/>
          <w:color w:val="auto"/>
          <w:lang w:val="zh-CN"/>
        </w:rPr>
        <w:t>、危险、有害程度</w:t>
      </w:r>
      <w:bookmarkEnd w:id="174"/>
      <w:bookmarkEnd w:id="175"/>
      <w:bookmarkEnd w:id="176"/>
      <w:bookmarkEnd w:id="177"/>
      <w:bookmarkEnd w:id="178"/>
      <w:bookmarkEnd w:id="179"/>
      <w:bookmarkEnd w:id="180"/>
      <w:bookmarkEnd w:id="181"/>
    </w:p>
    <w:p>
      <w:pPr>
        <w:snapToGrid w:val="0"/>
        <w:spacing w:line="360" w:lineRule="auto"/>
        <w:ind w:firstLine="560" w:firstLineChars="200"/>
        <w:rPr>
          <w:rFonts w:ascii="仿宋" w:hAnsi="仿宋" w:eastAsia="仿宋" w:cs="仿宋"/>
          <w:sz w:val="28"/>
          <w:szCs w:val="28"/>
          <w:lang w:val="zh-CN"/>
        </w:rPr>
      </w:pPr>
      <w:bookmarkStart w:id="182" w:name="_Toc392403215"/>
      <w:bookmarkStart w:id="183" w:name="_Toc436900966"/>
      <w:bookmarkStart w:id="184" w:name="_Toc466880414"/>
      <w:bookmarkStart w:id="185" w:name="_Toc437260239"/>
      <w:bookmarkStart w:id="186" w:name="_Toc436409287"/>
      <w:r>
        <w:rPr>
          <w:rFonts w:hint="eastAsia" w:ascii="仿宋" w:hAnsi="仿宋" w:eastAsia="仿宋" w:cs="仿宋"/>
          <w:sz w:val="28"/>
          <w:szCs w:val="28"/>
          <w:lang w:val="zh-CN"/>
        </w:rPr>
        <w:t>该建设项目所需主要原辅料为天然气、废气。该项目废气中含有溶剂，</w:t>
      </w:r>
      <w:r>
        <w:rPr>
          <w:rFonts w:hint="eastAsia" w:ascii="仿宋" w:hAnsi="仿宋" w:eastAsia="仿宋" w:cs="仿宋"/>
          <w:kern w:val="0"/>
          <w:sz w:val="28"/>
        </w:rPr>
        <w:t>回收溶剂为有机混合物，含有酒精、乙酸乙酯、正丙脂、异丙醇、丁酮等甲乙类易燃易爆物质。</w:t>
      </w:r>
      <w:r>
        <w:rPr>
          <w:rFonts w:hint="eastAsia" w:ascii="仿宋" w:hAnsi="仿宋" w:eastAsia="仿宋" w:cs="仿宋"/>
          <w:sz w:val="28"/>
          <w:szCs w:val="28"/>
          <w:lang w:val="zh-CN"/>
        </w:rPr>
        <w:t>该项目涉及天然气为易燃易爆物质。燃烧后排放废气中含有的主要物料为：颗粒物、二氧化硫、氮氧化物、硫化氢等成分。</w:t>
      </w:r>
    </w:p>
    <w:p>
      <w:pPr>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依据《危险化学品目录》（2015年版）进行辨识，该项目涉及的天然气、二氧化硫、硫化氢为危险化学品，回收溶剂中含有的乙酸乙酯、异丙醇、丁酮为危险化学品。</w:t>
      </w:r>
    </w:p>
    <w:p>
      <w:pPr>
        <w:snapToGrid w:val="0"/>
        <w:spacing w:line="360" w:lineRule="auto"/>
        <w:ind w:firstLine="560" w:firstLineChars="200"/>
        <w:rPr>
          <w:rFonts w:ascii="仿宋" w:hAnsi="仿宋" w:eastAsia="仿宋" w:cs="仿宋"/>
          <w:sz w:val="28"/>
          <w:szCs w:val="28"/>
          <w:lang w:val="zh-CN"/>
        </w:rPr>
      </w:pPr>
      <w:bookmarkStart w:id="187" w:name="_Toc384917661"/>
      <w:bookmarkStart w:id="188" w:name="_Toc384945937"/>
      <w:r>
        <w:rPr>
          <w:rFonts w:hint="eastAsia" w:ascii="仿宋" w:hAnsi="仿宋" w:eastAsia="仿宋" w:cs="仿宋"/>
          <w:sz w:val="28"/>
          <w:szCs w:val="28"/>
          <w:lang w:val="zh-CN"/>
        </w:rPr>
        <w:t>依据《高毒物品名录》（2003年版），该项目不涉及高毒物品。</w:t>
      </w:r>
      <w:bookmarkEnd w:id="187"/>
      <w:bookmarkEnd w:id="188"/>
    </w:p>
    <w:p>
      <w:pPr>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易制毒化学品管理条例》（国务院令第445号，根据2014年7月29日《国务院关于修改部分行政法规的决定》第一次修改，根据2016年2月6日《国务院关于修改部分行政法规的决定》第二次修改，国务院令第703号《国务院关于修改部分行政法规的决定》修正）进行辨识，该项目不涉及易制毒化学品。</w:t>
      </w:r>
    </w:p>
    <w:p>
      <w:pPr>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根据《各类监控化学品名录》（中华人民共和国化学工业部令第52号）进行辨识，该项目不涉及监控化学品。</w:t>
      </w:r>
    </w:p>
    <w:p>
      <w:pPr>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根据《易制爆危险化学品名录》（2017年版），项目中无易制爆化学品。</w:t>
      </w:r>
    </w:p>
    <w:p>
      <w:pPr>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根据《重点监管的危险化学品名录》（2013年完整版），该项目涉及的天然气、二氧化硫、硫化氢、乙酸乙酯为重点监管的危险化学品。</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zh-CN"/>
        </w:rPr>
        <w:t>建设项目生产过程中涉及具有爆炸性、可燃性、毒性的化学品数量、浓度（含量）和所在的单元及其状态（温度、压力、相态等）</w:t>
      </w:r>
    </w:p>
    <w:p>
      <w:pPr>
        <w:pStyle w:val="65"/>
        <w:adjustRightInd w:val="0"/>
        <w:snapToGrid w:val="0"/>
        <w:ind w:firstLine="0" w:firstLineChars="0"/>
        <w:jc w:val="center"/>
        <w:rPr>
          <w:rFonts w:ascii="仿宋" w:hAnsi="仿宋" w:eastAsia="仿宋" w:cs="仿宋"/>
          <w:szCs w:val="28"/>
        </w:rPr>
      </w:pPr>
      <w:r>
        <w:rPr>
          <w:rFonts w:hint="eastAsia" w:ascii="仿宋" w:hAnsi="仿宋" w:eastAsia="仿宋" w:cs="仿宋"/>
          <w:szCs w:val="28"/>
        </w:rPr>
        <w:t>表3.1 主要危险化学品数量、含量、状态、所在场所、温度、压力一览表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2410"/>
        <w:gridCol w:w="992"/>
        <w:gridCol w:w="1134"/>
        <w:gridCol w:w="1134"/>
        <w:gridCol w:w="851"/>
        <w:gridCol w:w="709"/>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08" w:type="dxa"/>
            <w:vMerge w:val="restar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物质名称</w:t>
            </w:r>
          </w:p>
        </w:tc>
        <w:tc>
          <w:tcPr>
            <w:tcW w:w="2410" w:type="dxa"/>
            <w:vMerge w:val="restar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危险性类别</w:t>
            </w:r>
          </w:p>
        </w:tc>
        <w:tc>
          <w:tcPr>
            <w:tcW w:w="992" w:type="dxa"/>
            <w:vMerge w:val="restar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作业场所</w:t>
            </w:r>
          </w:p>
        </w:tc>
        <w:tc>
          <w:tcPr>
            <w:tcW w:w="1134" w:type="dxa"/>
            <w:vMerge w:val="restar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数量</w:t>
            </w:r>
          </w:p>
        </w:tc>
        <w:tc>
          <w:tcPr>
            <w:tcW w:w="1134" w:type="dxa"/>
            <w:vMerge w:val="restar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浓度</w:t>
            </w:r>
          </w:p>
        </w:tc>
        <w:tc>
          <w:tcPr>
            <w:tcW w:w="851" w:type="dxa"/>
            <w:vMerge w:val="restart"/>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存在</w:t>
            </w:r>
          </w:p>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状态</w:t>
            </w:r>
          </w:p>
        </w:tc>
        <w:tc>
          <w:tcPr>
            <w:tcW w:w="1604" w:type="dxa"/>
            <w:gridSpan w:val="2"/>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操作条件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08" w:type="dxa"/>
            <w:vMerge w:val="continue"/>
            <w:vAlign w:val="center"/>
          </w:tcPr>
          <w:p>
            <w:pPr>
              <w:adjustRightInd w:val="0"/>
              <w:snapToGrid w:val="0"/>
              <w:contextualSpacing/>
              <w:jc w:val="center"/>
              <w:rPr>
                <w:rFonts w:ascii="仿宋" w:hAnsi="仿宋" w:eastAsia="仿宋" w:cs="仿宋"/>
                <w:b/>
                <w:bCs/>
                <w:sz w:val="24"/>
                <w:szCs w:val="24"/>
                <w:lang w:val="zh-CN"/>
              </w:rPr>
            </w:pPr>
          </w:p>
        </w:tc>
        <w:tc>
          <w:tcPr>
            <w:tcW w:w="2410" w:type="dxa"/>
            <w:vMerge w:val="continue"/>
            <w:vAlign w:val="center"/>
          </w:tcPr>
          <w:p>
            <w:pPr>
              <w:adjustRightInd w:val="0"/>
              <w:snapToGrid w:val="0"/>
              <w:contextualSpacing/>
              <w:jc w:val="center"/>
              <w:rPr>
                <w:rFonts w:ascii="仿宋" w:hAnsi="仿宋" w:eastAsia="仿宋" w:cs="仿宋"/>
                <w:b/>
                <w:bCs/>
                <w:sz w:val="24"/>
                <w:szCs w:val="24"/>
                <w:lang w:val="zh-CN"/>
              </w:rPr>
            </w:pPr>
          </w:p>
        </w:tc>
        <w:tc>
          <w:tcPr>
            <w:tcW w:w="992" w:type="dxa"/>
            <w:vMerge w:val="continue"/>
            <w:vAlign w:val="center"/>
          </w:tcPr>
          <w:p>
            <w:pPr>
              <w:adjustRightInd w:val="0"/>
              <w:snapToGrid w:val="0"/>
              <w:contextualSpacing/>
              <w:jc w:val="center"/>
              <w:rPr>
                <w:rFonts w:ascii="仿宋" w:hAnsi="仿宋" w:eastAsia="仿宋" w:cs="仿宋"/>
                <w:b/>
                <w:bCs/>
                <w:sz w:val="24"/>
                <w:szCs w:val="24"/>
                <w:lang w:val="zh-CN"/>
              </w:rPr>
            </w:pPr>
          </w:p>
        </w:tc>
        <w:tc>
          <w:tcPr>
            <w:tcW w:w="1134" w:type="dxa"/>
            <w:vMerge w:val="continue"/>
            <w:vAlign w:val="center"/>
          </w:tcPr>
          <w:p>
            <w:pPr>
              <w:adjustRightInd w:val="0"/>
              <w:snapToGrid w:val="0"/>
              <w:contextualSpacing/>
              <w:jc w:val="center"/>
              <w:rPr>
                <w:rFonts w:ascii="仿宋" w:hAnsi="仿宋" w:eastAsia="仿宋" w:cs="仿宋"/>
                <w:b/>
                <w:bCs/>
                <w:sz w:val="24"/>
                <w:szCs w:val="24"/>
                <w:lang w:val="zh-CN"/>
              </w:rPr>
            </w:pPr>
          </w:p>
        </w:tc>
        <w:tc>
          <w:tcPr>
            <w:tcW w:w="1134" w:type="dxa"/>
            <w:vMerge w:val="continue"/>
            <w:vAlign w:val="center"/>
          </w:tcPr>
          <w:p>
            <w:pPr>
              <w:adjustRightInd w:val="0"/>
              <w:snapToGrid w:val="0"/>
              <w:contextualSpacing/>
              <w:jc w:val="center"/>
              <w:rPr>
                <w:rFonts w:ascii="仿宋" w:hAnsi="仿宋" w:eastAsia="仿宋" w:cs="仿宋"/>
                <w:b/>
                <w:bCs/>
                <w:sz w:val="24"/>
                <w:szCs w:val="24"/>
                <w:lang w:val="zh-CN"/>
              </w:rPr>
            </w:pPr>
          </w:p>
        </w:tc>
        <w:tc>
          <w:tcPr>
            <w:tcW w:w="851" w:type="dxa"/>
            <w:vMerge w:val="continue"/>
            <w:vAlign w:val="center"/>
          </w:tcPr>
          <w:p>
            <w:pPr>
              <w:adjustRightInd w:val="0"/>
              <w:snapToGrid w:val="0"/>
              <w:contextualSpacing/>
              <w:jc w:val="center"/>
              <w:rPr>
                <w:rFonts w:ascii="仿宋" w:hAnsi="仿宋" w:eastAsia="仿宋" w:cs="仿宋"/>
                <w:b/>
                <w:bCs/>
                <w:sz w:val="24"/>
                <w:szCs w:val="24"/>
                <w:lang w:val="zh-CN"/>
              </w:rPr>
            </w:pPr>
          </w:p>
        </w:tc>
        <w:tc>
          <w:tcPr>
            <w:tcW w:w="709"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温度(℃)</w:t>
            </w:r>
          </w:p>
        </w:tc>
        <w:tc>
          <w:tcPr>
            <w:tcW w:w="895"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天然气</w:t>
            </w:r>
          </w:p>
        </w:tc>
        <w:tc>
          <w:tcPr>
            <w:tcW w:w="2410" w:type="dxa"/>
            <w:vAlign w:val="center"/>
          </w:tcPr>
          <w:p>
            <w:pPr>
              <w:widowControl/>
              <w:spacing w:line="310" w:lineRule="exact"/>
              <w:rPr>
                <w:rFonts w:ascii="仿宋" w:hAnsi="仿宋" w:eastAsia="仿宋" w:cs="仿宋"/>
                <w:bCs/>
                <w:sz w:val="24"/>
                <w:szCs w:val="24"/>
                <w:lang w:val="zh-CN"/>
              </w:rPr>
            </w:pPr>
            <w:r>
              <w:rPr>
                <w:rFonts w:hint="eastAsia" w:ascii="仿宋" w:hAnsi="仿宋" w:eastAsia="仿宋" w:cs="仿宋"/>
                <w:bCs/>
                <w:sz w:val="24"/>
                <w:szCs w:val="24"/>
                <w:lang w:val="zh-CN"/>
              </w:rPr>
              <w:t>易燃气体,类别1</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加压气体</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天然气管道</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0.05t</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甲烷含量≥96.0</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气态</w:t>
            </w:r>
          </w:p>
        </w:tc>
        <w:tc>
          <w:tcPr>
            <w:tcW w:w="70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常温</w:t>
            </w:r>
          </w:p>
        </w:tc>
        <w:tc>
          <w:tcPr>
            <w:tcW w:w="89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二氧化硫</w:t>
            </w:r>
          </w:p>
        </w:tc>
        <w:tc>
          <w:tcPr>
            <w:tcW w:w="2410" w:type="dxa"/>
            <w:vAlign w:val="center"/>
          </w:tcPr>
          <w:p>
            <w:pPr>
              <w:widowControl/>
              <w:spacing w:line="340" w:lineRule="exact"/>
              <w:rPr>
                <w:rFonts w:ascii="仿宋" w:hAnsi="仿宋" w:eastAsia="仿宋" w:cs="仿宋"/>
                <w:bCs/>
                <w:sz w:val="24"/>
                <w:szCs w:val="24"/>
                <w:lang w:val="zh-CN"/>
              </w:rPr>
            </w:pPr>
            <w:r>
              <w:rPr>
                <w:rFonts w:hint="eastAsia" w:ascii="仿宋" w:hAnsi="仿宋" w:eastAsia="仿宋" w:cs="仿宋"/>
                <w:bCs/>
                <w:sz w:val="24"/>
                <w:szCs w:val="24"/>
                <w:lang w:val="zh-CN"/>
              </w:rPr>
              <w:t>加压气体</w:t>
            </w:r>
          </w:p>
          <w:p>
            <w:pPr>
              <w:widowControl/>
              <w:spacing w:line="340" w:lineRule="exact"/>
              <w:rPr>
                <w:rFonts w:ascii="仿宋" w:hAnsi="仿宋" w:eastAsia="仿宋" w:cs="仿宋"/>
                <w:bCs/>
                <w:sz w:val="24"/>
                <w:szCs w:val="24"/>
                <w:lang w:val="zh-CN"/>
              </w:rPr>
            </w:pPr>
            <w:r>
              <w:rPr>
                <w:rFonts w:hint="eastAsia" w:ascii="仿宋" w:hAnsi="仿宋" w:eastAsia="仿宋" w:cs="仿宋"/>
                <w:bCs/>
                <w:sz w:val="24"/>
                <w:szCs w:val="24"/>
                <w:lang w:val="zh-CN"/>
              </w:rPr>
              <w:t>急性毒性-吸入,类别3</w:t>
            </w:r>
          </w:p>
          <w:p>
            <w:pPr>
              <w:widowControl/>
              <w:spacing w:line="340" w:lineRule="exact"/>
              <w:rPr>
                <w:rFonts w:ascii="仿宋" w:hAnsi="仿宋" w:eastAsia="仿宋" w:cs="仿宋"/>
                <w:bCs/>
                <w:sz w:val="24"/>
                <w:szCs w:val="24"/>
                <w:lang w:val="zh-CN"/>
              </w:rPr>
            </w:pPr>
            <w:r>
              <w:rPr>
                <w:rFonts w:hint="eastAsia" w:ascii="仿宋" w:hAnsi="仿宋" w:eastAsia="仿宋" w:cs="仿宋"/>
                <w:bCs/>
                <w:sz w:val="24"/>
                <w:szCs w:val="24"/>
                <w:lang w:val="zh-CN"/>
              </w:rPr>
              <w:t>皮肤腐蚀/刺激,类别1B</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严重眼损伤/眼刺激,类别1</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燃烧器、管道</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0.00001t</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50mg/m³</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气态</w:t>
            </w:r>
          </w:p>
        </w:tc>
        <w:tc>
          <w:tcPr>
            <w:tcW w:w="70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常温</w:t>
            </w:r>
          </w:p>
        </w:tc>
        <w:tc>
          <w:tcPr>
            <w:tcW w:w="89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硫酸氢</w:t>
            </w:r>
          </w:p>
        </w:tc>
        <w:tc>
          <w:tcPr>
            <w:tcW w:w="2410" w:type="dxa"/>
            <w:vAlign w:val="center"/>
          </w:tcPr>
          <w:p>
            <w:pPr>
              <w:widowControl/>
              <w:spacing w:line="3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易燃气体,类别1</w:t>
            </w:r>
          </w:p>
          <w:p>
            <w:pPr>
              <w:widowControl/>
              <w:spacing w:line="3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加压气体</w:t>
            </w:r>
          </w:p>
          <w:p>
            <w:pPr>
              <w:widowControl/>
              <w:spacing w:line="30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急性毒性-吸入,类别2*</w:t>
            </w:r>
          </w:p>
          <w:p>
            <w:pPr>
              <w:widowControl/>
              <w:spacing w:line="310" w:lineRule="exact"/>
              <w:rPr>
                <w:rFonts w:ascii="仿宋" w:hAnsi="仿宋" w:eastAsia="仿宋" w:cs="仿宋"/>
                <w:bCs/>
                <w:sz w:val="24"/>
                <w:szCs w:val="24"/>
                <w:lang w:val="zh-CN"/>
              </w:rPr>
            </w:pPr>
            <w:r>
              <w:rPr>
                <w:rFonts w:hint="eastAsia" w:ascii="仿宋" w:hAnsi="仿宋" w:eastAsia="仿宋" w:cs="仿宋"/>
                <w:color w:val="000000"/>
                <w:kern w:val="0"/>
                <w:sz w:val="24"/>
                <w:szCs w:val="24"/>
              </w:rPr>
              <w:t>危害水生环境-急性危害,类别1</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燃烧器、管道</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0.00001t</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气态</w:t>
            </w:r>
          </w:p>
        </w:tc>
        <w:tc>
          <w:tcPr>
            <w:tcW w:w="70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常温</w:t>
            </w:r>
          </w:p>
        </w:tc>
        <w:tc>
          <w:tcPr>
            <w:tcW w:w="89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乙酸乙酯</w:t>
            </w:r>
          </w:p>
        </w:tc>
        <w:tc>
          <w:tcPr>
            <w:tcW w:w="2410" w:type="dxa"/>
            <w:vAlign w:val="center"/>
          </w:tcPr>
          <w:p>
            <w:pPr>
              <w:widowControl/>
              <w:spacing w:line="31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易燃液体,类别2</w:t>
            </w:r>
          </w:p>
          <w:p>
            <w:pPr>
              <w:widowControl/>
              <w:spacing w:line="31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严重眼损伤/眼刺激,类别2</w:t>
            </w:r>
          </w:p>
          <w:p>
            <w:pPr>
              <w:widowControl/>
              <w:spacing w:line="310" w:lineRule="exact"/>
              <w:rPr>
                <w:rFonts w:ascii="仿宋" w:hAnsi="仿宋" w:eastAsia="仿宋" w:cs="仿宋"/>
                <w:bCs/>
                <w:sz w:val="24"/>
                <w:szCs w:val="24"/>
                <w:lang w:val="zh-CN"/>
              </w:rPr>
            </w:pPr>
            <w:r>
              <w:rPr>
                <w:rFonts w:hint="eastAsia" w:ascii="仿宋" w:hAnsi="仿宋" w:eastAsia="仿宋" w:cs="仿宋"/>
                <w:color w:val="000000"/>
                <w:kern w:val="0"/>
                <w:sz w:val="24"/>
                <w:szCs w:val="24"/>
              </w:rPr>
              <w:t>特异性靶器官毒性-一次接触,类别3（麻醉效应）</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废气管道</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0.00001t</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气态</w:t>
            </w:r>
          </w:p>
        </w:tc>
        <w:tc>
          <w:tcPr>
            <w:tcW w:w="70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常温</w:t>
            </w:r>
          </w:p>
        </w:tc>
        <w:tc>
          <w:tcPr>
            <w:tcW w:w="89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丙酮</w:t>
            </w:r>
          </w:p>
        </w:tc>
        <w:tc>
          <w:tcPr>
            <w:tcW w:w="2410" w:type="dxa"/>
            <w:vAlign w:val="center"/>
          </w:tcPr>
          <w:p>
            <w:pPr>
              <w:widowControl/>
              <w:spacing w:line="36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易燃液体,类别2</w:t>
            </w:r>
          </w:p>
          <w:p>
            <w:pPr>
              <w:widowControl/>
              <w:spacing w:line="36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严重眼损伤/眼刺激,类别2</w:t>
            </w:r>
          </w:p>
          <w:p>
            <w:pPr>
              <w:widowControl/>
              <w:spacing w:line="31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特异性靶器官毒性-一次接触,类别3（麻醉效应）</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废气管道</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0.00001t</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气态</w:t>
            </w:r>
          </w:p>
        </w:tc>
        <w:tc>
          <w:tcPr>
            <w:tcW w:w="70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常温</w:t>
            </w:r>
          </w:p>
        </w:tc>
        <w:tc>
          <w:tcPr>
            <w:tcW w:w="89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异丙醇</w:t>
            </w:r>
          </w:p>
        </w:tc>
        <w:tc>
          <w:tcPr>
            <w:tcW w:w="2410" w:type="dxa"/>
            <w:vAlign w:val="center"/>
          </w:tcPr>
          <w:p>
            <w:pPr>
              <w:widowControl/>
              <w:spacing w:line="34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易燃液体,类别2</w:t>
            </w:r>
          </w:p>
          <w:p>
            <w:pPr>
              <w:widowControl/>
              <w:spacing w:line="34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严重眼损伤/眼刺激,类别2</w:t>
            </w:r>
          </w:p>
          <w:p>
            <w:pPr>
              <w:widowControl/>
              <w:spacing w:line="31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特异性靶器官毒性-一次接触,类别3（麻醉效应）</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废气管道</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0.00001t</w:t>
            </w:r>
          </w:p>
        </w:tc>
        <w:tc>
          <w:tcPr>
            <w:tcW w:w="1134"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气态</w:t>
            </w:r>
          </w:p>
        </w:tc>
        <w:tc>
          <w:tcPr>
            <w:tcW w:w="70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常温</w:t>
            </w:r>
          </w:p>
        </w:tc>
        <w:tc>
          <w:tcPr>
            <w:tcW w:w="89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常压</w:t>
            </w:r>
          </w:p>
        </w:tc>
      </w:tr>
    </w:tbl>
    <w:p>
      <w:pPr>
        <w:snapToGrid w:val="0"/>
        <w:spacing w:line="360" w:lineRule="auto"/>
        <w:ind w:firstLine="560" w:firstLineChars="200"/>
        <w:rPr>
          <w:rFonts w:ascii="仿宋" w:hAnsi="仿宋" w:eastAsia="仿宋" w:cs="仿宋"/>
          <w:sz w:val="28"/>
          <w:szCs w:val="28"/>
          <w:lang w:val="zh-CN"/>
        </w:rPr>
      </w:pPr>
    </w:p>
    <w:p>
      <w:pPr>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本项目涉及的危险有害物质的理化性质见下表：</w:t>
      </w:r>
    </w:p>
    <w:p>
      <w:pPr>
        <w:snapToGrid w:val="0"/>
        <w:spacing w:line="360" w:lineRule="auto"/>
        <w:ind w:firstLine="560" w:firstLineChars="200"/>
        <w:jc w:val="center"/>
        <w:rPr>
          <w:rFonts w:ascii="仿宋" w:hAnsi="仿宋" w:eastAsia="仿宋" w:cs="仿宋"/>
          <w:sz w:val="28"/>
          <w:szCs w:val="28"/>
          <w:lang w:val="zh-CN"/>
        </w:rPr>
      </w:pPr>
      <w:r>
        <w:rPr>
          <w:rFonts w:hint="eastAsia" w:ascii="仿宋" w:hAnsi="仿宋" w:eastAsia="仿宋" w:cs="仿宋"/>
          <w:sz w:val="28"/>
          <w:szCs w:val="28"/>
          <w:lang w:val="zh-CN"/>
        </w:rPr>
        <w:t>表3.2-1天然气的理化性质及危险特性表</w:t>
      </w:r>
    </w:p>
    <w:tbl>
      <w:tblPr>
        <w:tblStyle w:val="4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689"/>
        <w:gridCol w:w="331"/>
        <w:gridCol w:w="720"/>
        <w:gridCol w:w="360"/>
        <w:gridCol w:w="8"/>
        <w:gridCol w:w="733"/>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restart"/>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标识</w:t>
            </w:r>
          </w:p>
        </w:tc>
        <w:tc>
          <w:tcPr>
            <w:tcW w:w="3740" w:type="dxa"/>
            <w:gridSpan w:val="3"/>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中文名：甲烷；沼气</w:t>
            </w:r>
          </w:p>
        </w:tc>
        <w:tc>
          <w:tcPr>
            <w:tcW w:w="4013" w:type="dxa"/>
            <w:gridSpan w:val="4"/>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英文名：methare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vAlign w:val="center"/>
          </w:tcPr>
          <w:p>
            <w:pPr>
              <w:adjustRightInd w:val="0"/>
              <w:snapToGrid w:val="0"/>
              <w:jc w:val="center"/>
              <w:rPr>
                <w:rFonts w:ascii="仿宋" w:hAnsi="仿宋" w:eastAsia="仿宋" w:cs="仿宋"/>
                <w:sz w:val="24"/>
                <w:szCs w:val="24"/>
              </w:rPr>
            </w:pPr>
          </w:p>
        </w:tc>
        <w:tc>
          <w:tcPr>
            <w:tcW w:w="2689"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分子式：CH</w:t>
            </w:r>
            <w:r>
              <w:rPr>
                <w:rFonts w:hint="eastAsia" w:ascii="仿宋" w:hAnsi="仿宋" w:eastAsia="仿宋" w:cs="仿宋"/>
                <w:sz w:val="24"/>
                <w:szCs w:val="24"/>
                <w:vertAlign w:val="subscript"/>
              </w:rPr>
              <w:t>4</w:t>
            </w:r>
          </w:p>
        </w:tc>
        <w:tc>
          <w:tcPr>
            <w:tcW w:w="2152" w:type="dxa"/>
            <w:gridSpan w:val="5"/>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分子量：16.04</w:t>
            </w:r>
          </w:p>
        </w:tc>
        <w:tc>
          <w:tcPr>
            <w:tcW w:w="2912" w:type="dxa"/>
            <w:vAlign w:val="center"/>
          </w:tcPr>
          <w:p>
            <w:pPr>
              <w:adjustRightInd w:val="0"/>
              <w:snapToGrid w:val="0"/>
              <w:ind w:firstLine="105"/>
              <w:jc w:val="center"/>
              <w:rPr>
                <w:rFonts w:ascii="仿宋" w:hAnsi="仿宋" w:eastAsia="仿宋" w:cs="仿宋"/>
                <w:sz w:val="24"/>
                <w:szCs w:val="24"/>
              </w:rPr>
            </w:pPr>
            <w:r>
              <w:rPr>
                <w:rFonts w:hint="eastAsia" w:ascii="仿宋" w:hAnsi="仿宋" w:eastAsia="仿宋" w:cs="仿宋"/>
                <w:sz w:val="24"/>
                <w:szCs w:val="24"/>
              </w:rPr>
              <w:t>UN编号：1971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vAlign w:val="center"/>
          </w:tcPr>
          <w:p>
            <w:pPr>
              <w:adjustRightInd w:val="0"/>
              <w:snapToGrid w:val="0"/>
              <w:jc w:val="center"/>
              <w:rPr>
                <w:rFonts w:ascii="仿宋" w:hAnsi="仿宋" w:eastAsia="仿宋" w:cs="仿宋"/>
                <w:sz w:val="24"/>
                <w:szCs w:val="24"/>
              </w:rPr>
            </w:pPr>
          </w:p>
        </w:tc>
        <w:tc>
          <w:tcPr>
            <w:tcW w:w="2689"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危规号：21007</w:t>
            </w:r>
          </w:p>
        </w:tc>
        <w:tc>
          <w:tcPr>
            <w:tcW w:w="5064" w:type="dxa"/>
            <w:gridSpan w:val="6"/>
            <w:vAlign w:val="center"/>
          </w:tcPr>
          <w:p>
            <w:pPr>
              <w:adjustRightInd w:val="0"/>
              <w:snapToGrid w:val="0"/>
              <w:ind w:firstLine="105"/>
              <w:jc w:val="center"/>
              <w:rPr>
                <w:rFonts w:ascii="仿宋" w:hAnsi="仿宋" w:eastAsia="仿宋" w:cs="仿宋"/>
                <w:sz w:val="24"/>
                <w:szCs w:val="24"/>
              </w:rPr>
            </w:pPr>
            <w:r>
              <w:rPr>
                <w:rFonts w:hint="eastAsia" w:ascii="仿宋" w:hAnsi="仿宋" w:eastAsia="仿宋" w:cs="仿宋"/>
                <w:sz w:val="24"/>
                <w:szCs w:val="24"/>
              </w:rPr>
              <w:t>CAS号：74-82-8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vAlign w:val="center"/>
          </w:tcPr>
          <w:p>
            <w:pPr>
              <w:adjustRightInd w:val="0"/>
              <w:snapToGrid w:val="0"/>
              <w:jc w:val="center"/>
              <w:rPr>
                <w:rFonts w:ascii="仿宋" w:hAnsi="仿宋" w:eastAsia="仿宋" w:cs="仿宋"/>
                <w:sz w:val="24"/>
                <w:szCs w:val="24"/>
              </w:rPr>
            </w:pPr>
          </w:p>
        </w:tc>
        <w:tc>
          <w:tcPr>
            <w:tcW w:w="4108" w:type="dxa"/>
            <w:gridSpan w:val="5"/>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危险性类别：第2.1类易燃气体</w:t>
            </w:r>
          </w:p>
        </w:tc>
        <w:tc>
          <w:tcPr>
            <w:tcW w:w="3645" w:type="dxa"/>
            <w:gridSpan w:val="2"/>
            <w:vAlign w:val="center"/>
          </w:tcPr>
          <w:p>
            <w:pPr>
              <w:adjustRightInd w:val="0"/>
              <w:snapToGrid w:val="0"/>
              <w:ind w:left="92"/>
              <w:jc w:val="center"/>
              <w:rPr>
                <w:rFonts w:ascii="仿宋" w:hAnsi="仿宋" w:eastAsia="仿宋" w:cs="仿宋"/>
                <w:sz w:val="24"/>
                <w:szCs w:val="24"/>
              </w:rPr>
            </w:pPr>
            <w:r>
              <w:rPr>
                <w:rFonts w:hint="eastAsia" w:ascii="仿宋" w:hAnsi="仿宋" w:eastAsia="仿宋" w:cs="仿宋"/>
                <w:sz w:val="24"/>
                <w:szCs w:val="24"/>
              </w:rPr>
              <w:t>化学类别：烷烃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restart"/>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理化</w:t>
            </w: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性质</w:t>
            </w:r>
          </w:p>
        </w:tc>
        <w:tc>
          <w:tcPr>
            <w:tcW w:w="4108" w:type="dxa"/>
            <w:gridSpan w:val="5"/>
          </w:tcPr>
          <w:p>
            <w:pPr>
              <w:adjustRightInd w:val="0"/>
              <w:snapToGrid w:val="0"/>
              <w:rPr>
                <w:rFonts w:ascii="仿宋" w:hAnsi="仿宋" w:eastAsia="仿宋" w:cs="仿宋"/>
                <w:sz w:val="24"/>
                <w:szCs w:val="24"/>
              </w:rPr>
            </w:pPr>
            <w:r>
              <w:rPr>
                <w:rFonts w:hint="eastAsia" w:ascii="仿宋" w:hAnsi="仿宋" w:eastAsia="仿宋" w:cs="仿宋"/>
                <w:sz w:val="24"/>
                <w:szCs w:val="24"/>
              </w:rPr>
              <w:t>性状：无色、无臭气体</w:t>
            </w:r>
          </w:p>
        </w:tc>
        <w:tc>
          <w:tcPr>
            <w:tcW w:w="3645" w:type="dxa"/>
            <w:gridSpan w:val="2"/>
          </w:tcPr>
          <w:p>
            <w:pPr>
              <w:adjustRightInd w:val="0"/>
              <w:snapToGrid w:val="0"/>
              <w:rPr>
                <w:rFonts w:ascii="仿宋" w:hAnsi="仿宋" w:eastAsia="仿宋" w:cs="仿宋"/>
                <w:sz w:val="24"/>
                <w:szCs w:val="24"/>
              </w:rPr>
            </w:pPr>
            <w:r>
              <w:rPr>
                <w:rFonts w:hint="eastAsia" w:ascii="仿宋" w:hAnsi="仿宋" w:eastAsia="仿宋" w:cs="仿宋"/>
                <w:sz w:val="24"/>
                <w:szCs w:val="24"/>
              </w:rPr>
              <w:t>最小点火能[mJ]：0.28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60" w:type="dxa"/>
            <w:vMerge w:val="continue"/>
          </w:tcPr>
          <w:p>
            <w:pPr>
              <w:adjustRightInd w:val="0"/>
              <w:snapToGrid w:val="0"/>
              <w:jc w:val="center"/>
              <w:rPr>
                <w:rFonts w:ascii="仿宋" w:hAnsi="仿宋" w:eastAsia="仿宋" w:cs="仿宋"/>
                <w:sz w:val="24"/>
                <w:szCs w:val="24"/>
              </w:rPr>
            </w:pPr>
          </w:p>
        </w:tc>
        <w:tc>
          <w:tcPr>
            <w:tcW w:w="4108" w:type="dxa"/>
            <w:gridSpan w:val="5"/>
          </w:tcPr>
          <w:p>
            <w:pPr>
              <w:adjustRightInd w:val="0"/>
              <w:snapToGrid w:val="0"/>
              <w:rPr>
                <w:rFonts w:ascii="仿宋" w:hAnsi="仿宋" w:eastAsia="仿宋" w:cs="仿宋"/>
                <w:sz w:val="24"/>
                <w:szCs w:val="24"/>
              </w:rPr>
            </w:pPr>
            <w:r>
              <w:rPr>
                <w:rFonts w:hint="eastAsia" w:ascii="仿宋" w:hAnsi="仿宋" w:eastAsia="仿宋" w:cs="仿宋"/>
                <w:sz w:val="24"/>
                <w:szCs w:val="24"/>
              </w:rPr>
              <w:t>熔点：-182.5℃</w:t>
            </w:r>
          </w:p>
        </w:tc>
        <w:tc>
          <w:tcPr>
            <w:tcW w:w="3645" w:type="dxa"/>
            <w:gridSpan w:val="2"/>
          </w:tcPr>
          <w:p>
            <w:pPr>
              <w:adjustRightInd w:val="0"/>
              <w:snapToGrid w:val="0"/>
              <w:rPr>
                <w:rFonts w:ascii="仿宋" w:hAnsi="仿宋" w:eastAsia="仿宋" w:cs="仿宋"/>
                <w:sz w:val="24"/>
                <w:szCs w:val="24"/>
              </w:rPr>
            </w:pPr>
            <w:r>
              <w:rPr>
                <w:rFonts w:hint="eastAsia" w:ascii="仿宋" w:hAnsi="仿宋" w:eastAsia="仿宋" w:cs="仿宋"/>
                <w:sz w:val="24"/>
                <w:szCs w:val="24"/>
              </w:rPr>
              <w:t>溶解性：微溶于水，溶于醇、乙醚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adjustRightInd w:val="0"/>
              <w:snapToGrid w:val="0"/>
              <w:jc w:val="center"/>
              <w:rPr>
                <w:rFonts w:ascii="仿宋" w:hAnsi="仿宋" w:eastAsia="仿宋" w:cs="仿宋"/>
                <w:sz w:val="24"/>
                <w:szCs w:val="24"/>
              </w:rPr>
            </w:pPr>
          </w:p>
        </w:tc>
        <w:tc>
          <w:tcPr>
            <w:tcW w:w="4108" w:type="dxa"/>
            <w:gridSpan w:val="5"/>
          </w:tcPr>
          <w:p>
            <w:pPr>
              <w:adjustRightInd w:val="0"/>
              <w:snapToGrid w:val="0"/>
              <w:rPr>
                <w:rFonts w:ascii="仿宋" w:hAnsi="仿宋" w:eastAsia="仿宋" w:cs="仿宋"/>
                <w:sz w:val="24"/>
                <w:szCs w:val="24"/>
              </w:rPr>
            </w:pPr>
            <w:r>
              <w:rPr>
                <w:rFonts w:hint="eastAsia" w:ascii="仿宋" w:hAnsi="仿宋" w:eastAsia="仿宋" w:cs="仿宋"/>
                <w:sz w:val="24"/>
                <w:szCs w:val="24"/>
              </w:rPr>
              <w:t>沸点：-161.5℃</w:t>
            </w:r>
          </w:p>
        </w:tc>
        <w:tc>
          <w:tcPr>
            <w:tcW w:w="3645" w:type="dxa"/>
            <w:gridSpan w:val="2"/>
          </w:tcPr>
          <w:p>
            <w:pPr>
              <w:adjustRightInd w:val="0"/>
              <w:snapToGrid w:val="0"/>
              <w:rPr>
                <w:rFonts w:ascii="仿宋" w:hAnsi="仿宋" w:eastAsia="仿宋" w:cs="仿宋"/>
                <w:sz w:val="24"/>
                <w:szCs w:val="24"/>
              </w:rPr>
            </w:pPr>
            <w:r>
              <w:rPr>
                <w:rFonts w:hint="eastAsia" w:ascii="仿宋" w:hAnsi="仿宋" w:eastAsia="仿宋" w:cs="仿宋"/>
                <w:sz w:val="24"/>
                <w:szCs w:val="24"/>
              </w:rPr>
              <w:t>燃烧热[KJ/mol]：889.5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60" w:type="dxa"/>
            <w:vMerge w:val="continue"/>
          </w:tcPr>
          <w:p>
            <w:pPr>
              <w:adjustRightInd w:val="0"/>
              <w:snapToGrid w:val="0"/>
              <w:jc w:val="center"/>
              <w:rPr>
                <w:rFonts w:ascii="仿宋" w:hAnsi="仿宋" w:eastAsia="仿宋" w:cs="仿宋"/>
                <w:sz w:val="24"/>
                <w:szCs w:val="24"/>
              </w:rPr>
            </w:pPr>
          </w:p>
        </w:tc>
        <w:tc>
          <w:tcPr>
            <w:tcW w:w="7753" w:type="dxa"/>
            <w:gridSpan w:val="7"/>
          </w:tcPr>
          <w:p>
            <w:pPr>
              <w:adjustRightInd w:val="0"/>
              <w:snapToGrid w:val="0"/>
              <w:rPr>
                <w:rFonts w:ascii="仿宋" w:hAnsi="仿宋" w:eastAsia="仿宋" w:cs="仿宋"/>
                <w:sz w:val="24"/>
                <w:szCs w:val="24"/>
              </w:rPr>
            </w:pPr>
            <w:r>
              <w:rPr>
                <w:rFonts w:hint="eastAsia" w:ascii="仿宋" w:hAnsi="仿宋" w:eastAsia="仿宋" w:cs="仿宋"/>
                <w:sz w:val="24"/>
                <w:szCs w:val="24"/>
              </w:rPr>
              <w:t>饱和蒸汽压[KPa]：53.32 （-168.8℃）</w:t>
            </w:r>
          </w:p>
          <w:p>
            <w:pPr>
              <w:adjustRightInd w:val="0"/>
              <w:snapToGrid w:val="0"/>
              <w:rPr>
                <w:rFonts w:ascii="仿宋" w:hAnsi="仿宋" w:eastAsia="仿宋" w:cs="仿宋"/>
                <w:sz w:val="24"/>
                <w:szCs w:val="24"/>
              </w:rPr>
            </w:pPr>
            <w:r>
              <w:rPr>
                <w:rFonts w:hint="eastAsia" w:ascii="仿宋" w:hAnsi="仿宋" w:eastAsia="仿宋" w:cs="仿宋"/>
                <w:sz w:val="24"/>
                <w:szCs w:val="24"/>
              </w:rPr>
              <w:t>临界温度：-82.6℃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860" w:type="dxa"/>
            <w:vMerge w:val="continue"/>
          </w:tcPr>
          <w:p>
            <w:pPr>
              <w:adjustRightInd w:val="0"/>
              <w:snapToGrid w:val="0"/>
              <w:jc w:val="center"/>
              <w:rPr>
                <w:rFonts w:ascii="仿宋" w:hAnsi="仿宋" w:eastAsia="仿宋" w:cs="仿宋"/>
                <w:sz w:val="24"/>
                <w:szCs w:val="24"/>
              </w:rPr>
            </w:pPr>
          </w:p>
        </w:tc>
        <w:tc>
          <w:tcPr>
            <w:tcW w:w="4100" w:type="dxa"/>
            <w:gridSpan w:val="4"/>
          </w:tcPr>
          <w:p>
            <w:pPr>
              <w:adjustRightInd w:val="0"/>
              <w:snapToGrid w:val="0"/>
              <w:rPr>
                <w:rFonts w:ascii="仿宋" w:hAnsi="仿宋" w:eastAsia="仿宋" w:cs="仿宋"/>
                <w:sz w:val="24"/>
                <w:szCs w:val="24"/>
              </w:rPr>
            </w:pPr>
            <w:r>
              <w:rPr>
                <w:rFonts w:hint="eastAsia" w:ascii="仿宋" w:hAnsi="仿宋" w:eastAsia="仿宋" w:cs="仿宋"/>
                <w:sz w:val="24"/>
                <w:szCs w:val="24"/>
              </w:rPr>
              <w:t>最大爆炸压力：0.717MPa</w:t>
            </w:r>
          </w:p>
        </w:tc>
        <w:tc>
          <w:tcPr>
            <w:tcW w:w="3653" w:type="dxa"/>
            <w:gridSpan w:val="3"/>
          </w:tcPr>
          <w:p>
            <w:pPr>
              <w:adjustRightInd w:val="0"/>
              <w:snapToGrid w:val="0"/>
              <w:rPr>
                <w:rFonts w:ascii="仿宋" w:hAnsi="仿宋" w:eastAsia="仿宋" w:cs="仿宋"/>
                <w:sz w:val="24"/>
                <w:szCs w:val="24"/>
              </w:rPr>
            </w:pPr>
            <w:r>
              <w:rPr>
                <w:rFonts w:hint="eastAsia" w:ascii="仿宋" w:hAnsi="仿宋" w:eastAsia="仿宋" w:cs="仿宋"/>
                <w:sz w:val="24"/>
                <w:szCs w:val="24"/>
              </w:rPr>
              <w:t>相对密度(水=1):0.42[-164℃]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860" w:type="dxa"/>
            <w:vMerge w:val="continue"/>
          </w:tcPr>
          <w:p>
            <w:pPr>
              <w:adjustRightInd w:val="0"/>
              <w:snapToGrid w:val="0"/>
              <w:jc w:val="center"/>
              <w:rPr>
                <w:rFonts w:ascii="仿宋" w:hAnsi="仿宋" w:eastAsia="仿宋" w:cs="仿宋"/>
                <w:sz w:val="24"/>
                <w:szCs w:val="24"/>
              </w:rPr>
            </w:pPr>
          </w:p>
        </w:tc>
        <w:tc>
          <w:tcPr>
            <w:tcW w:w="4100" w:type="dxa"/>
            <w:gridSpan w:val="4"/>
          </w:tcPr>
          <w:p>
            <w:pPr>
              <w:adjustRightInd w:val="0"/>
              <w:snapToGrid w:val="0"/>
              <w:rPr>
                <w:rFonts w:ascii="仿宋" w:hAnsi="仿宋" w:eastAsia="仿宋" w:cs="仿宋"/>
                <w:sz w:val="24"/>
                <w:szCs w:val="24"/>
              </w:rPr>
            </w:pPr>
            <w:r>
              <w:rPr>
                <w:rFonts w:hint="eastAsia" w:ascii="仿宋" w:hAnsi="仿宋" w:eastAsia="仿宋" w:cs="仿宋"/>
                <w:sz w:val="24"/>
                <w:szCs w:val="24"/>
              </w:rPr>
              <w:t>临界压力：4.59MPa</w:t>
            </w:r>
          </w:p>
        </w:tc>
        <w:tc>
          <w:tcPr>
            <w:tcW w:w="3653" w:type="dxa"/>
            <w:gridSpan w:val="3"/>
          </w:tcPr>
          <w:p>
            <w:pPr>
              <w:adjustRightInd w:val="0"/>
              <w:snapToGrid w:val="0"/>
              <w:rPr>
                <w:rFonts w:ascii="仿宋" w:hAnsi="仿宋" w:eastAsia="仿宋" w:cs="仿宋"/>
                <w:sz w:val="24"/>
                <w:szCs w:val="24"/>
              </w:rPr>
            </w:pPr>
            <w:r>
              <w:rPr>
                <w:rFonts w:hint="eastAsia" w:ascii="仿宋" w:hAnsi="仿宋" w:eastAsia="仿宋" w:cs="仿宋"/>
                <w:sz w:val="24"/>
                <w:szCs w:val="24"/>
              </w:rPr>
              <w:t>相对密度(空气=1):0.55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restart"/>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燃烧  爆炸  危险  性</w:t>
            </w:r>
          </w:p>
        </w:tc>
        <w:tc>
          <w:tcPr>
            <w:tcW w:w="3020" w:type="dxa"/>
            <w:gridSpan w:val="2"/>
          </w:tcPr>
          <w:p>
            <w:pPr>
              <w:adjustRightInd w:val="0"/>
              <w:snapToGrid w:val="0"/>
              <w:rPr>
                <w:rFonts w:ascii="仿宋" w:hAnsi="仿宋" w:eastAsia="仿宋" w:cs="仿宋"/>
                <w:sz w:val="24"/>
                <w:szCs w:val="24"/>
              </w:rPr>
            </w:pPr>
            <w:r>
              <w:rPr>
                <w:rFonts w:hint="eastAsia" w:ascii="仿宋" w:hAnsi="仿宋" w:eastAsia="仿宋" w:cs="仿宋"/>
                <w:sz w:val="24"/>
                <w:szCs w:val="24"/>
              </w:rPr>
              <w:t>燃烧性：易燃</w:t>
            </w:r>
          </w:p>
        </w:tc>
        <w:tc>
          <w:tcPr>
            <w:tcW w:w="4733" w:type="dxa"/>
            <w:gridSpan w:val="5"/>
          </w:tcPr>
          <w:p>
            <w:pPr>
              <w:adjustRightInd w:val="0"/>
              <w:snapToGrid w:val="0"/>
              <w:rPr>
                <w:rFonts w:ascii="仿宋" w:hAnsi="仿宋" w:eastAsia="仿宋" w:cs="仿宋"/>
                <w:sz w:val="24"/>
                <w:szCs w:val="24"/>
              </w:rPr>
            </w:pPr>
            <w:r>
              <w:rPr>
                <w:rFonts w:hint="eastAsia" w:ascii="仿宋" w:hAnsi="仿宋" w:eastAsia="仿宋" w:cs="仿宋"/>
                <w:sz w:val="24"/>
                <w:szCs w:val="24"/>
              </w:rPr>
              <w:t>燃烧产物：CO</w:t>
            </w:r>
            <w:r>
              <w:rPr>
                <w:rFonts w:hint="eastAsia" w:ascii="仿宋" w:hAnsi="仿宋" w:eastAsia="仿宋" w:cs="仿宋"/>
                <w:sz w:val="24"/>
                <w:szCs w:val="24"/>
                <w:vertAlign w:val="subscript"/>
              </w:rPr>
              <w:t>2</w:t>
            </w:r>
            <w:r>
              <w:rPr>
                <w:rFonts w:hint="eastAsia" w:ascii="仿宋" w:hAnsi="仿宋" w:eastAsia="仿宋" w:cs="仿宋"/>
                <w:sz w:val="24"/>
                <w:szCs w:val="24"/>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adjustRightInd w:val="0"/>
              <w:snapToGrid w:val="0"/>
              <w:jc w:val="center"/>
              <w:rPr>
                <w:rFonts w:ascii="仿宋" w:hAnsi="仿宋" w:eastAsia="仿宋" w:cs="仿宋"/>
                <w:sz w:val="24"/>
                <w:szCs w:val="24"/>
              </w:rPr>
            </w:pPr>
          </w:p>
        </w:tc>
        <w:tc>
          <w:tcPr>
            <w:tcW w:w="3020" w:type="dxa"/>
            <w:gridSpan w:val="2"/>
          </w:tcPr>
          <w:p>
            <w:pPr>
              <w:adjustRightInd w:val="0"/>
              <w:snapToGrid w:val="0"/>
              <w:rPr>
                <w:rFonts w:ascii="仿宋" w:hAnsi="仿宋" w:eastAsia="仿宋" w:cs="仿宋"/>
                <w:sz w:val="24"/>
                <w:szCs w:val="24"/>
              </w:rPr>
            </w:pPr>
            <w:r>
              <w:rPr>
                <w:rFonts w:hint="eastAsia" w:ascii="仿宋" w:hAnsi="仿宋" w:eastAsia="仿宋" w:cs="仿宋"/>
                <w:sz w:val="24"/>
                <w:szCs w:val="24"/>
              </w:rPr>
              <w:t>闪点：-188℃</w:t>
            </w:r>
          </w:p>
        </w:tc>
        <w:tc>
          <w:tcPr>
            <w:tcW w:w="4733" w:type="dxa"/>
            <w:gridSpan w:val="5"/>
          </w:tcPr>
          <w:p>
            <w:pPr>
              <w:adjustRightInd w:val="0"/>
              <w:snapToGrid w:val="0"/>
              <w:rPr>
                <w:rFonts w:ascii="仿宋" w:hAnsi="仿宋" w:eastAsia="仿宋" w:cs="仿宋"/>
                <w:sz w:val="24"/>
                <w:szCs w:val="24"/>
              </w:rPr>
            </w:pPr>
            <w:r>
              <w:rPr>
                <w:rFonts w:hint="eastAsia" w:ascii="仿宋" w:hAnsi="仿宋" w:eastAsia="仿宋" w:cs="仿宋"/>
                <w:sz w:val="24"/>
                <w:szCs w:val="24"/>
              </w:rPr>
              <w:t>聚合危害：不聚合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adjustRightInd w:val="0"/>
              <w:snapToGrid w:val="0"/>
              <w:jc w:val="center"/>
              <w:rPr>
                <w:rFonts w:ascii="仿宋" w:hAnsi="仿宋" w:eastAsia="仿宋" w:cs="仿宋"/>
                <w:sz w:val="24"/>
                <w:szCs w:val="24"/>
              </w:rPr>
            </w:pPr>
          </w:p>
        </w:tc>
        <w:tc>
          <w:tcPr>
            <w:tcW w:w="3020" w:type="dxa"/>
            <w:gridSpan w:val="2"/>
          </w:tcPr>
          <w:p>
            <w:pPr>
              <w:adjustRightInd w:val="0"/>
              <w:snapToGrid w:val="0"/>
              <w:rPr>
                <w:rFonts w:ascii="仿宋" w:hAnsi="仿宋" w:eastAsia="仿宋" w:cs="仿宋"/>
                <w:sz w:val="24"/>
                <w:szCs w:val="24"/>
              </w:rPr>
            </w:pPr>
            <w:r>
              <w:rPr>
                <w:rFonts w:hint="eastAsia" w:ascii="仿宋" w:hAnsi="仿宋" w:eastAsia="仿宋" w:cs="仿宋"/>
                <w:sz w:val="24"/>
                <w:szCs w:val="24"/>
              </w:rPr>
              <w:t>爆炸极限：5.3-15（%）</w:t>
            </w:r>
          </w:p>
        </w:tc>
        <w:tc>
          <w:tcPr>
            <w:tcW w:w="4733" w:type="dxa"/>
            <w:gridSpan w:val="5"/>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adjustRightInd w:val="0"/>
              <w:snapToGrid w:val="0"/>
              <w:jc w:val="center"/>
              <w:rPr>
                <w:rFonts w:ascii="仿宋" w:hAnsi="仿宋" w:eastAsia="仿宋" w:cs="仿宋"/>
                <w:sz w:val="24"/>
                <w:szCs w:val="24"/>
              </w:rPr>
            </w:pPr>
          </w:p>
        </w:tc>
        <w:tc>
          <w:tcPr>
            <w:tcW w:w="3020" w:type="dxa"/>
            <w:gridSpan w:val="2"/>
          </w:tcPr>
          <w:p>
            <w:pPr>
              <w:adjustRightInd w:val="0"/>
              <w:snapToGrid w:val="0"/>
              <w:rPr>
                <w:rFonts w:ascii="仿宋" w:hAnsi="仿宋" w:eastAsia="仿宋" w:cs="仿宋"/>
                <w:sz w:val="24"/>
                <w:szCs w:val="24"/>
              </w:rPr>
            </w:pPr>
            <w:r>
              <w:rPr>
                <w:rFonts w:hint="eastAsia" w:ascii="仿宋" w:hAnsi="仿宋" w:eastAsia="仿宋" w:cs="仿宋"/>
                <w:sz w:val="24"/>
                <w:szCs w:val="24"/>
              </w:rPr>
              <w:t>引燃温度：538℃</w:t>
            </w:r>
          </w:p>
        </w:tc>
        <w:tc>
          <w:tcPr>
            <w:tcW w:w="4733" w:type="dxa"/>
            <w:gridSpan w:val="5"/>
          </w:tcPr>
          <w:p>
            <w:pPr>
              <w:adjustRightInd w:val="0"/>
              <w:snapToGrid w:val="0"/>
              <w:rPr>
                <w:rFonts w:ascii="仿宋" w:hAnsi="仿宋" w:eastAsia="仿宋" w:cs="仿宋"/>
                <w:sz w:val="24"/>
                <w:szCs w:val="24"/>
              </w:rPr>
            </w:pPr>
            <w:r>
              <w:rPr>
                <w:rFonts w:hint="eastAsia" w:ascii="仿宋" w:hAnsi="仿宋" w:eastAsia="仿宋" w:cs="仿宋"/>
                <w:sz w:val="24"/>
                <w:szCs w:val="24"/>
              </w:rPr>
              <w:t>禁忌物：强氧化剂、氟、氯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60" w:type="dxa"/>
            <w:vMerge w:val="continue"/>
            <w:tcBorders>
              <w:bottom w:val="single" w:color="auto" w:sz="4" w:space="0"/>
            </w:tcBorders>
          </w:tcPr>
          <w:p>
            <w:pPr>
              <w:adjustRightInd w:val="0"/>
              <w:snapToGrid w:val="0"/>
              <w:jc w:val="center"/>
              <w:rPr>
                <w:rFonts w:ascii="仿宋" w:hAnsi="仿宋" w:eastAsia="仿宋" w:cs="仿宋"/>
                <w:sz w:val="24"/>
                <w:szCs w:val="24"/>
              </w:rPr>
            </w:pPr>
          </w:p>
        </w:tc>
        <w:tc>
          <w:tcPr>
            <w:tcW w:w="7753" w:type="dxa"/>
            <w:gridSpan w:val="7"/>
            <w:tcBorders>
              <w:bottom w:val="single" w:color="auto" w:sz="4" w:space="0"/>
            </w:tcBorders>
          </w:tcPr>
          <w:p>
            <w:pPr>
              <w:adjustRightInd w:val="0"/>
              <w:snapToGrid w:val="0"/>
              <w:rPr>
                <w:rFonts w:ascii="仿宋" w:hAnsi="仿宋" w:eastAsia="仿宋" w:cs="仿宋"/>
                <w:sz w:val="24"/>
                <w:szCs w:val="24"/>
              </w:rPr>
            </w:pPr>
            <w:r>
              <w:rPr>
                <w:rFonts w:hint="eastAsia" w:ascii="仿宋" w:hAnsi="仿宋" w:eastAsia="仿宋" w:cs="仿宋"/>
                <w:sz w:val="24"/>
                <w:szCs w:val="24"/>
              </w:rPr>
              <w:t xml:space="preserve">危险特性：与空气混合能形成爆炸性混合物，遇热源或明火即会发生爆炸，甲烷比空气轻，易滞留于屋顶处不易排出，遇火花会引起燃烧爆炸的危险；与氟、氯、溴等强氧化剂接触剧烈反应。 </w:t>
            </w:r>
          </w:p>
          <w:p>
            <w:pPr>
              <w:adjustRightInd w:val="0"/>
              <w:snapToGrid w:val="0"/>
              <w:rPr>
                <w:rFonts w:ascii="仿宋" w:hAnsi="仿宋" w:eastAsia="仿宋" w:cs="仿宋"/>
                <w:sz w:val="24"/>
                <w:szCs w:val="24"/>
              </w:rPr>
            </w:pPr>
            <w:r>
              <w:rPr>
                <w:rFonts w:hint="eastAsia" w:ascii="仿宋" w:hAnsi="仿宋" w:eastAsia="仿宋" w:cs="仿宋"/>
                <w:sz w:val="24"/>
                <w:szCs w:val="24"/>
              </w:rPr>
              <w:t>灭火方法：切断气源，若不能切断气源，则不允许熄灭正在燃烧的气体。喷水冷却燃烧的容器，可能的话将容器从火场移至空旷处。灭火剂：雾状水、泡沫、二氧化碳、干粉。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60" w:type="dxa"/>
            <w:tcBorders>
              <w:bottom w:val="single" w:color="auto" w:sz="4" w:space="0"/>
            </w:tcBorders>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健康 危害</w:t>
            </w:r>
          </w:p>
        </w:tc>
        <w:tc>
          <w:tcPr>
            <w:tcW w:w="7753" w:type="dxa"/>
            <w:gridSpan w:val="7"/>
            <w:tcBorders>
              <w:bottom w:val="single" w:color="auto" w:sz="4" w:space="0"/>
            </w:tcBorders>
          </w:tcPr>
          <w:p>
            <w:pPr>
              <w:adjustRightInd w:val="0"/>
              <w:snapToGrid w:val="0"/>
              <w:rPr>
                <w:rFonts w:ascii="仿宋" w:hAnsi="仿宋" w:eastAsia="仿宋" w:cs="仿宋"/>
                <w:sz w:val="24"/>
                <w:szCs w:val="24"/>
              </w:rPr>
            </w:pPr>
            <w:r>
              <w:rPr>
                <w:rFonts w:hint="eastAsia" w:ascii="仿宋" w:hAnsi="仿宋" w:eastAsia="仿宋" w:cs="仿宋"/>
                <w:sz w:val="24"/>
                <w:szCs w:val="24"/>
              </w:rPr>
              <w:t>入侵途径：吸入</w:t>
            </w:r>
          </w:p>
          <w:p>
            <w:pPr>
              <w:adjustRightInd w:val="0"/>
              <w:snapToGrid w:val="0"/>
              <w:rPr>
                <w:rFonts w:ascii="仿宋" w:hAnsi="仿宋" w:eastAsia="仿宋" w:cs="仿宋"/>
                <w:sz w:val="24"/>
                <w:szCs w:val="24"/>
              </w:rPr>
            </w:pPr>
            <w:r>
              <w:rPr>
                <w:rFonts w:hint="eastAsia" w:ascii="仿宋" w:hAnsi="仿宋" w:eastAsia="仿宋" w:cs="仿宋"/>
                <w:sz w:val="24"/>
                <w:szCs w:val="24"/>
              </w:rPr>
              <w:t>健康危害：甲烷对人基本无毒，但在高浓度时，由于氧分压降低会引起窒息。在很高分压下，甲烷含量达25%-30%时可能引起头痛、头晕、乏力、注意力不集中、呼吸和心律加速，供济失调。若不及时脱离，可致窒息死亡。</w:t>
            </w:r>
          </w:p>
          <w:p>
            <w:pPr>
              <w:adjustRightInd w:val="0"/>
              <w:snapToGrid w:val="0"/>
              <w:rPr>
                <w:rFonts w:ascii="仿宋" w:hAnsi="仿宋" w:eastAsia="仿宋" w:cs="仿宋"/>
                <w:sz w:val="24"/>
                <w:szCs w:val="24"/>
              </w:rPr>
            </w:pPr>
            <w:r>
              <w:rPr>
                <w:rFonts w:hint="eastAsia" w:ascii="仿宋" w:hAnsi="仿宋" w:eastAsia="仿宋" w:cs="仿宋"/>
                <w:sz w:val="24"/>
                <w:szCs w:val="24"/>
              </w:rPr>
              <w:t>皮肤接触液化本品可导致冻伤。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860" w:type="dxa"/>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急救</w:t>
            </w:r>
          </w:p>
        </w:tc>
        <w:tc>
          <w:tcPr>
            <w:tcW w:w="7753" w:type="dxa"/>
            <w:gridSpan w:val="7"/>
          </w:tcPr>
          <w:p>
            <w:pPr>
              <w:adjustRightInd w:val="0"/>
              <w:snapToGrid w:val="0"/>
              <w:rPr>
                <w:rFonts w:ascii="仿宋" w:hAnsi="仿宋" w:eastAsia="仿宋" w:cs="仿宋"/>
                <w:sz w:val="24"/>
                <w:szCs w:val="24"/>
              </w:rPr>
            </w:pPr>
            <w:r>
              <w:rPr>
                <w:rFonts w:hint="eastAsia" w:ascii="仿宋" w:hAnsi="仿宋" w:eastAsia="仿宋" w:cs="仿宋"/>
                <w:sz w:val="24"/>
                <w:szCs w:val="24"/>
              </w:rPr>
              <w:t>若有冻伤就医治疗。吸入时迅速脱离现场至空气新鲜处，保持呼吸道通畅，如呼吸困难给予输氧，如呼吸停止，立即进行人工呼吸，就医。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60"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防护措施</w:t>
            </w:r>
          </w:p>
        </w:tc>
        <w:tc>
          <w:tcPr>
            <w:tcW w:w="7753" w:type="dxa"/>
            <w:gridSpan w:val="7"/>
          </w:tcPr>
          <w:p>
            <w:pPr>
              <w:adjustRightInd w:val="0"/>
              <w:snapToGrid w:val="0"/>
              <w:rPr>
                <w:rFonts w:ascii="仿宋" w:hAnsi="仿宋" w:eastAsia="仿宋" w:cs="仿宋"/>
                <w:sz w:val="24"/>
                <w:szCs w:val="24"/>
              </w:rPr>
            </w:pPr>
            <w:r>
              <w:rPr>
                <w:rFonts w:hint="eastAsia" w:ascii="仿宋" w:hAnsi="仿宋" w:eastAsia="仿宋" w:cs="仿宋"/>
                <w:sz w:val="24"/>
                <w:szCs w:val="24"/>
              </w:rPr>
              <w:t>工程控制：密闭系统，通风，防爆电器与照明。</w:t>
            </w:r>
          </w:p>
          <w:p>
            <w:pPr>
              <w:adjustRightInd w:val="0"/>
              <w:snapToGrid w:val="0"/>
              <w:rPr>
                <w:rFonts w:ascii="仿宋" w:hAnsi="仿宋" w:eastAsia="仿宋" w:cs="仿宋"/>
                <w:sz w:val="24"/>
                <w:szCs w:val="24"/>
              </w:rPr>
            </w:pPr>
            <w:r>
              <w:rPr>
                <w:rFonts w:hint="eastAsia" w:ascii="仿宋" w:hAnsi="仿宋" w:eastAsia="仿宋" w:cs="仿宋"/>
                <w:sz w:val="24"/>
                <w:szCs w:val="24"/>
              </w:rPr>
              <w:t>呼吸系统防护：一般不要特殊防护，高浓度接触时可戴自吸式防毒面具。</w:t>
            </w:r>
          </w:p>
          <w:p>
            <w:pPr>
              <w:adjustRightInd w:val="0"/>
              <w:snapToGrid w:val="0"/>
              <w:rPr>
                <w:rFonts w:ascii="仿宋" w:hAnsi="仿宋" w:eastAsia="仿宋" w:cs="仿宋"/>
                <w:sz w:val="24"/>
                <w:szCs w:val="24"/>
              </w:rPr>
            </w:pPr>
            <w:r>
              <w:rPr>
                <w:rFonts w:hint="eastAsia" w:ascii="仿宋" w:hAnsi="仿宋" w:eastAsia="仿宋" w:cs="仿宋"/>
                <w:sz w:val="24"/>
                <w:szCs w:val="24"/>
              </w:rPr>
              <w:t>工作现场禁止吸烟及明火，避免长期反复接触。现场备有应急喷雾水器或水蒸汽管，随时应急用。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60"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泄漏处理</w:t>
            </w:r>
          </w:p>
        </w:tc>
        <w:tc>
          <w:tcPr>
            <w:tcW w:w="7753" w:type="dxa"/>
            <w:gridSpan w:val="7"/>
          </w:tcPr>
          <w:p>
            <w:pPr>
              <w:adjustRightInd w:val="0"/>
              <w:snapToGrid w:val="0"/>
              <w:rPr>
                <w:rFonts w:ascii="仿宋" w:hAnsi="仿宋" w:eastAsia="仿宋" w:cs="仿宋"/>
                <w:sz w:val="24"/>
                <w:szCs w:val="24"/>
              </w:rPr>
            </w:pPr>
            <w:r>
              <w:rPr>
                <w:rFonts w:hint="eastAsia" w:ascii="仿宋" w:hAnsi="仿宋" w:eastAsia="仿宋" w:cs="仿宋"/>
                <w:sz w:val="24"/>
                <w:szCs w:val="24"/>
              </w:rPr>
              <w:t>迅速撤离泄漏污染区，人员至上风处，并进行隔离，严格限制出入，切断火源。建议应急处理人员戴自给正压式呼吸器，穿防静电服，尽可能切断泄漏源，合理通风，加速扩散。如有可能将漏气用排风机送至空旷地方或装置适当喷头烧掉。漏气容器要妥善处理，检验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0"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储运</w:t>
            </w:r>
          </w:p>
        </w:tc>
        <w:tc>
          <w:tcPr>
            <w:tcW w:w="7753" w:type="dxa"/>
            <w:gridSpan w:val="7"/>
          </w:tcPr>
          <w:p>
            <w:pPr>
              <w:adjustRightInd w:val="0"/>
              <w:snapToGrid w:val="0"/>
              <w:rPr>
                <w:rFonts w:ascii="仿宋" w:hAnsi="仿宋" w:eastAsia="仿宋" w:cs="仿宋"/>
                <w:sz w:val="24"/>
                <w:szCs w:val="24"/>
              </w:rPr>
            </w:pPr>
            <w:r>
              <w:rPr>
                <w:rFonts w:hint="eastAsia" w:ascii="仿宋" w:hAnsi="仿宋" w:eastAsia="仿宋" w:cs="仿宋"/>
                <w:sz w:val="24"/>
                <w:szCs w:val="24"/>
              </w:rPr>
              <w:t>易燃压缩气体应储存在阴凉、通风良好的仓库内，仓库温度不宜超过30℃。远离火种、热源，防止阳光直射。应与氧气、压缩空气、卤素、氧化剂等分开存放，切记禁止混储混运。储存库的照明、通风等设施应采用防爆型，开关设在库外；配备相应品种和数量的消防器材。罐储时要有防尘防爆技术措施，露天贮罐夏季要有降温措施，如设水喷淋装置。禁止使用易产生火花的机械设备和工具；验收时要注意品名，注意瓶上日期，先进库先发用。搬运时应轻装轻卸，防止钢瓶及附件破损。</w:t>
            </w:r>
          </w:p>
        </w:tc>
      </w:tr>
    </w:tbl>
    <w:p>
      <w:pPr>
        <w:snapToGrid w:val="0"/>
        <w:spacing w:line="360" w:lineRule="auto"/>
        <w:ind w:firstLine="560" w:firstLineChars="200"/>
        <w:jc w:val="center"/>
        <w:rPr>
          <w:rFonts w:ascii="仿宋" w:hAnsi="仿宋" w:eastAsia="仿宋" w:cs="仿宋"/>
          <w:sz w:val="28"/>
          <w:szCs w:val="28"/>
          <w:lang w:val="zh-CN"/>
        </w:rPr>
      </w:pPr>
      <w:r>
        <w:rPr>
          <w:rFonts w:hint="eastAsia" w:ascii="仿宋" w:hAnsi="仿宋" w:eastAsia="仿宋" w:cs="仿宋"/>
          <w:sz w:val="28"/>
          <w:szCs w:val="28"/>
          <w:lang w:val="zh-CN"/>
        </w:rPr>
        <w:t>表3.2-2硫化氢的理化性质及危险特性表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51"/>
        <w:gridCol w:w="484"/>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xml:space="preserve">化学品中文名： </w:t>
            </w:r>
            <w:r>
              <w:rPr>
                <w:rFonts w:hint="eastAsia" w:ascii="仿宋" w:hAnsi="仿宋" w:eastAsia="仿宋" w:cs="仿宋"/>
                <w:sz w:val="24"/>
                <w:szCs w:val="24"/>
              </w:rPr>
              <w:br w:type="textWrapping"/>
            </w:r>
            <w:r>
              <w:rPr>
                <w:rFonts w:hint="eastAsia" w:ascii="仿宋" w:hAnsi="仿宋" w:eastAsia="仿宋" w:cs="仿宋"/>
                <w:sz w:val="24"/>
                <w:szCs w:val="24"/>
              </w:rPr>
              <w:t>化学品英文名：</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硫化氢</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xml:space="preserve">hydrogen sulfide                                                                                                                                                                                                                                                                                                                                                                                                                                                                                                                                                                                                                                                                                                                                                                                                                                                                                                                                                                                                                                                                                                                                                                                                                                                                                                                                                                                                                                                                                                                                                                                                                                                                                                                                                                                                                                                                                                                                                                                                                                                                                                                                                                                                                                                                                                                                                                                                                                                                                                                                                                                                                                                                                                                                                                                                                                                                                                                             </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CAS No. 7783-6-4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危险性概述</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危险性类别：第2.1类 易燃气体</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侵入途径：吸入</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健康危害：本品是强烈的神经毒物，对粘膜有强烈刺激作用。急性中毒：短期内吸入高</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浓度硫化氢后出现流泪、眼痛、眼内异物感、畏光、视物模糊、流涕、咽喉部灼热感、咳嗽、胸闷、头痛、头晕、乏力、意识模糊等。部分患者可有心肌损害。重者可出现脑水肿、肺水肿。极高浓度(1000mg/m3 以上)时可在数秒钟内突然昏迷，呼吸和心跳骤停，发生闪电型死亡。高浓度接触眼结膜发生水肿和角膜溃疡。长期低浓度接触，引起神经衰弱综合征和植物神经功能紊乱。</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环境危害：对环境有危害</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燃爆危险：易燃，与空气混合形成爆炸混合物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急 救 措 施</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皮肤接触：用大量流动水清洗。</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眼睛接触：立即提起眼睑，用大量流动清水或生理盐水彻底冲洗至少15分钟。就医。</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吸入：迅速脱离现场至空气新鲜处。保持呼吸道通畅。如呼吸困难，给输氧。如呼吸停止，立即进行人工呼吸。就医。</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食入：不会通过该途径接触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消 防 措 施</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特性：易燃，与空气混合能形成爆炸性混合物，遇明火、高热能引起燃烧爆炸。与浓硝酸、发烟硝酸或其它强氧化剂剧烈反应，发生爆炸。气体比空气重，能在较低处扩散到相当远的地方，遇火源会着火回燃。</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有害燃烧产物：氧化硫</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灭火方法：消防人员必须穿全身防火防毒服，在上风向灭火。切断气源。若不能切断气源，则不允许熄灭泄漏处的火焰。喷水冷却容器，可能的话将容器从火场移至空旷处。</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灭火剂：雾状水、抗溶性泡沫、干粉。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泄漏应急处理</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应急处理：迅速撤离泄漏污染区人员至上风处，并立即进行隔离，小泄漏时隔离150m，大泄漏时隔离300m，严格限制出入。切断火源。建议应急处理人员戴自给正压式呼吸器，穿防静电工作服。从上风处进入现场。尽可能切断泄漏源。合理通风，加速扩散。喷雾状水稀释、溶解。构筑围堤或挖坑收容产生的大量废水。如有可能，将残余气或漏出气用排风机送至水洗塔或与塔相连的通风橱内。或使其通过三氯化铁水溶液，管路装止回装置以防溶液吸回。漏气容器要妥善处理，修复、检验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操作处置与储存</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操作注意事项：严加密闭，提供充分的局部排风和全面通风。操作人员必须经过专门培训，严格遵守操作规程。建议操作人员佩戴过滤式防毒面具（半面罩），戴化学安全防护眼镜，穿防静电工作服，戴防化学品手套。远离火种、热源，工作场所严禁吸烟。使用防爆型的通风系统和设备。防止气体泄漏到工作场所空气中。避免与氧化剂、碱类接触。在传送过程中，钢瓶和容器必须接地和跨接，防止产生静电。搬运时轻装轻卸，防止钢瓶及附件破损。配备相应品种和数量的消防器材及泄漏应急处理设备。</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储存注意事项：储存于阴凉、通风的库房。远离火种、热源。库温不宜超过30℃。保持容器密封。应与氧化剂、碱类分开存放，切忌混储。采用防爆型照明、通风设施。禁止使用易产生火花的机械设备和工具。储区应备有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接触控制/个体防护</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中国MAC(mg/m3)：10                      前苏联MAC(mg/m3)：10</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TLVTN：OSHA 20ppm,28mg/m3[上限值]; ACGIH 10ppm,14mg/m3</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TLVWN：ACGIH 15ppm,21mg/m3</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监测方法：硝酸银比色法</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工程控制：严加密闭，提供充分的局部排风和全面通风。提供安全淋浴和洗眼设备。</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呼吸系统防护：空气中浓度超标时，佩戴过滤式防毒面具（半面罩）。紧急事态抢救或撤离时，建议佩戴氧气呼吸器或空气呼吸器。</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xml:space="preserve">眼睛防护：戴化学安全防护眼镜。              身体防护：穿防静电工作服。 </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手防护：戴防化学品手套。</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其他防护：工作现场禁止吸烟、进食和饮水。工作完毕，淋浴更衣。及时换洗工作服。作业人员应学会自救互救。进入罐、限制性空间或其它高浓度区作业，须有人监护。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理 化 特 性</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外观与性状：无色、有恶臭的气体。           熔点(℃)：-85.5</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沸点(℃)：-60.4                            相对蒸气密度(空气=1)：1.19</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饱和蒸气压(kPa)：2026.5(25.5℃)            临界温度(℃)：100.4</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临界压力(MPa)：9.01                        引燃温度(℃)：260</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爆炸上限与下限%(V/V)：46.0、4.0            溶解性：溶于水、乙醇。</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主要用途：用于化学分析如鉴定金属离子。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稳定性资料</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稳定性：稳定       禁配物：强氧化剂、碱类。     聚合危害：不聚合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毒理学资料</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LD50：无资料，LC50：618 mg/m3(大鼠吸入)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运 输 信 息</w:t>
            </w:r>
          </w:p>
        </w:tc>
        <w:tc>
          <w:tcPr>
            <w:tcW w:w="7515" w:type="dxa"/>
            <w:gridSpan w:val="2"/>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危险货物编号：21006       UN编号：1053           包装类别：O52</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包装方法：钢质气瓶；磨砂口玻璃瓶或螺纹口玻璃瓶外普通木箱；安瓿瓶外普通木箱。</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运输注意事项：铁路运输时应严格按照铁道部《危险货物运输规则》中的危险货物配装表进行配装。采用刚瓶运输时必须戴好钢瓶上的安全帽。钢瓶一般平放，并应将瓶口朝同一方向，不可交叉；高度不得超过车辆的防护栏板，并用三角木垫卡牢，防止滚动。运输时运输车辆应配备相应品种和数量的消防器材。装运该物品的车辆排气管必须配备阻火装置，禁止使用易产生火花的机械设备和工具装卸。严禁与氧化剂、碱类、食用化学品等混装混运。夏季应早晚运输，防止日光曝晒。中途停留时应远离火种、热源。公路运输时要按规定路线行驶，禁止在居民区和人口稠密区停留。铁路运输时要禁止溜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Merge w:val="restart"/>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职业健康检查</w:t>
            </w:r>
          </w:p>
        </w:tc>
        <w:tc>
          <w:tcPr>
            <w:tcW w:w="484"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上岗前</w:t>
            </w:r>
          </w:p>
        </w:tc>
        <w:tc>
          <w:tcPr>
            <w:tcW w:w="703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目标疾病  职业禁忌证：</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(1)中枢神经系统器质性疾病</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(2)伴肺功能损害的呼吸系统疾病</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(3)器质性心脏病</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检查内容</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(1)症状询问  重点询问中枢神经系统疾病、呼吸系统疾病、心脏病史及相关症状</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(2)体格检查</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a.内科常规检查  重点检查呼吸系统</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b.神经系统常规检查</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(3)实验室和其他检查</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a.必检项目  血常规、尿常规、血清ALT、心电图、胸部X射线检查</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b.选检项目  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Merge w:val="continue"/>
            <w:vAlign w:val="center"/>
          </w:tcPr>
          <w:p>
            <w:pPr>
              <w:adjustRightInd w:val="0"/>
              <w:snapToGrid w:val="0"/>
              <w:spacing w:line="280" w:lineRule="atLeast"/>
              <w:rPr>
                <w:rFonts w:ascii="仿宋" w:hAnsi="仿宋" w:eastAsia="仿宋" w:cs="仿宋"/>
                <w:sz w:val="24"/>
                <w:szCs w:val="24"/>
              </w:rPr>
            </w:pPr>
          </w:p>
        </w:tc>
        <w:tc>
          <w:tcPr>
            <w:tcW w:w="484"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在岗期间</w:t>
            </w:r>
          </w:p>
        </w:tc>
        <w:tc>
          <w:tcPr>
            <w:tcW w:w="703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目标疾病  同上岗前</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检查内容  同上岗前</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健康检查周期  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51" w:type="dxa"/>
            <w:vMerge w:val="continue"/>
            <w:vAlign w:val="center"/>
          </w:tcPr>
          <w:p>
            <w:pPr>
              <w:adjustRightInd w:val="0"/>
              <w:snapToGrid w:val="0"/>
              <w:spacing w:line="280" w:lineRule="atLeast"/>
              <w:rPr>
                <w:rFonts w:ascii="仿宋" w:hAnsi="仿宋" w:eastAsia="仿宋" w:cs="仿宋"/>
                <w:sz w:val="24"/>
                <w:szCs w:val="24"/>
              </w:rPr>
            </w:pPr>
          </w:p>
        </w:tc>
        <w:tc>
          <w:tcPr>
            <w:tcW w:w="484"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应急检查</w:t>
            </w:r>
          </w:p>
        </w:tc>
        <w:tc>
          <w:tcPr>
            <w:tcW w:w="7031" w:type="dxa"/>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目标疾病  职业性急性硫化氢中毒（见GBZ31）</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检查内容</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(1)症状询问  重点询问短期内大量硫化氢暴露作业史及眼刺痛、羞明、流泪，胸闷、气急、咳嗽、咳痰、胸痛、呼吸困难等呼吸系统症状及头痛、头晕、乏力、恶心等神经系统症状</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(2)体格检查  内科常规检查，重点检查呼吸系统和心血管系统</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(3)实验室和其他检查</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a.必检项目  血常规、尿常规、肝功能、胸部X射线检查、心电图</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b.选检项目  血气分析、颅脑CT</w:t>
            </w:r>
          </w:p>
        </w:tc>
      </w:tr>
    </w:tbl>
    <w:p>
      <w:pPr>
        <w:snapToGrid w:val="0"/>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lang w:val="zh-CN"/>
        </w:rPr>
        <w:t>表3.2-3丙酮的理化性质及危险特性表</w:t>
      </w:r>
    </w:p>
    <w:tbl>
      <w:tblPr>
        <w:tblStyle w:val="40"/>
        <w:tblW w:w="9120" w:type="dxa"/>
        <w:jc w:val="center"/>
        <w:tblLayout w:type="fixed"/>
        <w:tblCellMar>
          <w:top w:w="0" w:type="dxa"/>
          <w:left w:w="108" w:type="dxa"/>
          <w:bottom w:w="0" w:type="dxa"/>
          <w:right w:w="108" w:type="dxa"/>
        </w:tblCellMar>
      </w:tblPr>
      <w:tblGrid>
        <w:gridCol w:w="567"/>
        <w:gridCol w:w="1493"/>
        <w:gridCol w:w="2099"/>
        <w:gridCol w:w="2268"/>
        <w:gridCol w:w="2693"/>
      </w:tblGrid>
      <w:tr>
        <w:tblPrEx>
          <w:tblCellMar>
            <w:top w:w="0" w:type="dxa"/>
            <w:left w:w="108" w:type="dxa"/>
            <w:bottom w:w="0" w:type="dxa"/>
            <w:right w:w="108" w:type="dxa"/>
          </w:tblCellMar>
        </w:tblPrEx>
        <w:trPr>
          <w:trHeight w:val="282" w:hRule="atLeast"/>
          <w:jc w:val="center"/>
        </w:trPr>
        <w:tc>
          <w:tcPr>
            <w:tcW w:w="567" w:type="dxa"/>
            <w:vMerge w:val="restart"/>
            <w:tcBorders>
              <w:top w:val="single" w:color="auto" w:sz="8" w:space="0"/>
              <w:left w:val="single" w:color="auto" w:sz="8" w:space="0"/>
              <w:right w:val="nil"/>
            </w:tcBorders>
            <w:shd w:val="clear" w:color="auto" w:fill="auto"/>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标</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识</w:t>
            </w:r>
          </w:p>
        </w:tc>
        <w:tc>
          <w:tcPr>
            <w:tcW w:w="1493" w:type="dxa"/>
            <w:tcBorders>
              <w:top w:val="single" w:color="auto" w:sz="8" w:space="0"/>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中文名：</w:t>
            </w:r>
          </w:p>
        </w:tc>
        <w:tc>
          <w:tcPr>
            <w:tcW w:w="7060" w:type="dxa"/>
            <w:gridSpan w:val="3"/>
            <w:tcBorders>
              <w:top w:val="single" w:color="auto" w:sz="8"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丙酮；阿西通；二甲酮；醋酮</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英文名：</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Acetone</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分子式：</w:t>
            </w:r>
          </w:p>
        </w:tc>
        <w:tc>
          <w:tcPr>
            <w:tcW w:w="209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C３H６O </w:t>
            </w:r>
          </w:p>
        </w:tc>
        <w:tc>
          <w:tcPr>
            <w:tcW w:w="226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分子量：</w:t>
            </w:r>
          </w:p>
        </w:tc>
        <w:tc>
          <w:tcPr>
            <w:tcW w:w="2693" w:type="dxa"/>
            <w:tcBorders>
              <w:top w:val="single" w:color="auto" w:sz="4" w:space="0"/>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58.08</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结构式：</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CAS号：</w:t>
            </w:r>
          </w:p>
        </w:tc>
        <w:tc>
          <w:tcPr>
            <w:tcW w:w="209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67-64-1 </w:t>
            </w:r>
          </w:p>
        </w:tc>
        <w:tc>
          <w:tcPr>
            <w:tcW w:w="226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RTECS号：</w:t>
            </w:r>
          </w:p>
        </w:tc>
        <w:tc>
          <w:tcPr>
            <w:tcW w:w="2693" w:type="dxa"/>
            <w:tcBorders>
              <w:top w:val="single" w:color="auto" w:sz="4" w:space="0"/>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AI3150000</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nil"/>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HS编码：</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UN编号：</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1090</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危险货物编号：</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31025</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IMDG规则页码：</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3102</w:t>
            </w:r>
          </w:p>
        </w:tc>
      </w:tr>
      <w:tr>
        <w:tblPrEx>
          <w:tblCellMar>
            <w:top w:w="0" w:type="dxa"/>
            <w:left w:w="108" w:type="dxa"/>
            <w:bottom w:w="0" w:type="dxa"/>
            <w:right w:w="108" w:type="dxa"/>
          </w:tblCellMar>
        </w:tblPrEx>
        <w:trPr>
          <w:trHeight w:val="282" w:hRule="atLeast"/>
          <w:jc w:val="center"/>
        </w:trPr>
        <w:tc>
          <w:tcPr>
            <w:tcW w:w="567" w:type="dxa"/>
            <w:vMerge w:val="restart"/>
            <w:tcBorders>
              <w:top w:val="nil"/>
              <w:left w:val="single" w:color="auto" w:sz="8" w:space="0"/>
              <w:right w:val="single" w:color="auto" w:sz="4" w:space="0"/>
            </w:tcBorders>
            <w:shd w:val="clear" w:color="auto" w:fill="auto"/>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理</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化</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性</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质</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w:t>
            </w: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外观与性状：</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无色透明易流动液体，有芳香气味，极易挥发。有指甲油去除剂的甜味。</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主要用途：</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是基本的有机原料和低沸点溶剂。</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熔点：</w:t>
            </w:r>
          </w:p>
        </w:tc>
        <w:tc>
          <w:tcPr>
            <w:tcW w:w="209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-94．6</w:t>
            </w:r>
          </w:p>
        </w:tc>
        <w:tc>
          <w:tcPr>
            <w:tcW w:w="226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沸点：</w:t>
            </w:r>
          </w:p>
        </w:tc>
        <w:tc>
          <w:tcPr>
            <w:tcW w:w="2693" w:type="dxa"/>
            <w:tcBorders>
              <w:top w:val="single" w:color="auto" w:sz="4" w:space="0"/>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56．5</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相对密度(水=1)：</w:t>
            </w:r>
          </w:p>
        </w:tc>
        <w:tc>
          <w:tcPr>
            <w:tcW w:w="209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0.80</w:t>
            </w:r>
          </w:p>
        </w:tc>
        <w:tc>
          <w:tcPr>
            <w:tcW w:w="226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相对密度(空气=1):</w:t>
            </w:r>
          </w:p>
        </w:tc>
        <w:tc>
          <w:tcPr>
            <w:tcW w:w="2693" w:type="dxa"/>
            <w:tcBorders>
              <w:top w:val="single" w:color="auto" w:sz="4" w:space="0"/>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2.00</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饱和蒸汽压(kPa)：</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53．32／39．5℃ </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溶解性：</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与水混溶，可混溶于乙醇、乙醚、氯仿、油类、烃类等多数有机溶剂。在水中漂浮并可与水混溶。可产生易燃，刺激性蒸气。在人体内能形成氰化物。</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临界温度(℃)：</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235.5</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临界压力(MPa)：</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4.72</w:t>
            </w:r>
          </w:p>
        </w:tc>
      </w:tr>
      <w:tr>
        <w:tblPrEx>
          <w:tblCellMar>
            <w:top w:w="0" w:type="dxa"/>
            <w:left w:w="108" w:type="dxa"/>
            <w:bottom w:w="0" w:type="dxa"/>
            <w:right w:w="108" w:type="dxa"/>
          </w:tblCellMar>
        </w:tblPrEx>
        <w:trPr>
          <w:trHeight w:val="282" w:hRule="atLeast"/>
          <w:jc w:val="center"/>
        </w:trPr>
        <w:tc>
          <w:tcPr>
            <w:tcW w:w="567" w:type="dxa"/>
            <w:vMerge w:val="restart"/>
            <w:tcBorders>
              <w:top w:val="nil"/>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燃</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烧</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爆</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炸</w:t>
            </w: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燃烧热(kj/mol)：</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1788.7</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避免接触的条件：</w:t>
            </w:r>
          </w:p>
        </w:tc>
        <w:tc>
          <w:tcPr>
            <w:tcW w:w="7060" w:type="dxa"/>
            <w:gridSpan w:val="3"/>
            <w:tcBorders>
              <w:top w:val="single" w:color="auto" w:sz="4" w:space="0"/>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燃烧性：</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易燃</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建规火险分级：</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甲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闪点(℃)：</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-20℃</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自燃温度(℃)：</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465  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爆炸下限(V%)：</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2.5 </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爆炸上限(V%)：</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13.0  </w:t>
            </w:r>
          </w:p>
        </w:tc>
      </w:tr>
      <w:tr>
        <w:tblPrEx>
          <w:tblCellMar>
            <w:top w:w="0" w:type="dxa"/>
            <w:left w:w="108" w:type="dxa"/>
            <w:bottom w:w="0" w:type="dxa"/>
            <w:right w:w="108" w:type="dxa"/>
          </w:tblCellMar>
        </w:tblPrEx>
        <w:trPr>
          <w:trHeight w:val="559" w:hRule="atLeast"/>
          <w:jc w:val="center"/>
        </w:trPr>
        <w:tc>
          <w:tcPr>
            <w:tcW w:w="567" w:type="dxa"/>
            <w:vMerge w:val="restart"/>
            <w:tcBorders>
              <w:top w:val="nil"/>
              <w:left w:val="single" w:color="auto" w:sz="8" w:space="0"/>
              <w:right w:val="nil"/>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险</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性</w:t>
            </w: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危险特性：</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其蒸气与空气形成爆炸性混合物，遇明火、高热极易燃烧爆炸。与氧化剂能发生强烈反应。其蒸气比空气重，能在较低处扩散到相当远的地方，遇火源引着回燃。若遇高热，容器内压增大，有开裂和爆炸的危险。</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nil"/>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燃烧(分解)产物：</w:t>
            </w:r>
          </w:p>
        </w:tc>
        <w:tc>
          <w:tcPr>
            <w:tcW w:w="209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一氧化碳、二氧化碳。</w:t>
            </w:r>
          </w:p>
        </w:tc>
        <w:tc>
          <w:tcPr>
            <w:tcW w:w="226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稳定性：</w:t>
            </w:r>
          </w:p>
        </w:tc>
        <w:tc>
          <w:tcPr>
            <w:tcW w:w="2693" w:type="dxa"/>
            <w:tcBorders>
              <w:top w:val="single" w:color="auto" w:sz="4" w:space="0"/>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稳定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nil"/>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禁忌物：</w:t>
            </w:r>
          </w:p>
        </w:tc>
        <w:tc>
          <w:tcPr>
            <w:tcW w:w="2099"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强氧化剂、强还原剂、碱。</w:t>
            </w:r>
          </w:p>
        </w:tc>
        <w:tc>
          <w:tcPr>
            <w:tcW w:w="2268"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聚合危害：</w:t>
            </w:r>
          </w:p>
        </w:tc>
        <w:tc>
          <w:tcPr>
            <w:tcW w:w="2693" w:type="dxa"/>
            <w:tcBorders>
              <w:top w:val="nil"/>
              <w:left w:val="nil"/>
              <w:bottom w:val="single" w:color="auto"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不能出现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bottom w:val="nil"/>
              <w:right w:val="nil"/>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灭火方法：</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泡沫、二氧化碳、干粉、砂土。用水灭火无效。如果该物质或被污染的流体进入水路，通知有潜在水体污染的下游用户，通知地方卫生、消防官员和污染控制部门。在安全防爆距离以外，使用雾状水冷却暴露的容器。若冷却水流不起作用(排放音量、音调升高，罐体变色或有任何变形的迹象)，立即撤离到安全区域。</w:t>
            </w:r>
          </w:p>
        </w:tc>
      </w:tr>
      <w:tr>
        <w:tblPrEx>
          <w:tblCellMar>
            <w:top w:w="0" w:type="dxa"/>
            <w:left w:w="108" w:type="dxa"/>
            <w:bottom w:w="0" w:type="dxa"/>
            <w:right w:w="108" w:type="dxa"/>
          </w:tblCellMar>
        </w:tblPrEx>
        <w:trPr>
          <w:trHeight w:val="574" w:hRule="atLeast"/>
          <w:jc w:val="center"/>
        </w:trPr>
        <w:tc>
          <w:tcPr>
            <w:tcW w:w="567" w:type="dxa"/>
            <w:vMerge w:val="restart"/>
            <w:tcBorders>
              <w:top w:val="single" w:color="auto" w:sz="4" w:space="0"/>
              <w:left w:val="single" w:color="auto" w:sz="8" w:space="0"/>
              <w:bottom w:val="nil"/>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包</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装</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储</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运</w:t>
            </w:r>
          </w:p>
        </w:tc>
        <w:tc>
          <w:tcPr>
            <w:tcW w:w="1493" w:type="dxa"/>
            <w:tcBorders>
              <w:top w:val="nil"/>
              <w:left w:val="single" w:color="auto" w:sz="4" w:space="0"/>
              <w:bottom w:val="single" w:color="000000"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危险性类别：</w:t>
            </w:r>
          </w:p>
        </w:tc>
        <w:tc>
          <w:tcPr>
            <w:tcW w:w="2099" w:type="dxa"/>
            <w:tcBorders>
              <w:top w:val="single" w:color="auto" w:sz="4" w:space="0"/>
              <w:left w:val="single" w:color="auto" w:sz="4" w:space="0"/>
              <w:bottom w:val="single" w:color="000000"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第3.1类低闪点易燃液体</w:t>
            </w:r>
          </w:p>
        </w:tc>
        <w:tc>
          <w:tcPr>
            <w:tcW w:w="2268" w:type="dxa"/>
            <w:tcBorders>
              <w:top w:val="single" w:color="auto" w:sz="4" w:space="0"/>
              <w:left w:val="single" w:color="auto" w:sz="4" w:space="0"/>
              <w:bottom w:val="single" w:color="000000"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危险货物包装标志：</w:t>
            </w:r>
          </w:p>
        </w:tc>
        <w:tc>
          <w:tcPr>
            <w:tcW w:w="2693" w:type="dxa"/>
            <w:tcBorders>
              <w:top w:val="single" w:color="auto" w:sz="4" w:space="0"/>
              <w:left w:val="single" w:color="auto" w:sz="4" w:space="0"/>
              <w:bottom w:val="single" w:color="000000" w:sz="4" w:space="0"/>
              <w:right w:val="single" w:color="auto"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7 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包装类别：</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II</w:t>
            </w:r>
          </w:p>
        </w:tc>
      </w:tr>
      <w:tr>
        <w:tblPrEx>
          <w:tblCellMar>
            <w:top w:w="0" w:type="dxa"/>
            <w:left w:w="108" w:type="dxa"/>
            <w:bottom w:w="0" w:type="dxa"/>
            <w:right w:w="108" w:type="dxa"/>
          </w:tblCellMar>
        </w:tblPrEx>
        <w:trPr>
          <w:trHeight w:val="840" w:hRule="atLeast"/>
          <w:jc w:val="center"/>
        </w:trPr>
        <w:tc>
          <w:tcPr>
            <w:tcW w:w="567" w:type="dxa"/>
            <w:vMerge w:val="continue"/>
            <w:tcBorders>
              <w:left w:val="single" w:color="auto" w:sz="8"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储运注意事项：</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储存于阴凉、通风仓间内。远离火种、热源。仓温不宜超过30℃。防止阳光直射。保持容器密封。应与氧化剂分开存放。储存间内的照明、通风等设施应采用防爆型，开关设在仓外。配备相应品种和数量的消防器材。罐储时要有防火防爆技术措施。露天贮罐夏季要有降温措施。禁止使用易产生火花的机械设备和工具。灌装时应注意流速(不超过3m／s)，且有接地装置，防止静电积聚。搬运时要轻装轻卸，防止包装及容器损坏。 ERG指南：127 ERG指南分类：易燃液体(极性的／与水混溶的)</w:t>
            </w:r>
          </w:p>
        </w:tc>
      </w:tr>
      <w:tr>
        <w:tblPrEx>
          <w:tblCellMar>
            <w:top w:w="0" w:type="dxa"/>
            <w:left w:w="108" w:type="dxa"/>
            <w:bottom w:w="0" w:type="dxa"/>
            <w:right w:w="108" w:type="dxa"/>
          </w:tblCellMar>
        </w:tblPrEx>
        <w:trPr>
          <w:trHeight w:val="282" w:hRule="atLeast"/>
          <w:jc w:val="center"/>
        </w:trPr>
        <w:tc>
          <w:tcPr>
            <w:tcW w:w="567" w:type="dxa"/>
            <w:vMerge w:val="restart"/>
            <w:tcBorders>
              <w:top w:val="nil"/>
              <w:left w:val="single" w:color="auto" w:sz="8" w:space="0"/>
              <w:right w:val="nil"/>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毒</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性</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害</w:t>
            </w: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接触限值：</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中国MAC：400mg／m3 苏联MAC：200mg／m3 美国TWA：OSHA 1000ppm，2380mg／m3；ACGIH 750ppm，1780mg／m3 美国STEL：ACGIH 1000ppm，2380mg／m3 IDLH：2500ppm(LEL) 嗅阈：4．58ppm；AIHA几何平均嗅阈为62ppm(可发觉的)；130ppm(公认) OSHA：表Z—1空气污染物 NIOSH标准文件：NIOSH 78—173酮类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nil"/>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侵入途径：</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吸入食入经皮吸收  </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nil"/>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毒性：</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属微毒类 LD50：5800mg／kg(大鼠经口)；20000mg／kg(兔经皮) LC50：</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bottom w:val="nil"/>
              <w:right w:val="nil"/>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健康危害：</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急性中毒主要表现为对中枢神经系统的麻醉作用，出现乏力、恶心、头痛、头晕，容易激动。重者发生呕吐、气急、痉挛，甚至昏迷。对眼、鼻、喉有刺激性。口服后，口唇、咽喉有烧灼感，后出现口干、呕吐；昏迷、酸中毒和酮症。慢性影响：长期高浓度接触该品出现眩晕、灼烧感、咽炎、支气管炎、乏力、易激动等。皮肤长期反复接触可致皮炎。 健康危害(蓝色)：1 易燃性(红色)：3 反应活性：0  </w:t>
            </w:r>
          </w:p>
        </w:tc>
      </w:tr>
      <w:tr>
        <w:tblPrEx>
          <w:tblCellMar>
            <w:top w:w="0" w:type="dxa"/>
            <w:left w:w="108" w:type="dxa"/>
            <w:bottom w:w="0" w:type="dxa"/>
            <w:right w:w="108" w:type="dxa"/>
          </w:tblCellMar>
        </w:tblPrEx>
        <w:trPr>
          <w:trHeight w:val="282" w:hRule="atLeast"/>
          <w:jc w:val="center"/>
        </w:trPr>
        <w:tc>
          <w:tcPr>
            <w:tcW w:w="567" w:type="dxa"/>
            <w:vMerge w:val="restart"/>
            <w:tcBorders>
              <w:top w:val="single" w:color="auto" w:sz="4" w:space="0"/>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　急</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救</w:t>
            </w: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皮肤接触：</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脱去污染的衣着，立即用流动清水彻底冲洗。注意患者保暖并且保持安静。确保医务人员了解该物质相关的个体防护知识，注意自身防护。</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眼睛接触：</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立即提起眼睑，用大量流动清水彻底冲洗。</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吸入：</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迅速脱离现场至空气新鲜处。呼吸困难时给输氧。呼吸停止时，立即进行人工呼吸。就医。</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食入：</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误服者给饮大量温水，催吐，就医。</w:t>
            </w:r>
          </w:p>
        </w:tc>
      </w:tr>
      <w:tr>
        <w:tblPrEx>
          <w:tblCellMar>
            <w:top w:w="0" w:type="dxa"/>
            <w:left w:w="108" w:type="dxa"/>
            <w:bottom w:w="0" w:type="dxa"/>
            <w:right w:w="108" w:type="dxa"/>
          </w:tblCellMar>
        </w:tblPrEx>
        <w:trPr>
          <w:trHeight w:val="282" w:hRule="atLeast"/>
          <w:jc w:val="center"/>
        </w:trPr>
        <w:tc>
          <w:tcPr>
            <w:tcW w:w="567" w:type="dxa"/>
            <w:vMerge w:val="restart"/>
            <w:tcBorders>
              <w:top w:val="nil"/>
              <w:left w:val="single" w:color="auto" w:sz="8" w:space="0"/>
              <w:right w:val="single" w:color="auto" w:sz="4" w:space="0"/>
            </w:tcBorders>
            <w:shd w:val="clear" w:color="auto" w:fill="auto"/>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防护措施</w:t>
            </w: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工程控制：</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密闭操作，注意通风。</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呼吸系统防护：</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空气中浓度超标时，佩带防毒口罩。呼吸器选择：1、2500ppm：装药剂盒防有机蒸气的全面罩呼吸器、动力驱动装有机蒸气滤毒盒的空气净化呼吸器、装有机蒸气滤毒盒的空气净化式全面罩呼吸器(防毒面具)、自携式呼吸器。2、应急或有计划进入浓度未知区域，或处于立即危及生命或健康的状况：自携式正压全面罩呼吸器、供气式正压全面罩呼吸器辅之以辅助自携式正压呼吸器。3、逃生：装有机蒸气滤毒盒的空气净化式全面罩呼吸器(防毒面具)、自携式逃生呼吸器。4、注意：据报告属于可引起眼睛刺激或损伤的物质，需眼部防护</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眼睛防护：</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一般不需特殊防护，高浓度接触时可戴安全防护眼镜。</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防护服：</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穿工作服。</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nil"/>
              <w:left w:val="nil"/>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手防护：</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高浓度接触时，戴防护手套。</w:t>
            </w:r>
          </w:p>
        </w:tc>
      </w:tr>
      <w:tr>
        <w:tblPrEx>
          <w:tblCellMar>
            <w:top w:w="0" w:type="dxa"/>
            <w:left w:w="108" w:type="dxa"/>
            <w:bottom w:w="0" w:type="dxa"/>
            <w:right w:w="108" w:type="dxa"/>
          </w:tblCellMar>
        </w:tblPrEx>
        <w:trPr>
          <w:trHeight w:val="282" w:hRule="atLeast"/>
          <w:jc w:val="center"/>
        </w:trPr>
        <w:tc>
          <w:tcPr>
            <w:tcW w:w="567" w:type="dxa"/>
            <w:vMerge w:val="continue"/>
            <w:tcBorders>
              <w:left w:val="single" w:color="auto" w:sz="8" w:space="0"/>
              <w:bottom w:val="single" w:color="auto" w:sz="4" w:space="0"/>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p>
        </w:tc>
        <w:tc>
          <w:tcPr>
            <w:tcW w:w="1493" w:type="dxa"/>
            <w:tcBorders>
              <w:top w:val="single" w:color="auto" w:sz="4" w:space="0"/>
              <w:left w:val="nil"/>
              <w:bottom w:val="nil"/>
              <w:right w:val="single" w:color="auto"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其他：</w:t>
            </w:r>
          </w:p>
        </w:tc>
        <w:tc>
          <w:tcPr>
            <w:tcW w:w="7060" w:type="dxa"/>
            <w:gridSpan w:val="3"/>
            <w:tcBorders>
              <w:top w:val="single" w:color="auto" w:sz="4" w:space="0"/>
              <w:left w:val="single" w:color="auto" w:sz="4" w:space="0"/>
              <w:bottom w:val="single" w:color="auto" w:sz="4"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工作现场严禁吸烟。注意个人清洁卫生。避免长期反复接触。</w:t>
            </w:r>
          </w:p>
        </w:tc>
      </w:tr>
      <w:tr>
        <w:tblPrEx>
          <w:tblCellMar>
            <w:top w:w="0" w:type="dxa"/>
            <w:left w:w="108" w:type="dxa"/>
            <w:bottom w:w="0" w:type="dxa"/>
            <w:right w:w="108" w:type="dxa"/>
          </w:tblCellMar>
        </w:tblPrEx>
        <w:trPr>
          <w:trHeight w:val="1122" w:hRule="atLeast"/>
          <w:jc w:val="center"/>
        </w:trPr>
        <w:tc>
          <w:tcPr>
            <w:tcW w:w="2060" w:type="dxa"/>
            <w:gridSpan w:val="2"/>
            <w:tcBorders>
              <w:top w:val="single" w:color="auto" w:sz="4" w:space="0"/>
              <w:left w:val="single" w:color="auto" w:sz="8" w:space="0"/>
              <w:bottom w:val="single" w:color="auto" w:sz="8" w:space="0"/>
              <w:right w:val="single" w:color="000000" w:sz="4"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泄漏处置：</w:t>
            </w:r>
          </w:p>
        </w:tc>
        <w:tc>
          <w:tcPr>
            <w:tcW w:w="7060" w:type="dxa"/>
            <w:gridSpan w:val="3"/>
            <w:tcBorders>
              <w:top w:val="single" w:color="auto" w:sz="4" w:space="0"/>
              <w:left w:val="nil"/>
              <w:bottom w:val="single" w:color="auto" w:sz="8" w:space="0"/>
              <w:right w:val="single" w:color="000000" w:sz="8" w:space="0"/>
            </w:tcBorders>
            <w:shd w:val="clear" w:color="000000" w:fill="FFFFFF"/>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疏散泄漏污染区人员至安全区，禁止无关人员进入污染区，切断火源。建议应急处理人员戴自给式呼吸器，穿一般消防防护服。在确保安全情况下堵漏。喷水雾会减少蒸发，但不能降低泄漏物在受限制空间内的易燃性。用沙土或其它不燃性吸附剂混合吸收，然后收集运至废物处理场所处置。也可以用大量水冲洗，经稀释的洗水放入废水系统。如大量泄漏，利用围堤收容，然后收集、转移、回收或无害处理后废弃。 环境信息：　　丙酮是高挥发性液体，一旦进入大气对流层(大气层下层)，将与其他气体反应形成大气层中的臭氧。臭氧是一种城市的主要烟雾和污染物，能影响呼吸系统，特别是像哮喘、过敏患者是更敏感的个体。如果丙酮进入水中，则被微生物降解或再挥发进入大气中。丙酮在水中主要被微生物降解，通过捕获净化和回收溶剂是减少污染的有效方法。在高分子聚合材料方面，纤维制造厂和相关的支持厂可经过回收溶剂能减少化学物排放和节省开支。工厂可安装活性炭吸附装置使回收和再生丙酮回到醋酸纤维垃圾生产工艺中。用活性炭吸附，总体回收丙酮效果达到近99％。　　EPA有害废物代码：U002。　　资源保护和回收法：款261，有毒物或无其他规定。　　资源保护和回收法：禁止土地存放的废物。　　资源保护和回收法：通用的处理标准废水0．28mg／L；非液体废物160mg／kg。　　资源保护和回收法：地表水监测清单表建议方法(PQL μg／L)8240(100)。　　应急计划和社区知情权法：款304应报告量2270kg。　　有毒物质控制法：40CFR799．5000。</w:t>
            </w:r>
          </w:p>
        </w:tc>
      </w:tr>
    </w:tbl>
    <w:p>
      <w:pPr>
        <w:snapToGrid w:val="0"/>
        <w:spacing w:line="360" w:lineRule="auto"/>
        <w:ind w:firstLine="560" w:firstLineChars="200"/>
        <w:jc w:val="center"/>
        <w:rPr>
          <w:rFonts w:ascii="仿宋" w:hAnsi="仿宋" w:eastAsia="仿宋" w:cs="仿宋"/>
          <w:sz w:val="28"/>
          <w:szCs w:val="28"/>
          <w:lang w:val="zh-CN"/>
        </w:rPr>
      </w:pPr>
      <w:r>
        <w:rPr>
          <w:rFonts w:hint="eastAsia" w:ascii="仿宋" w:hAnsi="仿宋" w:eastAsia="仿宋" w:cs="仿宋"/>
          <w:sz w:val="28"/>
          <w:szCs w:val="28"/>
          <w:lang w:val="zh-CN"/>
        </w:rPr>
        <w:t>表3.2-4二氧化硫的理化性质及危险特性表</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27"/>
        <w:gridCol w:w="180"/>
        <w:gridCol w:w="564"/>
        <w:gridCol w:w="180"/>
        <w:gridCol w:w="196"/>
        <w:gridCol w:w="1106"/>
        <w:gridCol w:w="196"/>
        <w:gridCol w:w="547"/>
        <w:gridCol w:w="192"/>
        <w:gridCol w:w="365"/>
        <w:gridCol w:w="11"/>
        <w:gridCol w:w="361"/>
        <w:gridCol w:w="384"/>
        <w:gridCol w:w="547"/>
        <w:gridCol w:w="188"/>
        <w:gridCol w:w="192"/>
        <w:gridCol w:w="370"/>
        <w:gridCol w:w="553"/>
        <w:gridCol w:w="192"/>
        <w:gridCol w:w="931"/>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中文名称</w:t>
            </w:r>
          </w:p>
        </w:tc>
        <w:tc>
          <w:tcPr>
            <w:tcW w:w="1779"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二氧化硫；亚硫酸酐</w:t>
            </w:r>
          </w:p>
        </w:tc>
        <w:tc>
          <w:tcPr>
            <w:tcW w:w="693"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英文名称</w:t>
            </w:r>
          </w:p>
        </w:tc>
        <w:tc>
          <w:tcPr>
            <w:tcW w:w="1783" w:type="pct"/>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Sulfur dioxide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外观与气味</w:t>
            </w:r>
          </w:p>
        </w:tc>
        <w:tc>
          <w:tcPr>
            <w:tcW w:w="4255" w:type="pct"/>
            <w:gridSpan w:val="19"/>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无色气体，具有窒息性特臭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熔点(℃)</w:t>
            </w:r>
          </w:p>
        </w:tc>
        <w:tc>
          <w:tcPr>
            <w:tcW w:w="492"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-75.5</w:t>
            </w:r>
          </w:p>
        </w:tc>
        <w:tc>
          <w:tcPr>
            <w:tcW w:w="692"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沸点(℃)</w:t>
            </w:r>
          </w:p>
        </w:tc>
        <w:tc>
          <w:tcPr>
            <w:tcW w:w="497"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-10</w:t>
            </w:r>
          </w:p>
        </w:tc>
        <w:tc>
          <w:tcPr>
            <w:tcW w:w="59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闪点(℃)</w:t>
            </w:r>
          </w:p>
        </w:tc>
        <w:tc>
          <w:tcPr>
            <w:tcW w:w="69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无意义</w:t>
            </w:r>
          </w:p>
        </w:tc>
        <w:tc>
          <w:tcPr>
            <w:tcW w:w="891"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引燃温度(℃)</w:t>
            </w:r>
          </w:p>
        </w:tc>
        <w:tc>
          <w:tcPr>
            <w:tcW w:w="4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相对密度</w:t>
            </w:r>
          </w:p>
        </w:tc>
        <w:tc>
          <w:tcPr>
            <w:tcW w:w="59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水＝1</w:t>
            </w:r>
          </w:p>
        </w:tc>
        <w:tc>
          <w:tcPr>
            <w:tcW w:w="108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1.43</w:t>
            </w:r>
          </w:p>
        </w:tc>
        <w:tc>
          <w:tcPr>
            <w:tcW w:w="59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空气＝1</w:t>
            </w:r>
          </w:p>
        </w:tc>
        <w:tc>
          <w:tcPr>
            <w:tcW w:w="2074"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3" w:type="pct"/>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工作场所空气中容许浓度（mg/m3）</w:t>
            </w:r>
          </w:p>
        </w:tc>
        <w:tc>
          <w:tcPr>
            <w:tcW w:w="39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MAC</w:t>
            </w:r>
          </w:p>
        </w:tc>
        <w:tc>
          <w:tcPr>
            <w:tcW w:w="494"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p>
        </w:tc>
        <w:tc>
          <w:tcPr>
            <w:tcW w:w="595"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PC-TWA</w:t>
            </w:r>
          </w:p>
        </w:tc>
        <w:tc>
          <w:tcPr>
            <w:tcW w:w="59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5</w:t>
            </w:r>
          </w:p>
        </w:tc>
        <w:tc>
          <w:tcPr>
            <w:tcW w:w="59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PC-STEL</w:t>
            </w:r>
          </w:p>
        </w:tc>
        <w:tc>
          <w:tcPr>
            <w:tcW w:w="49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毒物侵入途径</w:t>
            </w:r>
          </w:p>
        </w:tc>
        <w:tc>
          <w:tcPr>
            <w:tcW w:w="3859" w:type="pct"/>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危险货物编号</w:t>
            </w:r>
          </w:p>
        </w:tc>
        <w:tc>
          <w:tcPr>
            <w:tcW w:w="892"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23013</w:t>
            </w:r>
          </w:p>
        </w:tc>
        <w:tc>
          <w:tcPr>
            <w:tcW w:w="593"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UN编号</w:t>
            </w:r>
          </w:p>
        </w:tc>
        <w:tc>
          <w:tcPr>
            <w:tcW w:w="889"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1079</w:t>
            </w:r>
          </w:p>
        </w:tc>
        <w:tc>
          <w:tcPr>
            <w:tcW w:w="59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CAS No.</w:t>
            </w:r>
          </w:p>
        </w:tc>
        <w:tc>
          <w:tcPr>
            <w:tcW w:w="98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7446-09-5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毒理学</w:t>
            </w:r>
          </w:p>
        </w:tc>
        <w:tc>
          <w:tcPr>
            <w:tcW w:w="4525" w:type="pct"/>
            <w:gridSpan w:val="21"/>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人吸入LC50:1000ppm/10M;TC50:3ppm/5D;TC50:12ppm/1H;LC50:3000ppm/5M。</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大鼠吸入LC50:2520ppm/1H。小鼠吸入LC50:3000ppm/30M。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健康危害</w:t>
            </w:r>
          </w:p>
        </w:tc>
        <w:tc>
          <w:tcPr>
            <w:tcW w:w="4525" w:type="pct"/>
            <w:gridSpan w:val="21"/>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易被湿润的粘膜表面吸收生成亚硫酸、硫酸。对眼及呼吸道粘膜有强烈的刺激作用。大量吸入可引起肺水肿、喉水肿、声带痉挛而致窒息。急性中毒：轻度中毒时，发生流泪、畏光、咳嗽，咽、喉灼痛等呼吸道及眼结膜刺激症状；严重中毒可在数小时内发生肺水肿；极高浓度时可引起反射性声门痉挛而致窒息。慢性中毒：长期接触二氧化硫，可有头痛、头昏、乏力等全身症状以及慢性鼻炎、支气管炎、嗅觉及味觉减退、肺气肿等；少数工人有牙齿酸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4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泄漏紧急处理</w:t>
            </w:r>
          </w:p>
        </w:tc>
        <w:tc>
          <w:tcPr>
            <w:tcW w:w="4525" w:type="pct"/>
            <w:gridSpan w:val="21"/>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迅速撤离泄漏污染区人员至上风处，并隔离直至气体散尽，应急处理人员戴正压自给式呼吸器，穿厂商特别推荐的化学防护服（完全隔离）。勿使泄漏物与可燃物质（木材、纸、油等）接触，切断气源，喷雾状水稀释、溶解，然后抽排（室内）或强力通风（室外）。也可以将残余气或漏出气用排风机送至水洗塔或与塔相连的通风橱内。漏气容器不能再用，且要经过技术处理以清除可能剩下的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4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操作处置注意事项</w:t>
            </w:r>
          </w:p>
        </w:tc>
        <w:tc>
          <w:tcPr>
            <w:tcW w:w="4525" w:type="pct"/>
            <w:gridSpan w:val="21"/>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密闭操作，提供充分的局部排风和全面通风。操作人员必须经过专门培训，严格遵守操作规程。建议操作人员佩戴自吸过滤式防毒面具（全面罩），穿聚乙烯防毒服，戴橡胶手套。远离易燃、可燃物。防止气体泄漏到工作场所的空气中。避免与氧化剂、还原剂接触。搬运时轻装轻卸，防止钢瓶和附件破损。配备相应品种和数量的消防器材及泄漏应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4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急救措施</w:t>
            </w:r>
          </w:p>
        </w:tc>
        <w:tc>
          <w:tcPr>
            <w:tcW w:w="4525" w:type="pct"/>
            <w:gridSpan w:val="21"/>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迅速将患者移离中毒现场至通风处,松开衣领,注意保暖、安静，观察病情变化。对有紫绀缺氧现象患者,应立即输氧，保持呼吸道通畅,如有分泌物应立即吸取。如发现喉头水肿痉挛和堵塞呼吸道时，应立即作气管切开。 </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对呼吸道刺激，可给2～5％碳酸氢钠溶液雾化吸入，每日三次，每次10分钟。</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防治肺水肿，宜根据病情，及早、适量、短期应用糖皮质激素; 合理应用抗生素以防治继发感染。</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眼损伤，用大量生理盐水或温水冲洗，滴入醋酸可的松溶液和抗生素，如有角膜损伤者，应由眼科及早处理。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预防</w:t>
            </w:r>
          </w:p>
        </w:tc>
        <w:tc>
          <w:tcPr>
            <w:tcW w:w="4525" w:type="pct"/>
            <w:gridSpan w:val="21"/>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改革工艺过程，尽量密闭化生产，加强通风排毒设备，便车间空气中氮氧化物浓度在国家规定的最高容许浓度以下。</w:t>
            </w:r>
          </w:p>
          <w:p>
            <w:pPr>
              <w:adjustRightInd w:val="0"/>
              <w:snapToGrid w:val="0"/>
              <w:spacing w:line="280" w:lineRule="atLeast"/>
              <w:rPr>
                <w:rFonts w:ascii="仿宋" w:hAnsi="仿宋" w:eastAsia="仿宋" w:cs="仿宋"/>
                <w:sz w:val="24"/>
                <w:szCs w:val="24"/>
              </w:rPr>
            </w:pPr>
            <w:r>
              <w:rPr>
                <w:rFonts w:hint="eastAsia" w:ascii="仿宋" w:hAnsi="仿宋" w:eastAsia="仿宋" w:cs="仿宋"/>
                <w:sz w:val="24"/>
                <w:szCs w:val="24"/>
              </w:rPr>
              <w:t>定期检修设备，减少跑、冒、漏现象发生，严格遵守安全操作规程。 加强个人防护意识，如根据需要戴好送风式防毒面具等。</w:t>
            </w:r>
          </w:p>
        </w:tc>
      </w:tr>
    </w:tbl>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2、项目工艺过程可能导致触电、火灾等事故的危险源分析</w:t>
      </w:r>
    </w:p>
    <w:p>
      <w:pPr>
        <w:spacing w:line="360" w:lineRule="auto"/>
        <w:ind w:firstLine="560" w:firstLineChars="200"/>
        <w:rPr>
          <w:rFonts w:ascii="仿宋" w:hAnsi="仿宋" w:eastAsia="仿宋" w:cs="仿宋"/>
          <w:sz w:val="28"/>
          <w:szCs w:val="28"/>
        </w:rPr>
      </w:pPr>
      <w:r>
        <w:rPr>
          <w:rFonts w:hint="eastAsia" w:ascii="仿宋" w:hAnsi="仿宋" w:eastAsia="仿宋" w:cs="仿宋"/>
          <w:kern w:val="0"/>
          <w:sz w:val="28"/>
          <w:szCs w:val="28"/>
        </w:rPr>
        <w:t>挥发性有机物处理设施提升项目主要包括RTO设备及其配套的天然气供气系统。生产过程涉及的主要危险、有害因素分析结合功能区的划分，</w:t>
      </w:r>
      <w:r>
        <w:rPr>
          <w:rFonts w:hint="eastAsia" w:ascii="仿宋" w:hAnsi="仿宋" w:eastAsia="仿宋" w:cs="仿宋"/>
          <w:sz w:val="28"/>
          <w:szCs w:val="28"/>
        </w:rPr>
        <w:t>参照《企业职工伤亡事故分类》(GB6441-1986)，并结合《生产过程危险和有害因素分类与代码》(GB/T13861-2009)，综合考虑起因、引起事故的诱导性原因、致害物、伤害方式等，对可能存在的主要危险、有害因素及进行辨识与分析。</w:t>
      </w:r>
    </w:p>
    <w:p>
      <w:pPr>
        <w:spacing w:line="360" w:lineRule="auto"/>
        <w:ind w:firstLine="560" w:firstLineChars="200"/>
        <w:rPr>
          <w:rFonts w:ascii="仿宋" w:hAnsi="仿宋" w:eastAsia="仿宋" w:cs="仿宋"/>
          <w:sz w:val="28"/>
          <w:szCs w:val="28"/>
        </w:rPr>
      </w:pPr>
      <w:r>
        <w:rPr>
          <w:rFonts w:hint="eastAsia" w:ascii="仿宋" w:hAnsi="仿宋" w:eastAsia="仿宋" w:cs="仿宋"/>
          <w:kern w:val="0"/>
          <w:sz w:val="28"/>
          <w:szCs w:val="28"/>
        </w:rPr>
        <w:t>经过分析生产过程中存在的主要危险因素有火灾爆炸、高温、噪音、机械伤害、触电、物体打击、高处坠落、灼烫等危险、有害因素。</w:t>
      </w:r>
    </w:p>
    <w:bookmarkEnd w:id="182"/>
    <w:bookmarkEnd w:id="183"/>
    <w:bookmarkEnd w:id="184"/>
    <w:bookmarkEnd w:id="185"/>
    <w:bookmarkEnd w:id="186"/>
    <w:p>
      <w:pPr>
        <w:pStyle w:val="3"/>
        <w:spacing w:before="0" w:line="360" w:lineRule="auto"/>
        <w:rPr>
          <w:rFonts w:ascii="仿宋" w:hAnsi="仿宋" w:eastAsia="仿宋" w:cs="仿宋"/>
          <w:sz w:val="32"/>
          <w:szCs w:val="32"/>
        </w:rPr>
      </w:pPr>
      <w:bookmarkStart w:id="189" w:name="_Toc58840434"/>
      <w:r>
        <w:rPr>
          <w:rFonts w:hint="eastAsia" w:ascii="仿宋" w:hAnsi="仿宋" w:eastAsia="仿宋" w:cs="仿宋"/>
          <w:sz w:val="32"/>
          <w:szCs w:val="32"/>
          <w:lang w:val="zh-CN"/>
        </w:rPr>
        <w:t>3.2</w:t>
      </w:r>
      <w:r>
        <w:rPr>
          <w:rFonts w:hint="eastAsia" w:ascii="仿宋" w:hAnsi="仿宋" w:eastAsia="仿宋" w:cs="仿宋"/>
          <w:sz w:val="32"/>
          <w:szCs w:val="32"/>
        </w:rPr>
        <w:t>周边环境危险、有害因素分析</w:t>
      </w:r>
      <w:bookmarkEnd w:id="189"/>
    </w:p>
    <w:p>
      <w:pPr>
        <w:pStyle w:val="94"/>
        <w:spacing w:before="0" w:line="360" w:lineRule="auto"/>
        <w:rPr>
          <w:rFonts w:ascii="仿宋" w:hAnsi="仿宋" w:eastAsia="仿宋" w:cs="仿宋"/>
          <w:color w:val="auto"/>
          <w:lang w:val="zh-CN"/>
        </w:rPr>
      </w:pPr>
      <w:bookmarkStart w:id="190" w:name="_Toc475026647"/>
      <w:bookmarkStart w:id="191" w:name="_Toc519876885"/>
      <w:bookmarkStart w:id="192" w:name="_Toc519871969"/>
      <w:bookmarkStart w:id="193" w:name="_Toc519876785"/>
      <w:bookmarkStart w:id="194" w:name="_Toc519949211"/>
      <w:bookmarkStart w:id="195" w:name="_Toc219539114"/>
      <w:bookmarkStart w:id="196" w:name="_Toc519779699"/>
      <w:bookmarkStart w:id="197" w:name="_Toc489220281"/>
      <w:bookmarkStart w:id="198" w:name="_Toc58004882"/>
      <w:bookmarkStart w:id="199" w:name="_Toc474916357"/>
      <w:bookmarkStart w:id="200" w:name="_Toc58840435"/>
      <w:r>
        <w:rPr>
          <w:rFonts w:hint="eastAsia" w:ascii="仿宋" w:hAnsi="仿宋" w:eastAsia="仿宋" w:cs="仿宋"/>
          <w:color w:val="auto"/>
          <w:lang w:val="zh-CN"/>
        </w:rPr>
        <w:t>3.2.1自然因素条件对本建设项目可能造成的危险、有害因素及危险有害程度</w:t>
      </w:r>
      <w:bookmarkEnd w:id="190"/>
      <w:bookmarkEnd w:id="191"/>
      <w:bookmarkEnd w:id="192"/>
      <w:bookmarkEnd w:id="193"/>
      <w:bookmarkEnd w:id="194"/>
      <w:bookmarkEnd w:id="195"/>
      <w:bookmarkEnd w:id="196"/>
      <w:bookmarkEnd w:id="197"/>
      <w:bookmarkEnd w:id="198"/>
      <w:bookmarkEnd w:id="199"/>
      <w:bookmarkEnd w:id="200"/>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1）</w:t>
      </w:r>
      <w:r>
        <w:rPr>
          <w:rFonts w:hint="eastAsia" w:ascii="仿宋" w:hAnsi="仿宋" w:eastAsia="仿宋" w:cs="仿宋"/>
          <w:b/>
          <w:sz w:val="28"/>
        </w:rPr>
        <w:t>地 震</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强烈地震可能造成装置、设备、管道和建（构）筑物的破坏，造成人员伤亡、财产损失。该项目所在地的地震设防烈度为7度，因此建设项目建（构）筑物按《</w:t>
      </w:r>
      <w:r>
        <w:rPr>
          <w:rFonts w:hint="eastAsia" w:ascii="仿宋" w:hAnsi="仿宋" w:eastAsia="仿宋" w:cs="仿宋"/>
          <w:bCs/>
          <w:sz w:val="28"/>
        </w:rPr>
        <w:t>建筑工程抗震设防分类标准</w:t>
      </w:r>
      <w:r>
        <w:rPr>
          <w:rFonts w:hint="eastAsia" w:ascii="仿宋" w:hAnsi="仿宋" w:eastAsia="仿宋" w:cs="仿宋"/>
          <w:sz w:val="28"/>
        </w:rPr>
        <w:t>》（</w:t>
      </w:r>
      <w:bookmarkStart w:id="201" w:name="_Toc230084501"/>
      <w:r>
        <w:rPr>
          <w:rFonts w:hint="eastAsia" w:ascii="仿宋" w:hAnsi="仿宋" w:eastAsia="仿宋" w:cs="仿宋"/>
          <w:sz w:val="28"/>
        </w:rPr>
        <w:t>GB50223-2008</w:t>
      </w:r>
      <w:bookmarkEnd w:id="201"/>
      <w:r>
        <w:rPr>
          <w:rFonts w:hint="eastAsia" w:ascii="仿宋" w:hAnsi="仿宋" w:eastAsia="仿宋" w:cs="仿宋"/>
          <w:sz w:val="28"/>
        </w:rPr>
        <w:t>）规定采取相应抗震措施，以满足抗震要求。</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2）</w:t>
      </w:r>
      <w:r>
        <w:rPr>
          <w:rFonts w:hint="eastAsia" w:ascii="仿宋" w:hAnsi="仿宋" w:eastAsia="仿宋" w:cs="仿宋"/>
          <w:b/>
          <w:sz w:val="28"/>
        </w:rPr>
        <w:t>雷 击</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项目车间有可能遭受雷电侵袭破坏，甚至引起火灾爆炸、人身伤害等。</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项目所在地夏季汛期雷雨较多，生产装置、配电设施、供气系统等按照《建筑物防雷设计规范》（GB50057-2010）的要求，设置必要的防雷设施，保证避雷设施完好，防雷设施接地电阻不大于4Ω，在标准要求的范围内，能够避免雷电感应造成的损失，保证装置的安全平稳运行。</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3）</w:t>
      </w:r>
      <w:r>
        <w:rPr>
          <w:rFonts w:hint="eastAsia" w:ascii="仿宋" w:hAnsi="仿宋" w:eastAsia="仿宋" w:cs="仿宋"/>
          <w:b/>
          <w:sz w:val="28"/>
        </w:rPr>
        <w:t>降 雨</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项目所在地夏季汛期降雨量较大，遇到特大暴雨洪水，若排水不及时，可能造成设备设施被淹，引发环境污染、造成停产事故。该生产项目按《建筑给水排水设计标准》GB50015-2019等标准规范设置合理的排水设施，能够保障很好的疏水、排水。同时，企业应根据该地区可能受到洪水侵袭的几率，制定相应的应急预案，备好相应的应急抢险物资和抢险人员，制定切实可行的防范措施，尽可能把因自然灾害造成的损失和影响降到最低。</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4）</w:t>
      </w:r>
      <w:r>
        <w:rPr>
          <w:rFonts w:hint="eastAsia" w:ascii="仿宋" w:hAnsi="仿宋" w:eastAsia="仿宋" w:cs="仿宋"/>
          <w:b/>
          <w:sz w:val="28"/>
        </w:rPr>
        <w:t>高、低温</w:t>
      </w:r>
    </w:p>
    <w:p>
      <w:pPr>
        <w:adjustRightInd w:val="0"/>
        <w:snapToGrid w:val="0"/>
        <w:spacing w:line="360" w:lineRule="auto"/>
        <w:ind w:firstLine="610" w:firstLineChars="218"/>
        <w:contextualSpacing/>
        <w:rPr>
          <w:rFonts w:ascii="仿宋" w:hAnsi="仿宋" w:eastAsia="仿宋" w:cs="仿宋"/>
          <w:sz w:val="28"/>
        </w:rPr>
      </w:pPr>
      <w:r>
        <w:rPr>
          <w:rFonts w:hint="eastAsia" w:ascii="仿宋" w:hAnsi="仿宋" w:eastAsia="仿宋" w:cs="仿宋"/>
          <w:sz w:val="28"/>
        </w:rPr>
        <w:t>对于该项目装置高温的产生有两种因素，一种是气候造成的夏季高温，室外作业环境全部处于高温环境；另一种是生产装置的高温部位，这种高温环境只作用在局部，夏季气候的高温增加了装置高温部位作业的危害。对于该项目低温主要是冬季环境低温，室外作业环境全部处于低温环境</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5）</w:t>
      </w:r>
      <w:r>
        <w:rPr>
          <w:rFonts w:hint="eastAsia" w:ascii="仿宋" w:hAnsi="仿宋" w:eastAsia="仿宋" w:cs="仿宋"/>
          <w:b/>
          <w:sz w:val="28"/>
        </w:rPr>
        <w:t>风</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该项目所在地年平均风速为2.9m/s，常年主导风向为</w:t>
      </w:r>
      <w:r>
        <w:rPr>
          <w:rFonts w:hint="eastAsia" w:ascii="仿宋" w:hAnsi="仿宋" w:eastAsia="仿宋" w:cs="仿宋"/>
          <w:sz w:val="28"/>
          <w:lang w:val="zh-CN"/>
        </w:rPr>
        <w:t>西南-南</w:t>
      </w:r>
      <w:r>
        <w:rPr>
          <w:rFonts w:hint="eastAsia" w:ascii="仿宋" w:hAnsi="仿宋" w:eastAsia="仿宋" w:cs="仿宋"/>
          <w:sz w:val="28"/>
        </w:rPr>
        <w:t>风。风速很大时，对高大建筑物有很大影响，特别是固定不良的设备、建筑件等被大风刮倒，可能引起一系列事故和异常，如人员被砸伤、生产系统紧急停车等。要求企业必须重视此问题，所有长期的和临时的设备、设施、建（构）筑物件等都应固定牢固，临时件用完后及时清理。</w:t>
      </w:r>
    </w:p>
    <w:p>
      <w:pPr>
        <w:adjustRightInd w:val="0"/>
        <w:spacing w:line="360" w:lineRule="auto"/>
        <w:ind w:firstLine="610" w:firstLineChars="218"/>
        <w:rPr>
          <w:rFonts w:ascii="仿宋" w:hAnsi="仿宋" w:eastAsia="仿宋" w:cs="仿宋"/>
          <w:sz w:val="28"/>
        </w:rPr>
      </w:pPr>
      <w:r>
        <w:rPr>
          <w:rFonts w:hint="eastAsia" w:ascii="仿宋" w:hAnsi="仿宋" w:eastAsia="仿宋" w:cs="仿宋"/>
          <w:sz w:val="28"/>
        </w:rPr>
        <w:t>该项目厂区所在地理位置不存在土崩、断层、滑坡、沼泽、流沙及泥石流等自然灾害威胁，地震、雷击、大风等自然灾害在设计时设置相应的预防，自然条件不会对该项目造成重大的影响。</w:t>
      </w:r>
    </w:p>
    <w:p>
      <w:pPr>
        <w:pStyle w:val="94"/>
        <w:spacing w:before="0" w:line="360" w:lineRule="auto"/>
        <w:rPr>
          <w:rFonts w:ascii="仿宋" w:hAnsi="仿宋" w:eastAsia="仿宋" w:cs="仿宋"/>
          <w:color w:val="auto"/>
          <w:lang w:val="zh-CN"/>
        </w:rPr>
      </w:pPr>
      <w:bookmarkStart w:id="202" w:name="_Toc219539115"/>
      <w:bookmarkStart w:id="203" w:name="_Toc519949212"/>
      <w:bookmarkStart w:id="204" w:name="_Toc519876886"/>
      <w:bookmarkStart w:id="205" w:name="_Toc519876786"/>
      <w:bookmarkStart w:id="206" w:name="_Toc519871970"/>
      <w:bookmarkStart w:id="207" w:name="_Toc519779700"/>
      <w:bookmarkStart w:id="208" w:name="_Toc489220282"/>
      <w:bookmarkStart w:id="209" w:name="_Toc475026648"/>
      <w:bookmarkStart w:id="210" w:name="_Toc474916358"/>
      <w:bookmarkStart w:id="211" w:name="_Toc58004883"/>
      <w:bookmarkStart w:id="212" w:name="_Toc58840436"/>
      <w:r>
        <w:rPr>
          <w:rFonts w:hint="eastAsia" w:ascii="仿宋" w:hAnsi="仿宋" w:eastAsia="仿宋" w:cs="仿宋"/>
          <w:color w:val="auto"/>
          <w:lang w:val="zh-CN"/>
        </w:rPr>
        <w:t>3.2.2周边社会环境和外部事件等社会环境条件对本建设项目可能造成的危险、有害因素及危险程度</w:t>
      </w:r>
      <w:bookmarkEnd w:id="202"/>
      <w:bookmarkEnd w:id="203"/>
      <w:bookmarkEnd w:id="204"/>
      <w:bookmarkEnd w:id="205"/>
      <w:bookmarkEnd w:id="206"/>
      <w:bookmarkEnd w:id="207"/>
      <w:bookmarkEnd w:id="208"/>
      <w:bookmarkEnd w:id="209"/>
      <w:bookmarkEnd w:id="210"/>
      <w:bookmarkEnd w:id="211"/>
      <w:bookmarkEnd w:id="212"/>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淄博华瑞铝塑包装材料有限公司挥发性有机物处理设施提升项目位于淄博市淄川经济开发区</w:t>
      </w:r>
      <w:r>
        <w:rPr>
          <w:rFonts w:hint="eastAsia" w:ascii="仿宋" w:hAnsi="仿宋" w:eastAsia="仿宋" w:cs="仿宋"/>
          <w:sz w:val="28"/>
          <w:szCs w:val="28"/>
          <w:lang w:eastAsia="zh-CN"/>
        </w:rPr>
        <w:t>马莲山路</w:t>
      </w:r>
      <w:r>
        <w:rPr>
          <w:rFonts w:hint="eastAsia" w:ascii="仿宋" w:hAnsi="仿宋" w:eastAsia="仿宋" w:cs="仿宋"/>
          <w:sz w:val="28"/>
          <w:szCs w:val="28"/>
        </w:rPr>
        <w:t>北邻，张博附线西邻。东侧为张博附线，南至</w:t>
      </w:r>
      <w:r>
        <w:rPr>
          <w:rFonts w:hint="eastAsia" w:ascii="仿宋" w:hAnsi="仿宋" w:eastAsia="仿宋" w:cs="仿宋"/>
          <w:sz w:val="28"/>
          <w:szCs w:val="28"/>
          <w:lang w:eastAsia="zh-CN"/>
        </w:rPr>
        <w:t>马莲山路</w:t>
      </w:r>
      <w:r>
        <w:rPr>
          <w:rFonts w:hint="eastAsia" w:ascii="仿宋" w:hAnsi="仿宋" w:eastAsia="仿宋" w:cs="仿宋"/>
          <w:sz w:val="28"/>
          <w:szCs w:val="28"/>
        </w:rPr>
        <w:t>，西邻为上德变电设备公司，北至开发区内道路双山千里马路与淄博隆泰工贸有限公司一路相隔。本项目与周边道路、企业满足有关规范的要求。</w:t>
      </w:r>
      <w:r>
        <w:rPr>
          <w:rFonts w:hint="eastAsia" w:ascii="仿宋" w:hAnsi="仿宋" w:eastAsia="仿宋" w:cs="仿宋"/>
          <w:sz w:val="28"/>
        </w:rPr>
        <w:t>距离最近的社区为西北330米的灵沼村。</w:t>
      </w:r>
      <w:r>
        <w:rPr>
          <w:rFonts w:hint="eastAsia" w:ascii="仿宋" w:hAnsi="仿宋" w:eastAsia="仿宋" w:cs="仿宋"/>
          <w:sz w:val="28"/>
          <w:szCs w:val="28"/>
        </w:rPr>
        <w:t>该项目与周边单位和居住区的安全防护距离符合有关规范的要求，周边单位生产经营活动和居民生活不会对该项目产生影响。</w:t>
      </w:r>
    </w:p>
    <w:p>
      <w:pPr>
        <w:pStyle w:val="3"/>
        <w:spacing w:before="0" w:line="360" w:lineRule="auto"/>
        <w:rPr>
          <w:rFonts w:ascii="仿宋" w:hAnsi="仿宋" w:eastAsia="仿宋" w:cs="仿宋"/>
          <w:sz w:val="32"/>
          <w:szCs w:val="32"/>
          <w:lang w:val="zh-CN"/>
        </w:rPr>
      </w:pPr>
      <w:bookmarkStart w:id="213" w:name="_Toc58840437"/>
      <w:r>
        <w:rPr>
          <w:rFonts w:hint="eastAsia" w:ascii="仿宋" w:hAnsi="仿宋" w:eastAsia="仿宋" w:cs="仿宋"/>
          <w:sz w:val="32"/>
          <w:szCs w:val="32"/>
          <w:lang w:val="zh-CN"/>
        </w:rPr>
        <w:t>3.3</w:t>
      </w:r>
      <w:r>
        <w:rPr>
          <w:rFonts w:hint="eastAsia" w:ascii="仿宋" w:hAnsi="仿宋" w:eastAsia="仿宋" w:cs="仿宋"/>
          <w:sz w:val="32"/>
          <w:szCs w:val="32"/>
        </w:rPr>
        <w:t>生产工艺危险、有害因素分析</w:t>
      </w:r>
      <w:bookmarkEnd w:id="213"/>
    </w:p>
    <w:p>
      <w:pPr>
        <w:adjustRightInd w:val="0"/>
        <w:spacing w:line="360" w:lineRule="auto"/>
        <w:ind w:firstLine="610" w:firstLineChars="218"/>
        <w:rPr>
          <w:rFonts w:ascii="仿宋" w:hAnsi="仿宋" w:eastAsia="仿宋" w:cs="仿宋"/>
          <w:sz w:val="28"/>
          <w:szCs w:val="28"/>
        </w:rPr>
      </w:pPr>
      <w:r>
        <w:rPr>
          <w:rFonts w:hint="eastAsia" w:ascii="仿宋" w:hAnsi="仿宋" w:eastAsia="仿宋" w:cs="仿宋"/>
          <w:sz w:val="28"/>
          <w:szCs w:val="28"/>
        </w:rPr>
        <w:t>建设项目可能出现作业人员伤亡的其它危险、有害因素叙述如下：</w:t>
      </w:r>
    </w:p>
    <w:p>
      <w:pPr>
        <w:pStyle w:val="94"/>
        <w:spacing w:before="0" w:line="360" w:lineRule="auto"/>
        <w:rPr>
          <w:rFonts w:ascii="仿宋" w:hAnsi="仿宋" w:eastAsia="仿宋" w:cs="仿宋"/>
          <w:color w:val="auto"/>
          <w:szCs w:val="28"/>
          <w:lang w:val="zh-CN"/>
        </w:rPr>
      </w:pPr>
      <w:bookmarkStart w:id="214" w:name="_Toc466880416"/>
      <w:bookmarkStart w:id="215" w:name="_Toc489220284"/>
      <w:bookmarkStart w:id="216" w:name="_Toc475026649"/>
      <w:bookmarkStart w:id="217" w:name="_Toc474916359"/>
      <w:bookmarkStart w:id="218" w:name="_Toc392403217"/>
      <w:bookmarkStart w:id="219" w:name="_Toc436900968"/>
      <w:bookmarkStart w:id="220" w:name="_Toc436409289"/>
      <w:bookmarkStart w:id="221" w:name="_Toc437260241"/>
      <w:bookmarkStart w:id="222" w:name="_Toc219539117"/>
      <w:bookmarkStart w:id="223" w:name="_Toc519949214"/>
      <w:bookmarkStart w:id="224" w:name="_Toc519876788"/>
      <w:bookmarkStart w:id="225" w:name="_Toc519876888"/>
      <w:bookmarkStart w:id="226" w:name="_Toc519871972"/>
      <w:bookmarkStart w:id="227" w:name="_Toc519779702"/>
      <w:bookmarkStart w:id="228" w:name="_Toc58004885"/>
      <w:bookmarkStart w:id="229" w:name="_Toc58840438"/>
      <w:bookmarkStart w:id="230" w:name="_Toc436409292"/>
      <w:bookmarkStart w:id="231" w:name="_Toc437260244"/>
      <w:bookmarkStart w:id="232" w:name="_Toc436900971"/>
      <w:bookmarkStart w:id="233" w:name="_Toc466880420"/>
      <w:bookmarkStart w:id="234" w:name="_Toc475026653"/>
      <w:bookmarkStart w:id="235" w:name="_Toc474916363"/>
      <w:bookmarkStart w:id="236" w:name="_Toc392403220"/>
      <w:r>
        <w:rPr>
          <w:rFonts w:hint="eastAsia" w:ascii="仿宋" w:hAnsi="仿宋" w:eastAsia="仿宋" w:cs="仿宋"/>
          <w:color w:val="auto"/>
          <w:lang w:val="zh-CN"/>
        </w:rPr>
        <w:t>3.3.1火灾</w:t>
      </w:r>
      <w:bookmarkEnd w:id="214"/>
      <w:bookmarkEnd w:id="215"/>
      <w:bookmarkEnd w:id="216"/>
      <w:bookmarkEnd w:id="217"/>
      <w:bookmarkEnd w:id="218"/>
      <w:bookmarkEnd w:id="219"/>
      <w:bookmarkEnd w:id="220"/>
      <w:bookmarkEnd w:id="221"/>
      <w:r>
        <w:rPr>
          <w:rFonts w:hint="eastAsia" w:ascii="仿宋" w:hAnsi="仿宋" w:eastAsia="仿宋" w:cs="仿宋"/>
          <w:color w:val="auto"/>
          <w:lang w:val="zh-CN"/>
        </w:rPr>
        <w:t>、爆炸</w:t>
      </w:r>
      <w:bookmarkEnd w:id="222"/>
      <w:bookmarkEnd w:id="223"/>
      <w:bookmarkEnd w:id="224"/>
      <w:bookmarkEnd w:id="225"/>
      <w:bookmarkEnd w:id="226"/>
      <w:bookmarkEnd w:id="227"/>
      <w:bookmarkEnd w:id="228"/>
      <w:bookmarkEnd w:id="229"/>
    </w:p>
    <w:p>
      <w:pPr>
        <w:snapToGrid w:val="0"/>
        <w:spacing w:line="360" w:lineRule="auto"/>
        <w:ind w:firstLine="560" w:firstLineChars="200"/>
        <w:rPr>
          <w:rFonts w:ascii="仿宋" w:hAnsi="仿宋" w:eastAsia="仿宋" w:cs="仿宋"/>
          <w:sz w:val="28"/>
          <w:szCs w:val="28"/>
        </w:rPr>
      </w:pPr>
      <w:bookmarkStart w:id="237" w:name="_Toc489220285"/>
      <w:r>
        <w:rPr>
          <w:rFonts w:hint="eastAsia" w:ascii="仿宋" w:hAnsi="仿宋" w:eastAsia="仿宋" w:cs="仿宋"/>
          <w:sz w:val="28"/>
          <w:szCs w:val="28"/>
        </w:rPr>
        <w:t>本项目涉及的天然气、废气中的回收溶剂均为易燃易爆物质，如发生泄漏遇明火会发生火灾爆炸事故。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引起火灾、爆炸危险的主要因素有：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1）该项目RTO设备运行过程中，天然气、废气若发生泄漏，遇点火源能引发火灾。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造成物料泄漏的原因主要有以下几种情况：</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①设计施工缺陷、材质不合格、腐蚀破裂等；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②阀门、法兰本体破裂，管道与设备连接处破裂；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③仪表（温度计等）、阀门、法兰密封不严密；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④物理的骤冷、急热造成设备破裂；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⑤撞击或人为破坏；</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⑥施工质量不良造成管线泄漏，如焊条选用不当、焊接缺陷多、防腐保温层施工质量差等。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⑦其他意外情况如自然灾害等。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2）该项目RTO设备燃烧器的燃料为天然气。天然气的主要成分都是甲烷，还搀杂一些简单的烷烃，这些组分都是高度易燃易爆的气体，天然气的爆炸下限为5%，爆炸下限为16%，极易发生爆炸事故。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燃烧器炉膛爆炸是由于可燃气体漏进并与空气混合形成爆炸性混合物，这种混合物处在爆炸极限范围时一接触到适当的点火源就会发生爆炸事故。伴随着化学变化，燃烧器内气体压力瞬时剧增，所产生的爆炸力超过结构强度而造成向外爆炸，由于在极短时间内大量能量在有限体积内积聚，造成燃烧器处于非平常的高压或高温状态，使四周介质发生震动或邻近的物质遭到破坏。燃烧器炉膛爆炸主要由以下因素造成。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a、点火不当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在点火时，如启动操纵不当，出现熄火而又未及时切断气源、配气管进行可燃气体吹扫，或吹扫不彻底、打开阀门时喷嘴也点不着火或者被吹灭，或其他可能使燃烧器中存积大量高浓度可燃气体并处于爆炸极限范围内的情况，则再次点火时引燃这些可燃气体，引起爆炸。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b、火焰不稳定而熄灭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假如燃烧器出力过大，火焰就会脱开燃烧器，发生脱火现象；相反出力过小，火焰就会缩回燃烧器内，发生回火现象，使燃烧器运行中火焰不稳定而熄灭，由于燃烧器呈炽热状态，达到或超过可燃气体与空气混合物的着火温度，且继续进可燃气体时，就有可能立即发生爆炸。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c、设备不完善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由于阀门漏气，设备不完善，点火灭火保护装置和火焰检测装置损坏，可燃气体布满燃烧器点火发生爆炸。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d 、输气管道泄漏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由于天然气输气管道庞大，可燃气体消耗量大，有些管道已经存在老化、腐蚀的情况，如不留意管道的维护和检验，在输气过程中轻易发生可燃气体泄漏，而造成爆炸事故。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e、 操纵失误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在RTO设备运行时，有些事故是可以避免的，但事故依然发生了，主要原因是操纵职员在运行时操纵不公道，不按照规章制度操纵，工作职员安全意识不足，工作不负责任，值班、检验不按规定进行，终极导致事故的发生。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点火源可分为明火、火花和雷击。明火主要包括：点火吸烟，外来人员带来火种，抢修、检修时违章动火，烟火散落，电缆着火，其他火源等；火花主要包括：穿带钉皮鞋，穿纤维衣服，静电火花，用钢或铁制工具敲打设备、管线产生火花，电气设备所产生的火花、电弧，车辆未戴阻火帽而喷射的火花；雷击主要包括：直接雷击，感应雷击，雷电二次作用，沿着电气线路、金属管道侵入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4）输送天然气管道的法兰、阀门连接处电气连接因腐蚀失效，在输送过程中产生静电集聚并放电，引发火灾事故。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5）机泵超温超压运转、泵体和油封渗漏，操作失误等，均能引起着火等事故。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机泵安装质量差、材质缺陷及设备老化、设备受振动或腐蚀、机泵运转时间过长以及违章作业、违章动火等可能造成易燃物料泄漏，从而引发火灾故。机泵容易发生火灾的主要部位有：泵端面密封压力表接头、法兰、阀门及管线弯头等处。</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7）电气设备或线路的原因如短路、过载、接触不良、散热不良或使用不当等，也会引发火灾。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电缆、电力输送线当存在设备选型不当、材质不合格、安装质量不好等情况时，能发生短路或漏电，或由于电负荷过载，均能导致电气设施过度发热，引发电器、电缆的绝缘材料或附着物（如油脂、有机易燃物等）着火而发生火灾。</w:t>
      </w:r>
    </w:p>
    <w:p>
      <w:pPr>
        <w:adjustRightInd w:val="0"/>
        <w:spacing w:line="360" w:lineRule="auto"/>
        <w:ind w:firstLine="610" w:firstLineChars="218"/>
        <w:rPr>
          <w:rFonts w:ascii="仿宋" w:hAnsi="仿宋" w:eastAsia="仿宋" w:cs="仿宋"/>
          <w:sz w:val="28"/>
          <w:szCs w:val="28"/>
        </w:rPr>
      </w:pPr>
      <w:r>
        <w:rPr>
          <w:rFonts w:hint="eastAsia" w:ascii="仿宋" w:hAnsi="仿宋" w:eastAsia="仿宋" w:cs="仿宋"/>
          <w:sz w:val="28"/>
          <w:szCs w:val="28"/>
        </w:rPr>
        <w:t>9）电动机过负荷运行；金属物体及其他固体掉进电动机内造成绝缘受损；绕组受潮、高压击穿绝缘、电动机接线处各接线点接触不良或松动时；电动机单项运行、接触电阻过大或轴承过热、电动机的引线不牢，熔断器过大及其配电设施不符等，均有可能引起电气火灾或触电事故。</w:t>
      </w:r>
    </w:p>
    <w:p>
      <w:pPr>
        <w:pStyle w:val="94"/>
        <w:adjustRightInd w:val="0"/>
        <w:spacing w:before="0" w:line="360" w:lineRule="auto"/>
        <w:rPr>
          <w:rFonts w:ascii="仿宋" w:hAnsi="仿宋" w:eastAsia="仿宋" w:cs="仿宋"/>
          <w:color w:val="auto"/>
          <w:lang w:val="zh-CN"/>
        </w:rPr>
      </w:pPr>
      <w:bookmarkStart w:id="238" w:name="_Toc16576462"/>
      <w:bookmarkStart w:id="239" w:name="_Toc58840439"/>
      <w:bookmarkStart w:id="240" w:name="_Toc58004886"/>
      <w:r>
        <w:rPr>
          <w:rFonts w:hint="eastAsia" w:ascii="仿宋" w:hAnsi="仿宋" w:eastAsia="仿宋" w:cs="仿宋"/>
          <w:color w:val="auto"/>
          <w:lang w:val="zh-CN"/>
        </w:rPr>
        <w:t>3.3.</w:t>
      </w:r>
      <w:r>
        <w:rPr>
          <w:rFonts w:hint="eastAsia" w:ascii="仿宋" w:hAnsi="仿宋" w:eastAsia="仿宋" w:cs="仿宋"/>
          <w:color w:val="auto"/>
        </w:rPr>
        <w:t>2</w:t>
      </w:r>
      <w:bookmarkEnd w:id="238"/>
      <w:r>
        <w:rPr>
          <w:rFonts w:hint="eastAsia" w:ascii="仿宋" w:hAnsi="仿宋" w:eastAsia="仿宋" w:cs="仿宋"/>
          <w:szCs w:val="28"/>
        </w:rPr>
        <w:t>中毒窒息</w:t>
      </w:r>
      <w:bookmarkEnd w:id="239"/>
      <w:bookmarkEnd w:id="240"/>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尾气中含有二氧化硫、硫化氢，二氧化硫、硫化氢均为毒性气体。二氧化硫易被湿润的粘膜表面吸收生成亚硫酸、硫酸。对眼及呼吸道粘膜有强烈的刺激作用。大量吸入可引起肺水肿、喉水肿、声带痉挛而致窒息。急性中毒：轻度中毒时，发生流泪、畏光、咳嗽，咽、喉灼痛等呼吸道及眼结膜刺激症状；严重中毒可在数小时内发生肺水肿；极高浓度时可引起反射性声门痉挛而致窒息。慢性中毒：长期接触二氧化硫，可有头痛、头昏、乏力等全身症状以及慢性鼻炎、支气管炎、嗅觉及味觉减退、肺气肿等；少数工人有牙齿酸蚀症。</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在该项目运行过程中，若存在以下原因，可导致人员中毒窒息事故发生：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若RTO设备及输送废气的管道密闭不严、设备及管道选材不当造成腐蚀穿透、人员违规操作，导致尾气泄漏，企业未为作业人员配备相应的防护用品或作业人员不按要求穿戴、使用劳动保护用品，可能造成人员中毒和窒息。</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设备、管道检修时，若被检修的设备、管道未加盲板与系统进行有效隔离，在检修过程中，作业人员误操作打开了阀门或阀门内漏，有毒物料泄漏，极易造成人员中毒。</w:t>
      </w:r>
    </w:p>
    <w:p>
      <w:pPr>
        <w:adjustRightInd w:val="0"/>
        <w:spacing w:line="360" w:lineRule="auto"/>
        <w:ind w:firstLine="610" w:firstLineChars="218"/>
        <w:rPr>
          <w:rFonts w:ascii="仿宋" w:hAnsi="仿宋" w:eastAsia="仿宋" w:cs="仿宋"/>
          <w:sz w:val="28"/>
          <w:szCs w:val="28"/>
        </w:rPr>
      </w:pPr>
      <w:r>
        <w:rPr>
          <w:rFonts w:hint="eastAsia" w:ascii="仿宋" w:hAnsi="仿宋" w:eastAsia="仿宋" w:cs="仿宋"/>
          <w:sz w:val="28"/>
          <w:szCs w:val="28"/>
        </w:rPr>
        <w:t>进入容器作业时，容器内未清洗、置换彻底，未有效切断物料来源，未经取样分析合格，检修人员未佩戴安全防护用具即进入设备内作业，作业时现场无人监护，有发生作业人员中毒窒息的危险。</w:t>
      </w:r>
    </w:p>
    <w:p>
      <w:pPr>
        <w:adjustRightInd w:val="0"/>
        <w:spacing w:line="360" w:lineRule="auto"/>
        <w:ind w:firstLine="610" w:firstLineChars="218"/>
        <w:rPr>
          <w:rFonts w:ascii="仿宋" w:hAnsi="仿宋" w:eastAsia="仿宋" w:cs="仿宋"/>
          <w:sz w:val="28"/>
          <w:szCs w:val="28"/>
        </w:rPr>
      </w:pPr>
      <w:r>
        <w:rPr>
          <w:rFonts w:hint="eastAsia" w:ascii="仿宋" w:hAnsi="仿宋" w:eastAsia="仿宋" w:cs="仿宋"/>
          <w:sz w:val="28"/>
          <w:szCs w:val="28"/>
        </w:rPr>
        <w:t>在密闭的空间内若发生天然气泄漏，空间内通风不畅，天然气泄漏浓度高时可引发人员窒息。</w:t>
      </w:r>
    </w:p>
    <w:p>
      <w:pPr>
        <w:adjustRightInd w:val="0"/>
        <w:spacing w:line="360" w:lineRule="auto"/>
        <w:ind w:firstLine="610" w:firstLineChars="218"/>
        <w:rPr>
          <w:rFonts w:ascii="仿宋" w:hAnsi="仿宋" w:eastAsia="仿宋" w:cs="仿宋"/>
          <w:sz w:val="28"/>
          <w:szCs w:val="28"/>
        </w:rPr>
      </w:pPr>
      <w:r>
        <w:rPr>
          <w:rFonts w:hint="eastAsia" w:ascii="仿宋" w:hAnsi="仿宋" w:eastAsia="仿宋" w:cs="仿宋"/>
          <w:sz w:val="28"/>
          <w:szCs w:val="28"/>
        </w:rPr>
        <w:t>该项目涉及的废气中含有回收溶剂，如发生废气泄漏，达到一定浓度可引发人员中毒窒息。</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设备检修过程焊接、切割或保护会用到乙炔、氮气等物质，若乙炔或氮气瓶发生泄漏，局部空气中乙炔或氮气含量过高，使吸入气氧分压下降，引起缺氧窒息。乙炔具有弱麻醉作用。高浓度吸入可引起单纯窒息。暴露于20％浓度时，出现明显缺氧症状；吸入高浓度时，初期兴奋、多语、哭笑不安，后出现眩晕、头痛、恶心、呕吐、共济失调、嗜睡；严重者昏迷、紫绀、瞳孔对光反应消失、脉弱而不齐。当混有磷化氢、硫化氢时，毒性增大。吸入氮气浓度不太高时，患者最初感胸闷、气短、疲软无力；继而有烦躁不安、极度兴奋、乱跑、叫喊、神情恍惚、步态不稳，称之为“氮酩酊”，可进入昏睡或昏迷状态。吸入高浓度，患者可迅速昏迷、因呼吸和心跳停止而死亡。</w:t>
      </w:r>
    </w:p>
    <w:p>
      <w:pPr>
        <w:pStyle w:val="94"/>
        <w:spacing w:before="0" w:line="360" w:lineRule="auto"/>
        <w:rPr>
          <w:rFonts w:ascii="仿宋" w:hAnsi="仿宋" w:eastAsia="仿宋" w:cs="仿宋"/>
          <w:color w:val="auto"/>
          <w:lang w:val="zh-CN"/>
        </w:rPr>
      </w:pPr>
      <w:bookmarkStart w:id="241" w:name="_Toc219539118"/>
      <w:bookmarkStart w:id="242" w:name="_Toc58004887"/>
      <w:bookmarkStart w:id="243" w:name="_Toc58840440"/>
      <w:r>
        <w:rPr>
          <w:rFonts w:hint="eastAsia" w:ascii="仿宋" w:hAnsi="仿宋" w:eastAsia="仿宋" w:cs="仿宋"/>
          <w:color w:val="auto"/>
          <w:szCs w:val="22"/>
          <w:lang w:val="zh-CN"/>
        </w:rPr>
        <w:t>3.3.3</w:t>
      </w:r>
      <w:bookmarkEnd w:id="241"/>
      <w:r>
        <w:rPr>
          <w:rFonts w:hint="eastAsia" w:ascii="仿宋" w:hAnsi="仿宋" w:eastAsia="仿宋" w:cs="仿宋"/>
          <w:szCs w:val="28"/>
        </w:rPr>
        <w:t>触电</w:t>
      </w:r>
      <w:bookmarkEnd w:id="242"/>
      <w:bookmarkEnd w:id="243"/>
    </w:p>
    <w:bookmarkEnd w:id="230"/>
    <w:bookmarkEnd w:id="231"/>
    <w:bookmarkEnd w:id="232"/>
    <w:bookmarkEnd w:id="233"/>
    <w:bookmarkEnd w:id="234"/>
    <w:bookmarkEnd w:id="235"/>
    <w:bookmarkEnd w:id="236"/>
    <w:bookmarkEnd w:id="237"/>
    <w:p>
      <w:pPr>
        <w:spacing w:line="360" w:lineRule="auto"/>
        <w:ind w:firstLine="560" w:firstLineChars="200"/>
        <w:rPr>
          <w:rFonts w:ascii="仿宋" w:hAnsi="仿宋" w:eastAsia="仿宋" w:cs="仿宋"/>
          <w:sz w:val="28"/>
          <w:szCs w:val="28"/>
        </w:rPr>
      </w:pPr>
      <w:bookmarkStart w:id="244" w:name="_Toc519876789"/>
      <w:bookmarkStart w:id="245" w:name="_Toc519871973"/>
      <w:bookmarkStart w:id="246" w:name="_Toc519876889"/>
      <w:bookmarkStart w:id="247" w:name="_Toc519949215"/>
      <w:bookmarkStart w:id="248" w:name="_Toc219539119"/>
      <w:bookmarkStart w:id="249" w:name="_Toc519779703"/>
      <w:r>
        <w:rPr>
          <w:rFonts w:hint="eastAsia" w:ascii="仿宋" w:hAnsi="仿宋" w:eastAsia="仿宋" w:cs="仿宋"/>
          <w:sz w:val="28"/>
          <w:szCs w:val="28"/>
        </w:rPr>
        <w:t>触电是指人体触及带电体或者带电体与人体之间闪击放电或者电弧波及人体时电流通过人体进入大地或其它导体，形成导电回路。在所有用电的作业场所均存在着一定的触电危险性。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本项目使用的电气设备设施，在生产过程中如果设备保养不善、接零接地失效、人员违章作业、绝缘防护用品用具不符合要求，均会造成触电事故。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设备运行过程中使用的电气设备接地接零不良、开关柜防护功能不全导致误操作或无防护措施造成操作人员误入带电间隔，人与电气设备带电部位安全距离不足、人体过分接近高低压带电设备，作业人员未按照电气安全操作规程进行操作或缺乏安全用电常识等，可能造成人身触电事故发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因线路老化、进水受潮、绝缘不好等造成电气设备及线路漏电或短路，易引发触电伤害；检修及操作人员若使用不合格的绝缘安全用具和防护用品、检修时安全技术措施不完善、检修结束人员未撤离即误送电或安全措施有误引起反送电，都有可能造成人员触电伤亡事故的发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电气线路或电气设备在运行中，缺乏必要的检修维护，使设备或线路存在漏电、过热、短路、接头松脱、断线碰壳、绝缘老化、绝缘击穿、绝缘损坏、PE线断线导致外壳带电或静电积聚，电缆接头接触不良、电缆绝缘下降导致设备损坏，开关柜防护功能不全引起误操作，使用劣质电器设备、电气设备未设触电、漏电保护或保护失效、安装不规范等易造成触电。</w:t>
      </w:r>
    </w:p>
    <w:p>
      <w:pPr>
        <w:adjustRightInd w:val="0"/>
        <w:spacing w:line="360" w:lineRule="auto"/>
        <w:ind w:firstLine="610" w:firstLineChars="218"/>
        <w:rPr>
          <w:rFonts w:ascii="仿宋" w:hAnsi="仿宋" w:eastAsia="仿宋" w:cs="仿宋"/>
          <w:sz w:val="28"/>
          <w:szCs w:val="28"/>
        </w:rPr>
      </w:pPr>
      <w:r>
        <w:rPr>
          <w:rFonts w:hint="eastAsia" w:ascii="仿宋" w:hAnsi="仿宋" w:eastAsia="仿宋" w:cs="仿宋"/>
          <w:sz w:val="28"/>
          <w:szCs w:val="28"/>
        </w:rPr>
        <w:t>电气设备运行管理不当，安全管理制度不完善；没有必要的安全组织措施，检修电气设备不执行安全操作规程，由于误送电、乱接临时线路，专业电工或机电设备操作人员的操作失误，或违章作业；无电工作业证人员违章操作电气设备等易造成触电事故。</w:t>
      </w:r>
    </w:p>
    <w:p>
      <w:pPr>
        <w:pStyle w:val="94"/>
        <w:spacing w:before="0" w:line="360" w:lineRule="auto"/>
        <w:rPr>
          <w:rFonts w:ascii="仿宋" w:hAnsi="仿宋" w:eastAsia="仿宋" w:cs="仿宋"/>
          <w:color w:val="auto"/>
          <w:lang w:val="zh-CN"/>
        </w:rPr>
      </w:pPr>
      <w:bookmarkStart w:id="250" w:name="_Toc58004888"/>
      <w:bookmarkStart w:id="251" w:name="_Toc58840441"/>
      <w:r>
        <w:rPr>
          <w:rFonts w:hint="eastAsia" w:ascii="仿宋" w:hAnsi="仿宋" w:eastAsia="仿宋" w:cs="仿宋"/>
          <w:color w:val="auto"/>
          <w:lang w:val="zh-CN"/>
        </w:rPr>
        <w:t>3.3.4</w:t>
      </w:r>
      <w:bookmarkEnd w:id="244"/>
      <w:bookmarkEnd w:id="245"/>
      <w:bookmarkEnd w:id="246"/>
      <w:bookmarkEnd w:id="247"/>
      <w:bookmarkEnd w:id="248"/>
      <w:bookmarkEnd w:id="249"/>
      <w:r>
        <w:rPr>
          <w:rFonts w:hint="eastAsia" w:ascii="仿宋" w:hAnsi="仿宋" w:eastAsia="仿宋" w:cs="仿宋"/>
          <w:szCs w:val="28"/>
        </w:rPr>
        <w:t>机械伤害</w:t>
      </w:r>
      <w:bookmarkEnd w:id="250"/>
      <w:bookmarkEnd w:id="251"/>
    </w:p>
    <w:p>
      <w:pPr>
        <w:snapToGrid w:val="0"/>
        <w:spacing w:line="360" w:lineRule="auto"/>
        <w:ind w:firstLine="560" w:firstLineChars="200"/>
        <w:rPr>
          <w:rFonts w:ascii="仿宋" w:hAnsi="仿宋" w:eastAsia="仿宋" w:cs="仿宋"/>
          <w:sz w:val="28"/>
          <w:szCs w:val="28"/>
        </w:rPr>
      </w:pPr>
      <w:bookmarkStart w:id="252" w:name="_Toc474916364"/>
      <w:bookmarkStart w:id="253" w:name="_Toc466880421"/>
      <w:bookmarkStart w:id="254" w:name="_Toc437260245"/>
      <w:bookmarkStart w:id="255" w:name="_Toc436900972"/>
      <w:bookmarkStart w:id="256" w:name="_Toc436409293"/>
      <w:bookmarkStart w:id="257" w:name="_Toc392403221"/>
      <w:bookmarkStart w:id="258" w:name="_Toc489220286"/>
      <w:bookmarkStart w:id="259" w:name="_Toc475026654"/>
      <w:bookmarkStart w:id="260" w:name="_Toc519779704"/>
      <w:bookmarkStart w:id="261" w:name="_Toc519871974"/>
      <w:bookmarkStart w:id="262" w:name="_Toc519876790"/>
      <w:bookmarkStart w:id="263" w:name="_Toc519876890"/>
      <w:bookmarkStart w:id="264" w:name="_Toc519949216"/>
      <w:bookmarkStart w:id="265" w:name="_Toc219539120"/>
      <w:r>
        <w:rPr>
          <w:rFonts w:hint="eastAsia" w:ascii="仿宋" w:hAnsi="仿宋" w:eastAsia="仿宋" w:cs="仿宋"/>
          <w:sz w:val="28"/>
          <w:szCs w:val="28"/>
        </w:rPr>
        <w:t xml:space="preserve">机械伤害是指机械设备运动（或静止）部件、工具、加工件直接与人体接触引起的夹击、碰撞、剪切、卷入、绞、碾、割、刺等伤害。项目涉及到机械设备存在机械伤害的危险。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该项目使用的机泵等转动设备若没有安装防护罩或者存在防护设施不牢、不规范、防护网孔隙过大等问题，人体触及会造成机械伤害。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维修人员检修转动机泵设备时，电源没有切断、电源开关没有悬挂“禁止启动”警示牌，作业人员误操作启动开关，使正在检修的设备突然启动，存在检修人员受到机械伤害的危险。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设备在非最佳状态下运转。机械设备在设计、结构和制造工艺上存在缺陷，机械设备的组成部件、附件和安全防护装置的功能失效和人为的损坏等，均可能导致机械设备伤害事故的发生。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工作场地环境不好也是造成伤害事故的原因之一。如工作场地照明不良、温度、噪声过高、地面或脚踏板被弄脏、设备布局不合理、零件及半成品堆放不合理等。</w:t>
      </w:r>
    </w:p>
    <w:p>
      <w:pPr>
        <w:adjustRightInd w:val="0"/>
        <w:spacing w:line="360" w:lineRule="auto"/>
        <w:ind w:firstLine="610" w:firstLineChars="218"/>
        <w:rPr>
          <w:rFonts w:ascii="仿宋" w:hAnsi="仿宋" w:eastAsia="仿宋" w:cs="仿宋"/>
          <w:sz w:val="28"/>
          <w:szCs w:val="28"/>
        </w:rPr>
      </w:pPr>
      <w:r>
        <w:rPr>
          <w:rFonts w:hint="eastAsia" w:ascii="仿宋" w:hAnsi="仿宋" w:eastAsia="仿宋" w:cs="仿宋"/>
          <w:sz w:val="28"/>
          <w:szCs w:val="28"/>
        </w:rPr>
        <w:t>若无安全操作规程或操作规程不健全，作业时管理不到位会造成机械伤害；操作人员未经培训，操作、维修时作业人员不严格执行操作规程、未采取相应的安全措施，未佩戴相应的劳动防护用品，也可能引发机械伤害事故。</w:t>
      </w:r>
    </w:p>
    <w:p>
      <w:pPr>
        <w:pStyle w:val="102"/>
        <w:adjustRightInd w:val="0"/>
        <w:snapToGrid w:val="0"/>
        <w:spacing w:before="0"/>
        <w:contextualSpacing/>
        <w:rPr>
          <w:rFonts w:ascii="仿宋" w:hAnsi="仿宋" w:eastAsia="仿宋" w:cs="仿宋"/>
          <w:szCs w:val="28"/>
        </w:rPr>
      </w:pPr>
      <w:bookmarkStart w:id="266" w:name="_Toc58004889"/>
      <w:bookmarkStart w:id="267" w:name="_Toc58840442"/>
      <w:r>
        <w:rPr>
          <w:rFonts w:hint="eastAsia" w:ascii="仿宋" w:hAnsi="仿宋" w:eastAsia="仿宋" w:cs="仿宋"/>
          <w:lang w:val="zh-CN"/>
        </w:rPr>
        <w:t>3.3.5</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hint="eastAsia" w:ascii="仿宋" w:hAnsi="仿宋" w:eastAsia="仿宋" w:cs="仿宋"/>
          <w:szCs w:val="28"/>
        </w:rPr>
        <w:t>高处坠落</w:t>
      </w:r>
      <w:bookmarkEnd w:id="266"/>
      <w:bookmarkEnd w:id="267"/>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高处坠落是指在坠落高度基准面2m以上（含2m）有可能坠落的高处进行的作业，因不采取安全措施或防护措施不利，栏杆、盖板、梯子等不符合安全要求或因腐蚀强度下降等原因，发生坠落造成的伤亡事故。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工程装置操作平台距离地面2m以上，若扶梯、护栏及踢脚档板等附属设施或栏杆立柱、横杆距离过大，高度不足1-1.2m，斜梯扶手高度低于0.9m等，一旦出现人员失误，栏杆、斜梯起不到保护作用，会造成人员高处坠落事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从事高处作业时，若不执行高处安全作业规程，不办理安全作业证、不系安全带、不穿防滑性能好的软底鞋、安全防护设施损坏、工作责任心不强、主观判断失败等，都可能会发生高处坠落事故。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防护设施安装不规范或防护设施因常年使用而腐蚀严重出现损坏、脱 焊等，有导致高处坠落的危险。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患有心脏病、高血压、深度近视等禁忌症人员不能登高作业，否则有发生高处坠落的危险。饮酒、精神不振或经医生证明不宜登高者登高作业，有发生高处坠落，造成人员伤害的可能。</w:t>
      </w:r>
    </w:p>
    <w:p>
      <w:pPr>
        <w:pStyle w:val="94"/>
        <w:spacing w:before="0" w:line="360" w:lineRule="auto"/>
        <w:rPr>
          <w:rFonts w:ascii="仿宋" w:hAnsi="仿宋" w:eastAsia="仿宋" w:cs="仿宋"/>
          <w:color w:val="auto"/>
          <w:lang w:val="zh-CN"/>
        </w:rPr>
      </w:pPr>
      <w:bookmarkStart w:id="268" w:name="_Toc489220287"/>
      <w:bookmarkStart w:id="269" w:name="_Toc474916365"/>
      <w:bookmarkStart w:id="270" w:name="_Toc436409294"/>
      <w:bookmarkStart w:id="271" w:name="_Toc436900973"/>
      <w:bookmarkStart w:id="272" w:name="_Toc437260246"/>
      <w:bookmarkStart w:id="273" w:name="_Toc466880422"/>
      <w:bookmarkStart w:id="274" w:name="_Toc392403222"/>
      <w:bookmarkStart w:id="275" w:name="_Toc475026655"/>
      <w:bookmarkStart w:id="276" w:name="_Toc519779705"/>
      <w:bookmarkStart w:id="277" w:name="_Toc519871975"/>
      <w:bookmarkStart w:id="278" w:name="_Toc519876791"/>
      <w:bookmarkStart w:id="279" w:name="_Toc519876891"/>
      <w:bookmarkStart w:id="280" w:name="_Toc519949217"/>
      <w:bookmarkStart w:id="281" w:name="_Toc219539121"/>
      <w:bookmarkStart w:id="282" w:name="_Toc58004890"/>
      <w:bookmarkStart w:id="283" w:name="_Toc58840443"/>
      <w:r>
        <w:rPr>
          <w:rFonts w:hint="eastAsia" w:ascii="仿宋" w:hAnsi="仿宋" w:eastAsia="仿宋" w:cs="仿宋"/>
          <w:color w:val="auto"/>
          <w:lang w:val="zh-CN"/>
        </w:rPr>
        <w:t>3.3.6</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hint="eastAsia" w:ascii="仿宋" w:hAnsi="仿宋" w:eastAsia="仿宋" w:cs="仿宋"/>
          <w:szCs w:val="28"/>
        </w:rPr>
        <w:t>物体打击</w:t>
      </w:r>
      <w:bookmarkEnd w:id="282"/>
      <w:bookmarkEnd w:id="283"/>
    </w:p>
    <w:p>
      <w:pPr>
        <w:snapToGrid w:val="0"/>
        <w:spacing w:line="360" w:lineRule="auto"/>
        <w:ind w:firstLine="560" w:firstLineChars="200"/>
        <w:rPr>
          <w:rFonts w:ascii="仿宋" w:hAnsi="仿宋" w:eastAsia="仿宋" w:cs="仿宋"/>
          <w:sz w:val="28"/>
          <w:szCs w:val="28"/>
        </w:rPr>
      </w:pPr>
      <w:bookmarkStart w:id="284" w:name="_Toc519876892"/>
      <w:bookmarkStart w:id="285" w:name="_Toc519949218"/>
      <w:bookmarkStart w:id="286" w:name="_Toc519876792"/>
      <w:bookmarkStart w:id="287" w:name="_Toc219539122"/>
      <w:r>
        <w:rPr>
          <w:rFonts w:hint="eastAsia" w:ascii="仿宋" w:hAnsi="仿宋" w:eastAsia="仿宋" w:cs="仿宋"/>
          <w:sz w:val="28"/>
          <w:szCs w:val="28"/>
        </w:rPr>
        <w:t>在操作平台作业时，在下列情况下可能发生物体打击伤害：</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操作中上下交叉作业，操作平台或设备上的物品受外力的作用掉落，易使平台下方及周围的人员遭受物体打击。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在设备检修过程中，因工具、零部件存放不当，维修现场混乱，违章蛮干，而发生工具、设备和其他物品的砸伤。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高处作业现场没有监护人、没有设立警示牌，高处作业位置下有无关人员通过，有高处作业人员失手造成工具等重物坠落砸伤无关人员的危险。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如果上下交叉作业，工具或其他物件不慎落下，会对下部人员造成高空落物打击伤害。</w:t>
      </w:r>
    </w:p>
    <w:p>
      <w:pPr>
        <w:pStyle w:val="94"/>
        <w:spacing w:before="0" w:line="360" w:lineRule="auto"/>
        <w:rPr>
          <w:rFonts w:ascii="仿宋" w:hAnsi="仿宋" w:eastAsia="仿宋" w:cs="仿宋"/>
          <w:color w:val="auto"/>
          <w:lang w:val="zh-CN"/>
        </w:rPr>
      </w:pPr>
      <w:bookmarkStart w:id="288" w:name="_Toc58004891"/>
      <w:bookmarkStart w:id="289" w:name="_Toc58840444"/>
      <w:r>
        <w:rPr>
          <w:rFonts w:hint="eastAsia" w:ascii="仿宋" w:hAnsi="仿宋" w:eastAsia="仿宋" w:cs="仿宋"/>
          <w:color w:val="auto"/>
          <w:lang w:val="zh-CN"/>
        </w:rPr>
        <w:t>3.3.7</w:t>
      </w:r>
      <w:bookmarkEnd w:id="284"/>
      <w:bookmarkEnd w:id="285"/>
      <w:bookmarkEnd w:id="286"/>
      <w:bookmarkEnd w:id="287"/>
      <w:r>
        <w:rPr>
          <w:rFonts w:hint="eastAsia" w:ascii="仿宋" w:hAnsi="仿宋" w:eastAsia="仿宋" w:cs="仿宋"/>
          <w:szCs w:val="28"/>
        </w:rPr>
        <w:t>灼烫</w:t>
      </w:r>
      <w:bookmarkEnd w:id="288"/>
      <w:bookmarkEnd w:id="289"/>
    </w:p>
    <w:p>
      <w:pPr>
        <w:snapToGrid w:val="0"/>
        <w:spacing w:line="360" w:lineRule="auto"/>
        <w:ind w:firstLine="560" w:firstLineChars="200"/>
        <w:rPr>
          <w:rFonts w:ascii="仿宋" w:hAnsi="仿宋" w:eastAsia="仿宋" w:cs="仿宋"/>
          <w:sz w:val="28"/>
          <w:szCs w:val="28"/>
        </w:rPr>
      </w:pPr>
      <w:bookmarkStart w:id="290" w:name="_Toc436409296"/>
      <w:bookmarkStart w:id="291" w:name="_Toc392403224"/>
      <w:bookmarkStart w:id="292" w:name="_Toc436900975"/>
      <w:bookmarkStart w:id="293" w:name="_Toc466880424"/>
      <w:bookmarkStart w:id="294" w:name="_Toc474916367"/>
      <w:bookmarkStart w:id="295" w:name="_Toc475026657"/>
      <w:bookmarkStart w:id="296" w:name="_Toc437260248"/>
      <w:bookmarkStart w:id="297" w:name="_Toc489220288"/>
      <w:r>
        <w:rPr>
          <w:rFonts w:hint="eastAsia" w:ascii="仿宋" w:hAnsi="仿宋" w:eastAsia="仿宋" w:cs="仿宋"/>
          <w:sz w:val="28"/>
          <w:szCs w:val="28"/>
        </w:rPr>
        <w:t>1）本项目在设备运行过程中燃烧器温度较高，如保温不良，暴露在外的部分，作业人员不慎接触，存在造成烫伤的危险。同时这些设备和设施存在高温辐射的危害，在夏季作业时注意防暑。</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2）操作过程中未按要求穿戴劳动防护用品或防护用品不符合标准、要求，有造成人员烫伤的可能。</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3）在进行手工电弧焊中，焊接时高温电弧使金属熔化、飞溅，可能会对人造成灼烫。</w:t>
      </w:r>
    </w:p>
    <w:bookmarkEnd w:id="290"/>
    <w:bookmarkEnd w:id="291"/>
    <w:bookmarkEnd w:id="292"/>
    <w:bookmarkEnd w:id="293"/>
    <w:bookmarkEnd w:id="294"/>
    <w:bookmarkEnd w:id="295"/>
    <w:bookmarkEnd w:id="296"/>
    <w:bookmarkEnd w:id="297"/>
    <w:p>
      <w:pPr>
        <w:pStyle w:val="94"/>
        <w:spacing w:before="0" w:line="360" w:lineRule="auto"/>
        <w:rPr>
          <w:rFonts w:ascii="仿宋" w:hAnsi="仿宋" w:eastAsia="仿宋" w:cs="仿宋"/>
          <w:color w:val="auto"/>
          <w:lang w:val="zh-CN"/>
        </w:rPr>
      </w:pPr>
      <w:bookmarkStart w:id="298" w:name="_Toc519779707"/>
      <w:bookmarkStart w:id="299" w:name="_Toc519871977"/>
      <w:bookmarkStart w:id="300" w:name="_Toc519876794"/>
      <w:bookmarkStart w:id="301" w:name="_Toc519876894"/>
      <w:bookmarkStart w:id="302" w:name="_Toc519949220"/>
      <w:bookmarkStart w:id="303" w:name="_Toc219539124"/>
      <w:bookmarkStart w:id="304" w:name="_Toc58004892"/>
      <w:bookmarkStart w:id="305" w:name="_Toc58840445"/>
      <w:r>
        <w:rPr>
          <w:rFonts w:hint="eastAsia" w:ascii="仿宋" w:hAnsi="仿宋" w:eastAsia="仿宋" w:cs="仿宋"/>
          <w:color w:val="auto"/>
          <w:lang w:val="zh-CN"/>
        </w:rPr>
        <w:t>3.3.8</w:t>
      </w:r>
      <w:bookmarkEnd w:id="298"/>
      <w:bookmarkEnd w:id="299"/>
      <w:bookmarkEnd w:id="300"/>
      <w:bookmarkEnd w:id="301"/>
      <w:bookmarkEnd w:id="302"/>
      <w:bookmarkEnd w:id="303"/>
      <w:r>
        <w:rPr>
          <w:rFonts w:hint="eastAsia" w:ascii="仿宋" w:hAnsi="仿宋" w:eastAsia="仿宋" w:cs="仿宋"/>
          <w:szCs w:val="28"/>
        </w:rPr>
        <w:t>高温伤害</w:t>
      </w:r>
      <w:bookmarkEnd w:id="304"/>
      <w:bookmarkEnd w:id="305"/>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长期处于高温环境下，使人体散热困难，加剧了生理调节机能的紧张活动，让人感到不适，而且会大量出汗，造成人体水分、盐的大量排出而影响健康，甚至会发生中暑。另外，长期高温作业可引起高血压、心肌受损和消化功能障碍病症。</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燃烧器属高温热源。若高温设备及管线隔热效果差，可对作业人员造成高温伤害。夏季气温高时，高温危害更为严重。如果高温设备或管线的安全防护距离不能满足要求或安全防护措施失效，可能对操作人员造成高温危害。</w:t>
      </w:r>
    </w:p>
    <w:p>
      <w:pPr>
        <w:pStyle w:val="94"/>
        <w:spacing w:before="0" w:line="360" w:lineRule="auto"/>
        <w:rPr>
          <w:rFonts w:ascii="仿宋" w:hAnsi="仿宋" w:eastAsia="仿宋" w:cs="仿宋"/>
          <w:color w:val="auto"/>
          <w:lang w:val="zh-CN"/>
        </w:rPr>
      </w:pPr>
      <w:bookmarkStart w:id="306" w:name="_Toc519779708"/>
      <w:bookmarkStart w:id="307" w:name="_Toc519871978"/>
      <w:bookmarkStart w:id="308" w:name="_Toc519876795"/>
      <w:bookmarkStart w:id="309" w:name="_Toc519876895"/>
      <w:bookmarkStart w:id="310" w:name="_Toc519949221"/>
      <w:bookmarkStart w:id="311" w:name="_Toc219539125"/>
      <w:bookmarkStart w:id="312" w:name="_Toc58004893"/>
      <w:bookmarkStart w:id="313" w:name="_Toc58840446"/>
      <w:r>
        <w:rPr>
          <w:rFonts w:hint="eastAsia" w:ascii="仿宋" w:hAnsi="仿宋" w:eastAsia="仿宋" w:cs="仿宋"/>
          <w:color w:val="auto"/>
          <w:lang w:val="zh-CN"/>
        </w:rPr>
        <w:t>3.3.9</w:t>
      </w:r>
      <w:bookmarkEnd w:id="306"/>
      <w:bookmarkEnd w:id="307"/>
      <w:bookmarkEnd w:id="308"/>
      <w:bookmarkEnd w:id="309"/>
      <w:bookmarkEnd w:id="310"/>
      <w:bookmarkEnd w:id="311"/>
      <w:r>
        <w:rPr>
          <w:rFonts w:hint="eastAsia" w:ascii="仿宋" w:hAnsi="仿宋" w:eastAsia="仿宋" w:cs="仿宋"/>
          <w:szCs w:val="28"/>
        </w:rPr>
        <w:t>噪声</w:t>
      </w:r>
      <w:bookmarkEnd w:id="312"/>
      <w:bookmarkEnd w:id="313"/>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噪声对人的危害是多方面的，首先是对听力和听觉器官的损伤。作业人员长期在强噪音的环境中工作，听力会逐渐减弱，引起听觉疲劳。长期受噪音危害，耳内器官会发生器质性病变，成为永久性噪声耳聋；其次，噪声还可能引起高血压、心脏病、神经官能症等疾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的主要噪声源为风机、泵，若机泵在运转过程中会产生不同级别的机械噪声，存在一定的噪声危害。如消音设施不合适，或出现故障或润滑不好，以及长时间在附近操作而无防护，对工人的身心健康影响很大，会产生严重噪音伤害。在噪声较大的岗位操作人员须带耳套以降低噪声危害。</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的风机等运行时均可产生振动，振动可引起机械效应、生理和心理的效应，长期接触会给人带来危害，我国已将振动病列为法定职业病。振动分为全身振动和局部振动。接触强烈的全身振动可能导致内脏器官的损伤或位移，周围神经和血管功能的改变，可造成各种类型的、组织的、生物化学的改变，导致组织</w:t>
      </w:r>
      <w:r>
        <w:fldChar w:fldCharType="begin"/>
      </w:r>
      <w:r>
        <w:instrText xml:space="preserve"> HYPERLINK "http://www.fx120.net/JBZT/ERKE-1/yyxjb/index.htm" \t "_blank" </w:instrText>
      </w:r>
      <w:r>
        <w:fldChar w:fldCharType="separate"/>
      </w:r>
      <w:r>
        <w:rPr>
          <w:rFonts w:hint="eastAsia" w:ascii="仿宋" w:hAnsi="仿宋" w:eastAsia="仿宋" w:cs="仿宋"/>
          <w:sz w:val="28"/>
          <w:szCs w:val="28"/>
        </w:rPr>
        <w:t>营养不良</w:t>
      </w:r>
      <w:r>
        <w:rPr>
          <w:rFonts w:hint="eastAsia" w:ascii="仿宋" w:hAnsi="仿宋" w:eastAsia="仿宋" w:cs="仿宋"/>
          <w:sz w:val="28"/>
          <w:szCs w:val="28"/>
        </w:rPr>
        <w:fldChar w:fldCharType="end"/>
      </w:r>
      <w:r>
        <w:rPr>
          <w:rFonts w:hint="eastAsia" w:ascii="仿宋" w:hAnsi="仿宋" w:eastAsia="仿宋" w:cs="仿宋"/>
          <w:sz w:val="28"/>
          <w:szCs w:val="28"/>
        </w:rPr>
        <w:t>，发生性机能下降、气体代谢增加，还可造成腰椎损伤等运动系统的影响；局部接触强烈振动主要是以手接触振动工具的方式为主的，长期持续使用振动工具能引起末梢循环、末神经和骨关节肌肉运动系统的障碍，严重时可患局部振动病。</w:t>
      </w:r>
    </w:p>
    <w:p>
      <w:pPr>
        <w:pStyle w:val="94"/>
        <w:adjustRightInd w:val="0"/>
        <w:spacing w:before="0" w:line="360" w:lineRule="auto"/>
        <w:rPr>
          <w:rFonts w:ascii="仿宋" w:hAnsi="仿宋" w:eastAsia="仿宋" w:cs="仿宋"/>
          <w:color w:val="auto"/>
          <w:lang w:val="zh-CN"/>
        </w:rPr>
      </w:pPr>
      <w:bookmarkStart w:id="314" w:name="_Toc519876797"/>
      <w:bookmarkStart w:id="315" w:name="_Toc519876897"/>
      <w:bookmarkStart w:id="316" w:name="_Toc519949223"/>
      <w:bookmarkStart w:id="317" w:name="_Toc219539126"/>
      <w:bookmarkStart w:id="318" w:name="_Toc58004894"/>
      <w:bookmarkStart w:id="319" w:name="_Toc58840447"/>
      <w:r>
        <w:rPr>
          <w:rFonts w:hint="eastAsia" w:ascii="仿宋" w:hAnsi="仿宋" w:eastAsia="仿宋" w:cs="仿宋"/>
          <w:color w:val="auto"/>
          <w:lang w:val="zh-CN"/>
        </w:rPr>
        <w:t>3.3.10</w:t>
      </w:r>
      <w:bookmarkEnd w:id="314"/>
      <w:bookmarkEnd w:id="315"/>
      <w:bookmarkEnd w:id="316"/>
      <w:bookmarkEnd w:id="317"/>
      <w:r>
        <w:rPr>
          <w:rFonts w:hint="eastAsia" w:ascii="仿宋" w:hAnsi="仿宋" w:eastAsia="仿宋" w:cs="仿宋"/>
          <w:szCs w:val="28"/>
        </w:rPr>
        <w:t>自然环境对项目的影响</w:t>
      </w:r>
      <w:bookmarkEnd w:id="318"/>
      <w:bookmarkEnd w:id="319"/>
    </w:p>
    <w:p>
      <w:pPr>
        <w:snapToGrid w:val="0"/>
        <w:spacing w:line="360" w:lineRule="auto"/>
        <w:ind w:firstLine="560" w:firstLineChars="200"/>
        <w:rPr>
          <w:rFonts w:ascii="仿宋" w:hAnsi="仿宋" w:eastAsia="仿宋" w:cs="仿宋"/>
          <w:sz w:val="28"/>
          <w:szCs w:val="28"/>
        </w:rPr>
      </w:pPr>
      <w:bookmarkStart w:id="320" w:name="_Toc494296593"/>
      <w:bookmarkStart w:id="321" w:name="_Toc219539127"/>
      <w:r>
        <w:rPr>
          <w:rFonts w:hint="eastAsia" w:ascii="仿宋" w:hAnsi="仿宋" w:eastAsia="仿宋" w:cs="仿宋"/>
          <w:sz w:val="28"/>
          <w:szCs w:val="28"/>
        </w:rPr>
        <w:t>雷电：若RTO设备的防雷设施不完善，不能覆盖应保护的区域，或防雷设施失效，雷击可能造成设备、管线破裂导致物料泄漏，进而引发火灾、爆炸事故。雷电流产生的接触电压和跨步电压可造成作业人员触电，雷击导致电气设备绝缘损坏，也可使作业人员遭到电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降雨：若厂区排水不畅，夏季连续阴雨天或短时强降雨，建构筑物在雨水的浸泡下，可能发生倒塌事故，会使设备遭到破坏，导致物料泄漏从而引起火灾、爆炸事故，造成人员伤亡、财产损失。</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地质：厂区内一旦出现塌陷等地质问题，若建构筑物、设备基础不稳固，可能因基础下沉导致设备管线弯曲破裂而引发生产事故。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震：本地区地震烈度为7度，一旦发生地震，若建（构）筑物抗震设防能力不足，建（构）筑物及设备可能倒塌，管道扭曲损坏，水、电骤停，蒸汽无法输送，可能引发爆炸或火灾等事故发生，造成人员伤亡和财产损失。</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低温：若埋地敷设的排水管道、消防水管道、循环水管道未在冻土层以下，有可能因缺乏防护被冻坏而影响生产的正常运行或发生火灾时无水施救而扩大事故的影响。</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雪载：若建构筑物的抗压能力很差，雪载荷设计不足，会有房屋、装置倒塌，造成人员伤亡的危险。该项目在设计阶段需充分考虑雪载荷的破坏作用。</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风：风速、风压对静设备基础和强度有影响，设备的风载荷考虑不周，会引起设备基础不稳甚至倒塌等危害。</w:t>
      </w:r>
    </w:p>
    <w:p>
      <w:pPr>
        <w:pStyle w:val="94"/>
        <w:snapToGrid w:val="0"/>
        <w:spacing w:before="0" w:line="360" w:lineRule="auto"/>
        <w:contextualSpacing/>
        <w:rPr>
          <w:rFonts w:ascii="仿宋" w:hAnsi="仿宋" w:eastAsia="仿宋" w:cs="仿宋"/>
          <w:color w:val="auto"/>
          <w:lang w:val="zh-CN"/>
        </w:rPr>
      </w:pPr>
      <w:bookmarkStart w:id="322" w:name="_Toc58004895"/>
      <w:bookmarkStart w:id="323" w:name="_Toc58840448"/>
      <w:r>
        <w:rPr>
          <w:rFonts w:hint="eastAsia" w:ascii="仿宋" w:hAnsi="仿宋" w:eastAsia="仿宋" w:cs="仿宋"/>
          <w:color w:val="auto"/>
          <w:lang w:val="zh-CN"/>
        </w:rPr>
        <w:t>3.3.11</w:t>
      </w:r>
      <w:bookmarkEnd w:id="320"/>
      <w:r>
        <w:rPr>
          <w:rFonts w:hint="eastAsia" w:ascii="仿宋" w:hAnsi="仿宋" w:eastAsia="仿宋" w:cs="仿宋"/>
          <w:szCs w:val="28"/>
        </w:rPr>
        <w:t>施工过程的危险性</w:t>
      </w:r>
      <w:bookmarkEnd w:id="322"/>
      <w:bookmarkEnd w:id="323"/>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本项目在施工过程中主要存在的危险、有害因素有火灾、触电、高处坠落、物体打击、起重伤害、中毒和窒息等。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1）火灾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本项目施工过程中，由于电气线路过载、短路，会使可燃绝缘层燃烧而引起火灾。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2）触电</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本项目施工过程中，若电气、设备设施外壳没有保护接地，会发生漏电事故或短路，接线头外露等未能及时发现和整改，可能造成触电事故的发生。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本项目施工过程中，若作业人员不按照“电气安全操作规程”操作电气设备或缺乏安全用电知识，可能造成触电事故的发生。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在施工过程中，违章作业、误操作，没有按规定办理停电手续，非电工作业人员安装电器设备和线路，检修前不进行验电及悬挂标识牌，或进行电气作业时不穿绝缘鞋、安全用具选用不当（过期或不合格）易发生触电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3）高处坠落、物体打击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施工过程中，存在高处作业和交叉作业，若管理不善，违章作业，不按规定系安全带、戴安全帽，有可能发生高处坠落。若平台或楼梯无挡脚板，工具或其他物件不慎落下，会对下方的作业人员造成高空落物打击伤害。</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4）起重伤害</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本项目设备在安装过程中，使用起重机械吊装设备时，起重安全附件不健全、人员操作失误、起重机械下方站人或调度不利等原因可能导致起重伤害事故的发生。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5）中毒和窒息</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施工过程焊接、切割或保护会用到乙炔、氮气等物质，若乙炔或氮气瓶发生泄漏，局部空气中乙炔或氮气含量过高，使吸入气氧分压下降，引起缺氧窒息。乙炔具有弱麻醉作用。高浓度吸入可引起单纯窒息。暴露于20％浓度时，出现明显缺氧症状；吸入高浓度时，初期兴奋、多语、哭笑不安，后出现眩晕、头痛、恶心、呕吐、共济失调、嗜睡；严重者昏迷、紫绀、瞳孔对光反应消失、脉弱而不齐。当混有磷化氢、硫化氢时，毒性增大。吸入氮气浓度不太高时，患者最初感胸闷、气短、疲软无力；继而有烦躁不安、极度兴奋、乱跑、叫喊、神情恍惚、步态不稳，称之为“氮酩酊”，可进入昏睡或昏迷状态。吸入高浓度，患者可迅速昏迷、因呼吸和心跳停止而死亡。</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6）其它伤害</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施工过程中还存在因调度不利造成的车辆伤害、人员被挤压、砸伤、划伤等危险有害因素。</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另外，该建设项目在施工过程中若存在以下问题，有可能发生安全事故，造成人员伤亡和财产损失：</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（1）建设方与施工方未签订安全生产管理协议，未明确各自安全生产管理职责和应当采取的安全措施，未指定专职安全生产管理人员进行安全检查与协调。</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（2）施工作业人员未经安全生产教育及培训即上岗作业，作业人员违章作业。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（3）在进行大型设备或构件的吊装等危险作业时，未制定具体的施工方案和安全防范措施，无专人进行现场施工的统一指挥，未指定专职安全生产管理人员进行现场安全检查和监督。</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（4）在建设过程中，若尾气管道焊接不牢固，遇到诸如地震等高强度的破坏时，管道容易出现开焊，造成危险物质泄漏，从而引发中毒窒息等安全事故。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（5）在管材的储存和运输过程中，由于操作不当，可能使管线遭受机械损失（如凹坑、刻痕等）或是发生永久变形（如弯曲等），成为安全运行的隐患。</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（6）如果工程施工单位技术水平较低，管理混乱，施工单位违章施工、违规分包，都会对施工质量造成影响。</w:t>
      </w:r>
    </w:p>
    <w:p>
      <w:pPr>
        <w:pStyle w:val="94"/>
        <w:adjustRightInd w:val="0"/>
        <w:spacing w:before="0" w:line="360" w:lineRule="auto"/>
        <w:rPr>
          <w:rFonts w:ascii="仿宋" w:hAnsi="仿宋" w:eastAsia="仿宋" w:cs="仿宋"/>
          <w:color w:val="auto"/>
          <w:lang w:val="zh-CN"/>
        </w:rPr>
      </w:pPr>
      <w:bookmarkStart w:id="324" w:name="_Toc58840449"/>
      <w:bookmarkStart w:id="325" w:name="_Toc58004896"/>
      <w:r>
        <w:rPr>
          <w:rFonts w:hint="eastAsia" w:ascii="仿宋" w:hAnsi="仿宋" w:eastAsia="仿宋" w:cs="仿宋"/>
          <w:color w:val="auto"/>
          <w:lang w:val="zh-CN"/>
        </w:rPr>
        <w:t>3.3.12</w:t>
      </w:r>
      <w:bookmarkEnd w:id="321"/>
      <w:r>
        <w:rPr>
          <w:rFonts w:hint="eastAsia" w:ascii="仿宋" w:hAnsi="仿宋" w:eastAsia="仿宋" w:cs="仿宋"/>
          <w:szCs w:val="28"/>
        </w:rPr>
        <w:t>检修过程的危险性</w:t>
      </w:r>
      <w:bookmarkEnd w:id="324"/>
      <w:bookmarkEnd w:id="325"/>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在检修作业存在违反高处作业、有限空间作业、临时用电作业等安全管理制度的行为，存在着违章作业、违章指挥、违反纪律的现象，从而造成机械伤害、高处坠落、触电及中毒和窒息的可能性；</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设备检修时未办理进入设备作业手续而进入设备内作业，未按规定进行气体采样分析或未进行充分通风、未对设备进行断电、未配备监护人员等，有可能造成进入受限空间作业的人员窒息或中毒或造成进入受限空间作业的人员受到机械伤害；未办理进入设备作业手续而进入设备内作业，有引起检修人员灼伤的危险。</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2）检修过程操作者未按高处作业规定进行高处作业，操作失误易发生高处坠落；上下交叉作业较多，未落实相关的安全防护措施，有造成物体打击的危险。</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检修过程中使用氧气、乙炔等，氧气为氧化性气体，乙炔为易燃气体，若检修时乙炔泄漏达到爆炸极限，遇明火、火花会发生爆炸事故。若氧气泄漏与可燃物及明火、火花会引燃可燃物，发生火灾事故。若检修时氧气瓶、乙炔瓶未按规定放置，距离太近，发生泄漏易导致火灾、爆炸事故。氧气瓶、乙炔瓶充装过量、压力过大或瓶体有缺陷、受热等可能引起瓶体爆炸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4）外来施工人员进入生产场所如未进行安全教育，违章动火、用电或施工可能造成事故。</w:t>
      </w:r>
    </w:p>
    <w:p>
      <w:pPr>
        <w:pStyle w:val="94"/>
        <w:adjustRightInd w:val="0"/>
        <w:spacing w:before="0" w:line="360" w:lineRule="auto"/>
        <w:rPr>
          <w:rFonts w:ascii="仿宋" w:hAnsi="仿宋" w:eastAsia="仿宋" w:cs="仿宋"/>
          <w:color w:val="auto"/>
          <w:lang w:val="zh-CN"/>
        </w:rPr>
      </w:pPr>
      <w:bookmarkStart w:id="326" w:name="_Toc219539128"/>
      <w:bookmarkStart w:id="327" w:name="_Toc58004897"/>
      <w:bookmarkStart w:id="328" w:name="_Toc58840450"/>
      <w:r>
        <w:rPr>
          <w:rFonts w:hint="eastAsia" w:ascii="仿宋" w:hAnsi="仿宋" w:eastAsia="仿宋" w:cs="仿宋"/>
          <w:color w:val="auto"/>
          <w:lang w:val="zh-CN"/>
        </w:rPr>
        <w:t>3.3.1</w:t>
      </w:r>
      <w:r>
        <w:rPr>
          <w:rFonts w:hint="eastAsia" w:ascii="仿宋" w:hAnsi="仿宋" w:eastAsia="仿宋" w:cs="仿宋"/>
          <w:color w:val="auto"/>
        </w:rPr>
        <w:t>3</w:t>
      </w:r>
      <w:bookmarkEnd w:id="326"/>
      <w:r>
        <w:rPr>
          <w:rFonts w:hint="eastAsia" w:ascii="仿宋" w:hAnsi="仿宋" w:eastAsia="仿宋" w:cs="仿宋"/>
          <w:szCs w:val="28"/>
        </w:rPr>
        <w:t>公辅设施危险性分析</w:t>
      </w:r>
      <w:bookmarkEnd w:id="327"/>
      <w:bookmarkEnd w:id="328"/>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1）配电系统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（1）在公辅设施中有较多的电气设备，易发生触电伤害。造成触电的主要原因有：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\o\ac(○,1)</w:instrText>
      </w:r>
      <w:r>
        <w:rPr>
          <w:rFonts w:hint="eastAsia" w:ascii="仿宋" w:hAnsi="仿宋" w:eastAsia="仿宋" w:cs="仿宋"/>
          <w:sz w:val="28"/>
          <w:szCs w:val="28"/>
        </w:rPr>
        <w:fldChar w:fldCharType="end"/>
      </w:r>
      <w:r>
        <w:rPr>
          <w:rFonts w:hint="eastAsia" w:ascii="仿宋" w:hAnsi="仿宋" w:eastAsia="仿宋" w:cs="仿宋"/>
          <w:sz w:val="28"/>
          <w:szCs w:val="28"/>
        </w:rPr>
        <w:t>电气线路或电气设备在设计、安装上存在缺陷，或在运行中，缺乏必要的检修维护，使设备或线路存在漏电、过热、短路、接头松脱、断线碰壳、绝缘老化、绝缘击穿、绝缘损坏、PE线断线导致外壳带电或静电积聚，电缆接头接触不良、电缆绝缘下降导致设备损坏，开关柜防护功能不全引起误操作，使用劣质电器设备、电气设备未设触电、漏电保护或保护失效、安装不规范等易造成触电；</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\o\ac(○,2)</w:instrText>
      </w:r>
      <w:r>
        <w:rPr>
          <w:rFonts w:hint="eastAsia" w:ascii="仿宋" w:hAnsi="仿宋" w:eastAsia="仿宋" w:cs="仿宋"/>
          <w:sz w:val="28"/>
          <w:szCs w:val="28"/>
        </w:rPr>
        <w:fldChar w:fldCharType="end"/>
      </w:r>
      <w:r>
        <w:rPr>
          <w:rFonts w:hint="eastAsia" w:ascii="仿宋" w:hAnsi="仿宋" w:eastAsia="仿宋" w:cs="仿宋"/>
          <w:sz w:val="28"/>
          <w:szCs w:val="28"/>
        </w:rPr>
        <w:t>没有设置必要的安全技术措施（如保护接零、漏电保护、安全电压、等电位连接等），或安全措施失效，易造成操作人员触电；</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\o\ac(○,3)</w:instrText>
      </w:r>
      <w:r>
        <w:rPr>
          <w:rFonts w:hint="eastAsia" w:ascii="仿宋" w:hAnsi="仿宋" w:eastAsia="仿宋" w:cs="仿宋"/>
          <w:sz w:val="28"/>
          <w:szCs w:val="28"/>
        </w:rPr>
        <w:fldChar w:fldCharType="end"/>
      </w:r>
      <w:r>
        <w:rPr>
          <w:rFonts w:hint="eastAsia" w:ascii="仿宋" w:hAnsi="仿宋" w:eastAsia="仿宋" w:cs="仿宋"/>
          <w:sz w:val="28"/>
          <w:szCs w:val="28"/>
        </w:rPr>
        <w:t>电气设备运行管理不当，安全管理制度不完善；没有必要的安全组织措施，检修电气设备不执行安全操作规程，由于误送电、乱接临时线路，专业电工或机电设备操作人员的操作失误，或违章作业；无电工作业证人员违章操作电气设备等易造成触电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当电气设施电器元件、电气线路发生短路、过载、接触不良、绝缘不良和有外来火源等，易引发电气火灾。电缆的绝缘材料、填充物和覆盖层都具有可燃性，遇到高温或外界火源极容易被引燃，电缆一旦着火会很快蔓延，波及临近的电缆和电气设备使火灾扩大，电气火灾主要原因有以下几种情形：</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\o\ac(○,1)</w:instrText>
      </w:r>
      <w:r>
        <w:rPr>
          <w:rFonts w:hint="eastAsia" w:ascii="仿宋" w:hAnsi="仿宋" w:eastAsia="仿宋" w:cs="仿宋"/>
          <w:sz w:val="28"/>
          <w:szCs w:val="28"/>
        </w:rPr>
        <w:fldChar w:fldCharType="end"/>
      </w:r>
      <w:r>
        <w:rPr>
          <w:rFonts w:hint="eastAsia" w:ascii="仿宋" w:hAnsi="仿宋" w:eastAsia="仿宋" w:cs="仿宋"/>
          <w:sz w:val="28"/>
          <w:szCs w:val="28"/>
        </w:rPr>
        <w:t>断路器手动机构的快速脱扣装置失灵，可能在关合较小短路电流时，导致断路器爆炸。断路器连接部分发热、闪弧，引起弧光接地过电压，使其相间、对地短路，甚至爆炸着火；</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\o\ac(○,2)</w:instrText>
      </w:r>
      <w:r>
        <w:rPr>
          <w:rFonts w:hint="eastAsia" w:ascii="仿宋" w:hAnsi="仿宋" w:eastAsia="仿宋" w:cs="仿宋"/>
          <w:sz w:val="28"/>
          <w:szCs w:val="28"/>
        </w:rPr>
        <w:fldChar w:fldCharType="end"/>
      </w:r>
      <w:r>
        <w:rPr>
          <w:rFonts w:hint="eastAsia" w:ascii="仿宋" w:hAnsi="仿宋" w:eastAsia="仿宋" w:cs="仿宋"/>
          <w:sz w:val="28"/>
          <w:szCs w:val="28"/>
        </w:rPr>
        <w:t>电缆在选择不当，不匹配，运行中经常过负荷、过热等现象，使电缆绝缘老化、绝缘强度降低，引起电缆相间或相对的击穿短路，或过电压使电缆击穿短路起火。电线老化，破坏电缆的绝缘，使电缆短路而导致火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\o\ac(○,3)</w:instrText>
      </w:r>
      <w:r>
        <w:rPr>
          <w:rFonts w:hint="eastAsia" w:ascii="仿宋" w:hAnsi="仿宋" w:eastAsia="仿宋" w:cs="仿宋"/>
          <w:sz w:val="28"/>
          <w:szCs w:val="28"/>
        </w:rPr>
        <w:fldChar w:fldCharType="end"/>
      </w:r>
      <w:r>
        <w:rPr>
          <w:rFonts w:hint="eastAsia" w:ascii="仿宋" w:hAnsi="仿宋" w:eastAsia="仿宋" w:cs="仿宋"/>
          <w:sz w:val="28"/>
          <w:szCs w:val="28"/>
        </w:rPr>
        <w:t>电缆敷设不规范，布置不整齐，任意交叉，制作电缆终端头和中间接头不按规范要求，接触不良或封闭绝缘不良，电阻增大引起发热着火或安装时电缆的曲率半径过小，使绝缘损坏造成短路。电缆在地沟或埋地敷设时，由于潮湿或被水浸泡，容易使电缆绝缘老化，引起短路，发生火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\o\ac(○,4)</w:instrText>
      </w:r>
      <w:r>
        <w:rPr>
          <w:rFonts w:hint="eastAsia" w:ascii="仿宋" w:hAnsi="仿宋" w:eastAsia="仿宋" w:cs="仿宋"/>
          <w:sz w:val="28"/>
          <w:szCs w:val="28"/>
        </w:rPr>
        <w:fldChar w:fldCharType="end"/>
      </w:r>
      <w:r>
        <w:rPr>
          <w:rFonts w:hint="eastAsia" w:ascii="仿宋" w:hAnsi="仿宋" w:eastAsia="仿宋" w:cs="仿宋"/>
          <w:sz w:val="28"/>
          <w:szCs w:val="28"/>
        </w:rPr>
        <w:t>过负载造成电气设备的过度发热引起火灾，如设计不合理没有余量，使用不注意超载运行；设备故障造成短路过载；管理不严，乱拉乱接电气线路和设备，造成线路或设备过载运行。</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\o\ac(○,5)</w:instrText>
      </w:r>
      <w:r>
        <w:rPr>
          <w:rFonts w:hint="eastAsia" w:ascii="仿宋" w:hAnsi="仿宋" w:eastAsia="仿宋" w:cs="仿宋"/>
          <w:sz w:val="28"/>
          <w:szCs w:val="28"/>
        </w:rPr>
        <w:fldChar w:fldCharType="end"/>
      </w:r>
      <w:r>
        <w:rPr>
          <w:rFonts w:hint="eastAsia" w:ascii="仿宋" w:hAnsi="仿宋" w:eastAsia="仿宋" w:cs="仿宋"/>
          <w:sz w:val="28"/>
          <w:szCs w:val="28"/>
        </w:rPr>
        <w:t>接触不良导致电气设备过热引起火灾，如铜铝接头发生电化学腐蚀，造成接触不良；不可拆卸接头连接不牢，焊接不良或混有杂质，增加接触电阻；可拆卸接头连接不紧，受振动而松动，导致接头发热；活动触头没有足够的接触压力或接触表面粗糙不平，导致触头过热。</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\o\ac(○,6)</w:instrText>
      </w:r>
      <w:r>
        <w:rPr>
          <w:rFonts w:hint="eastAsia" w:ascii="仿宋" w:hAnsi="仿宋" w:eastAsia="仿宋" w:cs="仿宋"/>
          <w:sz w:val="28"/>
          <w:szCs w:val="28"/>
        </w:rPr>
        <w:fldChar w:fldCharType="end"/>
      </w:r>
      <w:r>
        <w:rPr>
          <w:rFonts w:hint="eastAsia" w:ascii="仿宋" w:hAnsi="仿宋" w:eastAsia="仿宋" w:cs="仿宋"/>
          <w:sz w:val="28"/>
          <w:szCs w:val="28"/>
        </w:rPr>
        <w:t>电火花和电弧，其温度可达5000℃以上，完全可以引燃可燃物。闸刀开关、断路器、接触器、控制器在接通和断开时产生电火花；切断感应电路断口处产生的比较强烈的电火花或电弧；电气设备或电气线路绝缘发生过电压击穿、短路、故障接地、导线断开或接头松动时产生的电火花或电弧；熔断器熔断时产生的电火花或电弧。</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\o\ac(○,7)</w:instrText>
      </w:r>
      <w:r>
        <w:rPr>
          <w:rFonts w:hint="eastAsia" w:ascii="仿宋" w:hAnsi="仿宋" w:eastAsia="仿宋" w:cs="仿宋"/>
          <w:sz w:val="28"/>
          <w:szCs w:val="28"/>
        </w:rPr>
        <w:fldChar w:fldCharType="end"/>
      </w:r>
      <w:r>
        <w:rPr>
          <w:rFonts w:hint="eastAsia" w:ascii="仿宋" w:hAnsi="仿宋" w:eastAsia="仿宋" w:cs="仿宋"/>
          <w:sz w:val="28"/>
          <w:szCs w:val="28"/>
        </w:rPr>
        <w:t>电热器具和照明灯具在散热部位覆盖易燃物形成引燃源。</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\o\ac(○,8)</w:instrText>
      </w:r>
      <w:r>
        <w:rPr>
          <w:rFonts w:hint="eastAsia" w:ascii="仿宋" w:hAnsi="仿宋" w:eastAsia="仿宋" w:cs="仿宋"/>
          <w:sz w:val="28"/>
          <w:szCs w:val="28"/>
        </w:rPr>
        <w:fldChar w:fldCharType="end"/>
      </w:r>
      <w:r>
        <w:rPr>
          <w:rFonts w:hint="eastAsia" w:ascii="仿宋" w:hAnsi="仿宋" w:eastAsia="仿宋" w:cs="仿宋"/>
          <w:sz w:val="28"/>
          <w:szCs w:val="28"/>
        </w:rPr>
        <w:t>消防水系统及消防器材配备不健全、消防供水泵等没有备用电源，发生火灾时造成供电电源故障，可能造成没有消防水施救，造成事故扩大的危险。</w:t>
      </w:r>
    </w:p>
    <w:p>
      <w:pPr>
        <w:pStyle w:val="94"/>
        <w:adjustRightInd w:val="0"/>
        <w:spacing w:before="0" w:line="360" w:lineRule="auto"/>
        <w:rPr>
          <w:rFonts w:ascii="仿宋" w:hAnsi="仿宋" w:eastAsia="仿宋" w:cs="仿宋"/>
          <w:color w:val="auto"/>
          <w:lang w:val="zh-CN"/>
        </w:rPr>
      </w:pPr>
      <w:bookmarkStart w:id="329" w:name="_Toc58004898"/>
      <w:bookmarkStart w:id="330" w:name="_Toc58840451"/>
      <w:r>
        <w:rPr>
          <w:rFonts w:hint="eastAsia" w:ascii="仿宋" w:hAnsi="仿宋" w:eastAsia="仿宋" w:cs="仿宋"/>
          <w:color w:val="auto"/>
          <w:lang w:val="zh-CN"/>
        </w:rPr>
        <w:t>3.3.1</w:t>
      </w:r>
      <w:r>
        <w:rPr>
          <w:rFonts w:hint="eastAsia" w:ascii="仿宋" w:hAnsi="仿宋" w:eastAsia="仿宋" w:cs="仿宋"/>
          <w:color w:val="auto"/>
        </w:rPr>
        <w:t>4</w:t>
      </w:r>
      <w:r>
        <w:rPr>
          <w:rFonts w:hint="eastAsia" w:ascii="仿宋" w:hAnsi="仿宋" w:eastAsia="仿宋" w:cs="仿宋"/>
          <w:szCs w:val="28"/>
        </w:rPr>
        <w:t>安全管理危险性分析</w:t>
      </w:r>
      <w:bookmarkEnd w:id="329"/>
      <w:bookmarkEnd w:id="330"/>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1）如公司主要负责人、安全管理人员未取得应急管理部门的安全管理合格证，安全管理能力不足，在生产过程中违章指挥可能造成事故；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2）如公司的安全管理制度、安全责任制和安全操作规程不完善，或日常安全管理过程未严格执行各项安全制度，可能因“三违”导致事故；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3）如公司的安全投入不足，发现的安全隐患整改不到位，或安全设施配备不足，设备性能降低，可能因安全设施不完善导致事故；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4）如拟建项目操作人员培训不到位，新职工未执行“厂级、车间、班组”三级培训，因员工误操作或发现工艺异常不能正确处理可能导致事故；</w:t>
      </w:r>
    </w:p>
    <w:p>
      <w:pPr>
        <w:snapToGrid w:val="0"/>
        <w:spacing w:line="360" w:lineRule="auto"/>
        <w:ind w:firstLine="560" w:firstLineChars="200"/>
        <w:rPr>
          <w:rFonts w:ascii="仿宋" w:hAnsi="仿宋" w:eastAsia="仿宋" w:cs="仿宋"/>
          <w:sz w:val="28"/>
          <w:szCs w:val="28"/>
        </w:rPr>
      </w:pPr>
      <w:bookmarkStart w:id="331" w:name="_Toc57225817"/>
      <w:r>
        <w:rPr>
          <w:rFonts w:hint="eastAsia" w:ascii="仿宋" w:hAnsi="仿宋" w:eastAsia="仿宋" w:cs="仿宋"/>
          <w:sz w:val="28"/>
          <w:szCs w:val="28"/>
        </w:rPr>
        <w:t>5）如公司制定的事故应急救援预案不全面，或不能起到事故救援的指导作用，在发现事故时救援人员不能及时将事故控制，可能造成事故扩大</w:t>
      </w:r>
      <w:bookmarkEnd w:id="331"/>
      <w:r>
        <w:rPr>
          <w:rFonts w:hint="eastAsia" w:ascii="仿宋" w:hAnsi="仿宋" w:eastAsia="仿宋" w:cs="仿宋"/>
          <w:sz w:val="28"/>
          <w:szCs w:val="28"/>
        </w:rPr>
        <w:t>。</w:t>
      </w:r>
    </w:p>
    <w:p>
      <w:pPr>
        <w:pStyle w:val="3"/>
        <w:adjustRightInd w:val="0"/>
        <w:spacing w:before="0" w:line="360" w:lineRule="auto"/>
        <w:rPr>
          <w:rFonts w:ascii="仿宋" w:hAnsi="仿宋" w:eastAsia="仿宋" w:cs="仿宋"/>
          <w:sz w:val="32"/>
          <w:szCs w:val="32"/>
          <w:lang w:val="zh-CN"/>
        </w:rPr>
      </w:pPr>
      <w:bookmarkStart w:id="332" w:name="_Toc58840452"/>
      <w:r>
        <w:rPr>
          <w:rFonts w:hint="eastAsia" w:ascii="仿宋" w:hAnsi="仿宋" w:eastAsia="仿宋" w:cs="仿宋"/>
          <w:sz w:val="32"/>
          <w:szCs w:val="32"/>
          <w:lang w:val="zh-CN"/>
        </w:rPr>
        <w:t>3.4工艺、技术和设备、设施的先进性和可靠分析</w:t>
      </w:r>
      <w:bookmarkEnd w:id="332"/>
    </w:p>
    <w:p>
      <w:pPr>
        <w:pStyle w:val="147"/>
        <w:adjustRightInd w:val="0"/>
        <w:spacing w:beforeLines="50"/>
        <w:ind w:firstLine="560"/>
        <w:rPr>
          <w:rFonts w:ascii="仿宋" w:hAnsi="仿宋" w:eastAsia="仿宋" w:cs="仿宋"/>
          <w:szCs w:val="28"/>
        </w:rPr>
      </w:pPr>
      <w:r>
        <w:rPr>
          <w:rFonts w:hint="eastAsia" w:ascii="仿宋" w:hAnsi="仿宋" w:eastAsia="仿宋" w:cs="仿宋"/>
          <w:szCs w:val="28"/>
        </w:rPr>
        <w:t>挥发性有机物处理设施提升项目属于“大气污染治理”项目，属于发改委发布的《产业结构调整指导目录(2019年本)》中“鼓励类 四十三、环境保护与资源节约综合利用 15、三废综合利用与治理技术、装备和工程”，属于“鼓励类”项目。故该项目符合国家的产业政策。</w:t>
      </w:r>
    </w:p>
    <w:p>
      <w:pPr>
        <w:pStyle w:val="147"/>
        <w:adjustRightInd w:val="0"/>
        <w:ind w:firstLine="560"/>
        <w:rPr>
          <w:rFonts w:ascii="仿宋" w:hAnsi="仿宋" w:eastAsia="仿宋" w:cs="仿宋"/>
          <w:szCs w:val="28"/>
        </w:rPr>
      </w:pPr>
      <w:r>
        <w:rPr>
          <w:rFonts w:hint="eastAsia" w:ascii="仿宋" w:hAnsi="仿宋" w:eastAsia="仿宋" w:cs="仿宋"/>
          <w:szCs w:val="28"/>
        </w:rPr>
        <w:t>该项目采用的生产工艺技术先进，且生产运行稳定，废气处理效果良好，本工艺已经经过国内多家同类企业稳定生产的验证，安全可靠。</w:t>
      </w:r>
    </w:p>
    <w:p>
      <w:pPr>
        <w:adjustRightInd w:val="0"/>
        <w:spacing w:line="360" w:lineRule="auto"/>
        <w:ind w:firstLine="560" w:firstLineChars="200"/>
        <w:rPr>
          <w:rFonts w:ascii="仿宋" w:hAnsi="仿宋" w:eastAsia="仿宋" w:cs="仿宋"/>
          <w:szCs w:val="28"/>
        </w:rPr>
      </w:pPr>
      <w:r>
        <w:rPr>
          <w:rFonts w:hint="eastAsia" w:ascii="仿宋" w:hAnsi="仿宋" w:eastAsia="仿宋" w:cs="仿宋"/>
          <w:sz w:val="28"/>
          <w:szCs w:val="28"/>
        </w:rPr>
        <w:t>该项目采用</w:t>
      </w:r>
      <w:bookmarkStart w:id="683" w:name="_GoBack"/>
      <w:bookmarkEnd w:id="683"/>
      <w:r>
        <w:rPr>
          <w:rFonts w:hint="eastAsia" w:ascii="仿宋" w:hAnsi="仿宋" w:eastAsia="仿宋" w:cs="仿宋"/>
          <w:sz w:val="28"/>
          <w:szCs w:val="28"/>
        </w:rPr>
        <w:t>成熟的设备，废气处理效果满足国家有关规定，废气处理能力满足公司需求。</w:t>
      </w:r>
    </w:p>
    <w:p>
      <w:pPr>
        <w:pStyle w:val="3"/>
        <w:adjustRightInd w:val="0"/>
        <w:spacing w:before="0" w:line="360" w:lineRule="auto"/>
        <w:rPr>
          <w:rFonts w:ascii="仿宋" w:hAnsi="仿宋" w:eastAsia="仿宋" w:cs="仿宋"/>
          <w:sz w:val="32"/>
          <w:szCs w:val="32"/>
          <w:lang w:val="zh-CN"/>
        </w:rPr>
      </w:pPr>
      <w:bookmarkStart w:id="333" w:name="_Toc58840453"/>
      <w:r>
        <w:rPr>
          <w:rFonts w:hint="eastAsia" w:ascii="仿宋" w:hAnsi="仿宋" w:eastAsia="仿宋" w:cs="仿宋"/>
          <w:sz w:val="32"/>
          <w:szCs w:val="32"/>
          <w:lang w:val="zh-CN"/>
        </w:rPr>
        <w:t>3.5重大危险源分析及检测监控</w:t>
      </w:r>
      <w:bookmarkEnd w:id="333"/>
    </w:p>
    <w:p>
      <w:pPr>
        <w:pStyle w:val="147"/>
        <w:adjustRightInd w:val="0"/>
        <w:ind w:firstLine="560"/>
        <w:rPr>
          <w:rFonts w:ascii="仿宋" w:hAnsi="仿宋" w:eastAsia="仿宋" w:cs="仿宋"/>
          <w:szCs w:val="28"/>
        </w:rPr>
      </w:pPr>
      <w:bookmarkStart w:id="334" w:name="_Toc6381731"/>
      <w:r>
        <w:rPr>
          <w:rFonts w:hint="eastAsia" w:ascii="仿宋" w:hAnsi="仿宋" w:eastAsia="仿宋" w:cs="仿宋"/>
          <w:szCs w:val="28"/>
        </w:rPr>
        <w:t>3.5.1辨识依据</w:t>
      </w:r>
    </w:p>
    <w:p>
      <w:pPr>
        <w:pStyle w:val="147"/>
        <w:adjustRightInd w:val="0"/>
        <w:ind w:firstLine="560"/>
        <w:rPr>
          <w:rFonts w:ascii="仿宋" w:hAnsi="仿宋" w:eastAsia="仿宋" w:cs="仿宋"/>
          <w:szCs w:val="28"/>
        </w:rPr>
      </w:pPr>
      <w:bookmarkStart w:id="335" w:name="_Toc307475935"/>
      <w:bookmarkEnd w:id="335"/>
      <w:bookmarkStart w:id="336" w:name="4"/>
      <w:bookmarkEnd w:id="336"/>
      <w:r>
        <w:rPr>
          <w:rFonts w:hint="eastAsia" w:ascii="仿宋" w:hAnsi="仿宋" w:eastAsia="仿宋" w:cs="仿宋"/>
          <w:szCs w:val="28"/>
        </w:rPr>
        <w:t>根据《危险化学品重大危险源辨识》(GB18218-2018)的规定，重大危险源和临界量的定义如下：</w:t>
      </w:r>
    </w:p>
    <w:p>
      <w:pPr>
        <w:pStyle w:val="147"/>
        <w:adjustRightInd w:val="0"/>
        <w:ind w:firstLine="560"/>
        <w:rPr>
          <w:rFonts w:ascii="仿宋" w:hAnsi="仿宋" w:eastAsia="仿宋" w:cs="仿宋"/>
          <w:szCs w:val="28"/>
        </w:rPr>
      </w:pPr>
      <w:r>
        <w:rPr>
          <w:rFonts w:hint="eastAsia" w:ascii="仿宋" w:hAnsi="仿宋" w:eastAsia="仿宋" w:cs="仿宋"/>
          <w:szCs w:val="28"/>
        </w:rPr>
        <w:t>危险化学品重大危险源是指长期地或临时地生产、储存、使用和经营危险化学品，且危险化学品的数量等于或超过临界量的单元。</w:t>
      </w:r>
    </w:p>
    <w:p>
      <w:pPr>
        <w:pStyle w:val="147"/>
        <w:adjustRightInd w:val="0"/>
        <w:ind w:firstLine="560"/>
        <w:rPr>
          <w:rFonts w:ascii="仿宋" w:hAnsi="仿宋" w:eastAsia="仿宋" w:cs="仿宋"/>
          <w:szCs w:val="28"/>
        </w:rPr>
      </w:pPr>
      <w:r>
        <w:rPr>
          <w:rFonts w:hint="eastAsia" w:ascii="仿宋" w:hAnsi="仿宋" w:eastAsia="仿宋" w:cs="仿宋"/>
          <w:szCs w:val="28"/>
        </w:rPr>
        <w:t>临界量是指某种或某类危险化学品构成重大危险源所规定的最小数量。</w:t>
      </w:r>
    </w:p>
    <w:p>
      <w:pPr>
        <w:pStyle w:val="147"/>
        <w:adjustRightInd w:val="0"/>
        <w:ind w:firstLine="560"/>
        <w:rPr>
          <w:rFonts w:ascii="仿宋" w:hAnsi="仿宋" w:eastAsia="仿宋" w:cs="仿宋"/>
          <w:szCs w:val="28"/>
        </w:rPr>
      </w:pPr>
      <w:r>
        <w:rPr>
          <w:rFonts w:hint="eastAsia" w:ascii="仿宋" w:hAnsi="仿宋" w:eastAsia="仿宋" w:cs="仿宋"/>
          <w:szCs w:val="28"/>
        </w:rPr>
        <w:t>单元是指涉及危险化学品的生产、储存装置、设施或场所，分为生产单元和储存单元。</w:t>
      </w:r>
    </w:p>
    <w:p>
      <w:pPr>
        <w:pStyle w:val="147"/>
        <w:adjustRightInd w:val="0"/>
        <w:ind w:firstLine="560"/>
        <w:rPr>
          <w:rFonts w:ascii="仿宋" w:hAnsi="仿宋" w:eastAsia="仿宋" w:cs="仿宋"/>
          <w:szCs w:val="28"/>
        </w:rPr>
      </w:pPr>
      <w:r>
        <w:rPr>
          <w:rFonts w:hint="eastAsia" w:ascii="仿宋" w:hAnsi="仿宋" w:eastAsia="仿宋" w:cs="仿宋"/>
          <w:szCs w:val="28"/>
        </w:rPr>
        <w:t>生产单元是指危险化学品的生产、加工及使用等的装置及设施，当装置及设施之间有切断阀作为分隔界限划分为独立的单元。</w:t>
      </w:r>
    </w:p>
    <w:p>
      <w:pPr>
        <w:pStyle w:val="147"/>
        <w:adjustRightInd w:val="0"/>
        <w:ind w:firstLine="560"/>
        <w:rPr>
          <w:rFonts w:ascii="仿宋" w:hAnsi="仿宋" w:eastAsia="仿宋" w:cs="仿宋"/>
          <w:szCs w:val="28"/>
        </w:rPr>
      </w:pPr>
      <w:r>
        <w:rPr>
          <w:rFonts w:hint="eastAsia" w:ascii="仿宋" w:hAnsi="仿宋" w:eastAsia="仿宋" w:cs="仿宋"/>
          <w:szCs w:val="28"/>
        </w:rPr>
        <w:t>储存单元是指用于储存危险化学品的储罐或仓库组成的相对独立的区域，储罐区以罐区防火区为界限划分为独立的单元，仓库以独立库房（独立建筑物）为界限划分为独立的单元。</w:t>
      </w:r>
    </w:p>
    <w:p>
      <w:pPr>
        <w:pStyle w:val="147"/>
        <w:adjustRightInd w:val="0"/>
        <w:ind w:firstLine="560"/>
        <w:rPr>
          <w:rFonts w:ascii="仿宋" w:hAnsi="仿宋" w:eastAsia="仿宋" w:cs="仿宋"/>
          <w:szCs w:val="28"/>
        </w:rPr>
      </w:pPr>
      <w:r>
        <w:rPr>
          <w:rFonts w:hint="eastAsia" w:ascii="仿宋" w:hAnsi="仿宋" w:eastAsia="仿宋" w:cs="仿宋"/>
          <w:szCs w:val="28"/>
        </w:rPr>
        <w:t>生产单元、储存单元内存在危险化学品的数量等于或超过规范规定的临界量，即被定为重大危险源。单元内存在的危险化学品的数量根据危险化学品种类的多少区分为以下两种情况：</w:t>
      </w:r>
    </w:p>
    <w:p>
      <w:pPr>
        <w:pStyle w:val="147"/>
        <w:adjustRightInd w:val="0"/>
        <w:ind w:firstLine="560"/>
        <w:rPr>
          <w:rFonts w:ascii="仿宋" w:hAnsi="仿宋" w:eastAsia="仿宋" w:cs="仿宋"/>
          <w:szCs w:val="28"/>
        </w:rPr>
      </w:pPr>
      <w:r>
        <w:rPr>
          <w:rFonts w:hint="eastAsia" w:ascii="仿宋" w:hAnsi="仿宋" w:eastAsia="仿宋" w:cs="仿宋"/>
          <w:szCs w:val="28"/>
        </w:rPr>
        <w:t>生产单元、储存单元内存在的危险化学品为单一品种时，该危险化学品的数量即为单元内危险化学品的总量，若等于或超过相应的临界量，则定为重大危险源。</w:t>
      </w:r>
    </w:p>
    <w:p>
      <w:pPr>
        <w:pStyle w:val="147"/>
        <w:adjustRightInd w:val="0"/>
        <w:ind w:firstLine="560"/>
        <w:rPr>
          <w:rFonts w:ascii="仿宋" w:hAnsi="仿宋" w:eastAsia="仿宋" w:cs="仿宋"/>
          <w:szCs w:val="28"/>
        </w:rPr>
      </w:pPr>
      <w:r>
        <w:rPr>
          <w:rFonts w:hint="eastAsia" w:ascii="仿宋" w:hAnsi="仿宋" w:eastAsia="仿宋" w:cs="仿宋"/>
          <w:szCs w:val="28"/>
        </w:rPr>
        <w:t>生产单元、储存单元内存在的危险化学品为多品种时，按下式计算，若满足下式，则定为重大危险源：</w:t>
      </w:r>
    </w:p>
    <w:p>
      <w:pPr>
        <w:pStyle w:val="147"/>
        <w:adjustRightInd w:val="0"/>
        <w:ind w:firstLine="560"/>
        <w:rPr>
          <w:rFonts w:ascii="仿宋" w:hAnsi="仿宋" w:eastAsia="仿宋" w:cs="仿宋"/>
          <w:szCs w:val="28"/>
        </w:rPr>
      </w:pPr>
      <w:r>
        <w:rPr>
          <w:rFonts w:hint="eastAsia" w:ascii="仿宋" w:hAnsi="仿宋" w:eastAsia="仿宋" w:cs="仿宋"/>
          <w:szCs w:val="28"/>
        </w:rPr>
        <w:t>S=</w:t>
      </w:r>
      <w:r>
        <w:rPr>
          <w:rFonts w:hint="eastAsia" w:ascii="仿宋" w:hAnsi="仿宋" w:eastAsia="仿宋" w:cs="仿宋"/>
          <w:szCs w:val="28"/>
        </w:rPr>
        <w:fldChar w:fldCharType="begin"/>
      </w:r>
      <w:r>
        <w:rPr>
          <w:rFonts w:hint="eastAsia" w:ascii="仿宋" w:hAnsi="仿宋" w:eastAsia="仿宋" w:cs="仿宋"/>
          <w:szCs w:val="28"/>
        </w:rPr>
        <w:instrText xml:space="preserve"> EQ \F(q1, Q1) </w:instrText>
      </w:r>
      <w:r>
        <w:rPr>
          <w:rFonts w:hint="eastAsia" w:ascii="仿宋" w:hAnsi="仿宋" w:eastAsia="仿宋" w:cs="仿宋"/>
          <w:szCs w:val="28"/>
        </w:rPr>
        <w:fldChar w:fldCharType="end"/>
      </w:r>
      <w:r>
        <w:rPr>
          <w:rFonts w:hint="eastAsia" w:ascii="仿宋" w:hAnsi="仿宋" w:eastAsia="仿宋" w:cs="仿宋"/>
          <w:szCs w:val="28"/>
        </w:rPr>
        <w:t>+</w:t>
      </w:r>
      <w:r>
        <w:rPr>
          <w:rFonts w:hint="eastAsia" w:ascii="仿宋" w:hAnsi="仿宋" w:eastAsia="仿宋" w:cs="仿宋"/>
          <w:szCs w:val="28"/>
        </w:rPr>
        <w:fldChar w:fldCharType="begin"/>
      </w:r>
      <w:r>
        <w:rPr>
          <w:rFonts w:hint="eastAsia" w:ascii="仿宋" w:hAnsi="仿宋" w:eastAsia="仿宋" w:cs="仿宋"/>
          <w:szCs w:val="28"/>
        </w:rPr>
        <w:instrText xml:space="preserve"> EQ \F(q2, Q2) </w:instrText>
      </w:r>
      <w:r>
        <w:rPr>
          <w:rFonts w:hint="eastAsia" w:ascii="仿宋" w:hAnsi="仿宋" w:eastAsia="仿宋" w:cs="仿宋"/>
          <w:szCs w:val="28"/>
        </w:rPr>
        <w:fldChar w:fldCharType="end"/>
      </w:r>
      <w:r>
        <w:rPr>
          <w:rFonts w:hint="eastAsia" w:ascii="仿宋" w:hAnsi="仿宋" w:eastAsia="仿宋" w:cs="仿宋"/>
          <w:szCs w:val="28"/>
        </w:rPr>
        <w:t>+…+</w:t>
      </w:r>
      <w:r>
        <w:rPr>
          <w:rFonts w:hint="eastAsia" w:ascii="仿宋" w:hAnsi="仿宋" w:eastAsia="仿宋" w:cs="仿宋"/>
          <w:szCs w:val="28"/>
        </w:rPr>
        <w:fldChar w:fldCharType="begin"/>
      </w:r>
      <w:r>
        <w:rPr>
          <w:rFonts w:hint="eastAsia" w:ascii="仿宋" w:hAnsi="仿宋" w:eastAsia="仿宋" w:cs="仿宋"/>
          <w:szCs w:val="28"/>
        </w:rPr>
        <w:instrText xml:space="preserve"> EQ \F(qn, Qn) </w:instrText>
      </w:r>
      <w:r>
        <w:rPr>
          <w:rFonts w:hint="eastAsia" w:ascii="仿宋" w:hAnsi="仿宋" w:eastAsia="仿宋" w:cs="仿宋"/>
          <w:szCs w:val="28"/>
        </w:rPr>
        <w:fldChar w:fldCharType="end"/>
      </w:r>
      <w:r>
        <w:rPr>
          <w:rFonts w:hint="eastAsia" w:ascii="仿宋" w:hAnsi="仿宋" w:eastAsia="仿宋" w:cs="仿宋"/>
          <w:szCs w:val="28"/>
        </w:rPr>
        <w:t xml:space="preserve">≥1 </w:t>
      </w:r>
    </w:p>
    <w:p>
      <w:pPr>
        <w:pStyle w:val="147"/>
        <w:adjustRightInd w:val="0"/>
        <w:ind w:firstLine="560"/>
        <w:rPr>
          <w:rFonts w:ascii="仿宋" w:hAnsi="仿宋" w:eastAsia="仿宋" w:cs="仿宋"/>
          <w:szCs w:val="28"/>
        </w:rPr>
      </w:pPr>
      <w:r>
        <w:rPr>
          <w:rFonts w:hint="eastAsia" w:ascii="仿宋" w:hAnsi="仿宋" w:eastAsia="仿宋" w:cs="仿宋"/>
          <w:szCs w:val="28"/>
        </w:rPr>
        <w:t>式中：</w:t>
      </w:r>
    </w:p>
    <w:p>
      <w:pPr>
        <w:pStyle w:val="147"/>
        <w:adjustRightInd w:val="0"/>
        <w:ind w:firstLine="560"/>
        <w:rPr>
          <w:rFonts w:ascii="仿宋" w:hAnsi="仿宋" w:eastAsia="仿宋" w:cs="仿宋"/>
          <w:szCs w:val="28"/>
        </w:rPr>
      </w:pPr>
      <w:r>
        <w:rPr>
          <w:rFonts w:hint="eastAsia" w:ascii="仿宋" w:hAnsi="仿宋" w:eastAsia="仿宋" w:cs="仿宋"/>
          <w:szCs w:val="28"/>
        </w:rPr>
        <w:t>S       —辨识指标</w:t>
      </w:r>
    </w:p>
    <w:p>
      <w:pPr>
        <w:pStyle w:val="147"/>
        <w:adjustRightInd w:val="0"/>
        <w:ind w:firstLine="560"/>
        <w:rPr>
          <w:rFonts w:ascii="仿宋" w:hAnsi="仿宋" w:eastAsia="仿宋" w:cs="仿宋"/>
          <w:szCs w:val="28"/>
        </w:rPr>
      </w:pPr>
      <w:r>
        <w:rPr>
          <w:rFonts w:hint="eastAsia" w:ascii="仿宋" w:hAnsi="仿宋" w:eastAsia="仿宋" w:cs="仿宋"/>
          <w:szCs w:val="28"/>
        </w:rPr>
        <w:t>q1，q2…qn—每种危险危险化学品实际存在量，单位为吨（t）；</w:t>
      </w:r>
    </w:p>
    <w:p>
      <w:pPr>
        <w:pStyle w:val="147"/>
        <w:adjustRightInd w:val="0"/>
        <w:ind w:firstLine="560"/>
        <w:rPr>
          <w:rFonts w:ascii="仿宋" w:hAnsi="仿宋" w:eastAsia="仿宋" w:cs="仿宋"/>
          <w:szCs w:val="28"/>
        </w:rPr>
      </w:pPr>
      <w:r>
        <w:rPr>
          <w:rFonts w:hint="eastAsia" w:ascii="仿宋" w:hAnsi="仿宋" w:eastAsia="仿宋" w:cs="仿宋"/>
          <w:szCs w:val="28"/>
        </w:rPr>
        <w:t>Q1，Q2…Qn—与每种危险化学品相对应的临界量，单位为吨（t）。</w:t>
      </w:r>
    </w:p>
    <w:p>
      <w:pPr>
        <w:pStyle w:val="147"/>
        <w:adjustRightInd w:val="0"/>
        <w:ind w:firstLine="560"/>
        <w:rPr>
          <w:rFonts w:ascii="仿宋" w:hAnsi="仿宋" w:eastAsia="仿宋" w:cs="仿宋"/>
          <w:szCs w:val="28"/>
        </w:rPr>
      </w:pPr>
      <w:bookmarkStart w:id="337" w:name="_Toc520448973"/>
      <w:bookmarkStart w:id="338" w:name="_Toc520448836"/>
      <w:r>
        <w:rPr>
          <w:rFonts w:hint="eastAsia" w:ascii="仿宋" w:hAnsi="仿宋" w:eastAsia="仿宋" w:cs="仿宋"/>
          <w:szCs w:val="28"/>
        </w:rPr>
        <w:t>3.5.2重大危险源辨识分析</w:t>
      </w:r>
      <w:bookmarkEnd w:id="337"/>
      <w:bookmarkEnd w:id="338"/>
    </w:p>
    <w:p>
      <w:pPr>
        <w:pStyle w:val="147"/>
        <w:adjustRightInd w:val="0"/>
        <w:ind w:firstLine="560"/>
        <w:rPr>
          <w:rFonts w:ascii="仿宋" w:hAnsi="仿宋" w:eastAsia="仿宋" w:cs="仿宋"/>
          <w:szCs w:val="28"/>
        </w:rPr>
      </w:pPr>
      <w:r>
        <w:rPr>
          <w:rFonts w:hint="eastAsia" w:ascii="仿宋" w:hAnsi="仿宋" w:eastAsia="仿宋" w:cs="仿宋"/>
          <w:szCs w:val="28"/>
        </w:rPr>
        <w:t>根据国家标准《危险化学品重大危险源辨识》（GB18218-2018）的规定，重大危险源为长期地或临时地生产、储存、使用和经营危险化学品，且危险化学品的数量等于或超过临界量的单元。</w:t>
      </w:r>
    </w:p>
    <w:p>
      <w:pPr>
        <w:pStyle w:val="147"/>
        <w:adjustRightInd w:val="0"/>
        <w:ind w:firstLine="560"/>
        <w:rPr>
          <w:rFonts w:ascii="仿宋" w:hAnsi="仿宋" w:eastAsia="仿宋" w:cs="仿宋"/>
          <w:szCs w:val="28"/>
        </w:rPr>
      </w:pPr>
      <w:r>
        <w:rPr>
          <w:rFonts w:hint="eastAsia" w:ascii="仿宋" w:hAnsi="仿宋" w:eastAsia="仿宋" w:cs="仿宋"/>
          <w:szCs w:val="28"/>
        </w:rPr>
        <w:t>本项目涉及到《危险化学品重大危险源辨识》（GB18218-2018）中规定的物质为天然气、二氧化硫、硫化氢、乙酸乙酯。本项目无储存天然气、二氧化硫、硫化氢、乙酸乙酯的设备，只是管道中存有少量天然气、二氧化硫、硫化氢、乙酸乙酯，天然气总存在量0.0035t，二氧化硫总存在量0.00001t，硫化氢总存在量0.00001t，乙酸乙酯总存在量0.00001t。</w:t>
      </w:r>
    </w:p>
    <w:p>
      <w:pPr>
        <w:pStyle w:val="147"/>
        <w:adjustRightInd w:val="0"/>
        <w:ind w:firstLine="560"/>
        <w:rPr>
          <w:rFonts w:ascii="仿宋" w:hAnsi="仿宋" w:eastAsia="仿宋" w:cs="仿宋"/>
          <w:szCs w:val="28"/>
        </w:rPr>
      </w:pPr>
      <w:r>
        <w:rPr>
          <w:rFonts w:hint="eastAsia" w:ascii="仿宋" w:hAnsi="仿宋" w:eastAsia="仿宋" w:cs="仿宋"/>
          <w:szCs w:val="28"/>
        </w:rPr>
        <w:t>危险化学品重大危险源辨识过程如下：</w:t>
      </w:r>
    </w:p>
    <w:p>
      <w:pPr>
        <w:pStyle w:val="147"/>
        <w:adjustRightInd w:val="0"/>
        <w:spacing w:beforeLines="50"/>
        <w:ind w:firstLine="560"/>
        <w:jc w:val="center"/>
        <w:rPr>
          <w:rFonts w:ascii="仿宋" w:hAnsi="仿宋" w:eastAsia="仿宋" w:cs="仿宋"/>
          <w:szCs w:val="28"/>
        </w:rPr>
      </w:pPr>
      <w:r>
        <w:rPr>
          <w:rFonts w:hint="eastAsia" w:ascii="仿宋" w:hAnsi="仿宋" w:eastAsia="仿宋" w:cs="仿宋"/>
          <w:szCs w:val="28"/>
        </w:rPr>
        <w:t>表3.3 危险物质及其临界量一览表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292"/>
        <w:gridCol w:w="1701"/>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物质名称</w:t>
            </w:r>
          </w:p>
        </w:tc>
        <w:tc>
          <w:tcPr>
            <w:tcW w:w="129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临界量（t）</w:t>
            </w:r>
          </w:p>
        </w:tc>
        <w:tc>
          <w:tcPr>
            <w:tcW w:w="170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实际存在量（t）</w:t>
            </w:r>
          </w:p>
        </w:tc>
        <w:tc>
          <w:tcPr>
            <w:tcW w:w="4018"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是否构成重大危险源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天然气</w:t>
            </w:r>
          </w:p>
        </w:tc>
        <w:tc>
          <w:tcPr>
            <w:tcW w:w="12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50</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0.0035</w:t>
            </w:r>
          </w:p>
        </w:tc>
        <w:tc>
          <w:tcPr>
            <w:tcW w:w="4018"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M=0.0035/50+0.00001/20+0.00001/20+0.00001/500=0.000071＜1，不构成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二氧化硫</w:t>
            </w:r>
          </w:p>
        </w:tc>
        <w:tc>
          <w:tcPr>
            <w:tcW w:w="12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20</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w:t>
            </w:r>
          </w:p>
        </w:tc>
        <w:tc>
          <w:tcPr>
            <w:tcW w:w="4018"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sz w:val="24"/>
                <w:szCs w:val="24"/>
              </w:rPr>
              <w:t>硫化氢</w:t>
            </w:r>
          </w:p>
        </w:tc>
        <w:tc>
          <w:tcPr>
            <w:tcW w:w="12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20</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w:t>
            </w:r>
          </w:p>
        </w:tc>
        <w:tc>
          <w:tcPr>
            <w:tcW w:w="4018" w:type="dxa"/>
            <w:vMerge w:val="continue"/>
            <w:vAlign w:val="center"/>
          </w:tcPr>
          <w:p>
            <w:pPr>
              <w:adjustRightInd w:val="0"/>
              <w:snapToGrid w:val="0"/>
              <w:contextualSpacing/>
              <w:jc w:val="center"/>
              <w:rPr>
                <w:rFonts w:ascii="仿宋" w:hAnsi="仿宋" w:eastAsia="仿宋" w:cs="仿宋"/>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sz w:val="24"/>
                <w:szCs w:val="24"/>
              </w:rPr>
              <w:t>硫化氢</w:t>
            </w:r>
          </w:p>
        </w:tc>
        <w:tc>
          <w:tcPr>
            <w:tcW w:w="12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500</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0.00001</w:t>
            </w:r>
          </w:p>
        </w:tc>
        <w:tc>
          <w:tcPr>
            <w:tcW w:w="4018" w:type="dxa"/>
            <w:vMerge w:val="continue"/>
            <w:vAlign w:val="center"/>
          </w:tcPr>
          <w:p>
            <w:pPr>
              <w:adjustRightInd w:val="0"/>
              <w:snapToGrid w:val="0"/>
              <w:contextualSpacing/>
              <w:jc w:val="center"/>
              <w:rPr>
                <w:rFonts w:ascii="仿宋" w:hAnsi="仿宋" w:eastAsia="仿宋" w:cs="仿宋"/>
                <w:bCs/>
                <w:sz w:val="24"/>
                <w:szCs w:val="24"/>
                <w:lang w:val="zh-CN"/>
              </w:rPr>
            </w:pPr>
          </w:p>
        </w:tc>
      </w:tr>
    </w:tbl>
    <w:p>
      <w:pPr>
        <w:pStyle w:val="147"/>
        <w:adjustRightInd w:val="0"/>
        <w:spacing w:beforeLines="50"/>
        <w:ind w:firstLine="560"/>
        <w:rPr>
          <w:rFonts w:ascii="仿宋" w:hAnsi="仿宋" w:eastAsia="仿宋" w:cs="仿宋"/>
          <w:szCs w:val="28"/>
        </w:rPr>
      </w:pPr>
      <w:r>
        <w:rPr>
          <w:rFonts w:hint="eastAsia" w:ascii="仿宋" w:hAnsi="仿宋" w:eastAsia="仿宋" w:cs="仿宋"/>
          <w:szCs w:val="28"/>
        </w:rPr>
        <w:t>经辨识本项目涉及到的危险化学品不构成危险化学品重大危险源。</w:t>
      </w:r>
    </w:p>
    <w:bookmarkEnd w:id="334"/>
    <w:p>
      <w:pPr>
        <w:pStyle w:val="147"/>
        <w:adjustRightInd w:val="0"/>
        <w:ind w:firstLine="0" w:firstLineChars="0"/>
        <w:rPr>
          <w:rFonts w:ascii="仿宋" w:hAnsi="仿宋" w:eastAsia="仿宋" w:cs="仿宋"/>
          <w:szCs w:val="28"/>
        </w:rPr>
      </w:pPr>
      <w:r>
        <w:rPr>
          <w:rFonts w:hint="eastAsia" w:ascii="仿宋" w:hAnsi="仿宋" w:eastAsia="仿宋" w:cs="仿宋"/>
          <w:szCs w:val="28"/>
        </w:rPr>
        <w:br w:type="page"/>
      </w:r>
    </w:p>
    <w:p>
      <w:pPr>
        <w:spacing w:before="240" w:after="60" w:line="360" w:lineRule="auto"/>
        <w:jc w:val="center"/>
        <w:outlineLvl w:val="0"/>
        <w:rPr>
          <w:rStyle w:val="67"/>
          <w:rFonts w:ascii="仿宋" w:hAnsi="仿宋" w:eastAsia="仿宋" w:cs="仿宋"/>
          <w:lang w:val="zh-CN"/>
        </w:rPr>
      </w:pPr>
      <w:bookmarkStart w:id="339" w:name="_Toc58840454"/>
      <w:r>
        <w:rPr>
          <w:rStyle w:val="67"/>
          <w:rFonts w:hint="eastAsia" w:ascii="仿宋" w:hAnsi="仿宋" w:eastAsia="仿宋" w:cs="仿宋"/>
          <w:lang w:val="zh-CN"/>
        </w:rPr>
        <w:t>4</w:t>
      </w:r>
      <w:r>
        <w:rPr>
          <w:rFonts w:hint="eastAsia" w:ascii="仿宋" w:hAnsi="仿宋" w:eastAsia="仿宋" w:cs="仿宋"/>
          <w:b/>
          <w:kern w:val="44"/>
          <w:sz w:val="32"/>
        </w:rPr>
        <w:t>安全设施设计中采取的防范措施</w:t>
      </w:r>
      <w:bookmarkEnd w:id="339"/>
    </w:p>
    <w:p>
      <w:pPr>
        <w:pStyle w:val="3"/>
        <w:adjustRightInd w:val="0"/>
        <w:spacing w:before="0" w:line="360" w:lineRule="auto"/>
        <w:rPr>
          <w:rFonts w:ascii="仿宋" w:hAnsi="仿宋" w:eastAsia="仿宋" w:cs="仿宋"/>
          <w:sz w:val="32"/>
          <w:szCs w:val="32"/>
        </w:rPr>
      </w:pPr>
      <w:bookmarkStart w:id="340" w:name="_Toc58840455"/>
      <w:r>
        <w:rPr>
          <w:rFonts w:hint="eastAsia" w:ascii="仿宋" w:hAnsi="仿宋" w:eastAsia="仿宋" w:cs="仿宋"/>
          <w:sz w:val="32"/>
          <w:szCs w:val="32"/>
        </w:rPr>
        <w:t>4.1危险物料防范措施</w:t>
      </w:r>
      <w:bookmarkEnd w:id="340"/>
    </w:p>
    <w:p>
      <w:pPr>
        <w:pStyle w:val="147"/>
        <w:adjustRightInd w:val="0"/>
        <w:snapToGrid w:val="0"/>
        <w:ind w:firstLine="560"/>
        <w:rPr>
          <w:rFonts w:ascii="仿宋" w:hAnsi="仿宋" w:eastAsia="仿宋" w:cs="仿宋"/>
          <w:szCs w:val="28"/>
        </w:rPr>
      </w:pPr>
      <w:r>
        <w:rPr>
          <w:rFonts w:hint="eastAsia" w:ascii="仿宋" w:hAnsi="仿宋" w:eastAsia="仿宋" w:cs="仿宋"/>
          <w:szCs w:val="28"/>
        </w:rPr>
        <w:t>挥发性有机物处理设施提升项目生产过程中涉及的危险物料为天然气、二氧化硫、硫化氢、乙酸乙酯、异丙醇、丙酮，其中天然气为易燃易爆气体；二氧化硫、硫化氢为有毒气体；乙酸乙酯、异丙醇、丙酮为易燃液体。</w:t>
      </w:r>
    </w:p>
    <w:p>
      <w:pPr>
        <w:pStyle w:val="147"/>
        <w:adjustRightInd w:val="0"/>
        <w:snapToGrid w:val="0"/>
        <w:ind w:firstLine="560"/>
        <w:rPr>
          <w:rFonts w:ascii="仿宋" w:hAnsi="仿宋" w:eastAsia="仿宋" w:cs="仿宋"/>
          <w:kern w:val="0"/>
          <w:szCs w:val="28"/>
        </w:rPr>
      </w:pPr>
      <w:r>
        <w:rPr>
          <w:rFonts w:hint="eastAsia" w:ascii="仿宋" w:hAnsi="仿宋" w:eastAsia="仿宋" w:cs="仿宋"/>
        </w:rPr>
        <w:t>RTO设备</w:t>
      </w:r>
      <w:r>
        <w:rPr>
          <w:rFonts w:hint="eastAsia" w:ascii="仿宋" w:hAnsi="仿宋" w:eastAsia="仿宋" w:cs="仿宋"/>
          <w:kern w:val="0"/>
          <w:szCs w:val="28"/>
        </w:rPr>
        <w:t>操作人员必须经过专门培训，严格遵守操作规程，熟练掌握操作技能，具备应急处置知识。天然气管道采用无缝钢管焊接或法兰连接，定期检查管道、阀门、法兰接头等容易泄漏部位，如有损坏，立即更换，严防泄漏。天然气管道上设置电动紧急切断阀，以备管道泄漏时能安全切断天然气的输送。天然气管道上设置压力表，时时监控气体在输送过程中管道内的压力，以保证管路安全。远离火种、热源，工作场所严禁吸烟。在RTO设备燃烧器上方设置可燃气体监测报警仪、压力表。压缩空气缓冲罐上设置压力表、安全阀。操作人员穿防静电工作服作业。</w:t>
      </w:r>
    </w:p>
    <w:p>
      <w:pPr>
        <w:pStyle w:val="3"/>
        <w:adjustRightInd w:val="0"/>
        <w:spacing w:before="0" w:line="360" w:lineRule="auto"/>
        <w:rPr>
          <w:rFonts w:ascii="仿宋" w:hAnsi="仿宋" w:eastAsia="仿宋" w:cs="仿宋"/>
          <w:sz w:val="32"/>
          <w:szCs w:val="32"/>
        </w:rPr>
      </w:pPr>
      <w:bookmarkStart w:id="341" w:name="_Toc58840456"/>
      <w:r>
        <w:rPr>
          <w:rFonts w:hint="eastAsia" w:ascii="仿宋" w:hAnsi="仿宋" w:eastAsia="仿宋" w:cs="仿宋"/>
          <w:sz w:val="32"/>
          <w:szCs w:val="32"/>
        </w:rPr>
        <w:t>4.2 周边环境危险因素防范措施</w:t>
      </w:r>
      <w:bookmarkEnd w:id="341"/>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自然条件的危险有害因素主要包括地震、地质、洪水、雷击、风等。因自然因素、地质、水文因素等原因，有造成厂房及设备坍塌倾倒、厂区内涝等的危险。</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地质、地震：地质条件不好，在设备或建（构）筑物的重压下，可引起设备和建筑物的倾斜或坍塌，从而引发事故。建设生产项目所有设计均按照本地地质条件进行设计，本地区地耐力、地基承载力可满足生产工艺要求。</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但是强烈地震可能造成建（构）筑物坍塌及设备损坏，造成原料及产品等大量泄漏而引发火灾爆炸、中毒等恶性事故，致使设备损坏、人员伤亡、环境遭受污染。根据《建筑工程抗震设防分类标准》(GB50223-2008)，该项目抗震设防类别为丙类。</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2、洪水：洪涝灾害可能导致建（构）筑物坍塌。该项目屋面雨水斗及雨水管道总排水能力要求满足50年重现期雨水降水量。厂址周围地势开阔，排水设施良好，正常情况不易造成洪涝灾害。</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3、防雷、防静电接地措施</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根据《建筑物防雷设计规范》（GB50057-2010）的规定，挥发性有机物处理设施提升项目涉及的RTO设备为第三类防雷建筑物。</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RTO设备为金属室外设备，利用金属外壁做接闪器。利用所有金属外壁及金属立柱作为防雷引下线。所有引下线上端、接闪带、接闪网、屋面钢筋网之间相互连接，下端与基础接地装置连接。</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人工接地极距建筑基础不得小于3m，每组2或3根接地极，接地极间距不得小于5m，埋深1m，接地电阻不得大于4Ω。若不能满足要求，应增加接地极根数。接地极采用φ50×2500镀锌钢管，接地线采用4X40镀锌扁钢。埋深1米。</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凡正常不带电的金属设备及电气设备等均与接地网可靠连接。</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所有引下线下端与建筑基础内钢筋可靠焊接，并与等电位联结系统连通。整个建筑物金属结构钢筋焊为一体，具有良好的电气贯通性。</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该项目系统保护采用TN-C系统，接地电阻要求不大于4Ω。</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4、防风措施</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从平面体型和立面变化等方面考虑提高结构的总体刚度以减少结构的位移。在结构布置时，加强结构的整体性及刚度，加强构件的连接，使结构各部分以最有效的方式共同作用；加强基础的整体性，以减少由于基础平移或扭转对结构的侧移影响，同时注意加强结构的薄弱部位和应力复杂部位的强度。 </w:t>
      </w:r>
    </w:p>
    <w:p>
      <w:pPr>
        <w:pStyle w:val="3"/>
        <w:adjustRightInd w:val="0"/>
        <w:spacing w:before="0" w:line="360" w:lineRule="auto"/>
        <w:rPr>
          <w:rFonts w:ascii="仿宋" w:hAnsi="仿宋" w:eastAsia="仿宋" w:cs="仿宋"/>
          <w:sz w:val="32"/>
          <w:szCs w:val="32"/>
        </w:rPr>
      </w:pPr>
      <w:bookmarkStart w:id="342" w:name="_Toc58840457"/>
      <w:r>
        <w:rPr>
          <w:rFonts w:hint="eastAsia" w:ascii="仿宋" w:hAnsi="仿宋" w:eastAsia="仿宋" w:cs="仿宋"/>
          <w:sz w:val="32"/>
          <w:szCs w:val="32"/>
        </w:rPr>
        <w:t>4.3总平面布置和建筑设计安全防范措施</w:t>
      </w:r>
      <w:bookmarkEnd w:id="342"/>
    </w:p>
    <w:p>
      <w:pPr>
        <w:pStyle w:val="94"/>
        <w:adjustRightInd w:val="0"/>
        <w:spacing w:before="0" w:line="360" w:lineRule="auto"/>
        <w:rPr>
          <w:rFonts w:ascii="仿宋" w:hAnsi="仿宋" w:eastAsia="仿宋" w:cs="仿宋"/>
          <w:color w:val="auto"/>
          <w:lang w:val="zh-CN"/>
        </w:rPr>
      </w:pPr>
      <w:bookmarkStart w:id="343" w:name="_Toc519876904"/>
      <w:bookmarkStart w:id="344" w:name="_Toc519949230"/>
      <w:bookmarkStart w:id="345" w:name="_Toc219539136"/>
      <w:bookmarkStart w:id="346" w:name="_Toc474916425"/>
      <w:bookmarkStart w:id="347" w:name="_Toc475026680"/>
      <w:bookmarkStart w:id="348" w:name="_Toc489220298"/>
      <w:bookmarkStart w:id="349" w:name="_Toc519779716"/>
      <w:bookmarkStart w:id="350" w:name="_Toc519871986"/>
      <w:bookmarkStart w:id="351" w:name="_Toc519876804"/>
      <w:bookmarkStart w:id="352" w:name="_Toc58004905"/>
      <w:bookmarkStart w:id="353" w:name="_Toc58840458"/>
      <w:r>
        <w:rPr>
          <w:rFonts w:hint="eastAsia" w:ascii="仿宋" w:hAnsi="仿宋" w:eastAsia="仿宋" w:cs="仿宋"/>
          <w:color w:val="auto"/>
          <w:lang w:val="zh-CN"/>
        </w:rPr>
        <w:t>4.3.1建设项目与厂/界外设施的主要间距、标准规范符合性及采取的防护措施</w:t>
      </w:r>
      <w:bookmarkEnd w:id="343"/>
      <w:bookmarkEnd w:id="344"/>
      <w:bookmarkEnd w:id="345"/>
      <w:bookmarkEnd w:id="346"/>
      <w:bookmarkEnd w:id="347"/>
      <w:bookmarkEnd w:id="348"/>
      <w:bookmarkEnd w:id="349"/>
      <w:bookmarkEnd w:id="350"/>
      <w:bookmarkEnd w:id="351"/>
      <w:bookmarkEnd w:id="352"/>
      <w:bookmarkEnd w:id="353"/>
    </w:p>
    <w:p>
      <w:pPr>
        <w:tabs>
          <w:tab w:val="left" w:pos="1260"/>
        </w:tabs>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淄博华瑞铝塑包装材料有限公司挥发性有机物处理设施提升项目位于淄博市淄川经济开发区</w:t>
      </w:r>
      <w:r>
        <w:rPr>
          <w:rFonts w:hint="eastAsia" w:ascii="仿宋" w:hAnsi="仿宋" w:eastAsia="仿宋" w:cs="仿宋"/>
          <w:sz w:val="28"/>
          <w:lang w:eastAsia="zh-CN"/>
        </w:rPr>
        <w:t>马莲山路</w:t>
      </w:r>
      <w:r>
        <w:rPr>
          <w:rFonts w:hint="eastAsia" w:ascii="仿宋" w:hAnsi="仿宋" w:eastAsia="仿宋" w:cs="仿宋"/>
          <w:sz w:val="28"/>
        </w:rPr>
        <w:t>北邻，张博附线西邻。</w:t>
      </w:r>
    </w:p>
    <w:p>
      <w:pPr>
        <w:tabs>
          <w:tab w:val="left" w:pos="1260"/>
        </w:tabs>
        <w:adjustRightInd w:val="0"/>
        <w:spacing w:line="360" w:lineRule="auto"/>
        <w:ind w:firstLine="560" w:firstLineChars="200"/>
        <w:rPr>
          <w:rFonts w:ascii="仿宋" w:hAnsi="仿宋" w:eastAsia="仿宋" w:cs="仿宋"/>
          <w:sz w:val="28"/>
        </w:rPr>
      </w:pPr>
      <w:r>
        <w:rPr>
          <w:rFonts w:hint="eastAsia" w:ascii="仿宋" w:hAnsi="仿宋" w:eastAsia="仿宋" w:cs="仿宋"/>
          <w:sz w:val="28"/>
        </w:rPr>
        <w:t>该项目距离最近的社区为项目西北330米的灵沼村，符合有关规范的要求的安全防护距离，对周边单位安全生产和居民生活不会有大的影响。</w:t>
      </w:r>
    </w:p>
    <w:p>
      <w:pPr>
        <w:tabs>
          <w:tab w:val="left" w:pos="1260"/>
        </w:tabs>
        <w:adjustRightInd w:val="0"/>
        <w:spacing w:line="360" w:lineRule="auto"/>
        <w:ind w:firstLine="560" w:firstLineChars="200"/>
        <w:rPr>
          <w:rFonts w:ascii="仿宋" w:hAnsi="仿宋" w:eastAsia="仿宋" w:cs="仿宋"/>
          <w:sz w:val="28"/>
        </w:rPr>
      </w:pPr>
      <w:r>
        <w:rPr>
          <w:rFonts w:hint="eastAsia" w:ascii="仿宋" w:hAnsi="仿宋" w:eastAsia="仿宋" w:cs="仿宋"/>
          <w:sz w:val="28"/>
          <w:szCs w:val="28"/>
        </w:rPr>
        <w:t>淄博华瑞铝塑包装材料有限公司挥发性有机物处理设施提升项目位于淄博市淄川经济开发区</w:t>
      </w:r>
      <w:r>
        <w:rPr>
          <w:rFonts w:hint="eastAsia" w:ascii="仿宋" w:hAnsi="仿宋" w:eastAsia="仿宋" w:cs="仿宋"/>
          <w:sz w:val="28"/>
          <w:szCs w:val="28"/>
          <w:lang w:eastAsia="zh-CN"/>
        </w:rPr>
        <w:t>马莲山路</w:t>
      </w:r>
      <w:r>
        <w:rPr>
          <w:rFonts w:hint="eastAsia" w:ascii="仿宋" w:hAnsi="仿宋" w:eastAsia="仿宋" w:cs="仿宋"/>
          <w:sz w:val="28"/>
          <w:szCs w:val="28"/>
        </w:rPr>
        <w:t>北邻，张博附线西邻。东侧为张博附线，南至</w:t>
      </w:r>
      <w:r>
        <w:rPr>
          <w:rFonts w:hint="eastAsia" w:ascii="仿宋" w:hAnsi="仿宋" w:eastAsia="仿宋" w:cs="仿宋"/>
          <w:sz w:val="28"/>
          <w:szCs w:val="28"/>
          <w:lang w:eastAsia="zh-CN"/>
        </w:rPr>
        <w:t>马莲山路</w:t>
      </w:r>
      <w:r>
        <w:rPr>
          <w:rFonts w:hint="eastAsia" w:ascii="仿宋" w:hAnsi="仿宋" w:eastAsia="仿宋" w:cs="仿宋"/>
          <w:sz w:val="28"/>
          <w:szCs w:val="28"/>
        </w:rPr>
        <w:t>，西邻为上德变电设备公司，北至开发区内道路双山千里马路与淄博隆泰工贸有限公司一路相隔。本项目与周边道路、企业满足有关规范的要求。</w:t>
      </w:r>
      <w:r>
        <w:rPr>
          <w:rFonts w:hint="eastAsia" w:ascii="仿宋" w:hAnsi="仿宋" w:eastAsia="仿宋" w:cs="仿宋"/>
          <w:sz w:val="28"/>
        </w:rPr>
        <w:t>距离最近的社区为西北330米的灵沼村。</w:t>
      </w:r>
    </w:p>
    <w:p>
      <w:pPr>
        <w:tabs>
          <w:tab w:val="left" w:pos="1260"/>
        </w:tabs>
        <w:adjustRightInd w:val="0"/>
        <w:spacing w:line="360" w:lineRule="auto"/>
        <w:ind w:firstLine="560" w:firstLineChars="200"/>
        <w:rPr>
          <w:rFonts w:ascii="仿宋" w:hAnsi="仿宋" w:eastAsia="仿宋" w:cs="仿宋"/>
          <w:sz w:val="28"/>
        </w:rPr>
      </w:pPr>
      <w:r>
        <w:rPr>
          <w:rFonts w:hint="eastAsia" w:ascii="仿宋" w:hAnsi="仿宋" w:eastAsia="仿宋" w:cs="仿宋"/>
          <w:sz w:val="28"/>
        </w:rPr>
        <w:t>该项目位于</w:t>
      </w:r>
      <w:r>
        <w:rPr>
          <w:rFonts w:hint="eastAsia" w:ascii="仿宋" w:hAnsi="仿宋" w:eastAsia="仿宋" w:cs="仿宋"/>
          <w:sz w:val="28"/>
          <w:szCs w:val="28"/>
        </w:rPr>
        <w:t>淄博华瑞铝塑包装材料有限公司厂区内，本项目选址位于厂区车间南侧，回收罐东侧，新建RTO设备的东北侧为实验楼、北侧为车间，西侧为回收罐，西南侧为办公楼。</w:t>
      </w:r>
    </w:p>
    <w:p>
      <w:pPr>
        <w:tabs>
          <w:tab w:val="left" w:pos="1260"/>
        </w:tabs>
        <w:adjustRightInd w:val="0"/>
        <w:spacing w:line="360" w:lineRule="auto"/>
        <w:ind w:firstLine="560" w:firstLineChars="200"/>
        <w:rPr>
          <w:rFonts w:ascii="仿宋" w:hAnsi="仿宋" w:eastAsia="仿宋" w:cs="仿宋"/>
          <w:sz w:val="28"/>
        </w:rPr>
      </w:pPr>
      <w:r>
        <w:rPr>
          <w:rFonts w:hint="eastAsia" w:ascii="仿宋" w:hAnsi="仿宋" w:eastAsia="仿宋" w:cs="仿宋"/>
          <w:sz w:val="28"/>
          <w:szCs w:val="28"/>
        </w:rPr>
        <w:t>该项目与周边单位和居住区的安全防护距离符合有关规范的要求，周边单位生产经营活动和居民生活不会对该项目产生影响。</w:t>
      </w:r>
    </w:p>
    <w:p>
      <w:pPr>
        <w:adjustRightInd w:val="0"/>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表4.1-1 厂外设施主要间距一览表</w:t>
      </w:r>
    </w:p>
    <w:tbl>
      <w:tblPr>
        <w:tblStyle w:val="40"/>
        <w:tblW w:w="8975"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470"/>
        <w:gridCol w:w="851"/>
        <w:gridCol w:w="1701"/>
        <w:gridCol w:w="850"/>
        <w:gridCol w:w="992"/>
        <w:gridCol w:w="3108"/>
        <w:gridCol w:w="100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序号</w:t>
            </w:r>
          </w:p>
        </w:tc>
        <w:tc>
          <w:tcPr>
            <w:tcW w:w="85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方位</w:t>
            </w:r>
          </w:p>
        </w:tc>
        <w:tc>
          <w:tcPr>
            <w:tcW w:w="170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本项目周边情况</w:t>
            </w:r>
          </w:p>
        </w:tc>
        <w:tc>
          <w:tcPr>
            <w:tcW w:w="850"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设计距离(m)</w:t>
            </w:r>
          </w:p>
        </w:tc>
        <w:tc>
          <w:tcPr>
            <w:tcW w:w="99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规范和标准距离（m）</w:t>
            </w:r>
          </w:p>
        </w:tc>
        <w:tc>
          <w:tcPr>
            <w:tcW w:w="3108"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依据标准、规范</w:t>
            </w:r>
          </w:p>
        </w:tc>
        <w:tc>
          <w:tcPr>
            <w:tcW w:w="1003"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是否符合要求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东</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张博附线</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80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《公路安全保护条例》</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第十一条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马莲山路</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80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《公路安全保护条例》</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第十一条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西</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上德变电设备公司戊类车间</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90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4</w:t>
            </w:r>
          </w:p>
        </w:tc>
        <w:tc>
          <w:tcPr>
            <w:tcW w:w="851" w:type="dxa"/>
            <w:vMerge w:val="restart"/>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淄博隆泰工贸有限公司戊类车间</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210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851"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双山千里马路</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150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《公路安全保护条例》</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第十一条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851" w:type="dxa"/>
            <w:vMerge w:val="continue"/>
            <w:vAlign w:val="center"/>
          </w:tcPr>
          <w:p>
            <w:pPr>
              <w:adjustRightInd w:val="0"/>
              <w:snapToGrid w:val="0"/>
              <w:contextualSpacing/>
              <w:jc w:val="center"/>
              <w:rPr>
                <w:rFonts w:ascii="仿宋" w:hAnsi="仿宋" w:eastAsia="仿宋" w:cs="仿宋"/>
                <w:bCs/>
                <w:sz w:val="24"/>
                <w:szCs w:val="24"/>
                <w:lang w:val="zh-CN"/>
              </w:rPr>
            </w:pP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周家河村</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580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西北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灵沼村</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330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7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6</w:t>
            </w:r>
          </w:p>
        </w:tc>
        <w:tc>
          <w:tcPr>
            <w:tcW w:w="8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东北</w:t>
            </w:r>
          </w:p>
        </w:tc>
        <w:tc>
          <w:tcPr>
            <w:tcW w:w="170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后孟村</w:t>
            </w:r>
          </w:p>
        </w:tc>
        <w:tc>
          <w:tcPr>
            <w:tcW w:w="85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510</w:t>
            </w:r>
          </w:p>
        </w:tc>
        <w:tc>
          <w:tcPr>
            <w:tcW w:w="99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10</w:t>
            </w:r>
          </w:p>
        </w:tc>
        <w:tc>
          <w:tcPr>
            <w:tcW w:w="310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《建筑设计防火规范》GB50016-2014（2018年版）</w:t>
            </w:r>
          </w:p>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第3.4.1条</w:t>
            </w:r>
          </w:p>
        </w:tc>
        <w:tc>
          <w:tcPr>
            <w:tcW w:w="10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符合</w:t>
            </w:r>
          </w:p>
        </w:tc>
      </w:tr>
    </w:tbl>
    <w:p>
      <w:pPr>
        <w:adjustRightInd w:val="0"/>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表 4.1-2 厂区内建（构）筑物安全距离一览表</w:t>
      </w:r>
    </w:p>
    <w:tbl>
      <w:tblPr>
        <w:tblStyle w:val="40"/>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39"/>
        <w:gridCol w:w="626"/>
        <w:gridCol w:w="1336"/>
        <w:gridCol w:w="906"/>
        <w:gridCol w:w="961"/>
        <w:gridCol w:w="2916"/>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1039" w:type="dxa"/>
            <w:vAlign w:val="center"/>
          </w:tcPr>
          <w:p>
            <w:pPr>
              <w:jc w:val="center"/>
              <w:rPr>
                <w:rFonts w:ascii="仿宋" w:hAnsi="仿宋" w:eastAsia="仿宋" w:cs="仿宋"/>
                <w:b/>
                <w:sz w:val="24"/>
                <w:szCs w:val="24"/>
              </w:rPr>
            </w:pPr>
            <w:r>
              <w:rPr>
                <w:rFonts w:hint="eastAsia" w:ascii="仿宋" w:hAnsi="仿宋" w:eastAsia="仿宋" w:cs="仿宋"/>
                <w:b/>
                <w:sz w:val="24"/>
                <w:szCs w:val="24"/>
              </w:rPr>
              <w:t>本次设计</w:t>
            </w:r>
          </w:p>
        </w:tc>
        <w:tc>
          <w:tcPr>
            <w:tcW w:w="626" w:type="dxa"/>
            <w:vAlign w:val="center"/>
          </w:tcPr>
          <w:p>
            <w:pPr>
              <w:jc w:val="center"/>
              <w:rPr>
                <w:rFonts w:ascii="仿宋" w:hAnsi="仿宋" w:eastAsia="仿宋" w:cs="仿宋"/>
                <w:b/>
                <w:sz w:val="24"/>
                <w:szCs w:val="24"/>
              </w:rPr>
            </w:pPr>
            <w:r>
              <w:rPr>
                <w:rFonts w:hint="eastAsia" w:ascii="仿宋" w:hAnsi="仿宋" w:eastAsia="仿宋" w:cs="仿宋"/>
                <w:b/>
                <w:sz w:val="24"/>
                <w:szCs w:val="24"/>
              </w:rPr>
              <w:t>方位</w:t>
            </w:r>
          </w:p>
        </w:tc>
        <w:tc>
          <w:tcPr>
            <w:tcW w:w="1336" w:type="dxa"/>
            <w:vAlign w:val="center"/>
          </w:tcPr>
          <w:p>
            <w:pPr>
              <w:jc w:val="center"/>
              <w:rPr>
                <w:rFonts w:ascii="仿宋" w:hAnsi="仿宋" w:eastAsia="仿宋" w:cs="仿宋"/>
                <w:b/>
                <w:sz w:val="24"/>
                <w:szCs w:val="24"/>
              </w:rPr>
            </w:pPr>
            <w:r>
              <w:rPr>
                <w:rFonts w:hint="eastAsia" w:ascii="仿宋" w:hAnsi="仿宋" w:eastAsia="仿宋" w:cs="仿宋"/>
                <w:b/>
                <w:sz w:val="24"/>
                <w:szCs w:val="24"/>
              </w:rPr>
              <w:t>周边</w:t>
            </w:r>
          </w:p>
          <w:p>
            <w:pPr>
              <w:jc w:val="center"/>
              <w:rPr>
                <w:rFonts w:ascii="仿宋" w:hAnsi="仿宋" w:eastAsia="仿宋" w:cs="仿宋"/>
                <w:b/>
                <w:sz w:val="24"/>
                <w:szCs w:val="24"/>
              </w:rPr>
            </w:pPr>
            <w:r>
              <w:rPr>
                <w:rFonts w:hint="eastAsia" w:ascii="仿宋" w:hAnsi="仿宋" w:eastAsia="仿宋" w:cs="仿宋"/>
                <w:b/>
                <w:sz w:val="24"/>
                <w:szCs w:val="24"/>
              </w:rPr>
              <w:t>设施</w:t>
            </w:r>
          </w:p>
        </w:tc>
        <w:tc>
          <w:tcPr>
            <w:tcW w:w="906" w:type="dxa"/>
            <w:vAlign w:val="center"/>
          </w:tcPr>
          <w:p>
            <w:pPr>
              <w:jc w:val="center"/>
              <w:rPr>
                <w:rFonts w:ascii="仿宋" w:hAnsi="仿宋" w:eastAsia="仿宋" w:cs="仿宋"/>
                <w:b/>
                <w:sz w:val="24"/>
                <w:szCs w:val="24"/>
              </w:rPr>
            </w:pPr>
            <w:r>
              <w:rPr>
                <w:rFonts w:hint="eastAsia" w:ascii="仿宋" w:hAnsi="仿宋" w:eastAsia="仿宋" w:cs="仿宋"/>
                <w:b/>
                <w:sz w:val="24"/>
                <w:szCs w:val="24"/>
              </w:rPr>
              <w:t>设计距离（m）</w:t>
            </w:r>
          </w:p>
        </w:tc>
        <w:tc>
          <w:tcPr>
            <w:tcW w:w="961" w:type="dxa"/>
            <w:vAlign w:val="center"/>
          </w:tcPr>
          <w:p>
            <w:pPr>
              <w:jc w:val="center"/>
              <w:rPr>
                <w:rFonts w:ascii="仿宋" w:hAnsi="仿宋" w:eastAsia="仿宋" w:cs="仿宋"/>
                <w:b/>
                <w:sz w:val="24"/>
                <w:szCs w:val="24"/>
              </w:rPr>
            </w:pPr>
            <w:r>
              <w:rPr>
                <w:rFonts w:hint="eastAsia" w:ascii="仿宋" w:hAnsi="仿宋" w:eastAsia="仿宋" w:cs="仿宋"/>
                <w:b/>
                <w:sz w:val="24"/>
                <w:szCs w:val="24"/>
              </w:rPr>
              <w:t>规范要求（m）</w:t>
            </w:r>
          </w:p>
        </w:tc>
        <w:tc>
          <w:tcPr>
            <w:tcW w:w="2916" w:type="dxa"/>
            <w:vAlign w:val="center"/>
          </w:tcPr>
          <w:p>
            <w:pPr>
              <w:jc w:val="center"/>
              <w:rPr>
                <w:rFonts w:ascii="仿宋" w:hAnsi="仿宋" w:eastAsia="仿宋" w:cs="仿宋"/>
                <w:b/>
                <w:sz w:val="24"/>
                <w:szCs w:val="24"/>
              </w:rPr>
            </w:pPr>
            <w:r>
              <w:rPr>
                <w:rFonts w:hint="eastAsia" w:ascii="仿宋" w:hAnsi="仿宋" w:eastAsia="仿宋" w:cs="仿宋"/>
                <w:b/>
                <w:sz w:val="24"/>
                <w:szCs w:val="24"/>
              </w:rPr>
              <w:t>依据规范条款</w:t>
            </w:r>
          </w:p>
        </w:tc>
        <w:tc>
          <w:tcPr>
            <w:tcW w:w="868" w:type="dxa"/>
            <w:vAlign w:val="center"/>
          </w:tcPr>
          <w:p>
            <w:pPr>
              <w:jc w:val="center"/>
              <w:rPr>
                <w:rFonts w:ascii="仿宋" w:hAnsi="仿宋" w:eastAsia="仿宋" w:cs="仿宋"/>
                <w:b/>
                <w:sz w:val="24"/>
                <w:szCs w:val="24"/>
              </w:rPr>
            </w:pPr>
            <w:r>
              <w:rPr>
                <w:rFonts w:hint="eastAsia" w:ascii="仿宋" w:hAnsi="仿宋" w:eastAsia="仿宋" w:cs="仿宋"/>
                <w:b/>
                <w:sz w:val="24"/>
                <w:szCs w:val="24"/>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03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RTO设备</w:t>
            </w:r>
          </w:p>
          <w:p>
            <w:pPr>
              <w:jc w:val="center"/>
              <w:rPr>
                <w:rFonts w:ascii="仿宋" w:hAnsi="仿宋" w:eastAsia="仿宋" w:cs="仿宋"/>
                <w:sz w:val="24"/>
                <w:szCs w:val="24"/>
              </w:rPr>
            </w:pPr>
            <w:r>
              <w:rPr>
                <w:rFonts w:hint="eastAsia" w:ascii="仿宋" w:hAnsi="仿宋" w:eastAsia="仿宋" w:cs="仿宋"/>
                <w:sz w:val="24"/>
                <w:szCs w:val="24"/>
              </w:rPr>
              <w:t>（丁类，二级）</w:t>
            </w:r>
          </w:p>
        </w:tc>
        <w:tc>
          <w:tcPr>
            <w:tcW w:w="626" w:type="dxa"/>
            <w:vAlign w:val="center"/>
          </w:tcPr>
          <w:p>
            <w:pPr>
              <w:jc w:val="center"/>
              <w:rPr>
                <w:rFonts w:ascii="仿宋" w:hAnsi="仿宋" w:eastAsia="仿宋" w:cs="仿宋"/>
                <w:sz w:val="24"/>
                <w:szCs w:val="24"/>
              </w:rPr>
            </w:pPr>
            <w:r>
              <w:rPr>
                <w:rFonts w:hint="eastAsia" w:ascii="仿宋" w:hAnsi="仿宋" w:eastAsia="仿宋" w:cs="仿宋"/>
                <w:sz w:val="24"/>
                <w:szCs w:val="24"/>
              </w:rPr>
              <w:t>东北</w:t>
            </w:r>
          </w:p>
        </w:tc>
        <w:tc>
          <w:tcPr>
            <w:tcW w:w="1336" w:type="dxa"/>
            <w:vAlign w:val="center"/>
          </w:tcPr>
          <w:p>
            <w:pPr>
              <w:jc w:val="center"/>
              <w:rPr>
                <w:rFonts w:ascii="仿宋" w:hAnsi="仿宋" w:eastAsia="仿宋" w:cs="仿宋"/>
                <w:sz w:val="24"/>
                <w:szCs w:val="24"/>
              </w:rPr>
            </w:pPr>
            <w:r>
              <w:rPr>
                <w:rFonts w:hint="eastAsia" w:ascii="仿宋" w:hAnsi="仿宋" w:eastAsia="仿宋" w:cs="仿宋"/>
                <w:sz w:val="24"/>
                <w:szCs w:val="24"/>
              </w:rPr>
              <w:t>实验楼</w:t>
            </w:r>
          </w:p>
          <w:p>
            <w:pPr>
              <w:jc w:val="center"/>
              <w:rPr>
                <w:rFonts w:ascii="仿宋" w:hAnsi="仿宋" w:eastAsia="仿宋" w:cs="仿宋"/>
                <w:sz w:val="24"/>
                <w:szCs w:val="24"/>
              </w:rPr>
            </w:pPr>
            <w:r>
              <w:rPr>
                <w:rFonts w:hint="eastAsia" w:ascii="仿宋" w:hAnsi="仿宋" w:eastAsia="仿宋" w:cs="仿宋"/>
                <w:sz w:val="24"/>
                <w:szCs w:val="24"/>
              </w:rPr>
              <w:t>（民用建筑）</w:t>
            </w:r>
          </w:p>
        </w:tc>
        <w:tc>
          <w:tcPr>
            <w:tcW w:w="906" w:type="dxa"/>
            <w:vAlign w:val="center"/>
          </w:tcPr>
          <w:p>
            <w:pPr>
              <w:jc w:val="center"/>
              <w:rPr>
                <w:rFonts w:ascii="仿宋" w:hAnsi="仿宋" w:eastAsia="仿宋" w:cs="仿宋"/>
                <w:sz w:val="24"/>
                <w:szCs w:val="24"/>
              </w:rPr>
            </w:pPr>
            <w:r>
              <w:rPr>
                <w:rFonts w:hint="eastAsia" w:ascii="仿宋" w:hAnsi="仿宋" w:eastAsia="仿宋" w:cs="仿宋"/>
                <w:sz w:val="24"/>
                <w:szCs w:val="24"/>
              </w:rPr>
              <w:t>46.3</w:t>
            </w:r>
          </w:p>
        </w:tc>
        <w:tc>
          <w:tcPr>
            <w:tcW w:w="961"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2916"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68"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039" w:type="dxa"/>
            <w:vMerge w:val="continue"/>
            <w:vAlign w:val="center"/>
          </w:tcPr>
          <w:p>
            <w:pPr>
              <w:jc w:val="center"/>
              <w:rPr>
                <w:rFonts w:ascii="仿宋" w:hAnsi="仿宋" w:eastAsia="仿宋" w:cs="仿宋"/>
                <w:sz w:val="24"/>
                <w:szCs w:val="24"/>
              </w:rPr>
            </w:pPr>
          </w:p>
        </w:tc>
        <w:tc>
          <w:tcPr>
            <w:tcW w:w="626" w:type="dxa"/>
            <w:vAlign w:val="center"/>
          </w:tcPr>
          <w:p>
            <w:pPr>
              <w:jc w:val="center"/>
              <w:rPr>
                <w:rFonts w:ascii="仿宋" w:hAnsi="仿宋" w:eastAsia="仿宋" w:cs="仿宋"/>
                <w:sz w:val="24"/>
                <w:szCs w:val="24"/>
              </w:rPr>
            </w:pPr>
            <w:r>
              <w:rPr>
                <w:rFonts w:hint="eastAsia" w:ascii="仿宋" w:hAnsi="仿宋" w:eastAsia="仿宋" w:cs="仿宋"/>
                <w:sz w:val="24"/>
                <w:szCs w:val="24"/>
              </w:rPr>
              <w:t>西</w:t>
            </w:r>
          </w:p>
        </w:tc>
        <w:tc>
          <w:tcPr>
            <w:tcW w:w="1336" w:type="dxa"/>
            <w:vAlign w:val="center"/>
          </w:tcPr>
          <w:p>
            <w:pPr>
              <w:jc w:val="center"/>
              <w:rPr>
                <w:rFonts w:ascii="仿宋" w:hAnsi="仿宋" w:eastAsia="仿宋" w:cs="仿宋"/>
                <w:sz w:val="24"/>
                <w:szCs w:val="24"/>
              </w:rPr>
            </w:pPr>
            <w:r>
              <w:rPr>
                <w:rFonts w:hint="eastAsia" w:ascii="仿宋" w:hAnsi="仿宋" w:eastAsia="仿宋" w:cs="仿宋"/>
                <w:sz w:val="24"/>
                <w:szCs w:val="24"/>
              </w:rPr>
              <w:t>回收罐</w:t>
            </w:r>
          </w:p>
          <w:p>
            <w:pPr>
              <w:jc w:val="center"/>
              <w:rPr>
                <w:rFonts w:ascii="仿宋" w:hAnsi="仿宋" w:eastAsia="仿宋" w:cs="仿宋"/>
                <w:sz w:val="24"/>
                <w:szCs w:val="24"/>
              </w:rPr>
            </w:pPr>
            <w:r>
              <w:rPr>
                <w:rFonts w:hint="eastAsia" w:ascii="仿宋" w:hAnsi="仿宋" w:eastAsia="仿宋" w:cs="仿宋"/>
                <w:sz w:val="24"/>
                <w:szCs w:val="24"/>
              </w:rPr>
              <w:t>（甲类）</w:t>
            </w:r>
          </w:p>
        </w:tc>
        <w:tc>
          <w:tcPr>
            <w:tcW w:w="906"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961"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2916"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68"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039" w:type="dxa"/>
            <w:vMerge w:val="continue"/>
            <w:vAlign w:val="center"/>
          </w:tcPr>
          <w:p>
            <w:pPr>
              <w:jc w:val="center"/>
              <w:rPr>
                <w:rFonts w:ascii="仿宋" w:hAnsi="仿宋" w:eastAsia="仿宋" w:cs="仿宋"/>
                <w:sz w:val="24"/>
                <w:szCs w:val="24"/>
              </w:rPr>
            </w:pPr>
          </w:p>
        </w:tc>
        <w:tc>
          <w:tcPr>
            <w:tcW w:w="626" w:type="dxa"/>
            <w:vAlign w:val="center"/>
          </w:tcPr>
          <w:p>
            <w:pPr>
              <w:jc w:val="center"/>
              <w:rPr>
                <w:rFonts w:ascii="仿宋" w:hAnsi="仿宋" w:eastAsia="仿宋" w:cs="仿宋"/>
                <w:sz w:val="24"/>
                <w:szCs w:val="24"/>
              </w:rPr>
            </w:pPr>
            <w:r>
              <w:rPr>
                <w:rFonts w:hint="eastAsia" w:ascii="仿宋" w:hAnsi="仿宋" w:eastAsia="仿宋" w:cs="仿宋"/>
                <w:sz w:val="24"/>
                <w:szCs w:val="24"/>
              </w:rPr>
              <w:t>北</w:t>
            </w:r>
          </w:p>
        </w:tc>
        <w:tc>
          <w:tcPr>
            <w:tcW w:w="1336" w:type="dxa"/>
            <w:vAlign w:val="center"/>
          </w:tcPr>
          <w:p>
            <w:pPr>
              <w:jc w:val="center"/>
              <w:rPr>
                <w:rFonts w:ascii="仿宋" w:hAnsi="仿宋" w:eastAsia="仿宋" w:cs="仿宋"/>
                <w:sz w:val="24"/>
                <w:szCs w:val="24"/>
              </w:rPr>
            </w:pPr>
            <w:r>
              <w:rPr>
                <w:rFonts w:hint="eastAsia" w:ascii="仿宋" w:hAnsi="仿宋" w:eastAsia="仿宋" w:cs="仿宋"/>
                <w:sz w:val="24"/>
                <w:szCs w:val="24"/>
              </w:rPr>
              <w:t>车间</w:t>
            </w:r>
          </w:p>
          <w:p>
            <w:pPr>
              <w:jc w:val="center"/>
              <w:rPr>
                <w:rFonts w:ascii="仿宋" w:hAnsi="仿宋" w:eastAsia="仿宋" w:cs="仿宋"/>
                <w:sz w:val="24"/>
                <w:szCs w:val="24"/>
              </w:rPr>
            </w:pPr>
            <w:r>
              <w:rPr>
                <w:rFonts w:hint="eastAsia" w:ascii="仿宋" w:hAnsi="仿宋" w:eastAsia="仿宋" w:cs="仿宋"/>
                <w:sz w:val="24"/>
                <w:szCs w:val="24"/>
              </w:rPr>
              <w:t>（丙类，二级）</w:t>
            </w:r>
          </w:p>
        </w:tc>
        <w:tc>
          <w:tcPr>
            <w:tcW w:w="906" w:type="dxa"/>
            <w:vAlign w:val="center"/>
          </w:tcPr>
          <w:p>
            <w:pPr>
              <w:jc w:val="center"/>
              <w:rPr>
                <w:rFonts w:ascii="仿宋" w:hAnsi="仿宋" w:eastAsia="仿宋" w:cs="仿宋"/>
                <w:sz w:val="24"/>
                <w:szCs w:val="24"/>
              </w:rPr>
            </w:pPr>
            <w:r>
              <w:rPr>
                <w:rFonts w:hint="eastAsia" w:ascii="仿宋" w:hAnsi="仿宋" w:eastAsia="仿宋" w:cs="仿宋"/>
                <w:sz w:val="24"/>
                <w:szCs w:val="24"/>
              </w:rPr>
              <w:t>22.8</w:t>
            </w:r>
          </w:p>
        </w:tc>
        <w:tc>
          <w:tcPr>
            <w:tcW w:w="961"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2916"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68"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039" w:type="dxa"/>
            <w:vMerge w:val="continue"/>
            <w:vAlign w:val="center"/>
          </w:tcPr>
          <w:p>
            <w:pPr>
              <w:jc w:val="center"/>
              <w:rPr>
                <w:rFonts w:ascii="仿宋" w:hAnsi="仿宋" w:eastAsia="仿宋" w:cs="仿宋"/>
                <w:sz w:val="24"/>
                <w:szCs w:val="24"/>
              </w:rPr>
            </w:pPr>
          </w:p>
        </w:tc>
        <w:tc>
          <w:tcPr>
            <w:tcW w:w="626" w:type="dxa"/>
            <w:vAlign w:val="center"/>
          </w:tcPr>
          <w:p>
            <w:pPr>
              <w:jc w:val="center"/>
              <w:rPr>
                <w:rFonts w:ascii="仿宋" w:hAnsi="仿宋" w:eastAsia="仿宋" w:cs="仿宋"/>
                <w:sz w:val="24"/>
                <w:szCs w:val="24"/>
              </w:rPr>
            </w:pPr>
            <w:r>
              <w:rPr>
                <w:rFonts w:hint="eastAsia" w:ascii="仿宋" w:hAnsi="仿宋" w:eastAsia="仿宋" w:cs="仿宋"/>
                <w:sz w:val="24"/>
                <w:szCs w:val="24"/>
              </w:rPr>
              <w:t>南</w:t>
            </w:r>
          </w:p>
        </w:tc>
        <w:tc>
          <w:tcPr>
            <w:tcW w:w="1336" w:type="dxa"/>
            <w:vAlign w:val="center"/>
          </w:tcPr>
          <w:p>
            <w:pPr>
              <w:jc w:val="center"/>
              <w:rPr>
                <w:rFonts w:ascii="仿宋" w:hAnsi="仿宋" w:eastAsia="仿宋" w:cs="仿宋"/>
                <w:sz w:val="24"/>
                <w:szCs w:val="24"/>
              </w:rPr>
            </w:pPr>
            <w:r>
              <w:rPr>
                <w:rFonts w:hint="eastAsia" w:ascii="仿宋" w:hAnsi="仿宋" w:eastAsia="仿宋" w:cs="仿宋"/>
                <w:sz w:val="24"/>
                <w:szCs w:val="24"/>
              </w:rPr>
              <w:t>办公楼</w:t>
            </w:r>
          </w:p>
          <w:p>
            <w:pPr>
              <w:jc w:val="center"/>
              <w:rPr>
                <w:rFonts w:ascii="仿宋" w:hAnsi="仿宋" w:eastAsia="仿宋" w:cs="仿宋"/>
                <w:sz w:val="24"/>
                <w:szCs w:val="24"/>
              </w:rPr>
            </w:pPr>
            <w:r>
              <w:rPr>
                <w:rFonts w:hint="eastAsia" w:ascii="仿宋" w:hAnsi="仿宋" w:eastAsia="仿宋" w:cs="仿宋"/>
                <w:sz w:val="24"/>
                <w:szCs w:val="24"/>
              </w:rPr>
              <w:t>（民用建筑）</w:t>
            </w:r>
          </w:p>
        </w:tc>
        <w:tc>
          <w:tcPr>
            <w:tcW w:w="906" w:type="dxa"/>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961"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2916"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68"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bl>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由上表可知，该项目与厂外周边设施间的安全间距满足《公路安全保护条例》、《建筑设计防火规范》（GB50016-2014,2018年版）的相关标准要求。</w:t>
      </w:r>
    </w:p>
    <w:p>
      <w:pPr>
        <w:pStyle w:val="94"/>
        <w:adjustRightInd w:val="0"/>
        <w:spacing w:before="0" w:line="360" w:lineRule="auto"/>
        <w:rPr>
          <w:rFonts w:ascii="仿宋" w:hAnsi="仿宋" w:eastAsia="仿宋" w:cs="仿宋"/>
          <w:color w:val="auto"/>
          <w:szCs w:val="32"/>
          <w:lang w:val="zh-CN"/>
        </w:rPr>
      </w:pPr>
      <w:bookmarkStart w:id="354" w:name="_Toc519876905"/>
      <w:bookmarkStart w:id="355" w:name="_Toc58004906"/>
      <w:bookmarkStart w:id="356" w:name="_Toc519876805"/>
      <w:bookmarkStart w:id="357" w:name="_Toc219539137"/>
      <w:bookmarkStart w:id="358" w:name="_Toc519779717"/>
      <w:bookmarkStart w:id="359" w:name="_Toc519871987"/>
      <w:bookmarkStart w:id="360" w:name="_Toc519949231"/>
      <w:bookmarkStart w:id="361" w:name="_Toc474916426"/>
      <w:bookmarkStart w:id="362" w:name="_Toc475026681"/>
      <w:bookmarkStart w:id="363" w:name="_Toc58840459"/>
      <w:bookmarkStart w:id="364" w:name="_Toc489220299"/>
      <w:r>
        <w:rPr>
          <w:rFonts w:hint="eastAsia" w:ascii="仿宋" w:hAnsi="仿宋" w:eastAsia="仿宋" w:cs="仿宋"/>
          <w:color w:val="auto"/>
          <w:lang w:val="zh-CN"/>
        </w:rPr>
        <w:t>4.3.2全厂及装置（设施）平面及竖向布置的主要安全设计</w:t>
      </w:r>
      <w:bookmarkEnd w:id="354"/>
      <w:bookmarkEnd w:id="355"/>
      <w:bookmarkEnd w:id="356"/>
      <w:bookmarkEnd w:id="357"/>
      <w:bookmarkEnd w:id="358"/>
      <w:bookmarkEnd w:id="359"/>
      <w:bookmarkEnd w:id="360"/>
      <w:bookmarkEnd w:id="361"/>
      <w:bookmarkEnd w:id="362"/>
      <w:bookmarkEnd w:id="363"/>
      <w:bookmarkEnd w:id="364"/>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1、总平面布局</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淄博华瑞铝塑包装材料有限公司厂区呈四边形，总占地面积</w:t>
      </w:r>
      <w:r>
        <w:rPr>
          <w:rFonts w:hint="eastAsia" w:ascii="仿宋" w:hAnsi="仿宋" w:eastAsia="仿宋" w:cs="仿宋"/>
          <w:color w:val="FF0000"/>
          <w:sz w:val="28"/>
          <w:szCs w:val="28"/>
        </w:rPr>
        <w:t>33546.45</w:t>
      </w:r>
      <w:r>
        <w:rPr>
          <w:rFonts w:hint="eastAsia" w:ascii="仿宋" w:hAnsi="仿宋" w:eastAsia="仿宋" w:cs="仿宋"/>
          <w:sz w:val="28"/>
          <w:szCs w:val="28"/>
        </w:rPr>
        <w:t xml:space="preserve"> 平方米，建筑面积</w:t>
      </w:r>
      <w:r>
        <w:rPr>
          <w:rFonts w:hint="eastAsia" w:ascii="仿宋" w:hAnsi="仿宋" w:eastAsia="仿宋" w:cs="仿宋"/>
          <w:color w:val="FF0000"/>
          <w:sz w:val="28"/>
          <w:szCs w:val="28"/>
        </w:rPr>
        <w:t>21728</w:t>
      </w:r>
      <w:r>
        <w:rPr>
          <w:rFonts w:hint="eastAsia" w:ascii="仿宋" w:hAnsi="仿宋" w:eastAsia="仿宋" w:cs="仿宋"/>
          <w:sz w:val="28"/>
          <w:szCs w:val="28"/>
        </w:rPr>
        <w:t>平方米。厂区在南侧设置了1个安全出口，供人流物流通行。</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整个厂区按功能划分为两部分：南部为办公区及辅助生产区；北部为生产区。各功能区域划分明显，功能相对独立且集中布置，使各功能区的相互影响减少到最小程度。各区域布置情况如下：</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南部自东向西依次为：自行车棚、办公楼、食堂制作间、仓库。</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北部自南向北、自东向西依次为：RTO设备、回收罐、车间；实验楼、新生产线车间、车间/变电室/回收装置；消防泵房、PVC车间/变电室、仓库。两座变电室分别位于车间、PVC车间南侧。回收装置位于车间南侧，变电室西侧。</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本项目设置在车间南侧，回收罐东侧，新建RTO设备的东北侧为实验楼、北侧为车间，西侧为回收罐，西南侧为办公楼。</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项目总体布局按照《建筑设计防火规范》（GB50016-2014，2018年版）、《工业企业总平面设计规范》（GB50187-2012）的要求进行。整个厂区总平面布置功能分区明确，既相对独立又相互联系，工艺流程顺畅、便捷。</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2、总图竖向布置设计</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（1）、竖向设计的形式</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设计原则：当自然地形坡度小于3％，厂区宽度不大时，宜采用平坡式布置。当自然地形坡度大于3％且厂区宽度较大时，宜采用阶梯式布置。如果场地的自然地形坡度存在非单一的走势时，应考虑混合式布置。</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竖向布置是利用现有场地地形，采用平坡式竖向布置，厂区最小坡度不小于1%。</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整个厂区道路采用硬化处理。</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（2）、平土方式</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因场地平整，优先选择场地内土石内部平土，根据计算的土石方量，确定是否外购土石方。</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（3）、道路及运输</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整个厂区内主要道路，宽10m，物料运输道路转弯半径不小于9m，道路呈环形，道路兼作消防道路，净空高度大于5m。仓库北侧道路未呈环形尽头设置15m×15m的回车场，道路的路面宽度和转弯半径符合《工业企业总平面设计规范》（GB50187-2012）的要求。道路设有限速等安全标志。</w:t>
      </w:r>
    </w:p>
    <w:p>
      <w:pPr>
        <w:pStyle w:val="94"/>
        <w:adjustRightInd w:val="0"/>
        <w:spacing w:before="0" w:line="360" w:lineRule="auto"/>
        <w:rPr>
          <w:rFonts w:ascii="仿宋" w:hAnsi="仿宋" w:eastAsia="仿宋" w:cs="仿宋"/>
          <w:color w:val="auto"/>
          <w:szCs w:val="32"/>
          <w:lang w:val="zh-CN"/>
        </w:rPr>
      </w:pPr>
      <w:bookmarkStart w:id="365" w:name="_Toc519949232"/>
      <w:bookmarkStart w:id="366" w:name="_Toc519871988"/>
      <w:bookmarkStart w:id="367" w:name="_Toc219539138"/>
      <w:bookmarkStart w:id="368" w:name="_Toc519876906"/>
      <w:bookmarkStart w:id="369" w:name="_Toc519876806"/>
      <w:bookmarkStart w:id="370" w:name="_Toc474916427"/>
      <w:bookmarkStart w:id="371" w:name="_Toc475026682"/>
      <w:bookmarkStart w:id="372" w:name="_Toc519779718"/>
      <w:bookmarkStart w:id="373" w:name="_Toc489220300"/>
      <w:bookmarkStart w:id="374" w:name="_Toc58004907"/>
      <w:bookmarkStart w:id="375" w:name="_Toc58840460"/>
      <w:r>
        <w:rPr>
          <w:rFonts w:hint="eastAsia" w:ascii="仿宋" w:hAnsi="仿宋" w:eastAsia="仿宋" w:cs="仿宋"/>
          <w:color w:val="auto"/>
          <w:lang w:val="zh-CN"/>
        </w:rPr>
        <w:t>4.3.3平面布置的主要防火间距及标准规范符合情况</w:t>
      </w:r>
      <w:bookmarkEnd w:id="365"/>
      <w:bookmarkEnd w:id="366"/>
      <w:bookmarkEnd w:id="367"/>
      <w:bookmarkEnd w:id="368"/>
      <w:bookmarkEnd w:id="369"/>
      <w:bookmarkEnd w:id="370"/>
      <w:bookmarkEnd w:id="371"/>
      <w:bookmarkEnd w:id="372"/>
      <w:bookmarkEnd w:id="373"/>
      <w:bookmarkEnd w:id="374"/>
      <w:bookmarkEnd w:id="375"/>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主要防火间距及标准规范符合情况见下表：</w:t>
      </w:r>
    </w:p>
    <w:p>
      <w:pPr>
        <w:adjustRightInd w:val="0"/>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表 4.2 厂区内建（构）筑物安全距离一览表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211"/>
        <w:gridCol w:w="791"/>
        <w:gridCol w:w="1736"/>
        <w:gridCol w:w="829"/>
        <w:gridCol w:w="2409"/>
        <w:gridCol w:w="85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1211" w:type="dxa"/>
            <w:vAlign w:val="center"/>
          </w:tcPr>
          <w:p>
            <w:pPr>
              <w:jc w:val="center"/>
              <w:rPr>
                <w:rFonts w:ascii="仿宋" w:hAnsi="仿宋" w:eastAsia="仿宋" w:cs="仿宋"/>
                <w:b/>
                <w:sz w:val="24"/>
                <w:szCs w:val="24"/>
              </w:rPr>
            </w:pPr>
            <w:r>
              <w:rPr>
                <w:rFonts w:hint="eastAsia" w:ascii="仿宋" w:hAnsi="仿宋" w:eastAsia="仿宋" w:cs="仿宋"/>
                <w:b/>
                <w:sz w:val="24"/>
                <w:szCs w:val="24"/>
              </w:rPr>
              <w:t>本次设计</w:t>
            </w:r>
          </w:p>
        </w:tc>
        <w:tc>
          <w:tcPr>
            <w:tcW w:w="791" w:type="dxa"/>
            <w:vAlign w:val="center"/>
          </w:tcPr>
          <w:p>
            <w:pPr>
              <w:jc w:val="center"/>
              <w:rPr>
                <w:rFonts w:ascii="仿宋" w:hAnsi="仿宋" w:eastAsia="仿宋" w:cs="仿宋"/>
                <w:b/>
                <w:sz w:val="24"/>
                <w:szCs w:val="24"/>
              </w:rPr>
            </w:pPr>
            <w:r>
              <w:rPr>
                <w:rFonts w:hint="eastAsia" w:ascii="仿宋" w:hAnsi="仿宋" w:eastAsia="仿宋" w:cs="仿宋"/>
                <w:b/>
                <w:sz w:val="24"/>
                <w:szCs w:val="24"/>
              </w:rPr>
              <w:t>方位</w:t>
            </w:r>
          </w:p>
        </w:tc>
        <w:tc>
          <w:tcPr>
            <w:tcW w:w="0" w:type="auto"/>
            <w:vAlign w:val="center"/>
          </w:tcPr>
          <w:p>
            <w:pPr>
              <w:jc w:val="center"/>
              <w:rPr>
                <w:rFonts w:ascii="仿宋" w:hAnsi="仿宋" w:eastAsia="仿宋" w:cs="仿宋"/>
                <w:b/>
                <w:sz w:val="24"/>
                <w:szCs w:val="24"/>
              </w:rPr>
            </w:pPr>
            <w:r>
              <w:rPr>
                <w:rFonts w:hint="eastAsia" w:ascii="仿宋" w:hAnsi="仿宋" w:eastAsia="仿宋" w:cs="仿宋"/>
                <w:b/>
                <w:sz w:val="24"/>
                <w:szCs w:val="24"/>
              </w:rPr>
              <w:t>周边</w:t>
            </w:r>
          </w:p>
          <w:p>
            <w:pPr>
              <w:jc w:val="center"/>
              <w:rPr>
                <w:rFonts w:ascii="仿宋" w:hAnsi="仿宋" w:eastAsia="仿宋" w:cs="仿宋"/>
                <w:b/>
                <w:sz w:val="24"/>
                <w:szCs w:val="24"/>
              </w:rPr>
            </w:pPr>
            <w:r>
              <w:rPr>
                <w:rFonts w:hint="eastAsia" w:ascii="仿宋" w:hAnsi="仿宋" w:eastAsia="仿宋" w:cs="仿宋"/>
                <w:b/>
                <w:sz w:val="24"/>
                <w:szCs w:val="24"/>
              </w:rPr>
              <w:t>设施</w:t>
            </w:r>
          </w:p>
        </w:tc>
        <w:tc>
          <w:tcPr>
            <w:tcW w:w="829" w:type="dxa"/>
            <w:vAlign w:val="center"/>
          </w:tcPr>
          <w:p>
            <w:pPr>
              <w:jc w:val="center"/>
              <w:rPr>
                <w:rFonts w:ascii="仿宋" w:hAnsi="仿宋" w:eastAsia="仿宋" w:cs="仿宋"/>
                <w:b/>
                <w:sz w:val="24"/>
                <w:szCs w:val="24"/>
              </w:rPr>
            </w:pPr>
            <w:r>
              <w:rPr>
                <w:rFonts w:hint="eastAsia" w:ascii="仿宋" w:hAnsi="仿宋" w:eastAsia="仿宋" w:cs="仿宋"/>
                <w:b/>
                <w:sz w:val="24"/>
                <w:szCs w:val="24"/>
              </w:rPr>
              <w:t>规范要求（m）</w:t>
            </w:r>
          </w:p>
        </w:tc>
        <w:tc>
          <w:tcPr>
            <w:tcW w:w="2409" w:type="dxa"/>
            <w:vAlign w:val="center"/>
          </w:tcPr>
          <w:p>
            <w:pPr>
              <w:jc w:val="center"/>
              <w:rPr>
                <w:rFonts w:ascii="仿宋" w:hAnsi="仿宋" w:eastAsia="仿宋" w:cs="仿宋"/>
                <w:b/>
                <w:sz w:val="24"/>
                <w:szCs w:val="24"/>
              </w:rPr>
            </w:pPr>
            <w:r>
              <w:rPr>
                <w:rFonts w:hint="eastAsia" w:ascii="仿宋" w:hAnsi="仿宋" w:eastAsia="仿宋" w:cs="仿宋"/>
                <w:b/>
                <w:sz w:val="24"/>
                <w:szCs w:val="24"/>
              </w:rPr>
              <w:t>依据规范条款</w:t>
            </w:r>
          </w:p>
        </w:tc>
        <w:tc>
          <w:tcPr>
            <w:tcW w:w="851" w:type="dxa"/>
            <w:vAlign w:val="center"/>
          </w:tcPr>
          <w:p>
            <w:pPr>
              <w:jc w:val="center"/>
              <w:rPr>
                <w:rFonts w:ascii="仿宋" w:hAnsi="仿宋" w:eastAsia="仿宋" w:cs="仿宋"/>
                <w:b/>
                <w:sz w:val="24"/>
                <w:szCs w:val="24"/>
              </w:rPr>
            </w:pPr>
            <w:r>
              <w:rPr>
                <w:rFonts w:hint="eastAsia" w:ascii="仿宋" w:hAnsi="仿宋" w:eastAsia="仿宋" w:cs="仿宋"/>
                <w:b/>
                <w:sz w:val="24"/>
                <w:szCs w:val="24"/>
              </w:rPr>
              <w:t>设计距离（m）</w:t>
            </w:r>
          </w:p>
        </w:tc>
        <w:tc>
          <w:tcPr>
            <w:tcW w:w="926" w:type="dxa"/>
            <w:vAlign w:val="center"/>
          </w:tcPr>
          <w:p>
            <w:pPr>
              <w:jc w:val="center"/>
              <w:rPr>
                <w:rFonts w:ascii="仿宋" w:hAnsi="仿宋" w:eastAsia="仿宋" w:cs="仿宋"/>
                <w:b/>
                <w:sz w:val="24"/>
                <w:szCs w:val="24"/>
              </w:rPr>
            </w:pPr>
            <w:r>
              <w:rPr>
                <w:rFonts w:hint="eastAsia" w:ascii="仿宋" w:hAnsi="仿宋" w:eastAsia="仿宋" w:cs="仿宋"/>
                <w:b/>
                <w:sz w:val="24"/>
                <w:szCs w:val="24"/>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21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RTO设备</w:t>
            </w:r>
          </w:p>
          <w:p>
            <w:pPr>
              <w:jc w:val="center"/>
              <w:rPr>
                <w:rFonts w:ascii="仿宋" w:hAnsi="仿宋" w:eastAsia="仿宋" w:cs="仿宋"/>
                <w:sz w:val="24"/>
                <w:szCs w:val="24"/>
              </w:rPr>
            </w:pPr>
            <w:r>
              <w:rPr>
                <w:rFonts w:hint="eastAsia" w:ascii="仿宋" w:hAnsi="仿宋" w:eastAsia="仿宋" w:cs="仿宋"/>
                <w:sz w:val="24"/>
                <w:szCs w:val="24"/>
              </w:rPr>
              <w:t>（丁类，二级）</w:t>
            </w:r>
          </w:p>
        </w:tc>
        <w:tc>
          <w:tcPr>
            <w:tcW w:w="791" w:type="dxa"/>
            <w:vAlign w:val="center"/>
          </w:tcPr>
          <w:p>
            <w:pPr>
              <w:jc w:val="center"/>
              <w:rPr>
                <w:rFonts w:ascii="仿宋" w:hAnsi="仿宋" w:eastAsia="仿宋" w:cs="仿宋"/>
                <w:sz w:val="24"/>
                <w:szCs w:val="24"/>
              </w:rPr>
            </w:pPr>
            <w:r>
              <w:rPr>
                <w:rFonts w:hint="eastAsia" w:ascii="仿宋" w:hAnsi="仿宋" w:eastAsia="仿宋" w:cs="仿宋"/>
                <w:sz w:val="24"/>
                <w:szCs w:val="24"/>
              </w:rPr>
              <w:t>东北</w:t>
            </w:r>
          </w:p>
        </w:tc>
        <w:tc>
          <w:tcPr>
            <w:tcW w:w="0" w:type="auto"/>
            <w:vAlign w:val="center"/>
          </w:tcPr>
          <w:p>
            <w:pPr>
              <w:jc w:val="center"/>
              <w:rPr>
                <w:rFonts w:ascii="仿宋" w:hAnsi="仿宋" w:eastAsia="仿宋" w:cs="仿宋"/>
                <w:sz w:val="24"/>
                <w:szCs w:val="24"/>
              </w:rPr>
            </w:pPr>
            <w:r>
              <w:rPr>
                <w:rFonts w:hint="eastAsia" w:ascii="仿宋" w:hAnsi="仿宋" w:eastAsia="仿宋" w:cs="仿宋"/>
                <w:sz w:val="24"/>
                <w:szCs w:val="24"/>
              </w:rPr>
              <w:t>实验楼</w:t>
            </w:r>
          </w:p>
          <w:p>
            <w:pPr>
              <w:jc w:val="center"/>
              <w:rPr>
                <w:rFonts w:ascii="仿宋" w:hAnsi="仿宋" w:eastAsia="仿宋" w:cs="仿宋"/>
                <w:sz w:val="24"/>
                <w:szCs w:val="24"/>
              </w:rPr>
            </w:pPr>
            <w:r>
              <w:rPr>
                <w:rFonts w:hint="eastAsia" w:ascii="仿宋" w:hAnsi="仿宋" w:eastAsia="仿宋" w:cs="仿宋"/>
                <w:sz w:val="24"/>
                <w:szCs w:val="24"/>
              </w:rPr>
              <w:t>（民用建筑）</w:t>
            </w:r>
          </w:p>
        </w:tc>
        <w:tc>
          <w:tcPr>
            <w:tcW w:w="829"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2409"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51" w:type="dxa"/>
            <w:vAlign w:val="center"/>
          </w:tcPr>
          <w:p>
            <w:pPr>
              <w:jc w:val="center"/>
              <w:rPr>
                <w:rFonts w:ascii="仿宋" w:hAnsi="仿宋" w:eastAsia="仿宋" w:cs="仿宋"/>
                <w:sz w:val="24"/>
                <w:szCs w:val="24"/>
              </w:rPr>
            </w:pPr>
            <w:r>
              <w:rPr>
                <w:rFonts w:hint="eastAsia" w:ascii="仿宋" w:hAnsi="仿宋" w:eastAsia="仿宋" w:cs="仿宋"/>
                <w:sz w:val="24"/>
                <w:szCs w:val="24"/>
              </w:rPr>
              <w:t>46.3</w:t>
            </w:r>
          </w:p>
        </w:tc>
        <w:tc>
          <w:tcPr>
            <w:tcW w:w="926"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211" w:type="dxa"/>
            <w:vMerge w:val="continue"/>
            <w:vAlign w:val="center"/>
          </w:tcPr>
          <w:p>
            <w:pPr>
              <w:jc w:val="center"/>
              <w:rPr>
                <w:rFonts w:ascii="仿宋" w:hAnsi="仿宋" w:eastAsia="仿宋" w:cs="仿宋"/>
                <w:sz w:val="24"/>
                <w:szCs w:val="24"/>
              </w:rPr>
            </w:pPr>
          </w:p>
        </w:tc>
        <w:tc>
          <w:tcPr>
            <w:tcW w:w="791" w:type="dxa"/>
            <w:vAlign w:val="center"/>
          </w:tcPr>
          <w:p>
            <w:pPr>
              <w:jc w:val="center"/>
              <w:rPr>
                <w:rFonts w:ascii="仿宋" w:hAnsi="仿宋" w:eastAsia="仿宋" w:cs="仿宋"/>
                <w:sz w:val="24"/>
                <w:szCs w:val="24"/>
              </w:rPr>
            </w:pPr>
            <w:r>
              <w:rPr>
                <w:rFonts w:hint="eastAsia" w:ascii="仿宋" w:hAnsi="仿宋" w:eastAsia="仿宋" w:cs="仿宋"/>
                <w:sz w:val="24"/>
                <w:szCs w:val="24"/>
              </w:rPr>
              <w:t>西</w:t>
            </w:r>
          </w:p>
        </w:tc>
        <w:tc>
          <w:tcPr>
            <w:tcW w:w="0" w:type="auto"/>
            <w:vAlign w:val="center"/>
          </w:tcPr>
          <w:p>
            <w:pPr>
              <w:jc w:val="center"/>
              <w:rPr>
                <w:rFonts w:ascii="仿宋" w:hAnsi="仿宋" w:eastAsia="仿宋" w:cs="仿宋"/>
                <w:sz w:val="24"/>
                <w:szCs w:val="24"/>
              </w:rPr>
            </w:pPr>
            <w:r>
              <w:rPr>
                <w:rFonts w:hint="eastAsia" w:ascii="仿宋" w:hAnsi="仿宋" w:eastAsia="仿宋" w:cs="仿宋"/>
                <w:sz w:val="24"/>
                <w:szCs w:val="24"/>
              </w:rPr>
              <w:t>回收罐</w:t>
            </w:r>
          </w:p>
          <w:p>
            <w:pPr>
              <w:jc w:val="center"/>
              <w:rPr>
                <w:rFonts w:ascii="仿宋" w:hAnsi="仿宋" w:eastAsia="仿宋" w:cs="仿宋"/>
                <w:sz w:val="24"/>
                <w:szCs w:val="24"/>
              </w:rPr>
            </w:pPr>
            <w:r>
              <w:rPr>
                <w:rFonts w:hint="eastAsia" w:ascii="仿宋" w:hAnsi="仿宋" w:eastAsia="仿宋" w:cs="仿宋"/>
                <w:sz w:val="24"/>
                <w:szCs w:val="24"/>
              </w:rPr>
              <w:t>（甲类）</w:t>
            </w:r>
          </w:p>
        </w:tc>
        <w:tc>
          <w:tcPr>
            <w:tcW w:w="829"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2409"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51"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926"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211" w:type="dxa"/>
            <w:vMerge w:val="continue"/>
            <w:vAlign w:val="center"/>
          </w:tcPr>
          <w:p>
            <w:pPr>
              <w:jc w:val="center"/>
              <w:rPr>
                <w:rFonts w:ascii="仿宋" w:hAnsi="仿宋" w:eastAsia="仿宋" w:cs="仿宋"/>
                <w:sz w:val="24"/>
                <w:szCs w:val="24"/>
              </w:rPr>
            </w:pPr>
          </w:p>
        </w:tc>
        <w:tc>
          <w:tcPr>
            <w:tcW w:w="791" w:type="dxa"/>
            <w:vAlign w:val="center"/>
          </w:tcPr>
          <w:p>
            <w:pPr>
              <w:jc w:val="center"/>
              <w:rPr>
                <w:rFonts w:ascii="仿宋" w:hAnsi="仿宋" w:eastAsia="仿宋" w:cs="仿宋"/>
                <w:sz w:val="24"/>
                <w:szCs w:val="24"/>
              </w:rPr>
            </w:pPr>
            <w:r>
              <w:rPr>
                <w:rFonts w:hint="eastAsia" w:ascii="仿宋" w:hAnsi="仿宋" w:eastAsia="仿宋" w:cs="仿宋"/>
                <w:sz w:val="24"/>
                <w:szCs w:val="24"/>
              </w:rPr>
              <w:t>北</w:t>
            </w:r>
          </w:p>
        </w:tc>
        <w:tc>
          <w:tcPr>
            <w:tcW w:w="0" w:type="auto"/>
            <w:vAlign w:val="center"/>
          </w:tcPr>
          <w:p>
            <w:pPr>
              <w:jc w:val="center"/>
              <w:rPr>
                <w:rFonts w:ascii="仿宋" w:hAnsi="仿宋" w:eastAsia="仿宋" w:cs="仿宋"/>
                <w:sz w:val="24"/>
                <w:szCs w:val="24"/>
              </w:rPr>
            </w:pPr>
            <w:r>
              <w:rPr>
                <w:rFonts w:hint="eastAsia" w:ascii="仿宋" w:hAnsi="仿宋" w:eastAsia="仿宋" w:cs="仿宋"/>
                <w:sz w:val="24"/>
                <w:szCs w:val="24"/>
              </w:rPr>
              <w:t>车间</w:t>
            </w:r>
          </w:p>
          <w:p>
            <w:pPr>
              <w:jc w:val="center"/>
              <w:rPr>
                <w:rFonts w:ascii="仿宋" w:hAnsi="仿宋" w:eastAsia="仿宋" w:cs="仿宋"/>
                <w:sz w:val="24"/>
                <w:szCs w:val="24"/>
              </w:rPr>
            </w:pPr>
            <w:r>
              <w:rPr>
                <w:rFonts w:hint="eastAsia" w:ascii="仿宋" w:hAnsi="仿宋" w:eastAsia="仿宋" w:cs="仿宋"/>
                <w:sz w:val="24"/>
                <w:szCs w:val="24"/>
              </w:rPr>
              <w:t>（丙类，二级）</w:t>
            </w:r>
          </w:p>
        </w:tc>
        <w:tc>
          <w:tcPr>
            <w:tcW w:w="829"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2409"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51" w:type="dxa"/>
            <w:vAlign w:val="center"/>
          </w:tcPr>
          <w:p>
            <w:pPr>
              <w:jc w:val="center"/>
              <w:rPr>
                <w:rFonts w:ascii="仿宋" w:hAnsi="仿宋" w:eastAsia="仿宋" w:cs="仿宋"/>
                <w:sz w:val="24"/>
                <w:szCs w:val="24"/>
              </w:rPr>
            </w:pPr>
            <w:r>
              <w:rPr>
                <w:rFonts w:hint="eastAsia" w:ascii="仿宋" w:hAnsi="仿宋" w:eastAsia="仿宋" w:cs="仿宋"/>
                <w:sz w:val="24"/>
                <w:szCs w:val="24"/>
              </w:rPr>
              <w:t>22.8</w:t>
            </w:r>
          </w:p>
        </w:tc>
        <w:tc>
          <w:tcPr>
            <w:tcW w:w="926"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4" w:hRule="atLeast"/>
          <w:jc w:val="center"/>
        </w:trPr>
        <w:tc>
          <w:tcPr>
            <w:tcW w:w="1211" w:type="dxa"/>
            <w:vMerge w:val="continue"/>
            <w:vAlign w:val="center"/>
          </w:tcPr>
          <w:p>
            <w:pPr>
              <w:jc w:val="center"/>
              <w:rPr>
                <w:rFonts w:ascii="仿宋" w:hAnsi="仿宋" w:eastAsia="仿宋" w:cs="仿宋"/>
                <w:sz w:val="24"/>
                <w:szCs w:val="24"/>
              </w:rPr>
            </w:pPr>
          </w:p>
        </w:tc>
        <w:tc>
          <w:tcPr>
            <w:tcW w:w="791" w:type="dxa"/>
            <w:vAlign w:val="center"/>
          </w:tcPr>
          <w:p>
            <w:pPr>
              <w:jc w:val="center"/>
              <w:rPr>
                <w:rFonts w:ascii="仿宋" w:hAnsi="仿宋" w:eastAsia="仿宋" w:cs="仿宋"/>
                <w:sz w:val="24"/>
                <w:szCs w:val="24"/>
              </w:rPr>
            </w:pPr>
            <w:r>
              <w:rPr>
                <w:rFonts w:hint="eastAsia" w:ascii="仿宋" w:hAnsi="仿宋" w:eastAsia="仿宋" w:cs="仿宋"/>
                <w:sz w:val="24"/>
                <w:szCs w:val="24"/>
              </w:rPr>
              <w:t>南</w:t>
            </w:r>
          </w:p>
        </w:tc>
        <w:tc>
          <w:tcPr>
            <w:tcW w:w="0" w:type="auto"/>
            <w:vAlign w:val="center"/>
          </w:tcPr>
          <w:p>
            <w:pPr>
              <w:jc w:val="center"/>
              <w:rPr>
                <w:rFonts w:ascii="仿宋" w:hAnsi="仿宋" w:eastAsia="仿宋" w:cs="仿宋"/>
                <w:sz w:val="24"/>
                <w:szCs w:val="24"/>
              </w:rPr>
            </w:pPr>
            <w:r>
              <w:rPr>
                <w:rFonts w:hint="eastAsia" w:ascii="仿宋" w:hAnsi="仿宋" w:eastAsia="仿宋" w:cs="仿宋"/>
                <w:sz w:val="24"/>
                <w:szCs w:val="24"/>
              </w:rPr>
              <w:t>办公楼</w:t>
            </w:r>
          </w:p>
          <w:p>
            <w:pPr>
              <w:jc w:val="center"/>
              <w:rPr>
                <w:rFonts w:ascii="仿宋" w:hAnsi="仿宋" w:eastAsia="仿宋" w:cs="仿宋"/>
                <w:sz w:val="24"/>
                <w:szCs w:val="24"/>
              </w:rPr>
            </w:pPr>
            <w:r>
              <w:rPr>
                <w:rFonts w:hint="eastAsia" w:ascii="仿宋" w:hAnsi="仿宋" w:eastAsia="仿宋" w:cs="仿宋"/>
                <w:sz w:val="24"/>
                <w:szCs w:val="24"/>
              </w:rPr>
              <w:t>（民用建筑）</w:t>
            </w:r>
          </w:p>
        </w:tc>
        <w:tc>
          <w:tcPr>
            <w:tcW w:w="829"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2409" w:type="dxa"/>
            <w:vAlign w:val="center"/>
          </w:tcPr>
          <w:p>
            <w:pPr>
              <w:jc w:val="center"/>
              <w:rPr>
                <w:rFonts w:ascii="仿宋" w:hAnsi="仿宋" w:eastAsia="仿宋" w:cs="仿宋"/>
                <w:sz w:val="24"/>
                <w:szCs w:val="24"/>
              </w:rPr>
            </w:pPr>
            <w:r>
              <w:rPr>
                <w:rFonts w:hint="eastAsia" w:ascii="仿宋" w:hAnsi="仿宋" w:eastAsia="仿宋" w:cs="仿宋"/>
                <w:sz w:val="24"/>
                <w:szCs w:val="24"/>
              </w:rPr>
              <w:t>《建筑设计防火规范》</w:t>
            </w:r>
          </w:p>
          <w:p>
            <w:pPr>
              <w:jc w:val="center"/>
              <w:rPr>
                <w:rFonts w:ascii="仿宋" w:hAnsi="仿宋" w:eastAsia="仿宋" w:cs="仿宋"/>
                <w:sz w:val="24"/>
                <w:szCs w:val="24"/>
              </w:rPr>
            </w:pPr>
            <w:r>
              <w:rPr>
                <w:rFonts w:hint="eastAsia" w:ascii="仿宋" w:hAnsi="仿宋" w:eastAsia="仿宋" w:cs="仿宋"/>
                <w:sz w:val="24"/>
                <w:szCs w:val="24"/>
              </w:rPr>
              <w:t>GB50016-2014（2018年版）</w:t>
            </w:r>
          </w:p>
          <w:p>
            <w:pPr>
              <w:jc w:val="center"/>
              <w:rPr>
                <w:rFonts w:ascii="仿宋" w:hAnsi="仿宋" w:eastAsia="仿宋" w:cs="仿宋"/>
                <w:sz w:val="24"/>
                <w:szCs w:val="24"/>
              </w:rPr>
            </w:pPr>
            <w:r>
              <w:rPr>
                <w:rFonts w:hint="eastAsia" w:ascii="仿宋" w:hAnsi="仿宋" w:eastAsia="仿宋" w:cs="仿宋"/>
                <w:sz w:val="24"/>
                <w:szCs w:val="24"/>
              </w:rPr>
              <w:t>表3.4.1</w:t>
            </w:r>
          </w:p>
        </w:tc>
        <w:tc>
          <w:tcPr>
            <w:tcW w:w="851" w:type="dxa"/>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926" w:type="dxa"/>
            <w:vAlign w:val="center"/>
          </w:tcPr>
          <w:p>
            <w:pPr>
              <w:jc w:val="center"/>
              <w:rPr>
                <w:rFonts w:ascii="仿宋" w:hAnsi="仿宋" w:eastAsia="仿宋" w:cs="仿宋"/>
                <w:sz w:val="24"/>
                <w:szCs w:val="24"/>
              </w:rPr>
            </w:pPr>
            <w:r>
              <w:rPr>
                <w:rFonts w:hint="eastAsia" w:ascii="仿宋" w:hAnsi="仿宋" w:eastAsia="仿宋" w:cs="仿宋"/>
                <w:sz w:val="24"/>
                <w:szCs w:val="24"/>
              </w:rPr>
              <w:t>符合</w:t>
            </w:r>
          </w:p>
        </w:tc>
      </w:tr>
    </w:tbl>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厂内平面布置及防火间距符合《建筑设计防火规范》（GB50016-2014,2018年版）规定，详见总平面布置图。</w:t>
      </w:r>
    </w:p>
    <w:p>
      <w:pPr>
        <w:pStyle w:val="94"/>
        <w:adjustRightInd w:val="0"/>
        <w:spacing w:before="0" w:line="360" w:lineRule="auto"/>
        <w:rPr>
          <w:rFonts w:ascii="仿宋" w:hAnsi="仿宋" w:eastAsia="仿宋" w:cs="仿宋"/>
          <w:color w:val="auto"/>
          <w:szCs w:val="32"/>
          <w:lang w:val="zh-CN"/>
        </w:rPr>
      </w:pPr>
      <w:bookmarkStart w:id="376" w:name="_Toc58840461"/>
      <w:bookmarkStart w:id="377" w:name="_Toc58004908"/>
      <w:bookmarkStart w:id="378" w:name="_Toc489220301"/>
      <w:bookmarkStart w:id="379" w:name="_Toc474916428"/>
      <w:bookmarkStart w:id="380" w:name="_Toc219539139"/>
      <w:bookmarkStart w:id="381" w:name="_Toc475026683"/>
      <w:bookmarkStart w:id="382" w:name="_Toc519779719"/>
      <w:bookmarkStart w:id="383" w:name="_Toc519871989"/>
      <w:bookmarkStart w:id="384" w:name="_Toc519876807"/>
      <w:bookmarkStart w:id="385" w:name="_Toc519876907"/>
      <w:bookmarkStart w:id="386" w:name="_Toc519949233"/>
      <w:r>
        <w:rPr>
          <w:rFonts w:hint="eastAsia" w:ascii="仿宋" w:hAnsi="仿宋" w:eastAsia="仿宋" w:cs="仿宋"/>
          <w:color w:val="auto"/>
          <w:lang w:val="zh-CN"/>
        </w:rPr>
        <w:t>4.3.4厂区消防道路、安全疏散通道及出口的设置情况</w:t>
      </w:r>
      <w:bookmarkEnd w:id="376"/>
      <w:bookmarkEnd w:id="377"/>
      <w:bookmarkEnd w:id="378"/>
      <w:bookmarkEnd w:id="379"/>
      <w:bookmarkEnd w:id="380"/>
      <w:bookmarkEnd w:id="381"/>
      <w:bookmarkEnd w:id="382"/>
      <w:bookmarkEnd w:id="383"/>
      <w:bookmarkEnd w:id="384"/>
      <w:bookmarkEnd w:id="385"/>
      <w:bookmarkEnd w:id="386"/>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主要道路路宽10米，道路呈环状，仓库北侧道路呈枝状尽头设置15m×15m回车场，主要道路兼作消防道路，净空高度5米，道路转弯半径为9m。道路的路面宽度和转弯半径符合《工业企业总平面设计规范》（GB50187-2012）的要求。</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管架支柱（边缘）、照明电杆、行道树或标志杆等距道路路面边缘不小于1m。</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该项目厂区设1个出入口，供人流、物流使用。出入口设置在厂区南侧。RTO设备的主要通道处均设疏散指示标志和应急照明，能满足事故状态下生产人员的安全疏散。</w:t>
      </w:r>
    </w:p>
    <w:p>
      <w:pPr>
        <w:pStyle w:val="94"/>
        <w:adjustRightInd w:val="0"/>
        <w:spacing w:before="0" w:line="360" w:lineRule="auto"/>
        <w:rPr>
          <w:rFonts w:ascii="仿宋" w:hAnsi="仿宋" w:eastAsia="仿宋" w:cs="仿宋"/>
          <w:color w:val="auto"/>
          <w:lang w:val="zh-CN"/>
        </w:rPr>
      </w:pPr>
      <w:bookmarkStart w:id="387" w:name="_Toc519871990"/>
      <w:bookmarkStart w:id="388" w:name="_Toc519876808"/>
      <w:bookmarkStart w:id="389" w:name="_Toc519876908"/>
      <w:bookmarkStart w:id="390" w:name="_Toc519949234"/>
      <w:bookmarkStart w:id="391" w:name="_Toc219539140"/>
      <w:bookmarkStart w:id="392" w:name="_Toc489220302"/>
      <w:bookmarkStart w:id="393" w:name="_Toc519779720"/>
      <w:bookmarkStart w:id="394" w:name="_Toc474916429"/>
      <w:bookmarkStart w:id="395" w:name="_Toc475026684"/>
      <w:bookmarkStart w:id="396" w:name="_Toc58004909"/>
      <w:bookmarkStart w:id="397" w:name="_Toc58840462"/>
      <w:r>
        <w:rPr>
          <w:rFonts w:hint="eastAsia" w:ascii="仿宋" w:hAnsi="仿宋" w:eastAsia="仿宋" w:cs="仿宋"/>
          <w:color w:val="auto"/>
          <w:lang w:val="zh-CN"/>
        </w:rPr>
        <w:t>4.3.5建筑防护措施</w:t>
      </w:r>
      <w:bookmarkEnd w:id="387"/>
      <w:bookmarkEnd w:id="388"/>
      <w:bookmarkEnd w:id="389"/>
      <w:bookmarkEnd w:id="390"/>
      <w:bookmarkEnd w:id="391"/>
      <w:bookmarkEnd w:id="392"/>
      <w:bookmarkEnd w:id="393"/>
      <w:bookmarkEnd w:id="394"/>
      <w:bookmarkEnd w:id="395"/>
      <w:bookmarkEnd w:id="396"/>
      <w:bookmarkEnd w:id="397"/>
    </w:p>
    <w:p>
      <w:pPr>
        <w:tabs>
          <w:tab w:val="left" w:pos="315"/>
        </w:tabs>
        <w:adjustRightInd w:val="0"/>
        <w:spacing w:line="360" w:lineRule="auto"/>
        <w:ind w:firstLine="560" w:firstLineChars="200"/>
        <w:rPr>
          <w:rFonts w:ascii="仿宋" w:hAnsi="仿宋" w:eastAsia="仿宋" w:cs="仿宋"/>
          <w:sz w:val="28"/>
          <w:szCs w:val="28"/>
        </w:rPr>
      </w:pPr>
      <w:bookmarkStart w:id="398" w:name="_Toc474916430"/>
      <w:bookmarkStart w:id="399" w:name="_Toc489220303"/>
      <w:bookmarkStart w:id="400" w:name="_Toc475026685"/>
      <w:r>
        <w:rPr>
          <w:rFonts w:hint="eastAsia" w:ascii="仿宋" w:hAnsi="仿宋" w:eastAsia="仿宋" w:cs="仿宋"/>
          <w:sz w:val="28"/>
          <w:szCs w:val="28"/>
        </w:rPr>
        <w:t>1、建、构筑物防火</w:t>
      </w:r>
    </w:p>
    <w:p>
      <w:pPr>
        <w:tabs>
          <w:tab w:val="left" w:pos="315"/>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根据《建筑设计防火规范》GB50016-2014，2018年版的要求，RTO设备火灾危险性为丁类。</w:t>
      </w:r>
    </w:p>
    <w:p>
      <w:pPr>
        <w:tabs>
          <w:tab w:val="left" w:pos="315"/>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RTO设备为室外设备，设备平台及设备外壁均为钢结构。RTO设备及室内平台的钢柱其耐火极限≥0.5h；钢梁其耐火极限≥0.5h，所选用的钢架结构防火涂料与防锈蚀油漆（涂料）之间应进行相容性试验，试验合格后方可使用。满足《建筑设计防火规范》第3.2.1、3.2.3条要求。该项目钢构件的防火涂料厚度满足《建筑门式钢架结构防火涂料应用技术规范》(CECS-24:90)要求。达到四级耐火等级。</w:t>
      </w:r>
    </w:p>
    <w:p>
      <w:pPr>
        <w:tabs>
          <w:tab w:val="left" w:pos="315"/>
        </w:tabs>
        <w:adjustRightInd w:val="0"/>
        <w:spacing w:line="360" w:lineRule="auto"/>
        <w:rPr>
          <w:rFonts w:ascii="仿宋" w:hAnsi="仿宋" w:eastAsia="仿宋" w:cs="仿宋"/>
          <w:sz w:val="28"/>
          <w:szCs w:val="28"/>
        </w:rPr>
      </w:pPr>
      <w:r>
        <w:rPr>
          <w:rFonts w:hint="eastAsia" w:ascii="仿宋" w:hAnsi="仿宋" w:eastAsia="仿宋" w:cs="仿宋"/>
          <w:sz w:val="28"/>
          <w:szCs w:val="28"/>
        </w:rPr>
        <w:t>2、建筑防腐</w:t>
      </w:r>
    </w:p>
    <w:p>
      <w:pPr>
        <w:tabs>
          <w:tab w:val="left" w:pos="315"/>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1）外露的钢预埋件应采用防腐蚀涂料面层或在喷、镀金属层上再涂刷防腐蚀涂料的复合面层防护。</w:t>
      </w:r>
    </w:p>
    <w:p>
      <w:pPr>
        <w:tabs>
          <w:tab w:val="left" w:pos="315"/>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2）建构筑物内外墙面进行粉刷，腐蚀严重的部位采用水泥砂浆抹面，再喷白。</w:t>
      </w:r>
    </w:p>
    <w:p>
      <w:pPr>
        <w:tabs>
          <w:tab w:val="left" w:pos="315"/>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3、建筑防渗</w:t>
      </w:r>
    </w:p>
    <w:p>
      <w:pPr>
        <w:tabs>
          <w:tab w:val="left" w:pos="315"/>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对于RTO设备等构筑物地面，采用混凝土处理。</w:t>
      </w:r>
    </w:p>
    <w:p>
      <w:pPr>
        <w:tabs>
          <w:tab w:val="left" w:pos="315"/>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4、安全疏散</w:t>
      </w:r>
    </w:p>
    <w:p>
      <w:pPr>
        <w:tabs>
          <w:tab w:val="left" w:pos="1260"/>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该项目RTO设备为露天设备，安全疏散满足《建设设计防火规范》（GB50016-2014,2018年版）的相关规定。</w:t>
      </w:r>
    </w:p>
    <w:p>
      <w:pPr>
        <w:pStyle w:val="94"/>
        <w:adjustRightInd w:val="0"/>
        <w:spacing w:before="0" w:line="360" w:lineRule="auto"/>
        <w:rPr>
          <w:rFonts w:ascii="仿宋" w:hAnsi="仿宋" w:eastAsia="仿宋" w:cs="仿宋"/>
          <w:snapToGrid w:val="0"/>
          <w:color w:val="auto"/>
          <w:kern w:val="0"/>
        </w:rPr>
      </w:pPr>
      <w:bookmarkStart w:id="401" w:name="_Toc58004910"/>
      <w:bookmarkStart w:id="402" w:name="_Toc519876909"/>
      <w:bookmarkStart w:id="403" w:name="_Toc519871991"/>
      <w:bookmarkStart w:id="404" w:name="_Toc519949235"/>
      <w:bookmarkStart w:id="405" w:name="_Toc219539141"/>
      <w:bookmarkStart w:id="406" w:name="_Toc519779721"/>
      <w:bookmarkStart w:id="407" w:name="_Toc519876809"/>
      <w:bookmarkStart w:id="408" w:name="_Toc58840463"/>
      <w:r>
        <w:rPr>
          <w:rFonts w:hint="eastAsia" w:ascii="仿宋" w:hAnsi="仿宋" w:eastAsia="仿宋" w:cs="仿宋"/>
          <w:color w:val="auto"/>
          <w:lang w:val="zh-CN"/>
        </w:rPr>
        <w:t>4.3.6</w:t>
      </w:r>
      <w:r>
        <w:rPr>
          <w:rFonts w:hint="eastAsia" w:ascii="仿宋" w:hAnsi="仿宋" w:eastAsia="仿宋" w:cs="仿宋"/>
          <w:snapToGrid w:val="0"/>
          <w:color w:val="auto"/>
          <w:kern w:val="0"/>
        </w:rPr>
        <w:t>建（构）筑物一览表</w:t>
      </w:r>
      <w:bookmarkEnd w:id="398"/>
      <w:bookmarkEnd w:id="399"/>
      <w:bookmarkEnd w:id="400"/>
      <w:bookmarkEnd w:id="401"/>
      <w:bookmarkEnd w:id="402"/>
      <w:bookmarkEnd w:id="403"/>
      <w:bookmarkEnd w:id="404"/>
      <w:bookmarkEnd w:id="405"/>
      <w:bookmarkEnd w:id="406"/>
      <w:bookmarkEnd w:id="407"/>
      <w:bookmarkEnd w:id="408"/>
    </w:p>
    <w:p>
      <w:pPr>
        <w:spacing w:line="500" w:lineRule="exact"/>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表4.3建筑构物一览表</w:t>
      </w:r>
    </w:p>
    <w:tbl>
      <w:tblPr>
        <w:tblStyle w:val="40"/>
        <w:tblW w:w="89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03"/>
        <w:gridCol w:w="1103"/>
        <w:gridCol w:w="1229"/>
        <w:gridCol w:w="722"/>
        <w:gridCol w:w="722"/>
        <w:gridCol w:w="751"/>
        <w:gridCol w:w="999"/>
        <w:gridCol w:w="1111"/>
        <w:gridCol w:w="977"/>
        <w:gridCol w:w="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73" w:hRule="atLeast"/>
          <w:tblHeader/>
          <w:jc w:val="center"/>
        </w:trPr>
        <w:tc>
          <w:tcPr>
            <w:tcW w:w="503"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序号</w:t>
            </w:r>
          </w:p>
        </w:tc>
        <w:tc>
          <w:tcPr>
            <w:tcW w:w="1103"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主项名称</w:t>
            </w:r>
          </w:p>
        </w:tc>
        <w:tc>
          <w:tcPr>
            <w:tcW w:w="1229"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结构形式</w:t>
            </w:r>
          </w:p>
        </w:tc>
        <w:tc>
          <w:tcPr>
            <w:tcW w:w="72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占地面积（㎡）</w:t>
            </w:r>
          </w:p>
        </w:tc>
        <w:tc>
          <w:tcPr>
            <w:tcW w:w="722"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建筑高度（m）</w:t>
            </w:r>
          </w:p>
        </w:tc>
        <w:tc>
          <w:tcPr>
            <w:tcW w:w="75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层数</w:t>
            </w:r>
          </w:p>
        </w:tc>
        <w:tc>
          <w:tcPr>
            <w:tcW w:w="999" w:type="dxa"/>
            <w:tcBorders>
              <w:right w:val="single" w:color="auto" w:sz="4" w:space="0"/>
            </w:tcBorders>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建筑面积（㎡）</w:t>
            </w:r>
          </w:p>
        </w:tc>
        <w:tc>
          <w:tcPr>
            <w:tcW w:w="1111"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耐火等级</w:t>
            </w:r>
          </w:p>
        </w:tc>
        <w:tc>
          <w:tcPr>
            <w:tcW w:w="977"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防火分区面积</w:t>
            </w:r>
          </w:p>
        </w:tc>
        <w:tc>
          <w:tcPr>
            <w:tcW w:w="877" w:type="dxa"/>
            <w:vAlign w:val="center"/>
          </w:tcPr>
          <w:p>
            <w:pPr>
              <w:adjustRightInd w:val="0"/>
              <w:snapToGrid w:val="0"/>
              <w:contextualSpacing/>
              <w:jc w:val="center"/>
              <w:rPr>
                <w:rFonts w:ascii="仿宋" w:hAnsi="仿宋" w:eastAsia="仿宋" w:cs="仿宋"/>
                <w:b/>
                <w:bCs/>
                <w:sz w:val="24"/>
                <w:szCs w:val="24"/>
                <w:lang w:val="zh-CN"/>
              </w:rPr>
            </w:pPr>
            <w:r>
              <w:rPr>
                <w:rFonts w:hint="eastAsia" w:ascii="仿宋" w:hAnsi="仿宋" w:eastAsia="仿宋" w:cs="仿宋"/>
                <w:b/>
                <w:bCs/>
                <w:sz w:val="24"/>
                <w:szCs w:val="24"/>
                <w:lang w:val="zh-CN"/>
              </w:rPr>
              <w:t>火灾类别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73" w:hRule="atLeast"/>
          <w:jc w:val="center"/>
        </w:trPr>
        <w:tc>
          <w:tcPr>
            <w:tcW w:w="5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110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RTO设备</w:t>
            </w:r>
          </w:p>
        </w:tc>
        <w:tc>
          <w:tcPr>
            <w:tcW w:w="122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露天设备</w:t>
            </w:r>
          </w:p>
        </w:tc>
        <w:tc>
          <w:tcPr>
            <w:tcW w:w="72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399</w:t>
            </w:r>
          </w:p>
        </w:tc>
        <w:tc>
          <w:tcPr>
            <w:tcW w:w="722" w:type="dxa"/>
            <w:vAlign w:val="center"/>
          </w:tcPr>
          <w:p>
            <w:pPr>
              <w:adjustRightInd w:val="0"/>
              <w:snapToGrid w:val="0"/>
              <w:contextualSpacing/>
              <w:rPr>
                <w:rFonts w:ascii="仿宋" w:hAnsi="仿宋" w:eastAsia="仿宋" w:cs="仿宋"/>
                <w:bCs/>
                <w:sz w:val="24"/>
                <w:szCs w:val="24"/>
                <w:lang w:val="zh-CN"/>
              </w:rPr>
            </w:pPr>
            <w:r>
              <w:rPr>
                <w:rFonts w:hint="eastAsia" w:ascii="仿宋" w:hAnsi="仿宋" w:eastAsia="仿宋" w:cs="仿宋"/>
                <w:bCs/>
                <w:sz w:val="24"/>
                <w:szCs w:val="24"/>
                <w:lang w:val="zh-CN"/>
              </w:rPr>
              <w:t>局部15m</w:t>
            </w:r>
          </w:p>
        </w:tc>
        <w:tc>
          <w:tcPr>
            <w:tcW w:w="75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w:t>
            </w:r>
          </w:p>
        </w:tc>
        <w:tc>
          <w:tcPr>
            <w:tcW w:w="999" w:type="dxa"/>
            <w:tcBorders>
              <w:right w:val="single" w:color="auto" w:sz="4" w:space="0"/>
            </w:tcBorders>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399</w:t>
            </w:r>
          </w:p>
        </w:tc>
        <w:tc>
          <w:tcPr>
            <w:tcW w:w="1111"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二级（刷防火涂料）</w:t>
            </w:r>
          </w:p>
        </w:tc>
        <w:tc>
          <w:tcPr>
            <w:tcW w:w="97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不限</w:t>
            </w:r>
          </w:p>
        </w:tc>
        <w:tc>
          <w:tcPr>
            <w:tcW w:w="877"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丁类</w:t>
            </w:r>
          </w:p>
        </w:tc>
      </w:tr>
    </w:tbl>
    <w:p>
      <w:pPr>
        <w:pStyle w:val="94"/>
        <w:adjustRightInd w:val="0"/>
        <w:spacing w:before="0" w:line="360" w:lineRule="auto"/>
        <w:rPr>
          <w:rFonts w:ascii="仿宋" w:hAnsi="仿宋" w:eastAsia="仿宋" w:cs="仿宋"/>
          <w:snapToGrid w:val="0"/>
          <w:color w:val="auto"/>
          <w:kern w:val="0"/>
        </w:rPr>
      </w:pPr>
      <w:bookmarkStart w:id="409" w:name="_Toc58004911"/>
      <w:bookmarkStart w:id="410" w:name="_Toc58840464"/>
      <w:bookmarkStart w:id="411" w:name="_Toc219539142"/>
      <w:bookmarkStart w:id="412" w:name="_Toc519949236"/>
      <w:bookmarkStart w:id="413" w:name="_Toc519876910"/>
      <w:bookmarkStart w:id="414" w:name="_Toc519876810"/>
      <w:bookmarkStart w:id="415" w:name="_Toc519871992"/>
      <w:bookmarkStart w:id="416" w:name="_Toc519779722"/>
      <w:bookmarkStart w:id="417" w:name="_Toc489220304"/>
      <w:bookmarkStart w:id="418" w:name="_Toc474916431"/>
      <w:bookmarkStart w:id="419" w:name="_Toc475026686"/>
      <w:r>
        <w:rPr>
          <w:rFonts w:hint="eastAsia" w:ascii="仿宋" w:hAnsi="仿宋" w:eastAsia="仿宋" w:cs="仿宋"/>
          <w:color w:val="auto"/>
          <w:lang w:val="zh-CN"/>
        </w:rPr>
        <w:t>4.3.7</w:t>
      </w:r>
      <w:r>
        <w:rPr>
          <w:rFonts w:hint="eastAsia" w:ascii="仿宋" w:hAnsi="仿宋" w:eastAsia="仿宋" w:cs="仿宋"/>
          <w:snapToGrid w:val="0"/>
          <w:color w:val="auto"/>
          <w:kern w:val="0"/>
        </w:rPr>
        <w:t>通风、排烟、除尘、降温等设施</w:t>
      </w:r>
      <w:bookmarkEnd w:id="409"/>
      <w:bookmarkEnd w:id="410"/>
      <w:bookmarkEnd w:id="411"/>
      <w:bookmarkEnd w:id="412"/>
      <w:bookmarkEnd w:id="413"/>
      <w:bookmarkEnd w:id="414"/>
      <w:bookmarkEnd w:id="415"/>
      <w:bookmarkEnd w:id="416"/>
      <w:bookmarkEnd w:id="417"/>
      <w:bookmarkEnd w:id="418"/>
      <w:bookmarkEnd w:id="419"/>
    </w:p>
    <w:p>
      <w:pPr>
        <w:adjustRightInd w:val="0"/>
        <w:spacing w:line="360" w:lineRule="auto"/>
        <w:ind w:firstLine="560" w:firstLineChars="200"/>
        <w:rPr>
          <w:rFonts w:ascii="仿宋" w:hAnsi="仿宋" w:eastAsia="仿宋" w:cs="仿宋"/>
          <w:sz w:val="28"/>
          <w:szCs w:val="28"/>
        </w:rPr>
      </w:pPr>
      <w:bookmarkStart w:id="420" w:name="_Toc474916432"/>
      <w:bookmarkStart w:id="421" w:name="_Toc489220305"/>
      <w:bookmarkStart w:id="422" w:name="_Toc475026687"/>
      <w:r>
        <w:rPr>
          <w:rFonts w:hint="eastAsia" w:ascii="仿宋" w:hAnsi="仿宋" w:eastAsia="仿宋" w:cs="仿宋"/>
          <w:sz w:val="28"/>
          <w:szCs w:val="28"/>
        </w:rPr>
        <w:t>本项目设备为露天设备，采用自然通风。本项目处理后烟气通过设备烟囱15m后高空排放。</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本项目不需要降温。</w:t>
      </w:r>
    </w:p>
    <w:p>
      <w:pPr>
        <w:pStyle w:val="94"/>
        <w:adjustRightInd w:val="0"/>
        <w:spacing w:before="0" w:line="360" w:lineRule="auto"/>
        <w:rPr>
          <w:rFonts w:ascii="仿宋" w:hAnsi="仿宋" w:eastAsia="仿宋" w:cs="仿宋"/>
          <w:color w:val="auto"/>
          <w:lang w:val="zh-CN"/>
        </w:rPr>
      </w:pPr>
      <w:bookmarkStart w:id="423" w:name="_Toc219539143"/>
      <w:bookmarkStart w:id="424" w:name="_Toc519949237"/>
      <w:bookmarkStart w:id="425" w:name="_Toc519876911"/>
      <w:bookmarkStart w:id="426" w:name="_Toc519876811"/>
      <w:bookmarkStart w:id="427" w:name="_Toc519871993"/>
      <w:bookmarkStart w:id="428" w:name="_Toc519779723"/>
      <w:bookmarkStart w:id="429" w:name="_Toc58004912"/>
      <w:bookmarkStart w:id="430" w:name="_Toc58840465"/>
      <w:r>
        <w:rPr>
          <w:rFonts w:hint="eastAsia" w:ascii="仿宋" w:hAnsi="仿宋" w:eastAsia="仿宋" w:cs="仿宋"/>
          <w:color w:val="auto"/>
          <w:lang w:val="zh-CN"/>
        </w:rPr>
        <w:t>4.3.8防雷、防静电接地设施</w:t>
      </w:r>
      <w:bookmarkEnd w:id="420"/>
      <w:bookmarkEnd w:id="421"/>
      <w:bookmarkEnd w:id="422"/>
      <w:bookmarkEnd w:id="423"/>
      <w:bookmarkEnd w:id="424"/>
      <w:bookmarkEnd w:id="425"/>
      <w:bookmarkEnd w:id="426"/>
      <w:bookmarkEnd w:id="427"/>
      <w:bookmarkEnd w:id="428"/>
      <w:bookmarkEnd w:id="429"/>
      <w:bookmarkEnd w:id="430"/>
    </w:p>
    <w:p>
      <w:pPr>
        <w:spacing w:line="360" w:lineRule="auto"/>
        <w:ind w:firstLine="560"/>
        <w:rPr>
          <w:rFonts w:ascii="仿宋" w:hAnsi="仿宋" w:eastAsia="仿宋" w:cs="仿宋"/>
          <w:sz w:val="28"/>
          <w:szCs w:val="28"/>
        </w:rPr>
      </w:pPr>
      <w:r>
        <w:rPr>
          <w:rFonts w:hint="eastAsia" w:ascii="仿宋" w:hAnsi="仿宋" w:eastAsia="仿宋" w:cs="仿宋"/>
          <w:sz w:val="28"/>
          <w:szCs w:val="28"/>
        </w:rPr>
        <w:t>根据《建筑物防雷设计规范》（GB50057-2010）的规定，挥发性有机物处理设施提升项目涉及的RTO设备为第三类防雷建筑物。</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RTO设备为金属室外设备，利用金属外壁做接闪器。利用所有金属外壁及金属立柱作为防雷引下线。所有引下线上端、接闪带、接闪网、屋面钢筋网之间相互连接，下端与基础接地装置连接。</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人工接地极距建筑基础不得小于3m，每组2或3根接地极，接地极间距不得小于5m，埋深1m，接地电阻不得大于4Ω。若不能满足要求，应增加接地极根数。接地极采用φ50×2500镀锌钢管，接地线采用4X40镀锌扁钢。埋深1米。</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凡正常不带电的金属设备及电气设备等均与接地网可靠连接。</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所有引下线下端与建筑基础内钢筋可靠焊接，并与等电位联结系统连通。整个建筑物金属结构钢筋焊为一体，具有良好的电气贯通性。</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该项目系统保护采用TN-C系统，接地电阻要求不大于4Ω。</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所有钢爬梯均用-40×4镀锌扁钢就近接地。在各建筑物内部做等电位连接，以降低建筑物内部接触电压和不同接地间电位差，避免建筑物外线路和管道引入的故障电压危害。将建筑物内所有钢筋、管道、设备和电气设备等做总等电位连接，使整个建筑成为一个良好的等电位体。</w:t>
      </w:r>
    </w:p>
    <w:p>
      <w:pPr>
        <w:adjustRightInd w:val="0"/>
        <w:spacing w:line="360" w:lineRule="auto"/>
        <w:ind w:firstLine="561"/>
        <w:rPr>
          <w:rFonts w:ascii="仿宋" w:hAnsi="仿宋" w:eastAsia="仿宋" w:cs="仿宋"/>
          <w:sz w:val="28"/>
          <w:szCs w:val="28"/>
        </w:rPr>
      </w:pPr>
      <w:r>
        <w:rPr>
          <w:rFonts w:hint="eastAsia" w:ascii="仿宋" w:hAnsi="仿宋" w:eastAsia="仿宋" w:cs="仿宋"/>
          <w:sz w:val="28"/>
          <w:szCs w:val="28"/>
        </w:rPr>
        <w:t>详见防雷防静电接地平面图。</w:t>
      </w:r>
    </w:p>
    <w:p>
      <w:pPr>
        <w:pStyle w:val="3"/>
        <w:adjustRightInd w:val="0"/>
        <w:spacing w:before="0" w:line="360" w:lineRule="auto"/>
        <w:rPr>
          <w:rFonts w:ascii="仿宋" w:hAnsi="仿宋" w:eastAsia="仿宋" w:cs="仿宋"/>
          <w:sz w:val="32"/>
          <w:szCs w:val="32"/>
        </w:rPr>
      </w:pPr>
      <w:bookmarkStart w:id="431" w:name="_Toc58840466"/>
      <w:r>
        <w:rPr>
          <w:rFonts w:hint="eastAsia" w:ascii="仿宋" w:hAnsi="仿宋" w:eastAsia="仿宋" w:cs="仿宋"/>
          <w:sz w:val="32"/>
          <w:szCs w:val="32"/>
        </w:rPr>
        <w:t>4.4工艺系统安全防范措施</w:t>
      </w:r>
      <w:bookmarkEnd w:id="431"/>
    </w:p>
    <w:p>
      <w:pPr>
        <w:pStyle w:val="94"/>
        <w:adjustRightInd w:val="0"/>
        <w:spacing w:line="360" w:lineRule="auto"/>
        <w:rPr>
          <w:rFonts w:ascii="仿宋" w:hAnsi="仿宋" w:eastAsia="仿宋" w:cs="仿宋"/>
          <w:color w:val="auto"/>
        </w:rPr>
      </w:pPr>
      <w:bookmarkStart w:id="432" w:name="_Toc519876913"/>
      <w:bookmarkStart w:id="433" w:name="_Toc519876813"/>
      <w:bookmarkStart w:id="434" w:name="_Toc519871995"/>
      <w:bookmarkStart w:id="435" w:name="_Toc519779725"/>
      <w:bookmarkStart w:id="436" w:name="_Toc489220307"/>
      <w:bookmarkStart w:id="437" w:name="_Toc475026689"/>
      <w:bookmarkStart w:id="438" w:name="_Toc474916434"/>
      <w:bookmarkStart w:id="439" w:name="_Toc519949239"/>
      <w:bookmarkStart w:id="440" w:name="_Toc219539145"/>
      <w:bookmarkStart w:id="441" w:name="_Toc58004914"/>
      <w:bookmarkStart w:id="442" w:name="_Toc58840467"/>
      <w:r>
        <w:rPr>
          <w:rFonts w:hint="eastAsia" w:ascii="仿宋" w:hAnsi="仿宋" w:eastAsia="仿宋" w:cs="仿宋"/>
          <w:color w:val="auto"/>
          <w:lang w:val="zh-CN"/>
        </w:rPr>
        <w:t>4.4.1</w:t>
      </w:r>
      <w:bookmarkEnd w:id="432"/>
      <w:bookmarkEnd w:id="433"/>
      <w:bookmarkEnd w:id="434"/>
      <w:bookmarkEnd w:id="435"/>
      <w:bookmarkEnd w:id="436"/>
      <w:bookmarkEnd w:id="437"/>
      <w:bookmarkEnd w:id="438"/>
      <w:bookmarkEnd w:id="439"/>
      <w:bookmarkEnd w:id="440"/>
      <w:r>
        <w:rPr>
          <w:rFonts w:hint="eastAsia" w:ascii="仿宋" w:hAnsi="仿宋" w:eastAsia="仿宋" w:cs="仿宋"/>
        </w:rPr>
        <w:t>工艺过程采取的防泄漏、防火、防爆、防毒等主要措施</w:t>
      </w:r>
      <w:bookmarkEnd w:id="441"/>
      <w:bookmarkEnd w:id="442"/>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1、防泄漏</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（1）该项目涉及的废气管道、天然气管道的材质等级，必须执行国家有关规程，符合相应国家标准，行业标准的规定。</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（2）RTO设备设置温度计、压力表，对RTO设备进行控制。设置可靠的温度、压力等工艺参数的控制仪表。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3）RTO炉蓄热床层堵塞或某一时间段废气浓度骤升时，RTO燃烧室存在超压的风险，因此，RTO燃烧室上应设置泄压阀，并在RTO进出口管路设置压差检测装置，根据现场实际情况设置压差参数，与RTO控制程序联锁，当进出口管路的压力差值大于设定值时，及时打开泄压阀泄压。</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4）RTO系统上应设置LEL在线监测，用于实时监测待净化废气浓度值，当废气浓度瞬时值超过设定安全值后，采取稀释、走旁通等应对措施，避免高浓度废气直接进入RTO炉体从而引发安全事故。LEL在线监测的安装位置和选型应从时效性、准确性等方面考虑，确保RTO系统能够及时、有效的做出应对措施。</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采用变频稀释风机调节稀释风量的方法控制氧化炉进口废气浓度。控制策略采用针对混合废气LEL的闭环调节，通过增减稀释风机频率，调节稀释风量，控制废气进口LEL。当LEL增加时，加大稀释风量；当LEL减小时，减小稀释风量。主要控制LEL在20%～25%，一般设定在20%并自动跟踪。</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2、防火</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（1）在RTO设备处按《建筑灭火器配置设计规范》配置一定数量的干粉灭火器。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（2）安装防静电和防感应雷的接地装置。</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（3）注意原辅料的储运条件，按照有关规定要求执行，尤其注意禁忌类物质不能混放、接触。</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（4）制定完善的巡检制度和重大事故应急措施和救援预案。</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（5）在总图、工艺设备布置和防火设计中，严格执行《建筑设计防火规范》(GB50016-2014，2018版)的有关规定，保证留有充分的防火间距和正常的消防通道，确保生产安全和人身安全。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3、防爆</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厂区中使用的天然气为易燃易爆的物质。本项目的主要爆炸因素为：</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（1）在RTO设备天然气管道附近设置可燃气体探测器。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（2）RTO设备按规定设置可靠的防雷防静电接地。</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（3）天然气管道法兰、阀门进行跨接。</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4、防毒、防窒息</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该项目涉及的废气中所含有的二氧化硫具有毒性，为了防止操作人员中毒，应采取以下措施：</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①严格控制设备及其安装质量，消除泄漏可能性。</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②严防车辆行驶时撞坏管线。</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③泄漏后应采取相应措施：查明泄漏源点，切断相关阀门，消除泄漏源，及时报告；如泄漏量大，应疏散有关人员至安全处。</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④定期检修、维护保养，保持设备的完好状态；检修时，要彻底清洗干净；并检测有毒物质浓度、氧含量，合格后方可作业，并要有人现场监护和抢救后备措施，作业人员要穿戴好防护用具。</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⑤在特殊场合下（如在有毒场所抢救、急救等），要有应急预案，抢救时要正确佩戴好相应的防毒过滤器或空气呼吸器，穿戴好劳动防护用品，以防抢救时受到伤害。</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⑥组织管理措施：加强对生产装置的巡回检查，及时发现跑、冒、滴、漏等情况并采取采取相应措施；教育、培训职工掌握有关毒物的毒性、预防中毒窒息的方法以及中毒窒息后如何急救；要求职工严格遵守各种规章制度，操作规程；设立危险、有毒、窒息性标志。</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⑦设立急救点（配备相应的急救药品、器材、洗眼器）。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⑧培训员工对中毒、窒息等急救处理能力。</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5、防机械伤害</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RTO设备中有泵等运转机械，若运转部分缺少防护设施或者防护设施固定不牢固以及检修过程中没有防护好，可能导致机械伤害事故的发生。因此以上设备设置防护罩、防护栏、警示标志。</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6、防噪音</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对泵、风机等设备产生的噪声，采用阻尼、减震、吸声、隔音、加强个人防护和建筑布局等六大措施，尽力减弱或降低声源的振动，或将传播的声能吸收掉，或设置障碍，达到控制噪声的目的。项目采取的具体噪声控制措施如下：</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（1）合理布局：将高噪声设备集中摆放，置于厂房合理位置，以有效利用噪声距离衰减作用。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泵、风机等噪声大的设备集中布置在RTO设备内，减少对其他人员的危害。</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（2）泵、风机等采用机械化、半自动化操作，减少接触噪声的工人数量。</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（3）办公区等远离生产区布置。</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（4）选用低噪声设备：充分选用先进的低噪设备，并通过提高设备的安装质量和精度，从源头减轻设备的噪声量。</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5）对高噪设备设置减震基础，可采取台基减震、橡胶减震接头以及减震垫等措施；即尽量采用重机座，然后在混凝土块与地面之间安放隔振材料，隔振材料应选择阻尼较大的材料，进行柔性联接，以减小其振动影响。</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（6）作业人员正确佩戴护耳器或耳塞。</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（7）加强文明生产管理，减小原材料装卸作业的撞击声。</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（8）加强厂区绿化，在厂界周边种植常绿树种，起到吸声降噪作用。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（9）注意维护各种机械设备的正常运转，加强主要产噪设备的维护，确保设备处于良好的运转状态，杜绝因设备不正常运转时产生的高噪声现象。</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（10）噪声较高的设备、建筑物设置噪声警示标志。</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7、防触电措施</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该项目RTO设备使用不少电气设备，生产过程中要防止触电伤害事故。因作业环境易造成线路和设备老化、腐蚀进而引起损坏；电气设备也因天长日久易造成锈蚀和线路老化；夏秋季节雨水较多，各电器开关易吸潮而造成短路，引发触电事故。因而要特别注意加强电气设备的维护、维修及管理使用。</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选用合格的电气设施、用电设备，并定期进行检查、维护，保持完好状态。并做好保护接零。建立健全电气安全操作规程并严格执行。严禁非持证电工进行电气作业。选用合格的电工作业工具和劳保用品，手持工具应选用安全电压。</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8、其他安全措施：</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（1）工作现场禁止吸烟、进食、饮水。办公楼内配备急救药品，有关人员应学会自救互救。</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（2）严禁外来人员进入生产区，操作人员持上岗证方可进入生产区。</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（3）生产人员必须熟知有关防毒知识，会正确使用防毒防护用品。</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（4）严禁将沾有有毒物的防护用品、工具带出车间。</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（5）各岗位所管设备要彻底消灭跑、冒、滴、漏。</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（6）各工作岗位必须有2人以上方可开展工作。</w:t>
      </w:r>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（7）建立卫生保健制度，定期体检，对患有中枢神经系统障碍、癫痫、肝、肾病、呼吸、肺疾病、贫血、皮肤病等不准上岗。</w:t>
      </w:r>
    </w:p>
    <w:p>
      <w:pPr>
        <w:pStyle w:val="94"/>
        <w:spacing w:afterLines="50"/>
        <w:jc w:val="left"/>
        <w:rPr>
          <w:rFonts w:ascii="仿宋" w:hAnsi="仿宋" w:eastAsia="仿宋" w:cs="仿宋"/>
        </w:rPr>
      </w:pPr>
      <w:bookmarkStart w:id="443" w:name="_Toc58840468"/>
      <w:bookmarkStart w:id="444" w:name="_Toc384945960"/>
      <w:bookmarkStart w:id="445" w:name="_Toc58004915"/>
      <w:r>
        <w:rPr>
          <w:rFonts w:hint="eastAsia" w:ascii="仿宋" w:hAnsi="仿宋" w:eastAsia="仿宋" w:cs="仿宋"/>
        </w:rPr>
        <w:t>4.4.2正常工况与非正常工况下危险物料的安全控制措施</w:t>
      </w:r>
      <w:bookmarkEnd w:id="443"/>
      <w:bookmarkEnd w:id="444"/>
      <w:bookmarkEnd w:id="445"/>
    </w:p>
    <w:p>
      <w:pPr>
        <w:adjustRightInd w:val="0"/>
        <w:spacing w:line="360" w:lineRule="auto"/>
        <w:ind w:firstLine="560"/>
        <w:rPr>
          <w:rFonts w:ascii="仿宋" w:hAnsi="仿宋" w:eastAsia="仿宋" w:cs="仿宋"/>
          <w:sz w:val="28"/>
          <w:szCs w:val="28"/>
        </w:rPr>
      </w:pPr>
      <w:r>
        <w:rPr>
          <w:rFonts w:hint="eastAsia" w:ascii="仿宋" w:hAnsi="仿宋" w:eastAsia="仿宋" w:cs="仿宋"/>
          <w:sz w:val="28"/>
          <w:szCs w:val="28"/>
        </w:rPr>
        <w:t>一 联锁保护</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本项目燃烧器上的温度计与天然气管道上的电动阀及空气管道上的阀门连锁，当温度过高时，连锁切断天然气管道上的电动阀及空气管道上的阀门。</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二 安全泄压</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压缩空气缓冲罐设置安全阀，用于泄压。</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三 对重点监管的危险化工工艺采取的控制系统与相关规定的符合性</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根据《重点监管危险化工工艺目录(2013年完整版)》，该项目不属于重点监管的危险化工工艺。</w:t>
      </w:r>
    </w:p>
    <w:p>
      <w:pPr>
        <w:pStyle w:val="94"/>
        <w:snapToGrid w:val="0"/>
        <w:spacing w:afterLines="50" w:line="360" w:lineRule="auto"/>
        <w:contextualSpacing/>
        <w:jc w:val="left"/>
        <w:rPr>
          <w:rFonts w:ascii="仿宋" w:hAnsi="仿宋" w:eastAsia="仿宋" w:cs="仿宋"/>
        </w:rPr>
      </w:pPr>
      <w:bookmarkStart w:id="446" w:name="_Toc58004916"/>
      <w:bookmarkStart w:id="447" w:name="_Toc58840469"/>
      <w:bookmarkStart w:id="448" w:name="_Toc474916436"/>
      <w:bookmarkStart w:id="449" w:name="_Toc475026691"/>
      <w:bookmarkStart w:id="450" w:name="_Toc489220309"/>
      <w:bookmarkStart w:id="451" w:name="_Toc519779727"/>
      <w:bookmarkStart w:id="452" w:name="_Toc519871997"/>
      <w:bookmarkStart w:id="453" w:name="_Toc519876815"/>
      <w:bookmarkStart w:id="454" w:name="_Toc519876915"/>
      <w:bookmarkStart w:id="455" w:name="_Toc519949241"/>
      <w:bookmarkStart w:id="456" w:name="_Toc219539147"/>
      <w:r>
        <w:rPr>
          <w:rFonts w:hint="eastAsia" w:ascii="仿宋" w:hAnsi="仿宋" w:eastAsia="仿宋" w:cs="仿宋"/>
        </w:rPr>
        <w:t>4.4.3其它工艺安全措施</w:t>
      </w:r>
      <w:bookmarkEnd w:id="446"/>
      <w:bookmarkEnd w:id="447"/>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1、RTO系统突然断气断电情况下，若RTO控制程序完全失电失气，RTO控制界面各关键节点参数无法实时反馈，阀门切换不到位，存在废气燃烧、爆炸等安全隐患，因此，RTO系统应设置UPS备用电源和压缩空气储气罐。</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2、RTO炉可通过设置缓冲罐、调整风量等预处理设施，严格控制RTO炉入口有机物浓度和流速，保证相对平稳、安全运行。</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3、RTO炉采取有效措施，防止管道及RTO炉下室体中的冷凝和沉积产生。</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4、RTO炉通过强制通风措施，满足最低通风量要求，避免可燃物积聚、回火等。</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5、RTO炉现场电气仪表设备应严格按照防爆等级设计，管道或炉膛内应设置泄爆片；RTO炉设置短路保护和接地保护功能，废气管线选材要注意防静电。</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6、RTO炉设置断电断气后进气阀、排气阀紧急关闭，防止烟囱效应引起蓄热层下部温度上升。</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7、RTO炉设置UPS备用电源和压缩空气储气罐。对于浓度较高且含有低燃点物质的应急排空管道，严禁与高温排空管道共用烟囱排放。</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8、对关键操作参数实时监测和进行连锁控制，实时监测风机、阀门、燃烧器、酸碱度、废气浓度、炉膛和废气管道压力的参数变化，并按工艺安全要求设置相应连锁。</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9、氧化炉内的富余热量通过热旁通阀的调节送至余热回收装置。通过控制燃烧室的温度来调节热旁通阀开度，当燃烧室的温度升高时，开大热旁通阀，增加送至余热回收装置的热量；当燃烧室的温度降低时，关小热旁通阀，减少送至余热回收装置的热量。主要控制燃烧室温度在900～1000 ℃，一般设定在950 ℃并自动跟踪。实际调试时，为避免系统的外部干扰，加入混合废气LEL作为前馈。若RTO系统未设置余热回收装置，可通过热旁通阀将富余的热量直接排至烟囱。</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10鉴于仪表、阀门故障或突发停电、停气的风险及系统防爆与控制响应快速性的要求，系统阀门选用气动执行机构，氧化炉入口阀、切换阀选用气开型阀门，紧急旁通阀选用气关型阀门。</w:t>
      </w:r>
    </w:p>
    <w:p>
      <w:pPr>
        <w:adjustRightInd w:val="0"/>
        <w:snapToGrid w:val="0"/>
        <w:spacing w:line="360" w:lineRule="auto"/>
        <w:ind w:firstLine="560"/>
        <w:contextualSpacing/>
        <w:rPr>
          <w:rFonts w:ascii="仿宋" w:hAnsi="仿宋" w:eastAsia="仿宋" w:cs="仿宋"/>
          <w:sz w:val="28"/>
          <w:szCs w:val="28"/>
        </w:rPr>
      </w:pPr>
      <w:r>
        <w:rPr>
          <w:rFonts w:hint="eastAsia" w:ascii="仿宋" w:hAnsi="仿宋" w:eastAsia="仿宋" w:cs="仿宋"/>
          <w:sz w:val="28"/>
          <w:szCs w:val="28"/>
        </w:rPr>
        <w:t>11、转动部位（如外漏的皮带轮、飞轮、齿轮、轴等）设防护罩。</w:t>
      </w:r>
    </w:p>
    <w:p>
      <w:pPr>
        <w:adjustRightInd w:val="0"/>
        <w:snapToGrid w:val="0"/>
        <w:spacing w:line="360" w:lineRule="auto"/>
        <w:ind w:firstLine="560"/>
        <w:contextualSpacing/>
        <w:rPr>
          <w:rFonts w:ascii="仿宋" w:hAnsi="仿宋" w:eastAsia="仿宋" w:cs="仿宋"/>
          <w:sz w:val="28"/>
          <w:szCs w:val="28"/>
        </w:rPr>
      </w:pPr>
      <w:bookmarkStart w:id="457" w:name="_Toc470166236"/>
      <w:r>
        <w:rPr>
          <w:rFonts w:hint="eastAsia" w:ascii="仿宋" w:hAnsi="仿宋" w:eastAsia="仿宋" w:cs="仿宋"/>
          <w:sz w:val="28"/>
          <w:szCs w:val="28"/>
        </w:rPr>
        <w:t>12、重点监管的危险化学品天然气安全措施与应急处置原则落实情况如下：</w:t>
      </w:r>
      <w:bookmarkEnd w:id="457"/>
    </w:p>
    <w:p>
      <w:pPr>
        <w:adjustRightInd w:val="0"/>
        <w:spacing w:line="360" w:lineRule="auto"/>
        <w:ind w:firstLine="560"/>
        <w:jc w:val="center"/>
        <w:rPr>
          <w:rFonts w:ascii="仿宋" w:hAnsi="仿宋" w:eastAsia="仿宋" w:cs="仿宋"/>
          <w:sz w:val="28"/>
          <w:szCs w:val="28"/>
        </w:rPr>
      </w:pPr>
      <w:r>
        <w:rPr>
          <w:rFonts w:hint="eastAsia" w:ascii="仿宋" w:hAnsi="仿宋" w:eastAsia="仿宋" w:cs="仿宋"/>
          <w:sz w:val="28"/>
          <w:szCs w:val="28"/>
        </w:rPr>
        <w:t>表4.4-1  天然气安全措施及应急处置原则</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426"/>
        <w:gridCol w:w="4244"/>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重点监管的危险化学品安全</w:t>
            </w:r>
          </w:p>
          <w:p>
            <w:pPr>
              <w:rPr>
                <w:rFonts w:ascii="仿宋" w:hAnsi="仿宋" w:eastAsia="仿宋" w:cs="仿宋"/>
                <w:sz w:val="24"/>
                <w:szCs w:val="24"/>
              </w:rPr>
            </w:pPr>
            <w:r>
              <w:rPr>
                <w:rFonts w:hint="eastAsia" w:ascii="仿宋" w:hAnsi="仿宋" w:eastAsia="仿宋" w:cs="仿宋"/>
                <w:sz w:val="24"/>
                <w:szCs w:val="24"/>
              </w:rPr>
              <w:t>措施和应急处置原则</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采取的安全措施</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  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一般要求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jc w:val="left"/>
              <w:rPr>
                <w:rFonts w:ascii="仿宋" w:hAnsi="仿宋" w:eastAsia="仿宋" w:cs="仿宋"/>
                <w:sz w:val="24"/>
                <w:szCs w:val="24"/>
              </w:rPr>
            </w:pPr>
            <w:r>
              <w:rPr>
                <w:rFonts w:hint="eastAsia" w:ascii="仿宋" w:hAnsi="仿宋" w:eastAsia="仿宋" w:cs="仿宋"/>
                <w:sz w:val="24"/>
                <w:szCs w:val="24"/>
              </w:rPr>
              <w:t>操作人员必须经过专门培训，严格遵守操作规程，熟练掌握操作技能，具备应急处置知识。</w:t>
            </w:r>
          </w:p>
        </w:tc>
        <w:tc>
          <w:tcPr>
            <w:tcW w:w="4244" w:type="dxa"/>
            <w:vAlign w:val="center"/>
          </w:tcPr>
          <w:p>
            <w:pPr>
              <w:jc w:val="left"/>
              <w:rPr>
                <w:rFonts w:ascii="仿宋" w:hAnsi="仿宋" w:eastAsia="仿宋" w:cs="仿宋"/>
                <w:sz w:val="24"/>
                <w:szCs w:val="24"/>
              </w:rPr>
            </w:pPr>
            <w:r>
              <w:rPr>
                <w:rStyle w:val="57"/>
                <w:rFonts w:hint="default" w:ascii="仿宋" w:hAnsi="仿宋" w:eastAsia="仿宋" w:cs="仿宋"/>
                <w:sz w:val="24"/>
                <w:szCs w:val="24"/>
              </w:rPr>
              <w:t>操作人员经过专门培训，严格遵守操作规程，熟练掌握操作技能，具备应急处置知识。</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jc w:val="left"/>
              <w:rPr>
                <w:rStyle w:val="57"/>
                <w:rFonts w:hint="default" w:ascii="仿宋" w:hAnsi="仿宋" w:eastAsia="仿宋" w:cs="仿宋"/>
                <w:sz w:val="24"/>
                <w:szCs w:val="24"/>
              </w:rPr>
            </w:pPr>
            <w:r>
              <w:rPr>
                <w:rFonts w:hint="eastAsia" w:ascii="仿宋" w:hAnsi="仿宋" w:eastAsia="仿宋" w:cs="仿宋"/>
                <w:sz w:val="24"/>
                <w:szCs w:val="24"/>
              </w:rPr>
              <w:t>密闭操作，严防泄漏，工作场所全面通风，远离火种、热源，工作场所严禁吸烟。</w:t>
            </w:r>
          </w:p>
        </w:tc>
        <w:tc>
          <w:tcPr>
            <w:tcW w:w="4244" w:type="dxa"/>
            <w:vAlign w:val="center"/>
          </w:tcPr>
          <w:p>
            <w:pPr>
              <w:jc w:val="left"/>
              <w:rPr>
                <w:rStyle w:val="57"/>
                <w:rFonts w:hint="default" w:ascii="仿宋" w:hAnsi="仿宋" w:eastAsia="仿宋" w:cs="仿宋"/>
                <w:sz w:val="24"/>
                <w:szCs w:val="24"/>
              </w:rPr>
            </w:pPr>
            <w:r>
              <w:rPr>
                <w:rStyle w:val="57"/>
                <w:rFonts w:hint="default" w:ascii="仿宋" w:hAnsi="仿宋" w:eastAsia="仿宋" w:cs="仿宋"/>
                <w:sz w:val="24"/>
                <w:szCs w:val="24"/>
              </w:rPr>
              <w:t>天然气密闭在设备、管道中，远离火种、热源，天然气设备周围严禁吸烟。</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jc w:val="left"/>
              <w:rPr>
                <w:rFonts w:ascii="仿宋" w:hAnsi="仿宋" w:eastAsia="仿宋" w:cs="仿宋"/>
                <w:sz w:val="24"/>
                <w:szCs w:val="24"/>
              </w:rPr>
            </w:pPr>
            <w:r>
              <w:rPr>
                <w:rFonts w:hint="eastAsia" w:ascii="仿宋" w:hAnsi="仿宋" w:eastAsia="仿宋" w:cs="仿宋"/>
                <w:sz w:val="24"/>
                <w:szCs w:val="24"/>
              </w:rPr>
              <w:t>在生产、使用、贮存场所设置可燃气体监测报警仪。储罐等压力容器和设备应设置压力表。</w:t>
            </w:r>
          </w:p>
        </w:tc>
        <w:tc>
          <w:tcPr>
            <w:tcW w:w="4244" w:type="dxa"/>
            <w:vAlign w:val="center"/>
          </w:tcPr>
          <w:p>
            <w:pPr>
              <w:jc w:val="left"/>
              <w:rPr>
                <w:rFonts w:ascii="仿宋" w:hAnsi="仿宋" w:eastAsia="仿宋" w:cs="仿宋"/>
                <w:sz w:val="24"/>
                <w:szCs w:val="24"/>
              </w:rPr>
            </w:pPr>
            <w:r>
              <w:rPr>
                <w:rFonts w:hint="eastAsia" w:ascii="仿宋" w:hAnsi="仿宋" w:eastAsia="仿宋" w:cs="仿宋"/>
                <w:sz w:val="24"/>
                <w:szCs w:val="24"/>
              </w:rPr>
              <w:t>RTO设备设置可燃气体检测报警仪，管道设置压力表。</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4</w:t>
            </w:r>
          </w:p>
        </w:tc>
        <w:tc>
          <w:tcPr>
            <w:tcW w:w="3426" w:type="dxa"/>
            <w:vAlign w:val="center"/>
          </w:tcPr>
          <w:p>
            <w:pPr>
              <w:jc w:val="left"/>
              <w:rPr>
                <w:rFonts w:ascii="仿宋" w:hAnsi="仿宋" w:eastAsia="仿宋" w:cs="仿宋"/>
                <w:sz w:val="24"/>
                <w:szCs w:val="24"/>
              </w:rPr>
            </w:pPr>
            <w:r>
              <w:rPr>
                <w:rFonts w:hint="eastAsia" w:ascii="仿宋" w:hAnsi="仿宋" w:eastAsia="仿宋" w:cs="仿宋"/>
                <w:sz w:val="24"/>
                <w:szCs w:val="24"/>
              </w:rPr>
              <w:t>避免与氧化剂接触。</w:t>
            </w:r>
          </w:p>
        </w:tc>
        <w:tc>
          <w:tcPr>
            <w:tcW w:w="4244" w:type="dxa"/>
            <w:vAlign w:val="center"/>
          </w:tcPr>
          <w:p>
            <w:pPr>
              <w:jc w:val="left"/>
              <w:rPr>
                <w:rFonts w:ascii="仿宋" w:hAnsi="仿宋" w:eastAsia="仿宋" w:cs="仿宋"/>
                <w:sz w:val="24"/>
                <w:szCs w:val="24"/>
              </w:rPr>
            </w:pPr>
            <w:r>
              <w:rPr>
                <w:rStyle w:val="57"/>
                <w:rFonts w:hint="default" w:ascii="仿宋" w:hAnsi="仿宋" w:eastAsia="仿宋" w:cs="仿宋"/>
                <w:sz w:val="24"/>
                <w:szCs w:val="24"/>
              </w:rPr>
              <w:t>周围无氧化剂。</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5</w:t>
            </w:r>
          </w:p>
        </w:tc>
        <w:tc>
          <w:tcPr>
            <w:tcW w:w="3426" w:type="dxa"/>
            <w:vAlign w:val="center"/>
          </w:tcPr>
          <w:p>
            <w:pPr>
              <w:jc w:val="left"/>
              <w:rPr>
                <w:rFonts w:ascii="仿宋" w:hAnsi="仿宋" w:eastAsia="仿宋" w:cs="仿宋"/>
                <w:sz w:val="24"/>
                <w:szCs w:val="24"/>
              </w:rPr>
            </w:pPr>
            <w:r>
              <w:rPr>
                <w:rFonts w:hint="eastAsia" w:ascii="仿宋" w:hAnsi="仿宋" w:eastAsia="仿宋" w:cs="仿宋"/>
                <w:sz w:val="24"/>
                <w:szCs w:val="24"/>
              </w:rPr>
              <w:t>生产、储存区域应设置安全警示标志。配备相应品种和数量的消防器材及泄漏应急处理设备</w:t>
            </w:r>
          </w:p>
        </w:tc>
        <w:tc>
          <w:tcPr>
            <w:tcW w:w="4244" w:type="dxa"/>
            <w:vAlign w:val="center"/>
          </w:tcPr>
          <w:p>
            <w:pPr>
              <w:jc w:val="left"/>
              <w:rPr>
                <w:rFonts w:ascii="仿宋" w:hAnsi="仿宋" w:eastAsia="仿宋" w:cs="仿宋"/>
                <w:sz w:val="24"/>
                <w:szCs w:val="24"/>
              </w:rPr>
            </w:pPr>
            <w:r>
              <w:rPr>
                <w:rFonts w:hint="eastAsia" w:ascii="仿宋" w:hAnsi="仿宋" w:eastAsia="仿宋" w:cs="仿宋"/>
                <w:sz w:val="24"/>
                <w:szCs w:val="24"/>
              </w:rPr>
              <w:t>RTO设备设置安全警示标志。配备灭火器。</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jc w:val="left"/>
              <w:rPr>
                <w:rFonts w:ascii="仿宋" w:hAnsi="仿宋" w:eastAsia="仿宋" w:cs="仿宋"/>
                <w:sz w:val="24"/>
                <w:szCs w:val="24"/>
              </w:rPr>
            </w:pPr>
            <w:r>
              <w:rPr>
                <w:rFonts w:hint="eastAsia" w:ascii="仿宋" w:hAnsi="仿宋" w:eastAsia="仿宋" w:cs="仿宋"/>
                <w:sz w:val="24"/>
                <w:szCs w:val="24"/>
              </w:rPr>
              <w:t>天然气系统运行时，不准敲击，不准带压修理和紧固，不得超压，严禁负压。</w:t>
            </w:r>
          </w:p>
        </w:tc>
        <w:tc>
          <w:tcPr>
            <w:tcW w:w="4244" w:type="dxa"/>
            <w:vAlign w:val="center"/>
          </w:tcPr>
          <w:p>
            <w:pPr>
              <w:jc w:val="left"/>
              <w:rPr>
                <w:rFonts w:ascii="仿宋" w:hAnsi="仿宋" w:eastAsia="仿宋" w:cs="仿宋"/>
                <w:sz w:val="24"/>
                <w:szCs w:val="24"/>
              </w:rPr>
            </w:pPr>
            <w:r>
              <w:rPr>
                <w:rFonts w:hint="eastAsia" w:ascii="仿宋" w:hAnsi="仿宋" w:eastAsia="仿宋" w:cs="仿宋"/>
                <w:sz w:val="24"/>
                <w:szCs w:val="24"/>
              </w:rPr>
              <w:t>天然气系统运行时，不准敲击。不准带压修理和紧固，严禁产生负压。</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jc w:val="left"/>
              <w:rPr>
                <w:rFonts w:ascii="仿宋" w:hAnsi="仿宋" w:eastAsia="仿宋" w:cs="仿宋"/>
                <w:sz w:val="24"/>
                <w:szCs w:val="24"/>
              </w:rPr>
            </w:pPr>
            <w:r>
              <w:rPr>
                <w:rFonts w:hint="eastAsia" w:ascii="仿宋" w:hAnsi="仿宋" w:eastAsia="仿宋" w:cs="仿宋"/>
                <w:sz w:val="24"/>
                <w:szCs w:val="24"/>
              </w:rPr>
              <w:t>生产区域内，严禁明火和可能产生明火、火花的作业（固定动火区必须距离生产区30m以上）。生产需要或检修期间需动火时，必须办理动火审批手续。</w:t>
            </w:r>
          </w:p>
        </w:tc>
        <w:tc>
          <w:tcPr>
            <w:tcW w:w="4244" w:type="dxa"/>
            <w:vAlign w:val="center"/>
          </w:tcPr>
          <w:p>
            <w:pPr>
              <w:jc w:val="left"/>
              <w:rPr>
                <w:rFonts w:ascii="仿宋" w:hAnsi="仿宋" w:eastAsia="仿宋" w:cs="仿宋"/>
                <w:sz w:val="24"/>
                <w:szCs w:val="24"/>
              </w:rPr>
            </w:pPr>
            <w:r>
              <w:rPr>
                <w:rFonts w:hint="eastAsia" w:ascii="仿宋" w:hAnsi="仿宋" w:eastAsia="仿宋" w:cs="仿宋"/>
                <w:sz w:val="24"/>
                <w:szCs w:val="24"/>
              </w:rPr>
              <w:t>天然气系统严禁明火和可能产生明火、火花的作业（固定动火区距离</w:t>
            </w:r>
            <w:r>
              <w:rPr>
                <w:rStyle w:val="57"/>
                <w:rFonts w:hint="default" w:ascii="仿宋" w:hAnsi="仿宋" w:eastAsia="仿宋" w:cs="仿宋"/>
                <w:sz w:val="24"/>
                <w:szCs w:val="24"/>
              </w:rPr>
              <w:t>气化区</w:t>
            </w:r>
            <w:r>
              <w:rPr>
                <w:rFonts w:hint="eastAsia" w:ascii="仿宋" w:hAnsi="仿宋" w:eastAsia="仿宋" w:cs="仿宋"/>
                <w:sz w:val="24"/>
                <w:szCs w:val="24"/>
              </w:rPr>
              <w:t>35m以上）。</w:t>
            </w:r>
          </w:p>
          <w:p>
            <w:pPr>
              <w:jc w:val="left"/>
              <w:rPr>
                <w:rFonts w:ascii="仿宋" w:hAnsi="仿宋" w:eastAsia="仿宋" w:cs="仿宋"/>
                <w:sz w:val="24"/>
                <w:szCs w:val="24"/>
              </w:rPr>
            </w:pPr>
            <w:r>
              <w:rPr>
                <w:rFonts w:hint="eastAsia" w:ascii="仿宋" w:hAnsi="仿宋" w:eastAsia="仿宋" w:cs="仿宋"/>
                <w:sz w:val="24"/>
                <w:szCs w:val="24"/>
              </w:rPr>
              <w:t>生产需要或检修期间需动火时，必须办理动火审批手续。</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应急处置原则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jc w:val="left"/>
              <w:rPr>
                <w:rFonts w:ascii="仿宋" w:hAnsi="仿宋" w:eastAsia="仿宋" w:cs="仿宋"/>
                <w:b/>
                <w:kern w:val="0"/>
                <w:sz w:val="24"/>
                <w:szCs w:val="24"/>
              </w:rPr>
            </w:pPr>
            <w:r>
              <w:rPr>
                <w:rFonts w:hint="eastAsia" w:ascii="仿宋" w:hAnsi="仿宋" w:eastAsia="仿宋" w:cs="仿宋"/>
                <w:kern w:val="0"/>
                <w:sz w:val="24"/>
                <w:szCs w:val="24"/>
              </w:rPr>
              <w:t>【急救措施】</w:t>
            </w:r>
          </w:p>
          <w:p>
            <w:pPr>
              <w:jc w:val="left"/>
              <w:rPr>
                <w:rStyle w:val="57"/>
                <w:rFonts w:hint="default" w:ascii="仿宋" w:hAnsi="仿宋" w:eastAsia="仿宋" w:cs="仿宋"/>
                <w:sz w:val="24"/>
                <w:szCs w:val="24"/>
              </w:rPr>
            </w:pPr>
            <w:r>
              <w:rPr>
                <w:rFonts w:hint="eastAsia" w:ascii="仿宋" w:hAnsi="仿宋" w:eastAsia="仿宋" w:cs="仿宋"/>
                <w:sz w:val="24"/>
                <w:szCs w:val="24"/>
              </w:rPr>
              <w:t xml:space="preserve">吸入：迅速脱离现场至空气新鲜处。保持呼吸道通畅。如呼吸困难，给氧。如呼吸停止，立即进行人工呼吸。就医。 </w:t>
            </w:r>
          </w:p>
        </w:tc>
        <w:tc>
          <w:tcPr>
            <w:tcW w:w="4244" w:type="dxa"/>
            <w:vAlign w:val="center"/>
          </w:tcPr>
          <w:p>
            <w:pPr>
              <w:jc w:val="left"/>
              <w:rPr>
                <w:rFonts w:ascii="仿宋" w:hAnsi="仿宋" w:eastAsia="仿宋" w:cs="仿宋"/>
                <w:b/>
                <w:kern w:val="0"/>
                <w:sz w:val="24"/>
                <w:szCs w:val="24"/>
              </w:rPr>
            </w:pPr>
            <w:r>
              <w:rPr>
                <w:rFonts w:hint="eastAsia" w:ascii="仿宋" w:hAnsi="仿宋" w:eastAsia="仿宋" w:cs="仿宋"/>
                <w:kern w:val="0"/>
                <w:sz w:val="24"/>
                <w:szCs w:val="24"/>
              </w:rPr>
              <w:t>【急救措施】</w:t>
            </w:r>
          </w:p>
          <w:p>
            <w:pPr>
              <w:jc w:val="left"/>
              <w:rPr>
                <w:rStyle w:val="57"/>
                <w:rFonts w:hint="default" w:ascii="仿宋" w:hAnsi="仿宋" w:eastAsia="仿宋" w:cs="仿宋"/>
                <w:sz w:val="24"/>
                <w:szCs w:val="24"/>
              </w:rPr>
            </w:pPr>
            <w:r>
              <w:rPr>
                <w:rFonts w:hint="eastAsia" w:ascii="仿宋" w:hAnsi="仿宋" w:eastAsia="仿宋" w:cs="仿宋"/>
                <w:sz w:val="24"/>
                <w:szCs w:val="24"/>
              </w:rPr>
              <w:t xml:space="preserve">吸入：迅速脱离现场至空气新鲜处。保持呼吸道通畅。如呼吸困难，给氧。如呼吸停止，立即进行人工呼吸。就医。 </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jc w:val="left"/>
              <w:rPr>
                <w:rFonts w:ascii="仿宋" w:hAnsi="仿宋" w:eastAsia="仿宋" w:cs="仿宋"/>
                <w:b/>
                <w:kern w:val="0"/>
                <w:sz w:val="24"/>
                <w:szCs w:val="24"/>
              </w:rPr>
            </w:pPr>
            <w:r>
              <w:rPr>
                <w:rFonts w:hint="eastAsia" w:ascii="仿宋" w:hAnsi="仿宋" w:eastAsia="仿宋" w:cs="仿宋"/>
                <w:kern w:val="0"/>
                <w:sz w:val="24"/>
                <w:szCs w:val="24"/>
              </w:rPr>
              <w:t>【灭火方法】</w:t>
            </w:r>
          </w:p>
          <w:p>
            <w:pPr>
              <w:jc w:val="left"/>
              <w:rPr>
                <w:rStyle w:val="57"/>
                <w:rFonts w:hint="default" w:ascii="仿宋" w:hAnsi="仿宋" w:eastAsia="仿宋" w:cs="仿宋"/>
                <w:sz w:val="24"/>
                <w:szCs w:val="24"/>
              </w:rPr>
            </w:pPr>
            <w:r>
              <w:rPr>
                <w:rFonts w:hint="eastAsia" w:ascii="仿宋" w:hAnsi="仿宋" w:eastAsia="仿宋" w:cs="仿宋"/>
                <w:sz w:val="24"/>
                <w:szCs w:val="24"/>
              </w:rPr>
              <w:t>切断气源。若不能切断气源，则不允许熄灭泄漏处的火焰。灭火剂：雾状水、泡沫、二氧化碳、干粉。</w:t>
            </w:r>
          </w:p>
        </w:tc>
        <w:tc>
          <w:tcPr>
            <w:tcW w:w="4244" w:type="dxa"/>
            <w:vAlign w:val="center"/>
          </w:tcPr>
          <w:p>
            <w:pPr>
              <w:jc w:val="left"/>
              <w:rPr>
                <w:rFonts w:ascii="仿宋" w:hAnsi="仿宋" w:eastAsia="仿宋" w:cs="仿宋"/>
                <w:sz w:val="24"/>
                <w:szCs w:val="24"/>
              </w:rPr>
            </w:pPr>
            <w:r>
              <w:rPr>
                <w:rFonts w:hint="eastAsia" w:ascii="仿宋" w:hAnsi="仿宋" w:eastAsia="仿宋" w:cs="仿宋"/>
                <w:sz w:val="24"/>
                <w:szCs w:val="24"/>
              </w:rPr>
              <w:t>切断气源。若不能切断气源，则不允许熄灭泄漏处的火焰。喷水冷却容器。</w:t>
            </w:r>
          </w:p>
          <w:p>
            <w:pPr>
              <w:jc w:val="left"/>
              <w:rPr>
                <w:rFonts w:ascii="仿宋" w:hAnsi="仿宋" w:eastAsia="仿宋" w:cs="仿宋"/>
                <w:sz w:val="24"/>
                <w:szCs w:val="24"/>
              </w:rPr>
            </w:pPr>
            <w:r>
              <w:rPr>
                <w:rStyle w:val="57"/>
                <w:rFonts w:hint="default" w:ascii="仿宋" w:hAnsi="仿宋" w:eastAsia="仿宋" w:cs="仿宋"/>
                <w:sz w:val="24"/>
                <w:szCs w:val="24"/>
              </w:rPr>
              <w:t>灭火剂：雾状水、干粉。</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jc w:val="left"/>
              <w:rPr>
                <w:rFonts w:ascii="仿宋" w:hAnsi="仿宋" w:eastAsia="仿宋" w:cs="仿宋"/>
                <w:b/>
                <w:kern w:val="0"/>
                <w:sz w:val="24"/>
                <w:szCs w:val="24"/>
              </w:rPr>
            </w:pPr>
            <w:r>
              <w:rPr>
                <w:rFonts w:hint="eastAsia" w:ascii="仿宋" w:hAnsi="仿宋" w:eastAsia="仿宋" w:cs="仿宋"/>
                <w:kern w:val="0"/>
                <w:sz w:val="24"/>
                <w:szCs w:val="24"/>
              </w:rPr>
              <w:t>【泄漏应急处置】</w:t>
            </w:r>
          </w:p>
          <w:p>
            <w:pPr>
              <w:jc w:val="left"/>
              <w:rPr>
                <w:rFonts w:ascii="仿宋" w:hAnsi="仿宋" w:eastAsia="仿宋" w:cs="仿宋"/>
                <w:sz w:val="24"/>
                <w:szCs w:val="24"/>
              </w:rPr>
            </w:pPr>
            <w:r>
              <w:rPr>
                <w:rFonts w:hint="eastAsia" w:ascii="仿宋" w:hAnsi="仿宋" w:eastAsia="仿宋" w:cs="仿宋"/>
                <w:sz w:val="24"/>
                <w:szCs w:val="24"/>
              </w:rPr>
              <w:t xml:space="preserve">消除所有点火源。根据气体的影响区域划定警戒区，无关人员从侧风、上风向撤离至安全区。应急处理人员戴正压自给式空气呼吸器，穿防静电服。作业时使用的所有设备应接地。禁止接触或跨越泄漏物。尽可能切断泄漏源。防止气体通过下水道、通风系统和密闭性空间扩散。隔离泄漏区直至气体散尽。 </w:t>
            </w:r>
          </w:p>
          <w:p>
            <w:pPr>
              <w:jc w:val="left"/>
              <w:rPr>
                <w:rStyle w:val="57"/>
                <w:rFonts w:hint="default" w:ascii="仿宋" w:hAnsi="仿宋" w:eastAsia="仿宋" w:cs="仿宋"/>
                <w:sz w:val="24"/>
                <w:szCs w:val="24"/>
              </w:rPr>
            </w:pPr>
            <w:r>
              <w:rPr>
                <w:rFonts w:hint="eastAsia" w:ascii="仿宋" w:hAnsi="仿宋" w:eastAsia="仿宋" w:cs="仿宋"/>
                <w:sz w:val="24"/>
                <w:szCs w:val="24"/>
              </w:rPr>
              <w:t>作为一项紧急预防措施，泄漏隔离距离至少为100m。</w:t>
            </w:r>
          </w:p>
        </w:tc>
        <w:tc>
          <w:tcPr>
            <w:tcW w:w="4244" w:type="dxa"/>
            <w:vAlign w:val="center"/>
          </w:tcPr>
          <w:p>
            <w:pPr>
              <w:jc w:val="left"/>
              <w:rPr>
                <w:rStyle w:val="57"/>
                <w:rFonts w:hint="default" w:ascii="仿宋" w:hAnsi="仿宋" w:eastAsia="仿宋" w:cs="仿宋"/>
                <w:sz w:val="24"/>
                <w:szCs w:val="24"/>
              </w:rPr>
            </w:pPr>
            <w:r>
              <w:rPr>
                <w:rFonts w:hint="eastAsia" w:ascii="仿宋" w:hAnsi="仿宋" w:eastAsia="仿宋" w:cs="仿宋"/>
                <w:sz w:val="24"/>
                <w:szCs w:val="24"/>
              </w:rPr>
              <w:t>消除所有点火源。</w:t>
            </w:r>
          </w:p>
          <w:p>
            <w:pPr>
              <w:jc w:val="left"/>
              <w:rPr>
                <w:rFonts w:ascii="仿宋" w:hAnsi="仿宋" w:eastAsia="仿宋" w:cs="仿宋"/>
                <w:sz w:val="24"/>
                <w:szCs w:val="24"/>
              </w:rPr>
            </w:pPr>
            <w:r>
              <w:rPr>
                <w:rFonts w:hint="eastAsia" w:ascii="仿宋" w:hAnsi="仿宋" w:eastAsia="仿宋" w:cs="仿宋"/>
                <w:sz w:val="24"/>
                <w:szCs w:val="24"/>
              </w:rPr>
              <w:t>根据气体的影响区域划定警戒区，无关人员从侧风、上风向撤离至安全区。</w:t>
            </w:r>
          </w:p>
          <w:p>
            <w:pPr>
              <w:jc w:val="left"/>
              <w:rPr>
                <w:rFonts w:ascii="仿宋" w:hAnsi="仿宋" w:eastAsia="仿宋" w:cs="仿宋"/>
                <w:sz w:val="24"/>
                <w:szCs w:val="24"/>
              </w:rPr>
            </w:pPr>
            <w:r>
              <w:rPr>
                <w:rFonts w:hint="eastAsia" w:ascii="仿宋" w:hAnsi="仿宋" w:eastAsia="仿宋" w:cs="仿宋"/>
                <w:sz w:val="24"/>
                <w:szCs w:val="24"/>
              </w:rPr>
              <w:t>应急处理人员戴正压自给式空气呼吸器，穿防静电服。</w:t>
            </w:r>
          </w:p>
          <w:p>
            <w:pPr>
              <w:jc w:val="left"/>
              <w:rPr>
                <w:rFonts w:ascii="仿宋" w:hAnsi="仿宋" w:eastAsia="仿宋" w:cs="仿宋"/>
                <w:sz w:val="24"/>
                <w:szCs w:val="24"/>
              </w:rPr>
            </w:pPr>
            <w:r>
              <w:rPr>
                <w:rFonts w:hint="eastAsia" w:ascii="仿宋" w:hAnsi="仿宋" w:eastAsia="仿宋" w:cs="仿宋"/>
                <w:sz w:val="24"/>
                <w:szCs w:val="24"/>
              </w:rPr>
              <w:t>作业时使用的所有设备接地。</w:t>
            </w:r>
          </w:p>
          <w:p>
            <w:pPr>
              <w:jc w:val="left"/>
              <w:rPr>
                <w:rFonts w:ascii="仿宋" w:hAnsi="仿宋" w:eastAsia="仿宋" w:cs="仿宋"/>
                <w:sz w:val="24"/>
                <w:szCs w:val="24"/>
              </w:rPr>
            </w:pPr>
            <w:r>
              <w:rPr>
                <w:rFonts w:hint="eastAsia" w:ascii="仿宋" w:hAnsi="仿宋" w:eastAsia="仿宋" w:cs="仿宋"/>
                <w:sz w:val="24"/>
                <w:szCs w:val="24"/>
              </w:rPr>
              <w:t>禁止接触或跨越泄漏物。</w:t>
            </w:r>
          </w:p>
          <w:p>
            <w:pPr>
              <w:jc w:val="left"/>
              <w:rPr>
                <w:rFonts w:ascii="仿宋" w:hAnsi="仿宋" w:eastAsia="仿宋" w:cs="仿宋"/>
                <w:sz w:val="24"/>
                <w:szCs w:val="24"/>
              </w:rPr>
            </w:pPr>
            <w:r>
              <w:rPr>
                <w:rFonts w:hint="eastAsia" w:ascii="仿宋" w:hAnsi="仿宋" w:eastAsia="仿宋" w:cs="仿宋"/>
                <w:sz w:val="24"/>
                <w:szCs w:val="24"/>
              </w:rPr>
              <w:t>尽可能切断泄漏源。</w:t>
            </w:r>
          </w:p>
          <w:p>
            <w:pPr>
              <w:jc w:val="left"/>
              <w:rPr>
                <w:rFonts w:ascii="仿宋" w:hAnsi="仿宋" w:eastAsia="仿宋" w:cs="仿宋"/>
                <w:sz w:val="24"/>
                <w:szCs w:val="24"/>
              </w:rPr>
            </w:pPr>
            <w:r>
              <w:rPr>
                <w:rFonts w:hint="eastAsia" w:ascii="仿宋" w:hAnsi="仿宋" w:eastAsia="仿宋" w:cs="仿宋"/>
                <w:sz w:val="24"/>
                <w:szCs w:val="24"/>
              </w:rPr>
              <w:t xml:space="preserve">防止气体通过下水道、通风系统和密闭性空间扩散。隔离泄漏区直至气体散尽。 </w:t>
            </w:r>
          </w:p>
          <w:p>
            <w:pPr>
              <w:jc w:val="left"/>
              <w:rPr>
                <w:rFonts w:ascii="仿宋" w:hAnsi="仿宋" w:eastAsia="仿宋" w:cs="仿宋"/>
                <w:sz w:val="24"/>
                <w:szCs w:val="24"/>
              </w:rPr>
            </w:pPr>
            <w:r>
              <w:rPr>
                <w:rFonts w:hint="eastAsia" w:ascii="仿宋" w:hAnsi="仿宋" w:eastAsia="仿宋" w:cs="仿宋"/>
                <w:sz w:val="24"/>
                <w:szCs w:val="24"/>
              </w:rPr>
              <w:t>作为一项紧急预防措施，泄漏隔离距离为150m。</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bookmarkEnd w:id="448"/>
      <w:bookmarkEnd w:id="449"/>
      <w:bookmarkEnd w:id="450"/>
      <w:bookmarkEnd w:id="451"/>
      <w:bookmarkEnd w:id="452"/>
      <w:bookmarkEnd w:id="453"/>
      <w:bookmarkEnd w:id="454"/>
      <w:bookmarkEnd w:id="455"/>
      <w:bookmarkEnd w:id="456"/>
    </w:tbl>
    <w:p>
      <w:pPr>
        <w:adjustRightInd w:val="0"/>
        <w:spacing w:line="360" w:lineRule="auto"/>
        <w:ind w:firstLine="560"/>
        <w:jc w:val="center"/>
        <w:rPr>
          <w:rFonts w:ascii="仿宋" w:hAnsi="仿宋" w:eastAsia="仿宋" w:cs="仿宋"/>
          <w:sz w:val="28"/>
          <w:szCs w:val="28"/>
        </w:rPr>
      </w:pPr>
      <w:bookmarkStart w:id="458" w:name="_Toc529953157"/>
      <w:r>
        <w:rPr>
          <w:rFonts w:hint="eastAsia" w:ascii="仿宋" w:hAnsi="仿宋" w:eastAsia="仿宋" w:cs="仿宋"/>
          <w:sz w:val="28"/>
          <w:szCs w:val="28"/>
        </w:rPr>
        <w:t>表4.4-2 二氧化硫安全措施及应急处置原则</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426"/>
        <w:gridCol w:w="4244"/>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重点监管的危险化学品安全</w:t>
            </w:r>
          </w:p>
          <w:p>
            <w:pPr>
              <w:rPr>
                <w:rFonts w:ascii="仿宋" w:hAnsi="仿宋" w:eastAsia="仿宋" w:cs="仿宋"/>
                <w:sz w:val="24"/>
                <w:szCs w:val="24"/>
              </w:rPr>
            </w:pPr>
            <w:r>
              <w:rPr>
                <w:rFonts w:hint="eastAsia" w:ascii="仿宋" w:hAnsi="仿宋" w:eastAsia="仿宋" w:cs="仿宋"/>
                <w:sz w:val="24"/>
                <w:szCs w:val="24"/>
              </w:rPr>
              <w:t>措施和应急处置原则</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采取的安全措施</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  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一般要求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操作人员必须经过专门培训，严格遵守操作规程，熟练掌握操作技能，具备应急处置知识。</w:t>
            </w:r>
          </w:p>
          <w:p>
            <w:pPr>
              <w:rPr>
                <w:rFonts w:ascii="仿宋" w:hAnsi="仿宋" w:eastAsia="仿宋" w:cs="仿宋"/>
                <w:sz w:val="24"/>
                <w:szCs w:val="24"/>
              </w:rPr>
            </w:pPr>
            <w:r>
              <w:rPr>
                <w:rFonts w:hint="eastAsia" w:ascii="仿宋" w:hAnsi="仿宋" w:eastAsia="仿宋" w:cs="仿宋"/>
                <w:sz w:val="24"/>
                <w:szCs w:val="24"/>
              </w:rPr>
              <w:t>严加密闭，防止气体泄漏到工作场所空气中，提供充分的局部排风和全面通风。提供安全淋浴和洗眼设备。</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操作人员经过专门培训，严格遵守操作规程，熟练掌握操作技能，具备应急处置知识。</w:t>
            </w:r>
          </w:p>
          <w:p>
            <w:pPr>
              <w:rPr>
                <w:rFonts w:ascii="仿宋" w:hAnsi="仿宋" w:eastAsia="仿宋" w:cs="仿宋"/>
                <w:sz w:val="24"/>
                <w:szCs w:val="24"/>
              </w:rPr>
            </w:pPr>
            <w:r>
              <w:rPr>
                <w:rFonts w:hint="eastAsia" w:ascii="仿宋" w:hAnsi="仿宋" w:eastAsia="仿宋" w:cs="仿宋"/>
                <w:sz w:val="24"/>
                <w:szCs w:val="24"/>
              </w:rPr>
              <w:t>RTO设备严加密闭，防止气体泄漏到工作场所空气中，提供充分的局部排风和全面通风。提供安全淋浴和洗眼设备。</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生产、使用及贮存场所设置二氧化硫泄漏检测报警仪，配备两套以上重型防护服。空气中浓度超标时，操作人员应佩戴自吸过滤式防毒面具（全面罩）。紧急事态抢救或撤离时，建议佩戴正压自给式空气呼吸器。建议操作人员穿聚乙烯防毒服、戴橡胶手套。</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设置二氧化硫泄漏检测报警仪，配备两套以上重型防护服。空气中浓度超标时，操作人员应佩戴自吸过滤式防毒面具（全面罩）。紧急事态抢救或撤离时，建议佩戴正压自给式空气呼吸器。建议操作人员穿聚乙烯防毒服、戴橡胶手套。</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储罐等压力容器和设备应设置安全阀、压力表、液位计、温度计，并应装有带压力、液位、温度远传记录和报警功能的安全装置，设置整流装置与压力机、动力电源、管线压力、通风设施或相应的吸收装置的联锁装置。重点储罐、输入输出管线等设置紧急切断装置。</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RTO设备设置压力表、温度计，并装有带压力、温度远传记录和报警功能的安全装置，设置整流装置与压力机、动力电源、管线压力、通风设施或相应的吸收装置的联锁装置。</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4</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避免与氧化剂、还原剂接触，远离易燃、可燃物。</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周围无氧化剂。</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5</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生产、储存区域应设置安全警示标志。工作现场禁止吸烟、进食或饮水。搬运时轻装轻卸，防止钢瓶及附件破损。禁止使用电磁起重机和用链绳捆扎、或将瓶阀作为吊运着力点。配备相应品种和数量的消防器材及泄漏应急处理设备。倒空的容器可能存在残留有害物时应及时处理。</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RTO设备设置安全警示标志。配备灭火器。</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6</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支气管哮喘和肺气肿等患者不宜接触二氧化硫。</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操作人员无支气管哮喘和肺气肿等患者。</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在生产企业设置必要紧急排放系统及事故通风设施。设置碱池，进行废气处理。</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企业设置废气处理，</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根据职工人数及巡检需要配置便携式二氧化硫浓度检测报警仪。进入密闭受限空间或二氧化硫有可能泄漏的空间之前应先进行检测，并进行强制通风，其浓度达到安全要求后进行操作，操作人员应佩戴防毒面具，并派专人监护。</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根据职工人数及巡检需要配置便携式二氧化硫浓度检测报警仪。进入密闭受限空间或二氧化硫有可能泄漏的空间之前应先进行检测，并进行强制通风，其浓度达到安全要求后进行操作，操作人员应佩戴防毒面具，并派专人监护。</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应急处置原则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【急救措施】</w:t>
            </w:r>
          </w:p>
          <w:p>
            <w:pPr>
              <w:rPr>
                <w:rFonts w:ascii="仿宋" w:hAnsi="仿宋" w:eastAsia="仿宋" w:cs="仿宋"/>
                <w:sz w:val="24"/>
                <w:szCs w:val="24"/>
              </w:rPr>
            </w:pPr>
            <w:r>
              <w:rPr>
                <w:rFonts w:hint="eastAsia" w:ascii="仿宋" w:hAnsi="仿宋" w:eastAsia="仿宋" w:cs="仿宋"/>
                <w:sz w:val="24"/>
                <w:szCs w:val="24"/>
              </w:rPr>
              <w:t>吸入：迅速脱离现场至空气新鲜处。保持呼吸道通畅。如呼吸困难，给氧。如呼吸停止，立即进行人工呼吸。就医。</w:t>
            </w:r>
          </w:p>
          <w:p>
            <w:pPr>
              <w:rPr>
                <w:rFonts w:ascii="仿宋" w:hAnsi="仿宋" w:eastAsia="仿宋" w:cs="仿宋"/>
                <w:sz w:val="24"/>
                <w:szCs w:val="24"/>
              </w:rPr>
            </w:pPr>
            <w:r>
              <w:rPr>
                <w:rFonts w:hint="eastAsia" w:ascii="仿宋" w:hAnsi="仿宋" w:eastAsia="仿宋" w:cs="仿宋"/>
                <w:sz w:val="24"/>
                <w:szCs w:val="24"/>
              </w:rPr>
              <w:t>皮肤接触：立即脱去污染的衣着，用大量流动清水冲洗。就医。</w:t>
            </w:r>
          </w:p>
          <w:p>
            <w:pPr>
              <w:rPr>
                <w:rFonts w:ascii="仿宋" w:hAnsi="仿宋" w:eastAsia="仿宋" w:cs="仿宋"/>
                <w:sz w:val="24"/>
                <w:szCs w:val="24"/>
              </w:rPr>
            </w:pPr>
            <w:r>
              <w:rPr>
                <w:rFonts w:hint="eastAsia" w:ascii="仿宋" w:hAnsi="仿宋" w:eastAsia="仿宋" w:cs="仿宋"/>
                <w:sz w:val="24"/>
                <w:szCs w:val="24"/>
              </w:rPr>
              <w:t xml:space="preserve">眼睛接触：提起眼睑，用流动清水或生理盐水冲洗。就医。 </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【急救措施】</w:t>
            </w:r>
          </w:p>
          <w:p>
            <w:pPr>
              <w:rPr>
                <w:rFonts w:ascii="仿宋" w:hAnsi="仿宋" w:eastAsia="仿宋" w:cs="仿宋"/>
                <w:sz w:val="24"/>
                <w:szCs w:val="24"/>
              </w:rPr>
            </w:pPr>
            <w:r>
              <w:rPr>
                <w:rFonts w:hint="eastAsia" w:ascii="仿宋" w:hAnsi="仿宋" w:eastAsia="仿宋" w:cs="仿宋"/>
                <w:sz w:val="24"/>
                <w:szCs w:val="24"/>
              </w:rPr>
              <w:t>吸入：迅速脱离现场至空气新鲜处。保持呼吸道通畅。如呼吸困难，给氧。如呼吸停止，立即进行人工呼吸。就医。</w:t>
            </w:r>
          </w:p>
          <w:p>
            <w:pPr>
              <w:rPr>
                <w:rFonts w:ascii="仿宋" w:hAnsi="仿宋" w:eastAsia="仿宋" w:cs="仿宋"/>
                <w:sz w:val="24"/>
                <w:szCs w:val="24"/>
              </w:rPr>
            </w:pPr>
            <w:r>
              <w:rPr>
                <w:rFonts w:hint="eastAsia" w:ascii="仿宋" w:hAnsi="仿宋" w:eastAsia="仿宋" w:cs="仿宋"/>
                <w:sz w:val="24"/>
                <w:szCs w:val="24"/>
              </w:rPr>
              <w:t>皮肤接触：立即脱去污染的衣着，用大量流动清水冲洗。就医。</w:t>
            </w:r>
          </w:p>
          <w:p>
            <w:pPr>
              <w:rPr>
                <w:rFonts w:ascii="仿宋" w:hAnsi="仿宋" w:eastAsia="仿宋" w:cs="仿宋"/>
                <w:sz w:val="24"/>
                <w:szCs w:val="24"/>
              </w:rPr>
            </w:pPr>
            <w:r>
              <w:rPr>
                <w:rFonts w:hint="eastAsia" w:ascii="仿宋" w:hAnsi="仿宋" w:eastAsia="仿宋" w:cs="仿宋"/>
                <w:sz w:val="24"/>
                <w:szCs w:val="24"/>
              </w:rPr>
              <w:t xml:space="preserve">眼睛接触：提起眼睑，用流动清水或生理盐水冲洗。就医。 </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【灭火方法】</w:t>
            </w:r>
          </w:p>
          <w:p>
            <w:pPr>
              <w:rPr>
                <w:rFonts w:ascii="仿宋" w:hAnsi="仿宋" w:eastAsia="仿宋" w:cs="仿宋"/>
                <w:sz w:val="24"/>
                <w:szCs w:val="24"/>
              </w:rPr>
            </w:pPr>
            <w:r>
              <w:rPr>
                <w:rFonts w:hint="eastAsia" w:ascii="仿宋" w:hAnsi="仿宋" w:eastAsia="仿宋" w:cs="仿宋"/>
                <w:sz w:val="24"/>
                <w:szCs w:val="24"/>
              </w:rPr>
              <w:t>吸入：迅速脱离现场至空气新鲜处。保持呼吸道通畅。如呼吸困难，给氧。如呼吸停止，立即进行人工呼吸。就医。</w:t>
            </w:r>
          </w:p>
          <w:p>
            <w:pPr>
              <w:rPr>
                <w:rFonts w:ascii="仿宋" w:hAnsi="仿宋" w:eastAsia="仿宋" w:cs="仿宋"/>
                <w:sz w:val="24"/>
                <w:szCs w:val="24"/>
              </w:rPr>
            </w:pPr>
            <w:r>
              <w:rPr>
                <w:rFonts w:hint="eastAsia" w:ascii="仿宋" w:hAnsi="仿宋" w:eastAsia="仿宋" w:cs="仿宋"/>
                <w:sz w:val="24"/>
                <w:szCs w:val="24"/>
              </w:rPr>
              <w:t>皮肤接触：立即脱去污染的衣着，用大量流动清水冲洗。就医。</w:t>
            </w:r>
          </w:p>
          <w:p>
            <w:pPr>
              <w:rPr>
                <w:rFonts w:ascii="仿宋" w:hAnsi="仿宋" w:eastAsia="仿宋" w:cs="仿宋"/>
                <w:sz w:val="24"/>
                <w:szCs w:val="24"/>
              </w:rPr>
            </w:pPr>
            <w:r>
              <w:rPr>
                <w:rFonts w:hint="eastAsia" w:ascii="仿宋" w:hAnsi="仿宋" w:eastAsia="仿宋" w:cs="仿宋"/>
                <w:sz w:val="24"/>
                <w:szCs w:val="24"/>
              </w:rPr>
              <w:t>眼睛接触：提起眼睑，用流动清水或生理盐水冲洗。就医。</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吸入：迅速脱离现场至空气新鲜处。保持呼吸道通畅。如呼吸困难，给氧。如呼吸停止，立即进行人工呼吸。就医。</w:t>
            </w:r>
          </w:p>
          <w:p>
            <w:pPr>
              <w:rPr>
                <w:rFonts w:ascii="仿宋" w:hAnsi="仿宋" w:eastAsia="仿宋" w:cs="仿宋"/>
                <w:sz w:val="24"/>
                <w:szCs w:val="24"/>
              </w:rPr>
            </w:pPr>
            <w:r>
              <w:rPr>
                <w:rFonts w:hint="eastAsia" w:ascii="仿宋" w:hAnsi="仿宋" w:eastAsia="仿宋" w:cs="仿宋"/>
                <w:sz w:val="24"/>
                <w:szCs w:val="24"/>
              </w:rPr>
              <w:t>皮肤接触：立即脱去污染的衣着，用大量流动清水冲洗。就医。</w:t>
            </w:r>
          </w:p>
          <w:p>
            <w:pPr>
              <w:rPr>
                <w:rFonts w:ascii="仿宋" w:hAnsi="仿宋" w:eastAsia="仿宋" w:cs="仿宋"/>
                <w:sz w:val="24"/>
                <w:szCs w:val="24"/>
              </w:rPr>
            </w:pPr>
            <w:r>
              <w:rPr>
                <w:rFonts w:hint="eastAsia" w:ascii="仿宋" w:hAnsi="仿宋" w:eastAsia="仿宋" w:cs="仿宋"/>
                <w:sz w:val="24"/>
                <w:szCs w:val="24"/>
              </w:rPr>
              <w:t>眼睛接触：提起眼睑，用流动清水或生理盐水冲洗。就医。</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【泄漏应急处置】</w:t>
            </w:r>
          </w:p>
          <w:p>
            <w:pPr>
              <w:rPr>
                <w:rFonts w:ascii="仿宋" w:hAnsi="仿宋" w:eastAsia="仿宋" w:cs="仿宋"/>
                <w:sz w:val="24"/>
                <w:szCs w:val="24"/>
              </w:rPr>
            </w:pPr>
            <w:r>
              <w:rPr>
                <w:rFonts w:hint="eastAsia" w:ascii="仿宋" w:hAnsi="仿宋" w:eastAsia="仿宋" w:cs="仿宋"/>
                <w:sz w:val="24"/>
                <w:szCs w:val="24"/>
              </w:rPr>
              <w:t>根据气体的影响区域划定警戒区，无关人员从侧风、上风向撤离至安全区。建议应急处理人员穿内置正压自给式空气呼吸器的全封闭防化服。如果是液化气体泄漏，还应注意防冻伤。禁止接触或跨越泄漏物。尽可能切断泄漏源。防止气体通过下水道、通风系统和密闭性空间扩散。若可能翻转容器，使之逸出气体而非液体。喷雾状水抑制蒸气或改变蒸气云流向，避免水流接触泄漏物。禁止用水直接冲击泄漏物或泄漏源。隔离泄漏区直至气体散尽。</w:t>
            </w:r>
          </w:p>
          <w:p>
            <w:pPr>
              <w:rPr>
                <w:rFonts w:ascii="仿宋" w:hAnsi="仿宋" w:eastAsia="仿宋" w:cs="仿宋"/>
                <w:sz w:val="24"/>
                <w:szCs w:val="24"/>
              </w:rPr>
            </w:pPr>
            <w:r>
              <w:rPr>
                <w:rFonts w:hint="eastAsia" w:ascii="仿宋" w:hAnsi="仿宋" w:eastAsia="仿宋" w:cs="仿宋"/>
                <w:sz w:val="24"/>
                <w:szCs w:val="24"/>
              </w:rPr>
              <w:t>隔离与疏散距离：小量泄漏，初始隔离60m，下风向疏散白天300m、夜晚1200m；大量泄漏，初始隔离400m，下风向疏散白天2100m、夜晚5700m。</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根据气体的影响区域划定警戒区，无关人员从侧风、上风向撤离至安全区。建议应急处理人员穿内置正压自给式空气呼吸器的全封闭防化服。如果是液化气体泄漏，还应注意防冻伤。禁止接触或跨越泄漏物。尽可能切断泄漏源。防止气体通过下水道、通风系统和密闭性空间扩散。若可能翻转容器，使之逸出气体而非液体。喷雾状水抑制蒸气或改变蒸气云流向，避免水流接触泄漏物。禁止用水直接冲击泄漏物或泄漏源。隔离泄漏区直至气体散尽。</w:t>
            </w:r>
          </w:p>
          <w:p>
            <w:pPr>
              <w:rPr>
                <w:rFonts w:ascii="仿宋" w:hAnsi="仿宋" w:eastAsia="仿宋" w:cs="仿宋"/>
                <w:sz w:val="24"/>
                <w:szCs w:val="24"/>
              </w:rPr>
            </w:pPr>
            <w:r>
              <w:rPr>
                <w:rFonts w:hint="eastAsia" w:ascii="仿宋" w:hAnsi="仿宋" w:eastAsia="仿宋" w:cs="仿宋"/>
                <w:sz w:val="24"/>
                <w:szCs w:val="24"/>
              </w:rPr>
              <w:t>隔离与疏散距离：小量泄漏，初始隔离60m，下风向疏散白天300m、夜晚1200m；大量泄漏，初始隔离400m，下风向疏散白天2100m、夜晚5700m。</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bl>
    <w:p>
      <w:pPr>
        <w:adjustRightInd w:val="0"/>
        <w:spacing w:line="360" w:lineRule="auto"/>
        <w:ind w:firstLine="560"/>
        <w:jc w:val="center"/>
        <w:rPr>
          <w:rFonts w:ascii="仿宋" w:hAnsi="仿宋" w:eastAsia="仿宋" w:cs="仿宋"/>
          <w:sz w:val="28"/>
          <w:szCs w:val="28"/>
        </w:rPr>
      </w:pPr>
      <w:r>
        <w:rPr>
          <w:rFonts w:hint="eastAsia" w:ascii="仿宋" w:hAnsi="仿宋" w:eastAsia="仿宋" w:cs="仿宋"/>
          <w:sz w:val="28"/>
          <w:szCs w:val="28"/>
        </w:rPr>
        <w:t>表4.4-3 硫化氢安全措施及应急处置原则</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426"/>
        <w:gridCol w:w="4244"/>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重点监管的危险化学品安全</w:t>
            </w:r>
          </w:p>
          <w:p>
            <w:pPr>
              <w:rPr>
                <w:rFonts w:ascii="仿宋" w:hAnsi="仿宋" w:eastAsia="仿宋" w:cs="仿宋"/>
                <w:sz w:val="24"/>
                <w:szCs w:val="24"/>
              </w:rPr>
            </w:pPr>
            <w:r>
              <w:rPr>
                <w:rFonts w:hint="eastAsia" w:ascii="仿宋" w:hAnsi="仿宋" w:eastAsia="仿宋" w:cs="仿宋"/>
                <w:sz w:val="24"/>
                <w:szCs w:val="24"/>
              </w:rPr>
              <w:t>措施和应急处置原则</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采取的安全措施</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  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一般要求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操作人员必须经过专门培训，严格遵守操作规程，熟练掌握操作技能，具备应急处置知识。</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操作人员经过专门培训，严格遵守操作规程，熟练掌握操作技能，具备应急处置知识。</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严加密闭，防止泄漏，工作场所建立独立的局部排风和全面通风，远离火种、热源。工作场所严禁吸烟。</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RTO设备严加密闭，防止泄漏，工作场所建立独立的局部排风和全面通风，远离火种、热源。工作场所严禁吸烟。</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硫化氢作业环境空气中硫化氢浓度要定期测定，并设置硫化氢泄漏检测报警仪，使用防爆型的通风系统和设备，配备两套以上重型防护服。戴化学安全防护眼镜，穿防静电工作服，戴防化学品手套，工作场所浓度超标时，操作人员应该佩戴过滤式防毒面具。</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硫化氢作业环境空气中硫化氢浓度要定期测定，使用防爆型的通风系统和设备，配备两套以上重型防护服。戴化学安全防护眼镜，穿防静电工作服，戴防化学品手套，工作场所浓度超标时，操作人员应该佩戴过滤式防毒面具。</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4</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储罐等压力设备应设置压力表、液位计、温度计，并应装有带压力、液位、温度远传记录和报警功能的安全装置。设置整流装置与压力机、动力电源、管线压力、通风设施或相应的吸收装置的联锁装置。重点储罐等设置紧急切断设施。</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RTO设备设置压力表、温度计，并装有带压力、温度远传记录和报警功能的安全装置。设置整流装置与压力机、动力电源、管线压力、通风设施或相应的吸收装置的联锁装置。</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5</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避免与强氧化剂、碱类接触。</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周围无氧化剂。</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6</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生产、储存区域应设置安全警示标志。防止气体泄漏到工作场所空气中。搬运时轻装轻卸，防止钢瓶及附件破损。配备相应品种和数量的消防器材及泄漏应急处理设备。</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RTO设备设置安全警示标志。防止气体泄漏到工作场所空气中，配备灭火器。</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产生硫化氢的生产设备应尽量密闭。对含有硫化氢的废水、废气、废渣，要进行净化处理，达到排放标准后方可排放。</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RTO设备密闭。对含有硫化氢的废气，要进行净化处理，达到排放标准后方可排放。</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进入可能存在硫化氢的密闭容器、坑、窑、地沟等工作场所，应首先测定该场所空气中的硫化氢浓度，采取通风排毒措施，确认安全后方可操作。操作时做好个人防护措施，佩戴正压自给式空气呼吸器，使用便携式硫化氢检测报警仪，作业工人腰间缚以救护带或绳子。要设监护人员做好互保，发生异常情况立即救出中毒人员。</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进入可能存在硫化氢的密闭容器、坑、窑、地沟等工作场所，应首先测定该场所空气中的硫化氢浓度，采取通风排毒措施，确认安全后方可操作。操作时做好个人防护措施，佩戴正压自给式空气呼吸器，使用便携式硫化氢检测报警仪，作业工人腰间缚以救护带或绳子。要设监护人员做好互保，发生异常情况立即救出中毒人员。</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脱水作业过程中操作人员不能离开现场，防止脱出大量的酸性气。脱出的酸性气要用氢氧化钙或氢氧化钠溶液中和，并有隔离措施，防止过路行人中毒。</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本项目不涉及脱水作业。</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应急处置原则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【急救措施】</w:t>
            </w:r>
          </w:p>
          <w:p>
            <w:pPr>
              <w:rPr>
                <w:rFonts w:ascii="仿宋" w:hAnsi="仿宋" w:eastAsia="仿宋" w:cs="仿宋"/>
                <w:sz w:val="24"/>
                <w:szCs w:val="24"/>
              </w:rPr>
            </w:pPr>
            <w:r>
              <w:rPr>
                <w:rFonts w:hint="eastAsia" w:ascii="仿宋" w:hAnsi="仿宋" w:eastAsia="仿宋" w:cs="仿宋"/>
                <w:sz w:val="24"/>
                <w:szCs w:val="24"/>
              </w:rPr>
              <w:t>吸入：迅速脱离现场至空气新鲜处。保持呼吸道通畅。如呼吸困难，给氧。呼吸心跳停止时，立即进行人工呼吸和胸外心脏按压术。就医。</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 xml:space="preserve">吸入：迅速脱离现场至空气新鲜处。保持呼吸道通畅。如呼吸困难，给氧。呼吸心跳停止时，立即进行人工呼吸和胸外心脏按压术。就医。 </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【灭火方法】</w:t>
            </w:r>
          </w:p>
          <w:p>
            <w:pPr>
              <w:rPr>
                <w:rFonts w:ascii="仿宋" w:hAnsi="仿宋" w:eastAsia="仿宋" w:cs="仿宋"/>
                <w:sz w:val="24"/>
                <w:szCs w:val="24"/>
              </w:rPr>
            </w:pPr>
            <w:r>
              <w:rPr>
                <w:rFonts w:hint="eastAsia" w:ascii="仿宋" w:hAnsi="仿宋" w:eastAsia="仿宋" w:cs="仿宋"/>
                <w:sz w:val="24"/>
                <w:szCs w:val="24"/>
              </w:rPr>
              <w:t>切断气源。若不能切断气源，则不允许熄灭泄漏处的火焰。喷水冷却容器，尽可能将容器从火场移至空旷处。</w:t>
            </w:r>
          </w:p>
          <w:p>
            <w:pPr>
              <w:rPr>
                <w:rFonts w:ascii="仿宋" w:hAnsi="仿宋" w:eastAsia="仿宋" w:cs="仿宋"/>
                <w:sz w:val="24"/>
                <w:szCs w:val="24"/>
              </w:rPr>
            </w:pPr>
            <w:r>
              <w:rPr>
                <w:rFonts w:hint="eastAsia" w:ascii="仿宋" w:hAnsi="仿宋" w:eastAsia="仿宋" w:cs="仿宋"/>
                <w:sz w:val="24"/>
                <w:szCs w:val="24"/>
              </w:rPr>
              <w:t>灭火剂：雾状水、泡沫、二氧化碳、干粉。</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切断气源。若不能切断气源，则不允许熄灭泄漏处的火焰。喷水冷却容器，尽可能将容器从火场移至空旷处。</w:t>
            </w:r>
          </w:p>
          <w:p>
            <w:pPr>
              <w:rPr>
                <w:rFonts w:ascii="仿宋" w:hAnsi="仿宋" w:eastAsia="仿宋" w:cs="仿宋"/>
                <w:sz w:val="24"/>
                <w:szCs w:val="24"/>
              </w:rPr>
            </w:pPr>
            <w:r>
              <w:rPr>
                <w:rFonts w:hint="eastAsia" w:ascii="仿宋" w:hAnsi="仿宋" w:eastAsia="仿宋" w:cs="仿宋"/>
                <w:sz w:val="24"/>
                <w:szCs w:val="24"/>
              </w:rPr>
              <w:t>灭火剂：雾状水、泡沫、二氧化碳、干粉。</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【泄漏应急处置】</w:t>
            </w:r>
          </w:p>
          <w:p>
            <w:pPr>
              <w:rPr>
                <w:rFonts w:ascii="仿宋" w:hAnsi="仿宋" w:eastAsia="仿宋" w:cs="仿宋"/>
                <w:sz w:val="24"/>
                <w:szCs w:val="24"/>
              </w:rPr>
            </w:pPr>
            <w:r>
              <w:rPr>
                <w:rFonts w:hint="eastAsia" w:ascii="仿宋" w:hAnsi="仿宋" w:eastAsia="仿宋" w:cs="仿宋"/>
                <w:sz w:val="24"/>
                <w:szCs w:val="24"/>
              </w:rPr>
              <w:t>根据气体扩散的影响区域划定警戒区，无关人员从侧风、上风向撤离至安全区。消除所有点火源（泄漏区附近禁止吸烟、消除所有明火、火花或火焰）。作业时所有设备应接地。应急处理人员戴正压自给式空气呼吸器，泄漏、未着火时应穿全封闭防化服。在保证安全的情况下堵漏。隔离泄漏区直至气体散尽。</w:t>
            </w:r>
          </w:p>
          <w:p>
            <w:pPr>
              <w:rPr>
                <w:rFonts w:ascii="仿宋" w:hAnsi="仿宋" w:eastAsia="仿宋" w:cs="仿宋"/>
                <w:sz w:val="24"/>
                <w:szCs w:val="24"/>
              </w:rPr>
            </w:pPr>
            <w:r>
              <w:rPr>
                <w:rFonts w:hint="eastAsia" w:ascii="仿宋" w:hAnsi="仿宋" w:eastAsia="仿宋" w:cs="仿宋"/>
                <w:sz w:val="24"/>
                <w:szCs w:val="24"/>
              </w:rPr>
              <w:t>隔离与疏散距离：小量泄漏，初始隔离30m，下风向疏散白天100m、夜晚100m；大量泄漏，初始隔离600m，下风向疏散白天3500m、夜晚8000m。</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根据气体扩散的影响区域划定警戒区，无关人员从侧风、上风向撤离至安全区。消除所有点火源（泄漏区附近禁止吸烟、消除所有明火、火花或火焰）。作业时所有设备应接地。应急处理人员戴正压自给式空气呼吸器，泄漏、未着火时应穿全封闭防化服。在保证安全的情况下堵漏。隔离泄漏区直至气体散尽。</w:t>
            </w:r>
          </w:p>
          <w:p>
            <w:pPr>
              <w:rPr>
                <w:rFonts w:ascii="仿宋" w:hAnsi="仿宋" w:eastAsia="仿宋" w:cs="仿宋"/>
                <w:sz w:val="24"/>
                <w:szCs w:val="24"/>
              </w:rPr>
            </w:pPr>
            <w:r>
              <w:rPr>
                <w:rFonts w:hint="eastAsia" w:ascii="仿宋" w:hAnsi="仿宋" w:eastAsia="仿宋" w:cs="仿宋"/>
                <w:sz w:val="24"/>
                <w:szCs w:val="24"/>
              </w:rPr>
              <w:t>隔离与疏散距离：小量泄漏，初始隔离30m，下风向疏散白天100m、夜晚100m；大量泄漏，初始隔离600m，下风向疏散白天3500m、夜晚8000m。</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bl>
    <w:p>
      <w:pPr>
        <w:adjustRightInd w:val="0"/>
        <w:spacing w:line="360" w:lineRule="auto"/>
        <w:ind w:firstLine="560"/>
        <w:jc w:val="center"/>
        <w:rPr>
          <w:rFonts w:ascii="仿宋" w:hAnsi="仿宋" w:eastAsia="仿宋" w:cs="仿宋"/>
          <w:sz w:val="28"/>
          <w:szCs w:val="28"/>
        </w:rPr>
      </w:pPr>
      <w:r>
        <w:rPr>
          <w:rFonts w:hint="eastAsia" w:ascii="仿宋" w:hAnsi="仿宋" w:eastAsia="仿宋" w:cs="仿宋"/>
          <w:sz w:val="28"/>
          <w:szCs w:val="28"/>
        </w:rPr>
        <w:t>表4.4-4 乙酸乙酯安全措施及应急处置原则</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426"/>
        <w:gridCol w:w="4244"/>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重点监管的危险化学品安全</w:t>
            </w:r>
          </w:p>
          <w:p>
            <w:pPr>
              <w:rPr>
                <w:rFonts w:ascii="仿宋" w:hAnsi="仿宋" w:eastAsia="仿宋" w:cs="仿宋"/>
                <w:sz w:val="24"/>
                <w:szCs w:val="24"/>
              </w:rPr>
            </w:pPr>
            <w:r>
              <w:rPr>
                <w:rFonts w:hint="eastAsia" w:ascii="仿宋" w:hAnsi="仿宋" w:eastAsia="仿宋" w:cs="仿宋"/>
                <w:sz w:val="24"/>
                <w:szCs w:val="24"/>
              </w:rPr>
              <w:t>措施和应急处置原则</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采取的安全措施</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  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一般要求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操作人员必须经过专门培训，应具有防火、防爆、防静电事故和预防职业病的知识和操作能力，严格遵守操作规程。</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操作人员经过专门培训，具有防火、防爆、防静电事故和预防职业病的知识和操作能力，严格遵守操作规程。</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生产过程密闭，全面通风。防止乙酸乙酯蒸气泄漏到工作场所空气中;在有乙酸乙酯存在或使用乙酸乙酯的场所，设置可燃气体检测报警仪，并与应急通风联锁。禁止接触高温和明火。可能接触其蒸气时，应佩戴自吸过滤式防毒面具，穿防静电工作服。戴乳胶手套。工作现场禁止吸烟。工作毕，沐浴更衣。注意个人清洁卫生。紧急事态抢救或撤离时，应佩戴正压自给式空气呼吸器。戴化学安全防护眼镜。提供安全淋浴和洗眼设备。</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密闭，全面通风。防止乙酸乙酯蒸气泄漏到工作场所空气中;设置可燃气体检测报警仪，并与应急通风联锁。可能接触其蒸气时，应佩戴自吸过滤式防毒面具，穿防静电工作服。戴乳胶手套。工作现场禁止吸烟。工作毕，沐浴更衣。注意个人清洁卫生。紧急事态抢救或撤离时，应佩戴正压自给式空气呼吸器。戴化学安全防护眼镜。提供安全淋浴和洗眼设备。</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储罐等容器和设备应设置液位计、温度计，并应装有带液位、温度远传记录和报警功能的安全装置。</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RTO设备设置液位计、温度计，并应装有带液位、温度远传记录和报警功能的安全装置。</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4</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避免与强氧化剂、酸类、碱类接触。</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周围无氧化剂、碱类。</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5</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生产、储存区域应设置安全警示标志。禁止使用易产生火花的机械设备和工具装卸。进入作业场所时，应去除身体携带的静电。</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不涉及乙酸乙酯生产、储存及装卸。</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乙酸乙酯挥发性极强，在大量存在乙酸乙酯的区域或使用乙酸乙酯作业的人员，应配备便携式可燃气体检测报警仪。</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本项目涉及少量乙酸乙酯。</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灌装时控制管道内流速小于3m/s，且有良好接地装置，防止静电积聚。</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本项目不涉及罐装。</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避免将容器置于调温环境中，以免发生泄漏和爆炸。</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本项目不涉及乙酸乙酯溶剂。</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生产装置中宜采用微负压操作，以免蒸气泄漏。</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本项目不涉及生产装置。</w:t>
            </w:r>
          </w:p>
        </w:tc>
        <w:tc>
          <w:tcPr>
            <w:tcW w:w="71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1" w:type="dxa"/>
            <w:gridSpan w:val="4"/>
            <w:vAlign w:val="center"/>
          </w:tcPr>
          <w:p>
            <w:pPr>
              <w:rPr>
                <w:rFonts w:ascii="仿宋" w:hAnsi="仿宋" w:eastAsia="仿宋" w:cs="仿宋"/>
                <w:sz w:val="24"/>
                <w:szCs w:val="24"/>
              </w:rPr>
            </w:pPr>
            <w:r>
              <w:rPr>
                <w:rFonts w:hint="eastAsia" w:ascii="仿宋" w:hAnsi="仿宋" w:eastAsia="仿宋" w:cs="仿宋"/>
                <w:sz w:val="24"/>
                <w:szCs w:val="24"/>
              </w:rPr>
              <w:t>应急处置原则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1</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【急救措施】</w:t>
            </w:r>
          </w:p>
          <w:p>
            <w:pPr>
              <w:rPr>
                <w:rFonts w:ascii="仿宋" w:hAnsi="仿宋" w:eastAsia="仿宋" w:cs="仿宋"/>
                <w:sz w:val="24"/>
                <w:szCs w:val="24"/>
              </w:rPr>
            </w:pPr>
            <w:r>
              <w:rPr>
                <w:rFonts w:hint="eastAsia" w:ascii="仿宋" w:hAnsi="仿宋" w:eastAsia="仿宋" w:cs="仿宋"/>
                <w:sz w:val="24"/>
                <w:szCs w:val="24"/>
              </w:rPr>
              <w:t>吸入:将患者移到空气新鲜处。保持呼吸道通畅，如果呼吸困难，给氧。若呼吸、心跳停止、给予心肺复苏。就医。</w:t>
            </w:r>
          </w:p>
          <w:p>
            <w:pPr>
              <w:rPr>
                <w:rFonts w:ascii="仿宋" w:hAnsi="仿宋" w:eastAsia="仿宋" w:cs="仿宋"/>
                <w:sz w:val="24"/>
                <w:szCs w:val="24"/>
              </w:rPr>
            </w:pPr>
            <w:r>
              <w:rPr>
                <w:rFonts w:hint="eastAsia" w:ascii="仿宋" w:hAnsi="仿宋" w:eastAsia="仿宋" w:cs="仿宋"/>
                <w:sz w:val="24"/>
                <w:szCs w:val="24"/>
              </w:rPr>
              <w:t>食入:饮足量温水，催吐。尽快就医。</w:t>
            </w:r>
          </w:p>
          <w:p>
            <w:pPr>
              <w:rPr>
                <w:rFonts w:ascii="仿宋" w:hAnsi="仿宋" w:eastAsia="仿宋" w:cs="仿宋"/>
                <w:sz w:val="24"/>
                <w:szCs w:val="24"/>
              </w:rPr>
            </w:pPr>
            <w:r>
              <w:rPr>
                <w:rFonts w:hint="eastAsia" w:ascii="仿宋" w:hAnsi="仿宋" w:eastAsia="仿宋" w:cs="仿宋"/>
                <w:sz w:val="24"/>
                <w:szCs w:val="24"/>
              </w:rPr>
              <w:t>皮肤接触:脱去污染的衣着，用肥皂水和清水彻底冲洗皮肤至少15分钟。如有不适感，就医。</w:t>
            </w:r>
          </w:p>
          <w:p>
            <w:pPr>
              <w:rPr>
                <w:rFonts w:ascii="仿宋" w:hAnsi="仿宋" w:eastAsia="仿宋" w:cs="仿宋"/>
                <w:sz w:val="24"/>
                <w:szCs w:val="24"/>
              </w:rPr>
            </w:pPr>
            <w:r>
              <w:rPr>
                <w:rFonts w:hint="eastAsia" w:ascii="仿宋" w:hAnsi="仿宋" w:eastAsia="仿宋" w:cs="仿宋"/>
                <w:sz w:val="24"/>
                <w:szCs w:val="24"/>
              </w:rPr>
              <w:t>眼睛接触:立即提起眼睑，用大量流动清水或生理盐水彻底冲洗至少15分钟。就医。</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吸入:将患者移到空气新鲜处。保持呼吸道通畅，如果呼吸困难，给氧。若呼吸、心跳停止、给予心肺复苏。就医。</w:t>
            </w:r>
          </w:p>
          <w:p>
            <w:pPr>
              <w:rPr>
                <w:rFonts w:ascii="仿宋" w:hAnsi="仿宋" w:eastAsia="仿宋" w:cs="仿宋"/>
                <w:sz w:val="24"/>
                <w:szCs w:val="24"/>
              </w:rPr>
            </w:pPr>
            <w:r>
              <w:rPr>
                <w:rFonts w:hint="eastAsia" w:ascii="仿宋" w:hAnsi="仿宋" w:eastAsia="仿宋" w:cs="仿宋"/>
                <w:sz w:val="24"/>
                <w:szCs w:val="24"/>
              </w:rPr>
              <w:t>食入:饮足量温水，催吐。尽快就医。</w:t>
            </w:r>
          </w:p>
          <w:p>
            <w:pPr>
              <w:rPr>
                <w:rFonts w:ascii="仿宋" w:hAnsi="仿宋" w:eastAsia="仿宋" w:cs="仿宋"/>
                <w:sz w:val="24"/>
                <w:szCs w:val="24"/>
              </w:rPr>
            </w:pPr>
            <w:r>
              <w:rPr>
                <w:rFonts w:hint="eastAsia" w:ascii="仿宋" w:hAnsi="仿宋" w:eastAsia="仿宋" w:cs="仿宋"/>
                <w:sz w:val="24"/>
                <w:szCs w:val="24"/>
              </w:rPr>
              <w:t>皮肤接触:脱去污染的衣着，用肥皂水和清水彻底冲洗皮肤至少15分钟。如有不适感，就医。</w:t>
            </w:r>
          </w:p>
          <w:p>
            <w:pPr>
              <w:rPr>
                <w:rFonts w:ascii="仿宋" w:hAnsi="仿宋" w:eastAsia="仿宋" w:cs="仿宋"/>
                <w:sz w:val="24"/>
                <w:szCs w:val="24"/>
              </w:rPr>
            </w:pPr>
            <w:r>
              <w:rPr>
                <w:rFonts w:hint="eastAsia" w:ascii="仿宋" w:hAnsi="仿宋" w:eastAsia="仿宋" w:cs="仿宋"/>
                <w:sz w:val="24"/>
                <w:szCs w:val="24"/>
              </w:rPr>
              <w:t>眼睛接触:立即提起眼睑，用大量流动清水或生理盐水彻底冲洗至少15分钟。就医。</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2</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【灭火方法】</w:t>
            </w:r>
          </w:p>
          <w:p>
            <w:pPr>
              <w:rPr>
                <w:rFonts w:ascii="仿宋" w:hAnsi="仿宋" w:eastAsia="仿宋" w:cs="仿宋"/>
                <w:sz w:val="24"/>
                <w:szCs w:val="24"/>
              </w:rPr>
            </w:pPr>
            <w:r>
              <w:rPr>
                <w:rFonts w:hint="eastAsia" w:ascii="仿宋" w:hAnsi="仿宋" w:eastAsia="仿宋" w:cs="仿宋"/>
                <w:sz w:val="24"/>
                <w:szCs w:val="24"/>
              </w:rPr>
              <w:t>采用抗溶性泡沫、二氧化碳、干粉、砂土灭火。用水灭火无效，但可用水保持火场中容器冷却。</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采用抗溶性泡沫、二氧化碳、干粉、砂土灭火。用水灭火无效，但可用水保持火场中容器冷却。</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rPr>
                <w:rFonts w:ascii="仿宋" w:hAnsi="仿宋" w:eastAsia="仿宋" w:cs="仿宋"/>
                <w:sz w:val="24"/>
                <w:szCs w:val="24"/>
              </w:rPr>
            </w:pPr>
            <w:r>
              <w:rPr>
                <w:rFonts w:hint="eastAsia" w:ascii="仿宋" w:hAnsi="仿宋" w:eastAsia="仿宋" w:cs="仿宋"/>
                <w:sz w:val="24"/>
                <w:szCs w:val="24"/>
              </w:rPr>
              <w:t>3</w:t>
            </w:r>
          </w:p>
        </w:tc>
        <w:tc>
          <w:tcPr>
            <w:tcW w:w="3426" w:type="dxa"/>
            <w:vAlign w:val="center"/>
          </w:tcPr>
          <w:p>
            <w:pPr>
              <w:rPr>
                <w:rFonts w:ascii="仿宋" w:hAnsi="仿宋" w:eastAsia="仿宋" w:cs="仿宋"/>
                <w:sz w:val="24"/>
                <w:szCs w:val="24"/>
              </w:rPr>
            </w:pPr>
            <w:r>
              <w:rPr>
                <w:rFonts w:hint="eastAsia" w:ascii="仿宋" w:hAnsi="仿宋" w:eastAsia="仿宋" w:cs="仿宋"/>
                <w:sz w:val="24"/>
                <w:szCs w:val="24"/>
              </w:rPr>
              <w:t>【泄漏应急处置】</w:t>
            </w:r>
          </w:p>
          <w:p>
            <w:pPr>
              <w:rPr>
                <w:rFonts w:ascii="仿宋" w:hAnsi="仿宋" w:eastAsia="仿宋" w:cs="仿宋"/>
                <w:sz w:val="24"/>
                <w:szCs w:val="24"/>
              </w:rPr>
            </w:pPr>
            <w:r>
              <w:rPr>
                <w:rFonts w:hint="eastAsia" w:ascii="仿宋" w:hAnsi="仿宋" w:eastAsia="仿宋" w:cs="仿宋"/>
                <w:sz w:val="24"/>
                <w:szCs w:val="24"/>
              </w:rPr>
              <w:t>消除所有点火源。根据液体流动和蒸气扩散的影响区域划定警戒区，无关人员从侧风、上风向撤离至安全区。建议应急处理人员戴正压自给式空气呼吸器，穿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喷雾状水驱散蒸气、稀释液体泄漏物。</w:t>
            </w:r>
          </w:p>
          <w:p>
            <w:pPr>
              <w:rPr>
                <w:rFonts w:ascii="仿宋" w:hAnsi="仿宋" w:eastAsia="仿宋" w:cs="仿宋"/>
                <w:sz w:val="24"/>
                <w:szCs w:val="24"/>
              </w:rPr>
            </w:pPr>
            <w:r>
              <w:rPr>
                <w:rFonts w:hint="eastAsia" w:ascii="仿宋" w:hAnsi="仿宋" w:eastAsia="仿宋" w:cs="仿宋"/>
                <w:sz w:val="24"/>
                <w:szCs w:val="24"/>
              </w:rPr>
              <w:t>作为一项紧急预防措施，泄漏隔离距离周围至少为50m。如果为大量泄漏，下风向的初始疏散距离应至少为300m。</w:t>
            </w:r>
          </w:p>
        </w:tc>
        <w:tc>
          <w:tcPr>
            <w:tcW w:w="4244" w:type="dxa"/>
            <w:vAlign w:val="center"/>
          </w:tcPr>
          <w:p>
            <w:pPr>
              <w:rPr>
                <w:rFonts w:ascii="仿宋" w:hAnsi="仿宋" w:eastAsia="仿宋" w:cs="仿宋"/>
                <w:sz w:val="24"/>
                <w:szCs w:val="24"/>
              </w:rPr>
            </w:pPr>
            <w:r>
              <w:rPr>
                <w:rFonts w:hint="eastAsia" w:ascii="仿宋" w:hAnsi="仿宋" w:eastAsia="仿宋" w:cs="仿宋"/>
                <w:sz w:val="24"/>
                <w:szCs w:val="24"/>
              </w:rPr>
              <w:t>消除所有点火源。根据液体流动和蒸气扩散的影响区域划定警戒区，无关人员从侧风、上风向撤离至安全区。建议应急处理人员戴正压自给式空气呼吸器，穿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喷雾状水驱散蒸气、稀释液体泄漏物。</w:t>
            </w:r>
          </w:p>
          <w:p>
            <w:pPr>
              <w:rPr>
                <w:rFonts w:ascii="仿宋" w:hAnsi="仿宋" w:eastAsia="仿宋" w:cs="仿宋"/>
                <w:sz w:val="24"/>
                <w:szCs w:val="24"/>
              </w:rPr>
            </w:pPr>
            <w:r>
              <w:rPr>
                <w:rFonts w:hint="eastAsia" w:ascii="仿宋" w:hAnsi="仿宋" w:eastAsia="仿宋" w:cs="仿宋"/>
                <w:sz w:val="24"/>
                <w:szCs w:val="24"/>
              </w:rPr>
              <w:t>作为一项紧急预防措施，泄漏隔离距离周围至少为50m。如果为大量泄漏，下风向的初始疏散距离应至少为300m。</w:t>
            </w:r>
          </w:p>
        </w:tc>
        <w:tc>
          <w:tcPr>
            <w:tcW w:w="710" w:type="dxa"/>
            <w:vAlign w:val="center"/>
          </w:tcPr>
          <w:p>
            <w:pPr>
              <w:rPr>
                <w:rFonts w:ascii="仿宋" w:hAnsi="仿宋" w:eastAsia="仿宋" w:cs="仿宋"/>
                <w:sz w:val="24"/>
                <w:szCs w:val="24"/>
              </w:rPr>
            </w:pPr>
            <w:r>
              <w:rPr>
                <w:rFonts w:hint="eastAsia" w:ascii="仿宋" w:hAnsi="仿宋" w:eastAsia="仿宋" w:cs="仿宋"/>
                <w:sz w:val="24"/>
                <w:szCs w:val="24"/>
              </w:rPr>
              <w:t>符合</w:t>
            </w:r>
          </w:p>
        </w:tc>
      </w:tr>
    </w:tbl>
    <w:p>
      <w:pPr>
        <w:pStyle w:val="3"/>
        <w:spacing w:before="0"/>
        <w:jc w:val="left"/>
        <w:rPr>
          <w:rFonts w:ascii="仿宋" w:hAnsi="仿宋" w:eastAsia="仿宋" w:cs="仿宋"/>
          <w:lang w:val="zh-CN"/>
        </w:rPr>
      </w:pPr>
      <w:bookmarkStart w:id="459" w:name="_Toc58840470"/>
      <w:r>
        <w:rPr>
          <w:rFonts w:hint="eastAsia" w:ascii="仿宋" w:hAnsi="仿宋" w:eastAsia="仿宋" w:cs="仿宋"/>
          <w:lang w:val="zh-CN"/>
        </w:rPr>
        <w:t>4.5设备及管道方面的安全设施</w:t>
      </w:r>
      <w:bookmarkEnd w:id="458"/>
      <w:bookmarkEnd w:id="459"/>
    </w:p>
    <w:p>
      <w:pPr>
        <w:pStyle w:val="94"/>
        <w:adjustRightInd w:val="0"/>
        <w:snapToGrid w:val="0"/>
        <w:spacing w:before="0" w:line="360" w:lineRule="auto"/>
        <w:rPr>
          <w:rFonts w:ascii="仿宋" w:hAnsi="仿宋" w:eastAsia="仿宋" w:cs="仿宋"/>
          <w:color w:val="auto"/>
          <w:lang w:val="zh-CN"/>
        </w:rPr>
      </w:pPr>
      <w:bookmarkStart w:id="460" w:name="_Toc58840471"/>
      <w:bookmarkStart w:id="461" w:name="_Toc531415687"/>
      <w:bookmarkStart w:id="462" w:name="_Toc58004918"/>
      <w:r>
        <w:rPr>
          <w:rFonts w:hint="eastAsia" w:ascii="仿宋" w:hAnsi="仿宋" w:eastAsia="仿宋" w:cs="仿宋"/>
          <w:color w:val="auto"/>
          <w:lang w:val="zh-CN"/>
        </w:rPr>
        <w:t>4.5.1供电电源、电气负荷分类、应急或备用电源的设置</w:t>
      </w:r>
      <w:bookmarkEnd w:id="460"/>
      <w:bookmarkEnd w:id="461"/>
      <w:bookmarkEnd w:id="462"/>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rPr>
        <w:t>详见2.2.7配套和辅助工程的能力及来源</w:t>
      </w:r>
      <w:r>
        <w:rPr>
          <w:rFonts w:hint="eastAsia" w:ascii="仿宋" w:hAnsi="仿宋" w:eastAsia="仿宋" w:cs="仿宋"/>
          <w:sz w:val="28"/>
          <w:szCs w:val="28"/>
        </w:rPr>
        <w:t>。</w:t>
      </w:r>
    </w:p>
    <w:p>
      <w:pPr>
        <w:pStyle w:val="94"/>
        <w:adjustRightInd w:val="0"/>
        <w:snapToGrid w:val="0"/>
        <w:spacing w:line="360" w:lineRule="auto"/>
        <w:rPr>
          <w:rFonts w:ascii="仿宋" w:hAnsi="仿宋" w:eastAsia="仿宋" w:cs="仿宋"/>
          <w:color w:val="auto"/>
          <w:lang w:val="zh-CN"/>
        </w:rPr>
      </w:pPr>
      <w:bookmarkStart w:id="463" w:name="_Toc58840472"/>
      <w:bookmarkStart w:id="464" w:name="_Toc58004919"/>
      <w:bookmarkStart w:id="465" w:name="_Toc531415688"/>
      <w:r>
        <w:rPr>
          <w:rFonts w:hint="eastAsia" w:ascii="仿宋" w:hAnsi="仿宋" w:eastAsia="仿宋" w:cs="仿宋"/>
          <w:color w:val="auto"/>
          <w:lang w:val="zh-CN"/>
        </w:rPr>
        <w:t>4.5.2电气设备的防爆及防护等级</w:t>
      </w:r>
      <w:bookmarkEnd w:id="463"/>
      <w:bookmarkEnd w:id="464"/>
      <w:bookmarkEnd w:id="465"/>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依据《爆炸危险环境电力装置设计规范》（GB50058-2014）对本项目不涉及爆炸危险区域。</w:t>
      </w:r>
    </w:p>
    <w:p>
      <w:pPr>
        <w:pStyle w:val="94"/>
        <w:spacing w:afterLines="50"/>
        <w:jc w:val="left"/>
        <w:rPr>
          <w:rFonts w:ascii="仿宋" w:hAnsi="仿宋" w:eastAsia="仿宋" w:cs="仿宋"/>
        </w:rPr>
      </w:pPr>
      <w:bookmarkStart w:id="466" w:name="_Toc58840473"/>
      <w:bookmarkStart w:id="467" w:name="_Toc384945969"/>
      <w:bookmarkStart w:id="468" w:name="_Toc58004920"/>
      <w:r>
        <w:rPr>
          <w:rFonts w:hint="eastAsia" w:ascii="仿宋" w:hAnsi="仿宋" w:eastAsia="仿宋" w:cs="仿宋"/>
        </w:rPr>
        <w:t>4.5.3其它安全措施</w:t>
      </w:r>
      <w:bookmarkEnd w:id="466"/>
      <w:bookmarkEnd w:id="467"/>
      <w:bookmarkEnd w:id="468"/>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1、设备</w:t>
      </w:r>
      <w:r>
        <w:rPr>
          <w:rFonts w:hint="eastAsia" w:ascii="仿宋" w:hAnsi="仿宋" w:eastAsia="仿宋" w:cs="仿宋"/>
          <w:sz w:val="28"/>
        </w:rPr>
        <w:tab/>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（1）</w:t>
      </w:r>
      <w:r>
        <w:rPr>
          <w:rFonts w:hint="eastAsia" w:ascii="仿宋" w:hAnsi="仿宋" w:eastAsia="仿宋" w:cs="仿宋"/>
          <w:sz w:val="28"/>
          <w:szCs w:val="28"/>
        </w:rPr>
        <w:t>该建设项目设备选型坚持“技术上先进，生产上适用，经济上合理”的原则，优先选用节能低耗、环保、低噪音、易维修、安全性能好的设备，对比考察国内外同类生产设备制造厂家，择优选用。采用成熟的设备。</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（2）风机、泵等采用钢筋混凝土基础。</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（3）压缩空气缓冲罐上设置压力表、安全阀。</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（4）大于60℃的设备及管道采用保温、防烫措施。</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rPr>
        <w:t>正常不带电而事故状态下带电的设备设接地线，防止漏电危害；暴露的机泵传动轴加防护罩；电动机设过载保护。</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（6）设备布局满足紧急疏散、日常操作、检维修作业的安全通道要求。</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（7）所有生产和辅助设备编号，在设备明显位置喷涂设备位号，可同时标识设备名称，设备名称能体现该设备的主要功能。</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（8）采购的机械设备要求满足机械安全类现行标准《机械安全》GB12265-2000、《机械安全 防护装置 固定式和活动式防护装置设计与制造一般要求》GBT8196-2003和《机械电气安全》GB18209-2010等相关标准规定的安全防护要求。</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（9）设备选购时要求安全管理人员参与，选购的设备应满足机械设备运转时的相关安全要求的设备，设备自带有相应的防护装置、连锁装置、急停装置、接地装置等安全防护装置。</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2、常规管道所采取的安全设施及措施</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（1）按标准规范要求选定管道、管件、法兰、阀门、垫片。</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（2）天然气管道涂安全色，管道上法兰进行法兰跨接。</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（3）管道走向整齐规则，不出现阻碍操作的横穿管道。管道适当位置设置管道支吊架。</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（4）阀门位置布置在适合操作的高度。</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（5）尽量减少法兰的使用，减少泄漏危害。</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（6）管道在穿越人行道路、操作区、紧急疏散通道等场所，尽可能不设法兰。</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（7）管道色标符合《工业管道的基本识别色、识别符号和安全标识》（GB7231-2003）规定。</w:t>
      </w:r>
    </w:p>
    <w:p>
      <w:pPr>
        <w:pStyle w:val="3"/>
        <w:adjustRightInd w:val="0"/>
        <w:spacing w:before="0" w:line="360" w:lineRule="auto"/>
        <w:rPr>
          <w:rFonts w:ascii="仿宋" w:hAnsi="仿宋" w:eastAsia="仿宋" w:cs="仿宋"/>
          <w:sz w:val="32"/>
          <w:szCs w:val="32"/>
        </w:rPr>
      </w:pPr>
      <w:bookmarkStart w:id="469" w:name="_Toc58840474"/>
      <w:r>
        <w:rPr>
          <w:rFonts w:hint="eastAsia" w:ascii="仿宋" w:hAnsi="仿宋" w:eastAsia="仿宋" w:cs="仿宋"/>
          <w:sz w:val="32"/>
          <w:szCs w:val="32"/>
        </w:rPr>
        <w:t>4.6电气安全防范措施</w:t>
      </w:r>
      <w:bookmarkEnd w:id="469"/>
    </w:p>
    <w:p>
      <w:pPr>
        <w:pStyle w:val="94"/>
        <w:adjustRightInd w:val="0"/>
        <w:spacing w:before="0" w:line="360" w:lineRule="auto"/>
        <w:rPr>
          <w:rFonts w:ascii="仿宋" w:hAnsi="仿宋" w:eastAsia="仿宋" w:cs="仿宋"/>
          <w:color w:val="auto"/>
          <w:lang w:val="zh-CN"/>
        </w:rPr>
      </w:pPr>
      <w:bookmarkStart w:id="470" w:name="_Toc519871999"/>
      <w:bookmarkStart w:id="471" w:name="_Toc519779729"/>
      <w:bookmarkStart w:id="472" w:name="_Toc519876817"/>
      <w:bookmarkStart w:id="473" w:name="_Toc519876917"/>
      <w:bookmarkStart w:id="474" w:name="_Toc519949243"/>
      <w:bookmarkStart w:id="475" w:name="_Toc475026695"/>
      <w:bookmarkStart w:id="476" w:name="_Toc219539149"/>
      <w:bookmarkStart w:id="477" w:name="_Toc489220311"/>
      <w:bookmarkStart w:id="478" w:name="_Toc58004922"/>
      <w:bookmarkStart w:id="479" w:name="_Toc474916440"/>
      <w:bookmarkStart w:id="480" w:name="_Toc58840475"/>
      <w:r>
        <w:rPr>
          <w:rFonts w:hint="eastAsia" w:ascii="仿宋" w:hAnsi="仿宋" w:eastAsia="仿宋" w:cs="仿宋"/>
          <w:color w:val="auto"/>
          <w:lang w:val="zh-CN"/>
        </w:rPr>
        <w:t>4.6.1供电电源、电气负荷分类、应急或备用电源的设置</w:t>
      </w:r>
      <w:bookmarkEnd w:id="470"/>
      <w:bookmarkEnd w:id="471"/>
      <w:bookmarkEnd w:id="472"/>
      <w:bookmarkEnd w:id="473"/>
      <w:bookmarkEnd w:id="474"/>
      <w:bookmarkEnd w:id="475"/>
      <w:bookmarkEnd w:id="476"/>
      <w:bookmarkEnd w:id="477"/>
      <w:bookmarkEnd w:id="478"/>
      <w:bookmarkEnd w:id="479"/>
      <w:bookmarkEnd w:id="480"/>
    </w:p>
    <w:p>
      <w:pPr>
        <w:adjustRightInd w:val="0"/>
        <w:spacing w:line="360" w:lineRule="auto"/>
        <w:ind w:firstLine="560" w:firstLineChars="200"/>
        <w:rPr>
          <w:rFonts w:ascii="仿宋" w:hAnsi="仿宋" w:eastAsia="仿宋" w:cs="仿宋"/>
          <w:sz w:val="28"/>
        </w:rPr>
      </w:pPr>
      <w:bookmarkStart w:id="481" w:name="_Toc475026696"/>
      <w:bookmarkStart w:id="482" w:name="_Toc489220312"/>
      <w:bookmarkStart w:id="483" w:name="_Toc474916441"/>
      <w:r>
        <w:rPr>
          <w:rFonts w:hint="eastAsia" w:ascii="仿宋" w:hAnsi="仿宋" w:eastAsia="仿宋" w:cs="仿宋"/>
          <w:sz w:val="28"/>
        </w:rPr>
        <w:t>1、供电</w:t>
      </w:r>
    </w:p>
    <w:p>
      <w:pPr>
        <w:pStyle w:val="147"/>
        <w:adjustRightInd w:val="0"/>
        <w:ind w:firstLine="560"/>
        <w:rPr>
          <w:rFonts w:ascii="仿宋" w:hAnsi="仿宋" w:eastAsia="仿宋" w:cs="仿宋"/>
          <w:szCs w:val="28"/>
        </w:rPr>
      </w:pPr>
      <w:r>
        <w:rPr>
          <w:rFonts w:hint="eastAsia" w:ascii="仿宋" w:hAnsi="仿宋" w:eastAsia="仿宋" w:cs="仿宋"/>
          <w:szCs w:val="28"/>
        </w:rPr>
        <w:fldChar w:fldCharType="begin"/>
      </w:r>
      <w:r>
        <w:rPr>
          <w:rFonts w:hint="eastAsia" w:ascii="仿宋" w:hAnsi="仿宋" w:eastAsia="仿宋" w:cs="仿宋"/>
          <w:szCs w:val="28"/>
        </w:rPr>
        <w:instrText xml:space="preserve"> = 1 \* GB3 </w:instrText>
      </w:r>
      <w:r>
        <w:rPr>
          <w:rFonts w:hint="eastAsia" w:ascii="仿宋" w:hAnsi="仿宋" w:eastAsia="仿宋" w:cs="仿宋"/>
          <w:szCs w:val="28"/>
        </w:rPr>
        <w:fldChar w:fldCharType="separate"/>
      </w:r>
      <w:r>
        <w:rPr>
          <w:rFonts w:hint="eastAsia" w:ascii="仿宋" w:hAnsi="仿宋" w:eastAsia="仿宋" w:cs="仿宋"/>
          <w:szCs w:val="28"/>
        </w:rPr>
        <w:t>①</w:t>
      </w:r>
      <w:r>
        <w:rPr>
          <w:rFonts w:hint="eastAsia" w:ascii="仿宋" w:hAnsi="仿宋" w:eastAsia="仿宋" w:cs="仿宋"/>
          <w:szCs w:val="28"/>
          <w:lang w:val="zh-CN"/>
        </w:rPr>
        <w:fldChar w:fldCharType="end"/>
      </w:r>
      <w:r>
        <w:rPr>
          <w:rFonts w:hint="eastAsia" w:ascii="仿宋" w:hAnsi="仿宋" w:eastAsia="仿宋" w:cs="仿宋"/>
          <w:szCs w:val="28"/>
        </w:rPr>
        <w:t>供电负荷：该项目最大用电负荷为120kW。</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GB3 </w:instrText>
      </w:r>
      <w:r>
        <w:rPr>
          <w:rFonts w:hint="eastAsia" w:ascii="仿宋" w:hAnsi="仿宋" w:eastAsia="仿宋" w:cs="仿宋"/>
          <w:sz w:val="28"/>
          <w:szCs w:val="28"/>
        </w:rPr>
        <w:fldChar w:fldCharType="separate"/>
      </w:r>
      <w:r>
        <w:rPr>
          <w:rFonts w:hint="eastAsia" w:ascii="仿宋" w:hAnsi="仿宋" w:eastAsia="仿宋" w:cs="仿宋"/>
          <w:sz w:val="28"/>
          <w:szCs w:val="28"/>
        </w:rPr>
        <w:t>②</w:t>
      </w:r>
      <w:r>
        <w:rPr>
          <w:rFonts w:hint="eastAsia" w:ascii="仿宋" w:hAnsi="仿宋" w:eastAsia="仿宋" w:cs="仿宋"/>
          <w:sz w:val="28"/>
          <w:szCs w:val="28"/>
          <w:lang w:val="zh-CN"/>
        </w:rPr>
        <w:fldChar w:fldCharType="end"/>
      </w:r>
      <w:r>
        <w:rPr>
          <w:rFonts w:hint="eastAsia" w:ascii="仿宋" w:hAnsi="仿宋" w:eastAsia="仿宋" w:cs="仿宋"/>
          <w:sz w:val="28"/>
          <w:szCs w:val="28"/>
        </w:rPr>
        <w:t>负荷等级：该项目的生产等用电负荷为三级负荷。</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③供电电压等级：</w:t>
      </w:r>
    </w:p>
    <w:p>
      <w:pPr>
        <w:numPr>
          <w:ilvl w:val="0"/>
          <w:numId w:val="1"/>
        </w:numPr>
        <w:adjustRightInd w:val="0"/>
        <w:spacing w:line="360" w:lineRule="auto"/>
        <w:rPr>
          <w:rFonts w:ascii="仿宋" w:hAnsi="仿宋" w:eastAsia="仿宋" w:cs="仿宋"/>
          <w:sz w:val="28"/>
          <w:szCs w:val="28"/>
        </w:rPr>
      </w:pPr>
      <w:r>
        <w:rPr>
          <w:rFonts w:hint="eastAsia" w:ascii="仿宋" w:hAnsi="仿宋" w:eastAsia="仿宋" w:cs="仿宋"/>
          <w:sz w:val="28"/>
          <w:szCs w:val="28"/>
        </w:rPr>
        <w:t>三相交流电压380/220V：厂内低压配电电压;</w:t>
      </w:r>
    </w:p>
    <w:p>
      <w:pPr>
        <w:numPr>
          <w:ilvl w:val="0"/>
          <w:numId w:val="1"/>
        </w:numPr>
        <w:adjustRightInd w:val="0"/>
        <w:spacing w:line="360" w:lineRule="auto"/>
        <w:rPr>
          <w:rFonts w:ascii="仿宋" w:hAnsi="仿宋" w:eastAsia="仿宋" w:cs="仿宋"/>
          <w:sz w:val="28"/>
          <w:szCs w:val="28"/>
        </w:rPr>
      </w:pPr>
      <w:r>
        <w:rPr>
          <w:rFonts w:hint="eastAsia" w:ascii="仿宋" w:hAnsi="仿宋" w:eastAsia="仿宋" w:cs="仿宋"/>
          <w:sz w:val="28"/>
          <w:szCs w:val="28"/>
        </w:rPr>
        <w:t>单向交流220V，照明等用电设备电压。</w:t>
      </w:r>
    </w:p>
    <w:p>
      <w:pPr>
        <w:pStyle w:val="147"/>
        <w:adjustRightInd w:val="0"/>
        <w:ind w:firstLine="560"/>
        <w:rPr>
          <w:rFonts w:ascii="仿宋" w:hAnsi="仿宋" w:eastAsia="仿宋" w:cs="仿宋"/>
          <w:szCs w:val="28"/>
        </w:rPr>
      </w:pPr>
      <w:r>
        <w:rPr>
          <w:rFonts w:hint="eastAsia" w:ascii="仿宋" w:hAnsi="仿宋" w:eastAsia="仿宋" w:cs="仿宋"/>
          <w:szCs w:val="28"/>
        </w:rPr>
        <w:t>2)供电电源</w:t>
      </w:r>
    </w:p>
    <w:p>
      <w:pPr>
        <w:pStyle w:val="147"/>
        <w:adjustRightInd w:val="0"/>
        <w:snapToGrid w:val="0"/>
        <w:ind w:firstLine="560"/>
        <w:contextualSpacing/>
        <w:rPr>
          <w:rFonts w:ascii="仿宋" w:hAnsi="仿宋" w:eastAsia="仿宋" w:cs="仿宋"/>
          <w:szCs w:val="28"/>
        </w:rPr>
      </w:pPr>
      <w:r>
        <w:rPr>
          <w:rFonts w:hint="eastAsia" w:ascii="仿宋" w:hAnsi="仿宋" w:eastAsia="仿宋" w:cs="仿宋"/>
          <w:bCs/>
          <w:szCs w:val="28"/>
        </w:rPr>
        <w:t>本项目供配电系统为交流380/220V/50Hz，本项目电源引自厂区原有变配电室，共有三台变压器，</w:t>
      </w:r>
      <w:r>
        <w:rPr>
          <w:rFonts w:hint="eastAsia" w:ascii="仿宋" w:hAnsi="仿宋" w:eastAsia="仿宋" w:cs="仿宋"/>
          <w:spacing w:val="3"/>
        </w:rPr>
        <w:t>容量分别为400kVA、800 kVA、1000 kVA</w:t>
      </w:r>
      <w:r>
        <w:rPr>
          <w:rFonts w:hint="eastAsia" w:ascii="仿宋" w:hAnsi="仿宋" w:eastAsia="仿宋" w:cs="仿宋"/>
          <w:bCs/>
          <w:szCs w:val="28"/>
        </w:rPr>
        <w:t>，厂区原有项目最大用电负荷为1800kW，本项目新增用电负荷最大为120kW，变压器余量满足本项目要求，故本项目厂区原有供电可满足生产需要。</w:t>
      </w:r>
    </w:p>
    <w:p>
      <w:pPr>
        <w:spacing w:line="360" w:lineRule="auto"/>
        <w:ind w:firstLine="560" w:firstLineChars="200"/>
        <w:rPr>
          <w:rFonts w:ascii="仿宋" w:hAnsi="仿宋" w:eastAsia="仿宋" w:cs="仿宋"/>
          <w:sz w:val="28"/>
        </w:rPr>
      </w:pPr>
      <w:r>
        <w:rPr>
          <w:rFonts w:hint="eastAsia" w:ascii="仿宋" w:hAnsi="仿宋" w:eastAsia="仿宋" w:cs="仿宋"/>
          <w:sz w:val="28"/>
        </w:rPr>
        <w:t>该项目用电主要分为设备用电、照明用电、消防用电等，根据《供配电系统设计规范》（GB50052-2009），该项目用电为三级负荷。</w:t>
      </w:r>
    </w:p>
    <w:p>
      <w:pPr>
        <w:spacing w:line="360" w:lineRule="auto"/>
        <w:ind w:firstLine="560" w:firstLineChars="200"/>
        <w:rPr>
          <w:rFonts w:ascii="仿宋" w:hAnsi="仿宋" w:eastAsia="仿宋" w:cs="仿宋"/>
          <w:sz w:val="28"/>
        </w:rPr>
      </w:pPr>
      <w:r>
        <w:rPr>
          <w:rFonts w:hint="eastAsia" w:ascii="仿宋" w:hAnsi="仿宋" w:eastAsia="仿宋" w:cs="仿宋"/>
          <w:sz w:val="28"/>
        </w:rPr>
        <w:t>事故照明系统采用自带的蓄电池作为备用电源，供电时间不小于30min。</w:t>
      </w:r>
    </w:p>
    <w:p>
      <w:pPr>
        <w:pStyle w:val="147"/>
        <w:adjustRightInd w:val="0"/>
        <w:ind w:firstLine="560"/>
        <w:rPr>
          <w:rFonts w:ascii="仿宋" w:hAnsi="仿宋" w:eastAsia="仿宋" w:cs="仿宋"/>
          <w:szCs w:val="28"/>
        </w:rPr>
      </w:pPr>
      <w:r>
        <w:rPr>
          <w:rFonts w:hint="eastAsia" w:ascii="仿宋" w:hAnsi="仿宋" w:eastAsia="仿宋" w:cs="仿宋"/>
          <w:szCs w:val="28"/>
        </w:rPr>
        <w:t>3）供电设备及电缆敷设</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厂区内供电采用阻燃电缆，由低压配电盘放射式直埋入各生产设备。</w:t>
      </w:r>
    </w:p>
    <w:p>
      <w:pPr>
        <w:spacing w:line="360" w:lineRule="auto"/>
        <w:ind w:firstLine="560" w:firstLineChars="200"/>
        <w:rPr>
          <w:rFonts w:ascii="仿宋" w:hAnsi="仿宋" w:eastAsia="仿宋" w:cs="仿宋"/>
          <w:sz w:val="28"/>
        </w:rPr>
      </w:pPr>
      <w:r>
        <w:rPr>
          <w:rFonts w:hint="eastAsia" w:ascii="仿宋" w:hAnsi="仿宋" w:eastAsia="仿宋" w:cs="仿宋"/>
          <w:sz w:val="28"/>
        </w:rPr>
        <w:t>低压配电主要采用电缆放射式与电缆树干式供电方式相结合的形式，较大电力设备采用放射式供电，小型电力设备和照明采用电缆树干式供电，以电缆或穿管引支线至各用电设备。进出建筑物的电缆沟及穿墙、基础的电气、电信管线，以及电缆桥架、电气设备、配线钢管穿楼板的孔洞均采用非燃烧材料进行密封或堵封。电力电缆及强电控制电缆采用交联阻燃型电缆，弱电控制、保护、测量、远传及通信电缆采用阻燃型仪表信号电缆。</w:t>
      </w:r>
    </w:p>
    <w:p>
      <w:pPr>
        <w:spacing w:line="360" w:lineRule="auto"/>
        <w:ind w:firstLine="560" w:firstLineChars="200"/>
        <w:rPr>
          <w:rFonts w:ascii="仿宋" w:hAnsi="仿宋" w:eastAsia="仿宋" w:cs="仿宋"/>
          <w:sz w:val="28"/>
        </w:rPr>
      </w:pPr>
      <w:r>
        <w:rPr>
          <w:rFonts w:hint="eastAsia" w:ascii="仿宋" w:hAnsi="仿宋" w:eastAsia="仿宋" w:cs="仿宋"/>
          <w:sz w:val="28"/>
        </w:rPr>
        <w:t>2、照明</w:t>
      </w:r>
    </w:p>
    <w:p>
      <w:pPr>
        <w:pStyle w:val="16"/>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该项目设普通照明和应急照明。</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该项目生产和公用设施配电、动力、照明共用一个电源，三相四线制，动力干线380V，三相四线制供电，采用铜芯全塑电缆穿管暗敷，支线用电缆或绝缘导线穿管暗敷，局部地方选用电缆桥架敷设。</w:t>
      </w:r>
    </w:p>
    <w:p>
      <w:pPr>
        <w:pStyle w:val="12"/>
        <w:adjustRightInd w:val="0"/>
        <w:spacing w:after="0" w:line="360" w:lineRule="auto"/>
        <w:ind w:firstLine="560" w:firstLineChars="200"/>
        <w:rPr>
          <w:rFonts w:ascii="仿宋" w:hAnsi="仿宋" w:eastAsia="仿宋" w:cs="仿宋"/>
          <w:kern w:val="0"/>
          <w:sz w:val="28"/>
          <w:szCs w:val="28"/>
        </w:rPr>
      </w:pPr>
      <w:r>
        <w:rPr>
          <w:rFonts w:hint="eastAsia" w:ascii="仿宋" w:hAnsi="仿宋" w:eastAsia="仿宋" w:cs="仿宋"/>
          <w:sz w:val="28"/>
          <w:szCs w:val="28"/>
        </w:rPr>
        <w:t>室内外照明使用高效发光光源代替传统的低效光源，在节电的同时提高照度、显色度，改善照明环境，从而给人们提供一个舒适、稳定的照明环境。</w:t>
      </w:r>
    </w:p>
    <w:p>
      <w:pPr>
        <w:pStyle w:val="12"/>
        <w:adjustRightInd w:val="0"/>
        <w:spacing w:after="0"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应急照明的设置：</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①RTO设备处设有应急照明灯，应急照明灯的电源内装蓄电池，应急时间不少于30min。</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②应急照明中的疏散照明线路采用耐火电线电缆，应急照明配电线路采用暗敷方式。应急照明线路单独敷设，不与普通照明线路混用。</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3、电信及报警</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办公楼配备电话、传真机等设施，并接入宽带网，管理人员配备移动电话。现场操作间设置报警电话或声控报警，燃气报警</w:t>
      </w:r>
    </w:p>
    <w:p>
      <w:pPr>
        <w:pStyle w:val="94"/>
        <w:adjustRightInd w:val="0"/>
        <w:spacing w:line="360" w:lineRule="auto"/>
        <w:rPr>
          <w:rFonts w:ascii="仿宋" w:hAnsi="仿宋" w:eastAsia="仿宋" w:cs="仿宋"/>
          <w:color w:val="auto"/>
          <w:lang w:val="zh-CN"/>
        </w:rPr>
      </w:pPr>
      <w:bookmarkStart w:id="484" w:name="_Toc219539150"/>
      <w:bookmarkStart w:id="485" w:name="_Toc519949244"/>
      <w:bookmarkStart w:id="486" w:name="_Toc519876918"/>
      <w:bookmarkStart w:id="487" w:name="_Toc519876818"/>
      <w:bookmarkStart w:id="488" w:name="_Toc519872000"/>
      <w:bookmarkStart w:id="489" w:name="_Toc519779730"/>
      <w:bookmarkStart w:id="490" w:name="_Toc58004923"/>
      <w:bookmarkStart w:id="491" w:name="_Toc58840476"/>
      <w:r>
        <w:rPr>
          <w:rFonts w:hint="eastAsia" w:ascii="仿宋" w:hAnsi="仿宋" w:eastAsia="仿宋" w:cs="仿宋"/>
          <w:color w:val="auto"/>
          <w:lang w:val="zh-CN"/>
        </w:rPr>
        <w:t>4.6.2防雷、防静电接地设施</w:t>
      </w:r>
      <w:bookmarkEnd w:id="481"/>
      <w:bookmarkEnd w:id="482"/>
      <w:bookmarkEnd w:id="483"/>
      <w:bookmarkEnd w:id="484"/>
      <w:bookmarkEnd w:id="485"/>
      <w:bookmarkEnd w:id="486"/>
      <w:bookmarkEnd w:id="487"/>
      <w:bookmarkEnd w:id="488"/>
      <w:bookmarkEnd w:id="489"/>
      <w:bookmarkEnd w:id="490"/>
      <w:bookmarkEnd w:id="491"/>
    </w:p>
    <w:p>
      <w:pPr>
        <w:adjustRightInd w:val="0"/>
        <w:spacing w:beforeLines="50" w:line="360" w:lineRule="auto"/>
        <w:ind w:firstLine="560" w:firstLineChars="200"/>
        <w:rPr>
          <w:rFonts w:ascii="仿宋" w:hAnsi="仿宋" w:eastAsia="仿宋" w:cs="仿宋"/>
          <w:sz w:val="28"/>
          <w:szCs w:val="21"/>
        </w:rPr>
      </w:pPr>
      <w:r>
        <w:rPr>
          <w:rFonts w:hint="eastAsia" w:ascii="仿宋" w:hAnsi="仿宋" w:eastAsia="仿宋" w:cs="仿宋"/>
          <w:sz w:val="28"/>
          <w:szCs w:val="21"/>
        </w:rPr>
        <w:t>见4.3.8。</w:t>
      </w:r>
    </w:p>
    <w:p>
      <w:pPr>
        <w:pStyle w:val="94"/>
        <w:adjustRightInd w:val="0"/>
        <w:spacing w:line="360" w:lineRule="auto"/>
        <w:rPr>
          <w:rFonts w:ascii="仿宋" w:hAnsi="仿宋" w:eastAsia="仿宋" w:cs="仿宋"/>
          <w:color w:val="auto"/>
          <w:lang w:val="zh-CN"/>
        </w:rPr>
      </w:pPr>
      <w:bookmarkStart w:id="492" w:name="_Toc58004924"/>
      <w:bookmarkStart w:id="493" w:name="_Toc58840477"/>
      <w:r>
        <w:rPr>
          <w:rFonts w:hint="eastAsia" w:ascii="仿宋" w:hAnsi="仿宋" w:eastAsia="仿宋" w:cs="仿宋"/>
          <w:color w:val="auto"/>
          <w:lang w:val="zh-CN"/>
        </w:rPr>
        <w:t>4.6.3</w:t>
      </w:r>
      <w:r>
        <w:rPr>
          <w:rFonts w:hint="eastAsia" w:ascii="仿宋" w:hAnsi="仿宋" w:eastAsia="仿宋" w:cs="仿宋"/>
          <w:lang w:val="zh-CN"/>
        </w:rPr>
        <w:t>采取的其他电气安全措施</w:t>
      </w:r>
      <w:bookmarkEnd w:id="492"/>
      <w:bookmarkEnd w:id="493"/>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1）该项目RTO设备内，保护线（PE）、接地干线、进出的金属管道、建（构）物的金属构件等导电体做等电位联结。</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2）供配电系统采取雷电过电压保护措施，插座等供电回路采取漏电保护措施。</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3）该项目所有电气设备外露可导电部分，与接地装置有可靠的电气连接。成排的配电装置的两端外壳均与接地线相连。</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4）电气设备和线路的绝缘性良好，裸露的带电导体安装于人手所不能触及的地方。</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5）直埋敷设的电缆穿过厂区道路时，穿镀锌钢管保护，保护范围满足超出路基两边以及排水沟边0.5m以上。</w:t>
      </w:r>
    </w:p>
    <w:p>
      <w:pPr>
        <w:pStyle w:val="3"/>
        <w:adjustRightInd w:val="0"/>
        <w:spacing w:before="0" w:line="360" w:lineRule="auto"/>
        <w:rPr>
          <w:rFonts w:ascii="仿宋" w:hAnsi="仿宋" w:eastAsia="仿宋" w:cs="仿宋"/>
          <w:sz w:val="32"/>
          <w:szCs w:val="32"/>
        </w:rPr>
      </w:pPr>
      <w:bookmarkStart w:id="494" w:name="_Toc58840478"/>
      <w:r>
        <w:rPr>
          <w:rFonts w:hint="eastAsia" w:ascii="仿宋" w:hAnsi="仿宋" w:eastAsia="仿宋" w:cs="仿宋"/>
          <w:sz w:val="32"/>
          <w:szCs w:val="32"/>
        </w:rPr>
        <w:t>4.7 消防安全防范措施</w:t>
      </w:r>
      <w:bookmarkEnd w:id="494"/>
    </w:p>
    <w:p>
      <w:pPr>
        <w:pStyle w:val="94"/>
        <w:adjustRightInd w:val="0"/>
        <w:spacing w:before="0" w:line="360" w:lineRule="auto"/>
        <w:rPr>
          <w:rFonts w:ascii="仿宋" w:hAnsi="仿宋" w:eastAsia="仿宋" w:cs="仿宋"/>
          <w:color w:val="auto"/>
          <w:lang w:val="zh-CN"/>
        </w:rPr>
      </w:pPr>
      <w:bookmarkStart w:id="495" w:name="_Toc474916443"/>
      <w:bookmarkStart w:id="496" w:name="_Toc475026698"/>
      <w:bookmarkStart w:id="497" w:name="_Toc489220314"/>
      <w:bookmarkStart w:id="498" w:name="_Toc519779732"/>
      <w:bookmarkStart w:id="499" w:name="_Toc519872002"/>
      <w:bookmarkStart w:id="500" w:name="_Toc519876820"/>
      <w:bookmarkStart w:id="501" w:name="_Toc519876920"/>
      <w:bookmarkStart w:id="502" w:name="_Toc519949246"/>
      <w:bookmarkStart w:id="503" w:name="_Toc219539152"/>
      <w:bookmarkStart w:id="504" w:name="_Toc58004926"/>
      <w:bookmarkStart w:id="505" w:name="_Toc58840479"/>
      <w:r>
        <w:rPr>
          <w:rFonts w:hint="eastAsia" w:ascii="仿宋" w:hAnsi="仿宋" w:eastAsia="仿宋" w:cs="仿宋"/>
          <w:color w:val="auto"/>
          <w:lang w:val="zh-CN"/>
        </w:rPr>
        <w:t>4.7.1灭火设施</w:t>
      </w:r>
      <w:bookmarkEnd w:id="495"/>
      <w:bookmarkEnd w:id="496"/>
      <w:bookmarkEnd w:id="497"/>
      <w:bookmarkEnd w:id="498"/>
      <w:bookmarkEnd w:id="499"/>
      <w:bookmarkEnd w:id="500"/>
      <w:bookmarkEnd w:id="501"/>
      <w:bookmarkEnd w:id="502"/>
      <w:bookmarkEnd w:id="503"/>
      <w:bookmarkEnd w:id="504"/>
      <w:bookmarkEnd w:id="505"/>
    </w:p>
    <w:p>
      <w:pPr>
        <w:adjustRightInd w:val="0"/>
        <w:spacing w:line="360" w:lineRule="auto"/>
        <w:ind w:firstLine="560" w:firstLineChars="200"/>
        <w:rPr>
          <w:rFonts w:ascii="仿宋" w:hAnsi="仿宋" w:eastAsia="仿宋" w:cs="仿宋"/>
          <w:sz w:val="28"/>
        </w:rPr>
      </w:pPr>
      <w:bookmarkStart w:id="506" w:name="_Toc489220316"/>
      <w:bookmarkStart w:id="507" w:name="_Toc474916445"/>
      <w:bookmarkStart w:id="508" w:name="_Toc475026700"/>
      <w:r>
        <w:rPr>
          <w:rFonts w:hint="eastAsia" w:ascii="仿宋" w:hAnsi="仿宋" w:eastAsia="仿宋" w:cs="仿宋"/>
          <w:sz w:val="28"/>
        </w:rPr>
        <w:t>1)消防供水系统</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该项目最大火灾危险性场所是RTO设备，火灾类别为丁类，根据《消防给水及消火栓系统技术规范》GB50974-2014有关规定，占地面积小于100公顷，附近居住区人数≤1.5万人，厂区同一时间内的火灾次数按1处计。本项目消防用水量计算如下：</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本项目装置消防用水量按15L/s计算，火灾连续供水时间不应小于2h，最大消防用水量为：15×2×60×60=108000L=108m³。</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2）消防水来源</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本项目依托企业现有消防水系统。该企业消防水系统由稳压泵、消防水泵、消防水池、消防管网、消火栓、消防炮等设施组成。厂区设置1座885m³的消防水池和1座143 m³消防水池。消防水池补充水管管径DN100，由厂区生产给水管网就近接入，消防水补水量为65 m³/h，火灾延续期间可补充水130 m³，可以满足事故状态下最大消防用水需求。消防水池设了水位检测报警装置。</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3）消防给水系统</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本公司现有消防水泵房1座，设置型号为XQZ35-50-4/6的消防泵（Q=35L/s，H=50m）2台，一开一备；设置稳压泵2台，一开一备；配置DN150的消防水主管道，消防水管道敷设至各消防用水单元界区相应位置，管网消防水压力为0.6MPa。</w:t>
      </w:r>
    </w:p>
    <w:p>
      <w:pPr>
        <w:adjustRightInd w:val="0"/>
        <w:spacing w:line="360" w:lineRule="auto"/>
        <w:ind w:firstLine="560" w:firstLineChars="200"/>
        <w:rPr>
          <w:rFonts w:ascii="仿宋" w:hAnsi="仿宋" w:eastAsia="仿宋" w:cs="仿宋"/>
          <w:szCs w:val="22"/>
        </w:rPr>
      </w:pPr>
      <w:r>
        <w:rPr>
          <w:rFonts w:hint="eastAsia" w:ascii="仿宋" w:hAnsi="仿宋" w:eastAsia="仿宋" w:cs="仿宋"/>
          <w:sz w:val="28"/>
        </w:rPr>
        <w:t>本项目依托企业已设置环形消防管网，RTO设备周围已设置SS100/65-1.6型室外消火栓， 室外消火栓带有一个DN100栓口和一个DN65栓口。消火栓距路边1.5m，间距不大于60m，保护半径不大于120m，栓口朝向道路。每个消火栓附近设有消防水带箱，内有25m长DN65衬胶水龙带两盘，φ19直流开花水枪一只。</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4）消防器材配置</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按《建筑灭火器配置设计规范》GB50140-2005，该项目配置相应数量的灭火器。灭火器的具体布置配置情况如下表</w:t>
      </w:r>
    </w:p>
    <w:p>
      <w:pPr>
        <w:adjustRightInd w:val="0"/>
        <w:spacing w:line="360" w:lineRule="auto"/>
        <w:ind w:firstLine="560" w:firstLineChars="200"/>
        <w:jc w:val="center"/>
        <w:rPr>
          <w:rFonts w:ascii="仿宋" w:hAnsi="仿宋" w:eastAsia="仿宋" w:cs="仿宋"/>
          <w:sz w:val="28"/>
        </w:rPr>
      </w:pPr>
      <w:r>
        <w:rPr>
          <w:rFonts w:hint="eastAsia" w:ascii="仿宋" w:hAnsi="仿宋" w:eastAsia="仿宋" w:cs="仿宋"/>
          <w:sz w:val="28"/>
        </w:rPr>
        <w:t>表4.5 消防设施一览表</w:t>
      </w:r>
    </w:p>
    <w:tbl>
      <w:tblPr>
        <w:tblStyle w:val="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2489"/>
        <w:gridCol w:w="2836"/>
        <w:gridCol w:w="1701"/>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jc w:val="center"/>
        </w:trPr>
        <w:tc>
          <w:tcPr>
            <w:tcW w:w="828"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2489"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2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灭火器类型</w:t>
            </w:r>
          </w:p>
        </w:tc>
        <w:tc>
          <w:tcPr>
            <w:tcW w:w="1701"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灭火器数量</w:t>
            </w:r>
          </w:p>
        </w:tc>
        <w:tc>
          <w:tcPr>
            <w:tcW w:w="1161"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jc w:val="center"/>
        </w:trPr>
        <w:tc>
          <w:tcPr>
            <w:tcW w:w="828"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1</w:t>
            </w:r>
          </w:p>
        </w:tc>
        <w:tc>
          <w:tcPr>
            <w:tcW w:w="2489"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RTO设备</w:t>
            </w:r>
          </w:p>
        </w:tc>
        <w:tc>
          <w:tcPr>
            <w:tcW w:w="2836"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MF/ABC4手提式干粉灭火器</w:t>
            </w:r>
          </w:p>
        </w:tc>
        <w:tc>
          <w:tcPr>
            <w:tcW w:w="1701"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2个</w:t>
            </w:r>
          </w:p>
        </w:tc>
        <w:tc>
          <w:tcPr>
            <w:tcW w:w="1161" w:type="dxa"/>
            <w:vAlign w:val="center"/>
          </w:tcPr>
          <w:p>
            <w:pPr>
              <w:adjustRightInd w:val="0"/>
              <w:snapToGrid w:val="0"/>
              <w:spacing w:line="360" w:lineRule="auto"/>
              <w:jc w:val="center"/>
              <w:rPr>
                <w:rFonts w:ascii="仿宋" w:hAnsi="仿宋" w:eastAsia="仿宋" w:cs="仿宋"/>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jc w:val="center"/>
        </w:trPr>
        <w:tc>
          <w:tcPr>
            <w:tcW w:w="828"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2</w:t>
            </w:r>
          </w:p>
        </w:tc>
        <w:tc>
          <w:tcPr>
            <w:tcW w:w="2489"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变电室</w:t>
            </w:r>
          </w:p>
        </w:tc>
        <w:tc>
          <w:tcPr>
            <w:tcW w:w="2836"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MF/ABC4手提式干粉灭火器</w:t>
            </w:r>
          </w:p>
        </w:tc>
        <w:tc>
          <w:tcPr>
            <w:tcW w:w="1701" w:type="dxa"/>
            <w:vAlign w:val="center"/>
          </w:tcPr>
          <w:p>
            <w:pPr>
              <w:autoSpaceDE w:val="0"/>
              <w:autoSpaceDN w:val="0"/>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2个</w:t>
            </w:r>
          </w:p>
        </w:tc>
        <w:tc>
          <w:tcPr>
            <w:tcW w:w="1161" w:type="dxa"/>
            <w:vAlign w:val="center"/>
          </w:tcPr>
          <w:p>
            <w:pPr>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增设</w:t>
            </w:r>
          </w:p>
        </w:tc>
      </w:tr>
    </w:tbl>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灭火器的设置要求：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灭火器设置在明显的地点；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灭火器设置在便于人们取用的地点；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灭火器设备不影响安全疏散；</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szCs w:val="28"/>
        </w:rPr>
        <w:t>设置的灭火器铭牌朝外；</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灭火器不设置在潮湿或强腐蚀性的地点；</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手提式灭火器设置在挂钩、托架上或灭火器箱内，其顶部离地面高度小于1.5m，底部离地面不小于0.08m，灭火器箱不得上锁。</w:t>
      </w:r>
    </w:p>
    <w:p>
      <w:pPr>
        <w:pStyle w:val="94"/>
        <w:adjustRightInd w:val="0"/>
        <w:spacing w:before="0" w:line="360" w:lineRule="auto"/>
        <w:rPr>
          <w:rFonts w:ascii="仿宋" w:hAnsi="仿宋" w:eastAsia="仿宋" w:cs="仿宋"/>
          <w:color w:val="auto"/>
          <w:szCs w:val="28"/>
        </w:rPr>
      </w:pPr>
      <w:bookmarkStart w:id="509" w:name="_Toc519876821"/>
      <w:bookmarkStart w:id="510" w:name="_Toc519872003"/>
      <w:bookmarkStart w:id="511" w:name="_Toc519779733"/>
      <w:bookmarkStart w:id="512" w:name="_Toc219539153"/>
      <w:bookmarkStart w:id="513" w:name="_Toc519949247"/>
      <w:bookmarkStart w:id="514" w:name="_Toc519876921"/>
      <w:bookmarkStart w:id="515" w:name="_Toc58004927"/>
      <w:bookmarkStart w:id="516" w:name="_Toc58840480"/>
      <w:r>
        <w:rPr>
          <w:rFonts w:hint="eastAsia" w:ascii="仿宋" w:hAnsi="仿宋" w:eastAsia="仿宋" w:cs="仿宋"/>
          <w:color w:val="auto"/>
          <w:lang w:val="zh-CN"/>
        </w:rPr>
        <w:t>4.7.2</w:t>
      </w:r>
      <w:r>
        <w:rPr>
          <w:rFonts w:hint="eastAsia" w:ascii="仿宋" w:hAnsi="仿宋" w:eastAsia="仿宋" w:cs="仿宋"/>
          <w:color w:val="auto"/>
          <w:szCs w:val="28"/>
        </w:rPr>
        <w:t>消防救援情况</w:t>
      </w:r>
      <w:bookmarkEnd w:id="509"/>
      <w:bookmarkEnd w:id="510"/>
      <w:bookmarkEnd w:id="511"/>
      <w:bookmarkEnd w:id="512"/>
      <w:bookmarkEnd w:id="513"/>
      <w:bookmarkEnd w:id="514"/>
      <w:bookmarkEnd w:id="515"/>
      <w:bookmarkEnd w:id="516"/>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该项目的内部消防依托为公司员工组成的义务消防队。</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公司距淄川消防大队约5km，淄川消防大队人员40人，现有消防车辆6辆。遇紧急突发事故，消防队伍可在30min左右到达救援。</w:t>
      </w:r>
    </w:p>
    <w:p>
      <w:pPr>
        <w:pStyle w:val="3"/>
        <w:adjustRightInd w:val="0"/>
        <w:spacing w:before="0" w:line="360" w:lineRule="auto"/>
        <w:rPr>
          <w:rFonts w:ascii="仿宋" w:hAnsi="仿宋" w:eastAsia="仿宋" w:cs="仿宋"/>
          <w:sz w:val="28"/>
          <w:szCs w:val="28"/>
        </w:rPr>
      </w:pPr>
      <w:bookmarkStart w:id="517" w:name="_Toc58840481"/>
      <w:r>
        <w:rPr>
          <w:rFonts w:hint="eastAsia" w:ascii="仿宋" w:hAnsi="仿宋" w:eastAsia="仿宋" w:cs="仿宋"/>
          <w:sz w:val="32"/>
          <w:szCs w:val="32"/>
        </w:rPr>
        <w:t>4.8职业危害因素控制措施</w:t>
      </w:r>
      <w:bookmarkEnd w:id="517"/>
    </w:p>
    <w:p>
      <w:pPr>
        <w:pStyle w:val="94"/>
        <w:adjustRightInd w:val="0"/>
        <w:spacing w:before="0" w:line="360" w:lineRule="auto"/>
        <w:rPr>
          <w:rFonts w:ascii="仿宋" w:hAnsi="仿宋" w:eastAsia="仿宋" w:cs="仿宋"/>
          <w:color w:val="auto"/>
          <w:lang w:val="zh-CN"/>
        </w:rPr>
      </w:pPr>
      <w:bookmarkStart w:id="518" w:name="_Toc519779735"/>
      <w:bookmarkStart w:id="519" w:name="_Toc519872005"/>
      <w:bookmarkStart w:id="520" w:name="_Toc519876823"/>
      <w:bookmarkStart w:id="521" w:name="_Toc519876923"/>
      <w:bookmarkStart w:id="522" w:name="_Toc519949249"/>
      <w:bookmarkStart w:id="523" w:name="_Toc219539155"/>
      <w:bookmarkStart w:id="524" w:name="_Toc58004929"/>
      <w:bookmarkStart w:id="525" w:name="_Toc58840482"/>
      <w:r>
        <w:rPr>
          <w:rFonts w:hint="eastAsia" w:ascii="仿宋" w:hAnsi="仿宋" w:eastAsia="仿宋" w:cs="仿宋"/>
          <w:color w:val="auto"/>
          <w:lang w:val="zh-CN"/>
        </w:rPr>
        <w:t>4.8.1</w:t>
      </w:r>
      <w:r>
        <w:rPr>
          <w:rFonts w:hint="eastAsia" w:ascii="仿宋" w:hAnsi="仿宋" w:eastAsia="仿宋" w:cs="仿宋"/>
          <w:color w:val="auto"/>
          <w:szCs w:val="28"/>
          <w:lang w:val="zh-CN"/>
        </w:rPr>
        <w:t>防噪声、</w:t>
      </w:r>
      <w:r>
        <w:rPr>
          <w:rFonts w:hint="eastAsia" w:ascii="仿宋" w:hAnsi="仿宋" w:eastAsia="仿宋" w:cs="仿宋"/>
          <w:color w:val="auto"/>
          <w:lang w:val="zh-CN"/>
        </w:rPr>
        <w:t>防灼烫、防护栏、安全标志、风向标的设置</w:t>
      </w:r>
      <w:bookmarkEnd w:id="506"/>
      <w:bookmarkEnd w:id="507"/>
      <w:bookmarkEnd w:id="508"/>
      <w:bookmarkEnd w:id="518"/>
      <w:bookmarkEnd w:id="519"/>
      <w:bookmarkEnd w:id="520"/>
      <w:bookmarkEnd w:id="521"/>
      <w:bookmarkEnd w:id="522"/>
      <w:bookmarkEnd w:id="523"/>
      <w:bookmarkEnd w:id="524"/>
      <w:bookmarkEnd w:id="525"/>
    </w:p>
    <w:p>
      <w:pPr>
        <w:autoSpaceDE w:val="0"/>
        <w:autoSpaceDN w:val="0"/>
        <w:adjustRightInd w:val="0"/>
        <w:spacing w:line="360" w:lineRule="auto"/>
        <w:ind w:firstLine="560" w:firstLineChars="200"/>
        <w:rPr>
          <w:rFonts w:ascii="仿宋" w:hAnsi="仿宋" w:eastAsia="仿宋" w:cs="仿宋"/>
          <w:sz w:val="28"/>
        </w:rPr>
      </w:pPr>
      <w:r>
        <w:rPr>
          <w:rFonts w:hint="eastAsia" w:ascii="仿宋" w:hAnsi="仿宋" w:eastAsia="仿宋" w:cs="仿宋"/>
          <w:sz w:val="28"/>
        </w:rPr>
        <w:t>1、防噪声</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挥发性有机物处理设施提升项目噪声主要来源于泵、风机等设备运行时产生的噪声。对于机泵等设备的选型选用低噪音系列电机，电机设置防护罩，使噪声控制在昼间65分贝、夜间55分贝以下。满足《工业企业厂界环境噪声排放标准》（GB12348-2008）的要求。</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2、防烫伤、冻伤</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①产生高温的燃烧器外部自身带有保温。燃烧器后管道外部采用岩棉进行保温，采用0.5mm的镀锌铁皮进行包裹，铁皮表面温度低于50℃。</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②燃烧器设置高温警示标示。</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③工作人员采用巡检作业的方式，并佩戴防高温个体防护用品。</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④冬季作业时作业人员戴防护手套等，防止冻伤。</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3、安全标志</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安全生产法》第二十八条规定，生产经营单位应当在有较大危险因素的生产经营场所和有关设施、设备上设置明显的安全警示标志，及时提醒从业人员注意危险，防止从业人员发生事故。这是一项在生产过程中保障生产经营单位安全生产的重要措施。</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RTO设备设置醒目的紧急逃生路线指示标志。高层平台设置高空坠落危险标志；燃烧器等高温设备管道设防烫伤标志；电气设备设防触电标志等。设备设置铭牌，标明设备名称、设备内物料名称、温度、压力等参数。厂区设“严禁烟火”的警示标志。</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根据《安全色与安全标志》（GB2893-2020）规定，需要迅速发现并引起注意以防发生事故的场所、部位均涂安全色，安全色按《安全色与安全标志》（GB2893-2020）选用。</w:t>
      </w:r>
    </w:p>
    <w:p>
      <w:pPr>
        <w:adjustRightInd w:val="0"/>
        <w:snapToGrid w:val="0"/>
        <w:spacing w:line="360" w:lineRule="auto"/>
        <w:contextualSpacing/>
        <w:jc w:val="center"/>
        <w:rPr>
          <w:rFonts w:ascii="仿宋" w:hAnsi="仿宋" w:eastAsia="仿宋" w:cs="仿宋"/>
          <w:sz w:val="24"/>
          <w:szCs w:val="24"/>
        </w:rPr>
      </w:pPr>
      <w:r>
        <w:rPr>
          <w:rFonts w:hint="eastAsia" w:ascii="仿宋" w:hAnsi="仿宋" w:eastAsia="仿宋" w:cs="仿宋"/>
          <w:sz w:val="24"/>
          <w:szCs w:val="24"/>
        </w:rPr>
        <w:t>八种基本识别色和色样及颜色标准编号</w:t>
      </w:r>
    </w:p>
    <w:tbl>
      <w:tblPr>
        <w:tblStyle w:val="40"/>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48"/>
        <w:gridCol w:w="3134"/>
        <w:gridCol w:w="3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物质种类</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基本识别色</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颜色标准编号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水</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艳绿</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G03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水蒸气</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大红</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R03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空气</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淡灰</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B03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气体</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中黄</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Y07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酸或碱</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紫</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P02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可燃液体</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棕</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YR05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其他液体</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黑</w:t>
            </w:r>
          </w:p>
        </w:tc>
        <w:tc>
          <w:tcPr>
            <w:tcW w:w="1764" w:type="pct"/>
          </w:tcPr>
          <w:p>
            <w:pPr>
              <w:adjustRightInd w:val="0"/>
              <w:snapToGrid w:val="0"/>
              <w:contextualSpacing/>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8"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氧</w:t>
            </w:r>
          </w:p>
        </w:tc>
        <w:tc>
          <w:tcPr>
            <w:tcW w:w="1667"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淡蓝</w:t>
            </w:r>
          </w:p>
        </w:tc>
        <w:tc>
          <w:tcPr>
            <w:tcW w:w="1764" w:type="pct"/>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PB06</w:t>
            </w:r>
          </w:p>
        </w:tc>
      </w:tr>
    </w:tbl>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该厂区的空气管道涂淡灰色，天然气管道涂中黄色物料管道中水管道涂艳绿色。</w:t>
      </w:r>
    </w:p>
    <w:p>
      <w:pPr>
        <w:adjustRightInd w:val="0"/>
        <w:spacing w:line="360" w:lineRule="auto"/>
        <w:ind w:firstLine="560" w:firstLineChars="200"/>
        <w:rPr>
          <w:rFonts w:ascii="仿宋" w:hAnsi="仿宋" w:eastAsia="仿宋" w:cs="仿宋"/>
          <w:sz w:val="28"/>
        </w:rPr>
      </w:pPr>
      <w:r>
        <w:rPr>
          <w:rFonts w:hint="eastAsia" w:ascii="仿宋" w:hAnsi="仿宋" w:eastAsia="仿宋" w:cs="仿宋"/>
          <w:sz w:val="28"/>
        </w:rPr>
        <w:t>4、防护栏</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该项目RTO设备上方设置固定平台和防护栏杆。</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防护栏杆要求：</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（1）距下方相邻地板或地面1.2m及以上的平台、通道或工作面的所有敞开边缘设置防护栏杆。</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（2）在平台、通道或工作面上可能使用工具、机器部件或物品场合，在所有敞开边缘设置带踢脚板的防护栏杆。</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（3）防护栏杆采用包括扶手（顶部栏杆）、中间栏杆和立柱的结构形式。</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扶手采用钢管，外径为30mm。扶手后有不小于75mm的净空间，以便于手握；在扶手和踢脚板之间，设置中间栏杆，中间栏杆采用25mm×4mm扁钢，中间栏杆与上、下方构件的空隙间距不大于500mm；防护栏杆端部设置立柱，立柱间距不大于1000mm。</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（4）防护栏杆及钢平台采用钢材的力学性能不低于Q235B。</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（5）当平台、通道及作业场所距基准面高度小于2m时，防护栏杆高度设为0.9m；在距基准面高度大于等于2m并小于20m的平台、通道及作业场所的防护栏杆高度设为1.05m。</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防护栏杆及钢平台采用焊接连接，焊接要求符合《钢结构工程施工质量验收规范》GB50205-2001的规定。当不便焊接时用螺栓连接，设计的结构强度满足要求。安装后的防护栏杆及钢平台无歪斜、扭曲、变形及其它缺陷。</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该项目装置走梯、栏杆和平台(含检修平台)符合《固定式钢梯及平台安全要求 第1部分：钢直梯》GB4053.1-2009、《固定式钢梯及平台安全要求 第2部分：钢斜梯》GB4053.2-2009、《固定式钢梯及平台安全要求 第3部分：工业防护栏杆及钢平台》GB4053.3-2009的规定。</w:t>
      </w:r>
    </w:p>
    <w:p>
      <w:pPr>
        <w:pStyle w:val="94"/>
        <w:adjustRightInd w:val="0"/>
        <w:spacing w:before="0" w:line="360" w:lineRule="auto"/>
        <w:rPr>
          <w:rFonts w:ascii="仿宋" w:hAnsi="仿宋" w:eastAsia="仿宋" w:cs="仿宋"/>
          <w:color w:val="auto"/>
          <w:lang w:val="zh-CN"/>
        </w:rPr>
      </w:pPr>
      <w:bookmarkStart w:id="526" w:name="_Toc219539156"/>
      <w:bookmarkStart w:id="527" w:name="_Toc519949250"/>
      <w:bookmarkStart w:id="528" w:name="_Toc519876924"/>
      <w:bookmarkStart w:id="529" w:name="_Toc519876824"/>
      <w:bookmarkStart w:id="530" w:name="_Toc519872006"/>
      <w:bookmarkStart w:id="531" w:name="_Toc519779736"/>
      <w:bookmarkStart w:id="532" w:name="_Toc58004930"/>
      <w:bookmarkStart w:id="533" w:name="_Toc58840483"/>
      <w:r>
        <w:rPr>
          <w:rFonts w:hint="eastAsia" w:ascii="仿宋" w:hAnsi="仿宋" w:eastAsia="仿宋" w:cs="仿宋"/>
          <w:color w:val="auto"/>
          <w:lang w:val="zh-CN"/>
        </w:rPr>
        <w:t>4.8.2个体防护装备</w:t>
      </w:r>
      <w:bookmarkEnd w:id="526"/>
      <w:bookmarkEnd w:id="527"/>
      <w:bookmarkEnd w:id="528"/>
      <w:bookmarkEnd w:id="529"/>
      <w:bookmarkEnd w:id="530"/>
      <w:bookmarkEnd w:id="531"/>
      <w:bookmarkEnd w:id="532"/>
      <w:bookmarkEnd w:id="533"/>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根据《工业企业设计卫生标准》（GBZ1-2010）、《山东省生产经营单位安全生产主体责任规定》（2013年2月2日山东省人民政府令第260号公布 根据2016年6月7日山东省人民政府令第303号第一次修订 根据2018年1月24日山东省人民政府令第311号第二次修订）、《危险化学品单位应急救援物资配备要求》（GB3077-2013）及《山东省劳动防护用品配备标准》（DB37/1922-2011）的要求配备应急救援器材。</w:t>
      </w:r>
    </w:p>
    <w:p>
      <w:pPr>
        <w:autoSpaceDE w:val="0"/>
        <w:autoSpaceDN w:val="0"/>
        <w:adjustRightInd w:val="0"/>
        <w:spacing w:line="360" w:lineRule="auto"/>
        <w:ind w:firstLine="560" w:firstLineChars="200"/>
        <w:rPr>
          <w:rFonts w:ascii="仿宋" w:hAnsi="仿宋" w:eastAsia="仿宋" w:cs="仿宋"/>
          <w:snapToGrid w:val="0"/>
          <w:sz w:val="28"/>
          <w:szCs w:val="28"/>
        </w:rPr>
      </w:pPr>
      <w:r>
        <w:rPr>
          <w:rFonts w:hint="eastAsia" w:ascii="仿宋" w:hAnsi="仿宋" w:eastAsia="仿宋" w:cs="仿宋"/>
          <w:sz w:val="28"/>
          <w:szCs w:val="28"/>
        </w:rPr>
        <w:t>公司办公楼内配备应急药品等防护救援设备、设施。具体数量见表4.6急救器材与药品配备一</w:t>
      </w:r>
      <w:r>
        <w:rPr>
          <w:rFonts w:hint="eastAsia" w:ascii="仿宋" w:hAnsi="仿宋" w:eastAsia="仿宋" w:cs="仿宋"/>
          <w:snapToGrid w:val="0"/>
          <w:sz w:val="28"/>
          <w:szCs w:val="28"/>
        </w:rPr>
        <w:t>览表、</w:t>
      </w:r>
      <w:r>
        <w:rPr>
          <w:rFonts w:hint="eastAsia" w:ascii="仿宋" w:hAnsi="仿宋" w:eastAsia="仿宋" w:cs="仿宋"/>
          <w:sz w:val="28"/>
          <w:szCs w:val="28"/>
        </w:rPr>
        <w:t>表4.</w:t>
      </w:r>
      <w:r>
        <w:rPr>
          <w:rFonts w:hint="eastAsia" w:ascii="仿宋" w:hAnsi="仿宋" w:eastAsia="仿宋" w:cs="仿宋"/>
          <w:snapToGrid w:val="0"/>
          <w:sz w:val="28"/>
          <w:szCs w:val="28"/>
        </w:rPr>
        <w:t>7应急药箱配备一览表、</w:t>
      </w:r>
      <w:r>
        <w:rPr>
          <w:rFonts w:hint="eastAsia" w:ascii="仿宋" w:hAnsi="仿宋" w:eastAsia="仿宋" w:cs="仿宋"/>
          <w:sz w:val="28"/>
          <w:szCs w:val="28"/>
        </w:rPr>
        <w:t>表4.8</w:t>
      </w:r>
      <w:r>
        <w:rPr>
          <w:rFonts w:hint="eastAsia" w:ascii="仿宋" w:hAnsi="仿宋" w:eastAsia="仿宋" w:cs="仿宋"/>
          <w:snapToGrid w:val="0"/>
          <w:sz w:val="28"/>
          <w:szCs w:val="28"/>
        </w:rPr>
        <w:t>个体防护装备一览表。</w:t>
      </w:r>
    </w:p>
    <w:p>
      <w:pPr>
        <w:adjustRightInd w:val="0"/>
        <w:snapToGrid w:val="0"/>
        <w:spacing w:line="360" w:lineRule="auto"/>
        <w:contextualSpacing/>
        <w:jc w:val="center"/>
        <w:rPr>
          <w:rFonts w:ascii="仿宋" w:hAnsi="仿宋" w:eastAsia="仿宋" w:cs="仿宋"/>
          <w:snapToGrid w:val="0"/>
          <w:sz w:val="28"/>
          <w:szCs w:val="28"/>
        </w:rPr>
      </w:pPr>
      <w:r>
        <w:rPr>
          <w:rFonts w:hint="eastAsia" w:ascii="仿宋" w:hAnsi="仿宋" w:eastAsia="仿宋" w:cs="仿宋"/>
          <w:snapToGrid w:val="0"/>
          <w:sz w:val="28"/>
          <w:szCs w:val="28"/>
        </w:rPr>
        <w:t>表4.6急救器材与药品配备一览表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835"/>
        <w:gridCol w:w="2693"/>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660"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应急救援器材</w:t>
            </w:r>
          </w:p>
        </w:tc>
        <w:tc>
          <w:tcPr>
            <w:tcW w:w="2835"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布置位置</w:t>
            </w:r>
          </w:p>
        </w:tc>
        <w:tc>
          <w:tcPr>
            <w:tcW w:w="269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用途</w:t>
            </w:r>
          </w:p>
        </w:tc>
        <w:tc>
          <w:tcPr>
            <w:tcW w:w="1212"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配置数量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移动应急灯（或手电）</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现场紧急处理或施救用</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雨具（雨衣、雨伞）</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现场紧急处理或施救用</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各2件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担架</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现场紧急处理或施救用</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应急药箱</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现场紧急处理或施救用</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便携式有毒气体检测仪</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快速检测现场毒性</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手持测氧仪便携式</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工作场所氧含量检测</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手持扩音器</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紧急情况指挥用</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灭火器</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RTO设备、变电室</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现场紧急处理或施救用</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4具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60"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泄漏报警仪</w:t>
            </w:r>
          </w:p>
        </w:tc>
        <w:tc>
          <w:tcPr>
            <w:tcW w:w="2835"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RTO设备</w:t>
            </w:r>
          </w:p>
        </w:tc>
        <w:tc>
          <w:tcPr>
            <w:tcW w:w="2693"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现场紧急处理或施救用</w:t>
            </w:r>
          </w:p>
        </w:tc>
        <w:tc>
          <w:tcPr>
            <w:tcW w:w="1212"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1个</w:t>
            </w:r>
          </w:p>
        </w:tc>
      </w:tr>
    </w:tbl>
    <w:p>
      <w:pPr>
        <w:adjustRightInd w:val="0"/>
        <w:snapToGrid w:val="0"/>
        <w:spacing w:beforeLines="50" w:line="360" w:lineRule="auto"/>
        <w:contextualSpacing/>
        <w:jc w:val="center"/>
        <w:rPr>
          <w:rFonts w:ascii="仿宋" w:hAnsi="仿宋" w:eastAsia="仿宋" w:cs="仿宋"/>
          <w:snapToGrid w:val="0"/>
          <w:sz w:val="28"/>
          <w:szCs w:val="28"/>
        </w:rPr>
      </w:pPr>
      <w:r>
        <w:rPr>
          <w:rFonts w:hint="eastAsia" w:ascii="仿宋" w:hAnsi="仿宋" w:eastAsia="仿宋" w:cs="仿宋"/>
          <w:snapToGrid w:val="0"/>
          <w:sz w:val="28"/>
          <w:szCs w:val="28"/>
        </w:rPr>
        <w:t>表4.7应急药箱配备一览表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49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药品名称</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储存数量</w:t>
            </w:r>
          </w:p>
        </w:tc>
        <w:tc>
          <w:tcPr>
            <w:tcW w:w="5103" w:type="dxa"/>
            <w:vAlign w:val="center"/>
          </w:tcPr>
          <w:p>
            <w:pPr>
              <w:widowControl/>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医用酒精</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1瓶</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消毒伤口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新洁而灭酊</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1瓶</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消毒伤口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过氧化氢溶液</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1瓶</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清洗伤口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0.9%的生理盐水</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1瓶</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清洗伤口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脱脂棉花、棉签</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2包、5包</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清洗伤口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中号胶布</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2卷</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粘贴绷带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绷带</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2卷</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包扎伤口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剪刀</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镊子</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医用手套、口罩</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按实际需要</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防治施救者被感染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烫伤软膏</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2支</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消肿/烫伤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保鲜纸</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2包</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包裹烧伤、烫伤部位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创可贴</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8个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止血护创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伤湿止痛膏</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瘀伤、扭伤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冰袋</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瘀伤、肌肉拉伤或关节扭伤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止血带</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三角巾</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2包</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受伤的上肢、固定敷料或骨折处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高分子急救夹板</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骨折处理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防暑降温药品</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5盒</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夏季防暑降温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体温计</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2支</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测体温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急救、呼吸气囊</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人工呼吸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雾化吸入器</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急救毯</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手电筒</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255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急救使用说明</w:t>
            </w:r>
          </w:p>
        </w:tc>
        <w:tc>
          <w:tcPr>
            <w:tcW w:w="1496"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1个</w:t>
            </w:r>
          </w:p>
        </w:tc>
        <w:tc>
          <w:tcPr>
            <w:tcW w:w="5103"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w:t>
            </w:r>
          </w:p>
        </w:tc>
      </w:tr>
    </w:tbl>
    <w:p>
      <w:pPr>
        <w:autoSpaceDE w:val="0"/>
        <w:autoSpaceDN w:val="0"/>
        <w:snapToGrid w:val="0"/>
        <w:spacing w:beforeLines="50" w:line="360" w:lineRule="auto"/>
        <w:jc w:val="center"/>
        <w:rPr>
          <w:rFonts w:ascii="仿宋" w:hAnsi="仿宋" w:eastAsia="仿宋" w:cs="仿宋"/>
          <w:snapToGrid w:val="0"/>
          <w:sz w:val="28"/>
          <w:szCs w:val="28"/>
          <w:lang w:val="zh-CN"/>
        </w:rPr>
      </w:pPr>
      <w:r>
        <w:rPr>
          <w:rFonts w:hint="eastAsia" w:ascii="仿宋" w:hAnsi="仿宋" w:eastAsia="仿宋" w:cs="仿宋"/>
          <w:snapToGrid w:val="0"/>
          <w:sz w:val="28"/>
          <w:szCs w:val="28"/>
        </w:rPr>
        <w:t>表4.8</w:t>
      </w:r>
      <w:r>
        <w:rPr>
          <w:rFonts w:hint="eastAsia" w:ascii="仿宋" w:hAnsi="仿宋" w:eastAsia="仿宋" w:cs="仿宋"/>
          <w:snapToGrid w:val="0"/>
          <w:sz w:val="28"/>
          <w:szCs w:val="28"/>
          <w:lang w:val="zh-CN"/>
        </w:rPr>
        <w:t>个体防护装备一览表</w:t>
      </w:r>
    </w:p>
    <w:tbl>
      <w:tblPr>
        <w:tblStyle w:val="40"/>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78"/>
        <w:gridCol w:w="1559"/>
        <w:gridCol w:w="3119"/>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2478"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名称</w:t>
            </w:r>
          </w:p>
        </w:tc>
        <w:tc>
          <w:tcPr>
            <w:tcW w:w="155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设置位置</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数量</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防坠落护具</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3</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安全帽</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与职工人数相同</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急救药箱</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物资清单参考GBZ1-2010《工业</w:t>
            </w:r>
          </w:p>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企业设计卫生标准》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防护器柜</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隔音防噪耳塞</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与职工人数相同</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3M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防护服</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与职工人数相同</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普通防护服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防护手套</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与职工人数相同</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8"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过滤式防毒面具</w:t>
            </w:r>
          </w:p>
        </w:tc>
        <w:tc>
          <w:tcPr>
            <w:tcW w:w="1559" w:type="dxa"/>
            <w:vAlign w:val="center"/>
          </w:tcPr>
          <w:p>
            <w:pPr>
              <w:adjustRightInd w:val="0"/>
              <w:snapToGrid w:val="0"/>
              <w:contextualSpacing/>
              <w:jc w:val="center"/>
              <w:rPr>
                <w:rFonts w:ascii="仿宋" w:hAnsi="仿宋" w:eastAsia="仿宋" w:cs="仿宋"/>
                <w:bCs/>
                <w:sz w:val="24"/>
                <w:szCs w:val="24"/>
                <w:lang w:val="zh-CN"/>
              </w:rPr>
            </w:pPr>
            <w:r>
              <w:rPr>
                <w:rFonts w:hint="eastAsia" w:ascii="仿宋" w:hAnsi="仿宋" w:eastAsia="仿宋" w:cs="仿宋"/>
                <w:bCs/>
                <w:sz w:val="24"/>
                <w:szCs w:val="24"/>
                <w:lang w:val="zh-CN"/>
              </w:rPr>
              <w:t>办公楼</w:t>
            </w:r>
          </w:p>
        </w:tc>
        <w:tc>
          <w:tcPr>
            <w:tcW w:w="3119" w:type="dxa"/>
            <w:vAlign w:val="center"/>
          </w:tcPr>
          <w:p>
            <w:pPr>
              <w:widowControl/>
              <w:adjustRightInd w:val="0"/>
              <w:snapToGrid w:val="0"/>
              <w:contextualSpacing/>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2</w:t>
            </w:r>
          </w:p>
        </w:tc>
        <w:tc>
          <w:tcPr>
            <w:tcW w:w="2221" w:type="dxa"/>
            <w:vAlign w:val="center"/>
          </w:tcPr>
          <w:p>
            <w:pPr>
              <w:widowControl/>
              <w:adjustRightInd w:val="0"/>
              <w:snapToGrid w:val="0"/>
              <w:contextualSpacing/>
              <w:jc w:val="center"/>
              <w:rPr>
                <w:rFonts w:ascii="仿宋" w:hAnsi="仿宋" w:eastAsia="仿宋" w:cs="仿宋"/>
                <w:kern w:val="0"/>
                <w:sz w:val="24"/>
                <w:szCs w:val="24"/>
                <w:lang w:val="zh-CN"/>
              </w:rPr>
            </w:pPr>
          </w:p>
        </w:tc>
      </w:tr>
    </w:tbl>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项目建成投产后，企业应按照《生产经营单位生产安全事故应急预案编制导则》(GB/T29639-2013)编制切合公司实际情况的应急救援预案，并定期演练，定期评审，及时更新和完善。</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公司配备有个体防护、医疗救援、通讯装备及器材，并确保器材始终处于完好状况。</w:t>
      </w:r>
    </w:p>
    <w:p>
      <w:pPr>
        <w:pStyle w:val="3"/>
        <w:snapToGrid w:val="0"/>
        <w:spacing w:before="0" w:line="500" w:lineRule="exact"/>
        <w:rPr>
          <w:rFonts w:ascii="仿宋" w:hAnsi="仿宋" w:eastAsia="仿宋" w:cs="仿宋"/>
          <w:sz w:val="32"/>
          <w:szCs w:val="32"/>
        </w:rPr>
      </w:pPr>
      <w:bookmarkStart w:id="534" w:name="_Toc58840484"/>
      <w:r>
        <w:rPr>
          <w:rFonts w:hint="eastAsia" w:ascii="仿宋" w:hAnsi="仿宋" w:eastAsia="仿宋" w:cs="仿宋"/>
          <w:sz w:val="32"/>
          <w:szCs w:val="32"/>
        </w:rPr>
        <w:t>4.9其它防范措施</w:t>
      </w:r>
      <w:bookmarkEnd w:id="534"/>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1、该项目的安全疏散符合《建筑设计防火规范》（GB50016-2014，2018年版）的要求。</w:t>
      </w:r>
    </w:p>
    <w:p>
      <w:pPr>
        <w:snapToGrid w:val="0"/>
        <w:spacing w:line="500" w:lineRule="exact"/>
        <w:ind w:firstLine="560" w:firstLineChars="200"/>
        <w:rPr>
          <w:rFonts w:ascii="仿宋" w:hAnsi="仿宋" w:eastAsia="仿宋" w:cs="仿宋"/>
          <w:sz w:val="28"/>
          <w:szCs w:val="28"/>
        </w:rPr>
        <w:sectPr>
          <w:footerReference r:id="rId8" w:type="default"/>
          <w:pgSz w:w="11907" w:h="16840"/>
          <w:pgMar w:top="1400" w:right="1134" w:bottom="1134" w:left="1588" w:header="851" w:footer="709" w:gutter="0"/>
          <w:pgNumType w:fmt="numberInDash" w:start="1"/>
          <w:cols w:space="720" w:num="1"/>
          <w:docGrid w:linePitch="312" w:charSpace="0"/>
        </w:sectPr>
      </w:pPr>
      <w:r>
        <w:rPr>
          <w:rFonts w:hint="eastAsia" w:ascii="仿宋" w:hAnsi="仿宋" w:eastAsia="仿宋" w:cs="仿宋"/>
          <w:sz w:val="28"/>
          <w:szCs w:val="28"/>
        </w:rPr>
        <w:t>2、设对外电话，有24小时有效的事故报警装置。</w:t>
      </w:r>
    </w:p>
    <w:p>
      <w:pPr>
        <w:spacing w:before="240" w:after="60" w:line="360" w:lineRule="auto"/>
        <w:jc w:val="center"/>
        <w:outlineLvl w:val="0"/>
        <w:rPr>
          <w:rStyle w:val="67"/>
          <w:rFonts w:ascii="仿宋" w:hAnsi="仿宋" w:eastAsia="仿宋" w:cs="仿宋"/>
          <w:lang w:val="zh-CN"/>
        </w:rPr>
      </w:pPr>
      <w:bookmarkStart w:id="535" w:name="_Toc58840485"/>
      <w:r>
        <w:rPr>
          <w:rStyle w:val="67"/>
          <w:rFonts w:hint="eastAsia" w:ascii="仿宋" w:hAnsi="仿宋" w:eastAsia="仿宋" w:cs="仿宋"/>
          <w:lang w:val="zh-CN"/>
        </w:rPr>
        <w:t>5</w:t>
      </w:r>
      <w:r>
        <w:rPr>
          <w:rFonts w:hint="eastAsia" w:ascii="仿宋" w:hAnsi="仿宋" w:eastAsia="仿宋" w:cs="仿宋"/>
          <w:b/>
          <w:kern w:val="44"/>
          <w:sz w:val="32"/>
        </w:rPr>
        <w:t>事故预防及应急救援措施</w:t>
      </w:r>
      <w:bookmarkEnd w:id="535"/>
    </w:p>
    <w:p>
      <w:pPr>
        <w:pStyle w:val="3"/>
        <w:snapToGrid w:val="0"/>
        <w:spacing w:before="0" w:line="360" w:lineRule="auto"/>
        <w:contextualSpacing/>
        <w:rPr>
          <w:rFonts w:ascii="仿宋" w:hAnsi="仿宋" w:eastAsia="仿宋" w:cs="仿宋"/>
          <w:sz w:val="32"/>
          <w:szCs w:val="32"/>
        </w:rPr>
      </w:pPr>
      <w:bookmarkStart w:id="536" w:name="_Toc58840486"/>
      <w:r>
        <w:rPr>
          <w:rFonts w:hint="eastAsia" w:ascii="仿宋" w:hAnsi="仿宋" w:eastAsia="仿宋" w:cs="仿宋"/>
          <w:sz w:val="32"/>
          <w:szCs w:val="32"/>
        </w:rPr>
        <w:t>5.1事故风险分析</w:t>
      </w:r>
      <w:bookmarkEnd w:id="536"/>
    </w:p>
    <w:p>
      <w:pPr>
        <w:spacing w:before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国内其它生产企业的运行情况，该项目在生产运行过程中危险性较大的部位是RTO设备。该项目RTO设备使用天然气，如发生天然气泄漏易引起火灾爆炸事故。该项目生产过程中使用泵、风机等设备在运转时，如某些部件直接与人体接触，可能对人体造成挤压、碰撞、剪切、夹击等伤害。该项目</w:t>
      </w:r>
      <w:r>
        <w:rPr>
          <w:rFonts w:hint="eastAsia" w:ascii="仿宋" w:hAnsi="仿宋" w:eastAsia="仿宋" w:cs="仿宋"/>
          <w:sz w:val="28"/>
        </w:rPr>
        <w:t>生产过程中，使用燃烧器</w:t>
      </w:r>
      <w:r>
        <w:rPr>
          <w:rFonts w:hint="eastAsia" w:ascii="仿宋" w:hAnsi="仿宋" w:eastAsia="仿宋" w:cs="仿宋"/>
          <w:sz w:val="28"/>
          <w:szCs w:val="28"/>
        </w:rPr>
        <w:t>等高温设备、高温管道</w:t>
      </w:r>
      <w:r>
        <w:rPr>
          <w:rFonts w:hint="eastAsia" w:ascii="仿宋" w:hAnsi="仿宋" w:eastAsia="仿宋" w:cs="仿宋"/>
          <w:sz w:val="28"/>
        </w:rPr>
        <w:t>，如设备未设置保温隔热层，操作人员未佩戴防护用品，易造成周围操作人员烫伤、灼伤。</w:t>
      </w:r>
      <w:r>
        <w:rPr>
          <w:rFonts w:hint="eastAsia" w:ascii="仿宋" w:hAnsi="仿宋" w:eastAsia="仿宋" w:cs="仿宋"/>
          <w:sz w:val="28"/>
          <w:szCs w:val="28"/>
        </w:rPr>
        <w:t>该项目的泵、风机等设备在运行过程中，都会发生一定的噪音，如操作人员为佩戴耳塞，易引起噪音聋。</w:t>
      </w:r>
    </w:p>
    <w:p>
      <w:pPr>
        <w:pStyle w:val="3"/>
        <w:snapToGrid w:val="0"/>
        <w:spacing w:before="0" w:line="360" w:lineRule="auto"/>
        <w:contextualSpacing/>
        <w:rPr>
          <w:rFonts w:ascii="仿宋" w:hAnsi="仿宋" w:eastAsia="仿宋" w:cs="仿宋"/>
          <w:sz w:val="32"/>
          <w:szCs w:val="32"/>
        </w:rPr>
      </w:pPr>
      <w:bookmarkStart w:id="537" w:name="_Toc58840487"/>
      <w:r>
        <w:rPr>
          <w:rFonts w:hint="eastAsia" w:ascii="仿宋" w:hAnsi="仿宋" w:eastAsia="仿宋" w:cs="仿宋"/>
          <w:sz w:val="32"/>
          <w:szCs w:val="32"/>
        </w:rPr>
        <w:t>5.2事故预防及应急救援措施</w:t>
      </w:r>
      <w:bookmarkEnd w:id="537"/>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bCs/>
          <w:sz w:val="28"/>
          <w:szCs w:val="28"/>
        </w:rPr>
        <w:t>1、应急救援组织或应急救援人员的设置或配备情况</w:t>
      </w:r>
    </w:p>
    <w:p>
      <w:pPr>
        <w:tabs>
          <w:tab w:val="left" w:pos="2324"/>
        </w:tabs>
        <w:adjustRightInd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公司成立以总经理为首的应急救援小组，负责该项目的应急救援工作的组织、管理和现场指挥。</w:t>
      </w:r>
    </w:p>
    <w:p>
      <w:pPr>
        <w:tabs>
          <w:tab w:val="left" w:pos="2324"/>
        </w:tabs>
        <w:adjustRightInd w:val="0"/>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1）应急救援工作小组人员配置</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总指挥：总经理</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副总指挥：安全主管</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成员：其他相关管理人员；各操作班组成员。</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总经理不在的情况下由安全主管进行现场指挥。</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指挥部主要职责：</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（1）组织制定本单位安全生产规章制度；</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（2）保证本单位安全生产投入的有效实施；</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（3）组织安全检查，及时消除安全事故隐患；</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（4）组织制定并实施安全事故应急预案；</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（5）负责现场急救的指挥工作；</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（6）及时、准确报告生产安全事故。</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2）工作组组成成员和职责</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灭火组：负责消防、抢险。</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成员：除救护组、警戒组、通讯联络组、运输组以外的所有应急救人员。</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救护组：负责现场医疗、救护。</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成员：管理人员1名，班组当班人员1名。</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警戒组：负责治安、交通管理。</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成员：管理人员1名，班组当班人员1名。</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通讯联络组：负责通讯、供应、后勤。</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成员：管理人员1名，班组当班人员1名。</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运输组：负责运送伤员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成员：管理人员1名，班组当班人员1名。</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2、消防队伍的依托或者建设情况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公司成立义务消防队伍，定期进行培训和演习。制定消防安全制度、消防安全操作规程；实行防火安全责任制，确定本单位和所属各部门、岗位的消防安全责任人；针对本单位的特点对职工进行消防宣传教育；组织防火检查，及时消除火灾隐患；按照国家有关规定配置消防设施和器材、设置消防安全标志，并定期组织检验、维修，确保消防设施和器材完好、有效；保障疏散通道、安全出口畅通，并设置符合国家规定的消防安全疏散标志。</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3、应急救援器材的配备情况</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公司将用于个体防护、医疗救援、通讯装备及器材配备齐全，并确保器材始终处于完好状况。</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办公室配备必须的药品（肥皂水、2％碳酸氢钠液等）。</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具体配备见本设计第4.7.2节。</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4、消防器材的配备情况</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见本设计第4.6章的设计。</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5、应急救援措施</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1）灭火处置方案</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（1）发现火情，现场工作人员立即采取措施处理，防止火势蔓延并迅速报告；</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（2）灭火组按照应急处置程序采用适当的消防器材进行扑救；</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（3）总指挥根据事故报告立即到现场进行指挥（总指挥不在现场由副总指挥负责指挥）；</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（4）警戒组依据可能发生的危险化学品事故类别、危害程度级别，划定危险区，对事故现场周边区域进行隔离和交通疏导；</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（5）救护组进行现场救护，如有需要立即将伤员送至医院；</w:t>
      </w:r>
    </w:p>
    <w:p>
      <w:pPr>
        <w:pStyle w:val="38"/>
        <w:adjustRightInd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（6）通讯组视火情拨打“119”报警求救，并到明显位置引导消防车；</w:t>
      </w:r>
    </w:p>
    <w:p>
      <w:pPr>
        <w:pStyle w:val="38"/>
        <w:adjustRightInd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（7）扑救人员要注意人身安全。</w:t>
      </w:r>
    </w:p>
    <w:p>
      <w:pPr>
        <w:tabs>
          <w:tab w:val="left" w:pos="2324"/>
        </w:tabs>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2）事故应急救援预案的编制</w:t>
      </w:r>
    </w:p>
    <w:p>
      <w:pPr>
        <w:pStyle w:val="38"/>
        <w:adjustRightInd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建设单位应按照《生产经营单位生产安全事故应急预案编制导则》GB/T 29639-2013、《生产安全事故应急演练评估规范》AQ/T9009-2015的要求编写危险化学品事故应急救援预案。</w:t>
      </w:r>
    </w:p>
    <w:p>
      <w:pPr>
        <w:pStyle w:val="38"/>
        <w:adjustRightInd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应急救援预案应根据预测危险源、危险目标可能发生事故的类别、危险程度而编制。同时也要充分考虑现有物质、人员及危险源的具体条件，能及时、有效地统筹指导事故应急救援行动。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应急预案应根据预测危险源、危险目标可能发生事故的类别、危险程度编制。同时也要充分考虑现有物质、人员及危险源的具体条件，能及时、有效地统筹指导事故应急救援。</w:t>
      </w:r>
    </w:p>
    <w:p>
      <w:pPr>
        <w:spacing w:line="360" w:lineRule="auto"/>
        <w:ind w:firstLine="560" w:firstLineChars="200"/>
        <w:rPr>
          <w:rFonts w:ascii="仿宋" w:hAnsi="仿宋" w:eastAsia="仿宋" w:cs="仿宋"/>
          <w:sz w:val="28"/>
          <w:szCs w:val="28"/>
        </w:rPr>
        <w:sectPr>
          <w:pgSz w:w="11907" w:h="16840"/>
          <w:pgMar w:top="1400" w:right="1134" w:bottom="1134" w:left="1588" w:header="851" w:footer="709" w:gutter="0"/>
          <w:pgNumType w:fmt="numberInDash"/>
          <w:cols w:space="720" w:num="1"/>
          <w:docGrid w:linePitch="312" w:charSpace="0"/>
        </w:sectPr>
      </w:pPr>
    </w:p>
    <w:p>
      <w:pPr>
        <w:spacing w:before="240" w:after="60" w:line="360" w:lineRule="auto"/>
        <w:jc w:val="center"/>
        <w:outlineLvl w:val="0"/>
        <w:rPr>
          <w:rStyle w:val="67"/>
          <w:rFonts w:ascii="仿宋" w:hAnsi="仿宋" w:eastAsia="仿宋" w:cs="仿宋"/>
          <w:lang w:val="zh-CN"/>
        </w:rPr>
      </w:pPr>
      <w:bookmarkStart w:id="538" w:name="_Toc58840488"/>
      <w:r>
        <w:rPr>
          <w:rStyle w:val="67"/>
          <w:rFonts w:hint="eastAsia" w:ascii="仿宋" w:hAnsi="仿宋" w:eastAsia="仿宋" w:cs="仿宋"/>
          <w:lang w:val="zh-CN"/>
        </w:rPr>
        <w:t>6安全管理措施</w:t>
      </w:r>
      <w:bookmarkEnd w:id="538"/>
    </w:p>
    <w:p>
      <w:pPr>
        <w:pStyle w:val="3"/>
        <w:spacing w:before="0" w:line="360" w:lineRule="auto"/>
        <w:rPr>
          <w:rFonts w:ascii="仿宋" w:hAnsi="仿宋" w:eastAsia="仿宋" w:cs="仿宋"/>
          <w:sz w:val="32"/>
          <w:szCs w:val="32"/>
        </w:rPr>
      </w:pPr>
      <w:bookmarkStart w:id="539" w:name="_Toc58840489"/>
      <w:r>
        <w:rPr>
          <w:rFonts w:hint="eastAsia" w:ascii="仿宋" w:hAnsi="仿宋" w:eastAsia="仿宋" w:cs="仿宋"/>
          <w:sz w:val="32"/>
          <w:szCs w:val="32"/>
        </w:rPr>
        <w:t>6.1安全管理机构设置</w:t>
      </w:r>
      <w:bookmarkEnd w:id="539"/>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根据《中华人民共和国安全生产法》的相关要求，生产经营单位应当具备本法和有关法律、行政法规和国家标准或者行业标准规定的安全生产条件;不具备安全生产条件的，不得从事生产经营活动。</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生产经营单位的主要负责人是本单位安全生产的第一责任人，对落实本单位安全生产主体责任全面负责，具体履行下列职责：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（一）建立、健全本单位安全生产责任制；</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（二）组织制定并督促安全生产管理制度和安全操作规程的落实；</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（三）确定符合条件的分管安全生产的负责人、技术负责人；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（四）依法设置安全生产管理机构并配备安全生产管理人员， 落实本单位技术管理机构的安全职能并配备安全技术人员；</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（五）定期研究安全生产工作，向职工代表大会、职工大会或者股东大会报告安全生产情况，接受工会、从业人员、股东对安全生产工作的监督；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（六）保证安全生产投入的有效实施，依法履行建设项目安全设施和职业病防护设施与主体工程同时设计、同时施工、同时投入生产和使用的规定；</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（七）组织建立安全生产风险管控机制，督促、检查安全生产工作，及时消除生产安全事故隐患；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（八）组织开展安全生产教育培训工作；</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（九）依法开展安全生产标准化建设、安全文化建设和班组安全建设工作；</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（十）组织实施职业病防治工作，保障从业人员的职业健康；</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（十一）组织制定并实施事故应急救援预案；</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（十二）及时、如实报告事故，组织事故抢救；</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（十三）法律、法规、规章规定的其他职责。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生产经营单位分管安全生产的负责人协助主要负责人履行安全生产职责，技术负责人和其他负责人在各自职责范围内对安全生产工作负责。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生产经营单位的安全生产责任制应当明确各岗位的责任人员、责任范围和考核标准等内容。</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生产经营单位应当建立相应的机制，加强对安全生产责任制落实情况的监督考核，保证安全生产责任制的落实。</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生产经营单位应当确保本单位具备安全生产条件所必需的资金投入，安全生产资金投入纳入年度生产经营计划和财务预算，不得挪作他用，并专项用于下列安全生产事项：</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（一）完善、改造和维护安全防护及监督管理设施设备支出；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（二）配备、维护、保养应急救援器材、设备和物资支出，制定应急预案和组织应急演练支出；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（三）开展重大危险源和事故隐患评估、监控和整改支出；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（四）安全生产评估检查、专家咨询和标准化建设支出；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（五）配备和更新现场作业人员安全防护用品支出；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（六）安全生产宣传、教育、培训支出；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（七）安全生产适用的新技术、新标准、新工艺、新装备的推广应用支出；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（八）安全设施及特种设备检测检验支出；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（九）参加安全生产责任保险支出；</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（十）其他与安全生产直接相关的支出。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生产经营单位应当按照国家和省有关规定建立安全生产费用提取和使用制度。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对建设项目投入生产或者使用后设置安全管理机构及其职责的建议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淄博华瑞铝塑包装材料有限公司设兼职安全管理人员及安全管理机构。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安全管理机构应严格履行以下职责：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（一）组织或者参与拟订本单位安全生产规章制度、操作规程；</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（二）参与本单位涉及安全生产的经营决策， 提出改进安全生产管理的建议，督促本单位其他机构、人员履行安全生产职责；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（三）组织制定本单位安全生产管理年度工作计划和目标，并进行考核；</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（四）组织或者参与本单位安全生产宣传教育和培训， 如实记录安全生产教育培训情况；</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（五）监督本单位安全生产资金投入和技术措施的落实；</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（六）监督检查本单位对承包、承租单位安全生产资质、条件的审核工作，督促检查承包、承租单位履行安全生产职责；</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（七）督促落实本单位重大危险源的安全管理，监督劳动防护用品的采购、发放、使用和管理；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（八）组织落实安全生产风险管控措施，检查本单位的安全生产状况，及时排查事故隐患，制止和纠正违章指挥、强令冒险作业、违反操作规程的行为，督促落实安全生产整改措施；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（九）组织或者参与本单位生产安全事故应急预案的制定、演练；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（十）法律、法规、规章以及本单位规定的其他职责。</w:t>
      </w:r>
    </w:p>
    <w:p>
      <w:pPr>
        <w:pStyle w:val="3"/>
        <w:spacing w:before="0" w:line="360" w:lineRule="auto"/>
        <w:rPr>
          <w:rFonts w:ascii="仿宋" w:hAnsi="仿宋" w:eastAsia="仿宋" w:cs="仿宋"/>
          <w:sz w:val="32"/>
          <w:szCs w:val="32"/>
        </w:rPr>
      </w:pPr>
      <w:bookmarkStart w:id="540" w:name="_Toc58840490"/>
      <w:r>
        <w:rPr>
          <w:rFonts w:hint="eastAsia" w:ascii="仿宋" w:hAnsi="仿宋" w:eastAsia="仿宋" w:cs="仿宋"/>
          <w:sz w:val="32"/>
          <w:szCs w:val="32"/>
        </w:rPr>
        <w:t>6.2安全管理人员配备</w:t>
      </w:r>
      <w:bookmarkEnd w:id="540"/>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对建设项目投入生产或者使用后配备安全管理人员的条件和数量的建议</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根据《中华人民共和国安全生产法》、《山东省安全生产条例》、《山东省生产经营单位安全生产主体责任规定》（2013年2月2日山东省人民政府令第260号公布 根据2016年6月7日山东省人民政府令第303号第一次修订 根据2018年1月24日山东省人民政府令第311号第二次修订）的相关要求，淄博华瑞铝塑包装材料有限公司挥发性有机物处理设施提升项目根据本项目生产工艺要求和生产特点，本项目年运行350天，每天运行24小时，年运行8400小时。本项目员工从企业现有员工内调配，不新增劳动定员。成立安全管理机构，配备一名兼职安全生产管理人员。</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碱职的安全管理人员应具备与本单位所从事的生产经营活动相适应的安全生产知识和管理能力。其应具熟练掌握以下基本内容：</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1）国家有关安全生产的法律、法规、政策及有关行业安全生产的规章、规程、规范和标准。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2）安全生产管理知识、安全生产技术、劳动卫生知识和安全文化知识，有关行业安全生产管理专业知识。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3）工伤保险的法律、法规、政策。</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4）伤亡事故和职业病统计、报告及调查处理方法。</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5）事故现场勘验技术以及应急处理措施。</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6）重大危险源管理与应急救援预案编制方法。</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7）国内外先进的安全生产管理经验。</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8）典型事故案例。</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安全生产管理人员经培训、考核合格后，持安全生产监督管理部门颁发的任职资格证上岗。</w:t>
      </w:r>
    </w:p>
    <w:p>
      <w:pPr>
        <w:pStyle w:val="3"/>
        <w:spacing w:before="0" w:line="360" w:lineRule="auto"/>
        <w:rPr>
          <w:rFonts w:ascii="仿宋" w:hAnsi="仿宋" w:eastAsia="仿宋" w:cs="仿宋"/>
          <w:sz w:val="32"/>
          <w:szCs w:val="32"/>
        </w:rPr>
      </w:pPr>
      <w:bookmarkStart w:id="541" w:name="_Toc58840491"/>
      <w:r>
        <w:rPr>
          <w:rFonts w:hint="eastAsia" w:ascii="仿宋" w:hAnsi="仿宋" w:eastAsia="仿宋" w:cs="仿宋"/>
          <w:sz w:val="32"/>
          <w:szCs w:val="32"/>
        </w:rPr>
        <w:t>6.3从业人员安全教育培训</w:t>
      </w:r>
      <w:bookmarkEnd w:id="541"/>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加强安全培训工作，提高员工的安全意识和安全素质，防止和避免生产安全事故的发生，保障员工的生命安全，减轻职业危害，根据安全生产法和生产经营单位安全培训规定及有关法律、行政法规，结合公司实际情况制定从业人员培训计划。</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1、生产经营单位的主要负责人和安全生产管理人员必须具备与本单位所从事的生产经营活动相应的安全生产知识和管理能力。</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2、公司实行公司、部门、班组三级安全教育培训体系。</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安全管理员负责公司级安全培训的组织工作，包括：新员工入厂的安全培训、转岗培训。</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各部门负责本部门员工的安全培训工作。</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各班组负责本班组员工的安全培训工作。</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3、安全管理员负责各部门安全培训工作的指导和监督检查，负责对各部门培训工作进行考核。</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4、本公司员工必须参加安全教育培训，熟悉有关安全生产规章制度和安全操作规程，具备必要的安全生产知识，掌握本岗位的安全操作技能，增强预防事故、控制职业危害和应急处理能力。</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5、未经公司、部门、班组三级安全生产培训合格的人员，不得上岗作业。</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6、特种作业人员必须参加国家有关法律、法规规定的安全管理部门的安全培训，经考核合格，取得特种作业操作资格证书后，方可上岗作业。</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7、新员工入厂的公司级安全培训、转岗培训时间不得少于4学时，有兼职安全管理人员负责讲授。培训内容包括：</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（1）公司安全生产情况及安全生产基本知识；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（2）公司安全生产管理条例和《员工手册》中有关员工行为准则、奖惩制度等章节及劳动纪律等；</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（3）员工安全生产的权利和义务；</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（4）有关事故案例分析等。</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经安全考试合格后，方可分配到相关部室接受部门的安全培训工作。</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8、部门级的安全培训工作由部门主要负责人或其专门制定的人员担任。培训时间不得少于12学时，培训内容包括：</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（1）工作环境及危险因素的识别；</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（2）所从事的工作可能遭受的职业伤害和伤亡事故；</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（3）所从事工作的安全职责、操作技能及强制性标准；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（4）自救互救、急救方法、疏散和现场紧急情况的处理；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（5）安全设备设施、个人防护用品的使用和维护；</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（6）本部门安全生产状况及规章制度；</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（7）预防事故和职业危害的措施及应注意的安全事项；</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（8）有关事故案例分析；</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（9）其他需要培训的内容。</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经部门安全考核合格后，方可到班组进行安全培训工作。</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9、班组的安全培训工作由班组长担任，培训时间不得少于8学时，培训内容包括：</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（1）岗位安全操作规程；</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（2）岗位之间工作衔接配合的安全与职业卫生事项；</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（3）有关事故案例分析；</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（4）其它需要培训的内容。</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培训接受经安全考试合格后，可以到岗安排工作，并由有工作经验的员工带班一个月。熟练掌握岗位安全操作规程及相应的安全知识后，方可独立操作。</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10、负责安全培训的部门要建立健全员工安全培训档案，详细、准确的记录培训考核情况。</w:t>
      </w:r>
    </w:p>
    <w:p>
      <w:pPr>
        <w:pStyle w:val="3"/>
        <w:spacing w:before="0" w:line="360" w:lineRule="auto"/>
        <w:rPr>
          <w:rFonts w:ascii="仿宋" w:hAnsi="仿宋" w:eastAsia="仿宋" w:cs="仿宋"/>
          <w:sz w:val="32"/>
          <w:szCs w:val="32"/>
        </w:rPr>
      </w:pPr>
      <w:bookmarkStart w:id="542" w:name="_Toc58840492"/>
      <w:r>
        <w:rPr>
          <w:rFonts w:hint="eastAsia" w:ascii="仿宋" w:hAnsi="仿宋" w:eastAsia="仿宋" w:cs="仿宋"/>
          <w:sz w:val="32"/>
          <w:szCs w:val="32"/>
        </w:rPr>
        <w:t>6.4、企业标准化体系的建立</w:t>
      </w:r>
      <w:bookmarkEnd w:id="542"/>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企业在实行标准化管理的过程中，要在贯彻落实国家关于标准化工作的法律、法规、政策、方针的基础上，建立健全以技术标准为主体核心，以管理标准为支持，以工作标准为保障的企业标准化体系。设立企业标准化管理部门统一负责管理本企业的标准化工作，编制适应本企业的标准化管理体系，组织标准的实施和对标准的实施进行监督检查和考核。</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企业管理标准的种类主要是：</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⑴图样、技术文件、标准资料、信息、档案的</w:t>
      </w:r>
      <w:r>
        <w:fldChar w:fldCharType="begin"/>
      </w:r>
      <w:r>
        <w:instrText xml:space="preserve"> HYPERLINK "https://baike.so.com/doc/1588412-1679020.html" \t "_blank" </w:instrText>
      </w:r>
      <w:r>
        <w:fldChar w:fldCharType="separate"/>
      </w:r>
      <w:r>
        <w:rPr>
          <w:rFonts w:hint="eastAsia" w:ascii="仿宋" w:hAnsi="仿宋" w:eastAsia="仿宋" w:cs="仿宋"/>
          <w:sz w:val="28"/>
          <w:szCs w:val="28"/>
        </w:rPr>
        <w:t>管理标准</w:t>
      </w:r>
      <w:r>
        <w:rPr>
          <w:rFonts w:hint="eastAsia" w:ascii="仿宋" w:hAnsi="仿宋" w:eastAsia="仿宋" w:cs="仿宋"/>
          <w:sz w:val="28"/>
          <w:szCs w:val="28"/>
        </w:rPr>
        <w:fldChar w:fldCharType="end"/>
      </w:r>
      <w:r>
        <w:rPr>
          <w:rFonts w:hint="eastAsia" w:ascii="仿宋" w:hAnsi="仿宋" w:eastAsia="仿宋" w:cs="仿宋"/>
          <w:sz w:val="28"/>
          <w:szCs w:val="28"/>
        </w:rPr>
        <w:t>;</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⑵为进行科研、设计、工艺等技术管理工作而制订的有关设计管理、工艺管理标准;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⑷计量管理标准;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⑸质量检验，审核及</w:t>
      </w:r>
      <w:r>
        <w:fldChar w:fldCharType="begin"/>
      </w:r>
      <w:r>
        <w:instrText xml:space="preserve"> HYPERLINK "https://baike.so.com/doc/5722405-5935136.html" \t "_blank" </w:instrText>
      </w:r>
      <w:r>
        <w:fldChar w:fldCharType="separate"/>
      </w:r>
      <w:r>
        <w:rPr>
          <w:rFonts w:hint="eastAsia" w:ascii="仿宋" w:hAnsi="仿宋" w:eastAsia="仿宋" w:cs="仿宋"/>
          <w:sz w:val="28"/>
          <w:szCs w:val="28"/>
        </w:rPr>
        <w:t>质量记录</w:t>
      </w:r>
      <w:r>
        <w:rPr>
          <w:rFonts w:hint="eastAsia" w:ascii="仿宋" w:hAnsi="仿宋" w:eastAsia="仿宋" w:cs="仿宋"/>
          <w:sz w:val="28"/>
          <w:szCs w:val="28"/>
        </w:rPr>
        <w:fldChar w:fldCharType="end"/>
      </w:r>
      <w:r>
        <w:rPr>
          <w:rFonts w:hint="eastAsia" w:ascii="仿宋" w:hAnsi="仿宋" w:eastAsia="仿宋" w:cs="仿宋"/>
          <w:sz w:val="28"/>
          <w:szCs w:val="28"/>
        </w:rPr>
        <w:t>的管理标准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⑹经济合同管理标准;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⑺半成品、协作件</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⑻生产运输管理标准;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⑼定额管理标准;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⑽成本管理标准;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⑾</w:t>
      </w:r>
      <w:r>
        <w:fldChar w:fldCharType="begin"/>
      </w:r>
      <w:r>
        <w:instrText xml:space="preserve"> HYPERLINK "https://baike.so.com/doc/1588792-1679431.html" \t "_blank" </w:instrText>
      </w:r>
      <w:r>
        <w:fldChar w:fldCharType="separate"/>
      </w:r>
      <w:r>
        <w:rPr>
          <w:rFonts w:hint="eastAsia" w:ascii="仿宋" w:hAnsi="仿宋" w:eastAsia="仿宋" w:cs="仿宋"/>
          <w:sz w:val="28"/>
          <w:szCs w:val="28"/>
        </w:rPr>
        <w:t>设备管理标准</w:t>
      </w:r>
      <w:r>
        <w:rPr>
          <w:rFonts w:hint="eastAsia" w:ascii="仿宋" w:hAnsi="仿宋" w:eastAsia="仿宋" w:cs="仿宋"/>
          <w:sz w:val="28"/>
          <w:szCs w:val="28"/>
        </w:rPr>
        <w:fldChar w:fldCharType="end"/>
      </w:r>
      <w:r>
        <w:rPr>
          <w:rFonts w:hint="eastAsia" w:ascii="仿宋" w:hAnsi="仿宋" w:eastAsia="仿宋" w:cs="仿宋"/>
          <w:sz w:val="28"/>
          <w:szCs w:val="28"/>
        </w:rPr>
        <w:t>;</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⑿物料管理标准;</w:t>
      </w:r>
    </w:p>
    <w:p>
      <w:pPr>
        <w:adjustRightInd w:val="0"/>
        <w:spacing w:line="360" w:lineRule="auto"/>
        <w:ind w:firstLine="420" w:firstLineChars="200"/>
        <w:rPr>
          <w:rFonts w:ascii="仿宋" w:hAnsi="仿宋" w:eastAsia="仿宋" w:cs="仿宋"/>
          <w:sz w:val="28"/>
          <w:szCs w:val="28"/>
        </w:rPr>
      </w:pPr>
      <w:r>
        <w:fldChar w:fldCharType="begin"/>
      </w:r>
      <w:r>
        <w:instrText xml:space="preserve"> HYPERLINK "https://baike.so.com/doc/3783544-3974206.html" \t "_blank" </w:instrText>
      </w:r>
      <w:r>
        <w:fldChar w:fldCharType="separate"/>
      </w:r>
      <w:r>
        <w:rPr>
          <w:rFonts w:hint="eastAsia" w:ascii="仿宋" w:hAnsi="仿宋" w:eastAsia="仿宋" w:cs="仿宋"/>
          <w:sz w:val="28"/>
          <w:szCs w:val="28"/>
        </w:rPr>
        <w:t>生产活动</w:t>
      </w:r>
      <w:r>
        <w:rPr>
          <w:rFonts w:hint="eastAsia" w:ascii="仿宋" w:hAnsi="仿宋" w:eastAsia="仿宋" w:cs="仿宋"/>
          <w:sz w:val="28"/>
          <w:szCs w:val="28"/>
        </w:rPr>
        <w:fldChar w:fldCharType="end"/>
      </w:r>
      <w:r>
        <w:rPr>
          <w:rFonts w:hint="eastAsia" w:ascii="仿宋" w:hAnsi="仿宋" w:eastAsia="仿宋" w:cs="仿宋"/>
          <w:sz w:val="28"/>
          <w:szCs w:val="28"/>
        </w:rPr>
        <w:t>原始记录及</w:t>
      </w:r>
      <w:r>
        <w:fldChar w:fldCharType="begin"/>
      </w:r>
      <w:r>
        <w:instrText xml:space="preserve"> HYPERLINK "https://baike.so.com/doc/5954951-6167894.html" \t "_blank" </w:instrText>
      </w:r>
      <w:r>
        <w:fldChar w:fldCharType="separate"/>
      </w:r>
      <w:r>
        <w:rPr>
          <w:rFonts w:hint="eastAsia" w:ascii="仿宋" w:hAnsi="仿宋" w:eastAsia="仿宋" w:cs="仿宋"/>
          <w:sz w:val="28"/>
          <w:szCs w:val="28"/>
        </w:rPr>
        <w:t>台帐</w:t>
      </w:r>
      <w:r>
        <w:rPr>
          <w:rFonts w:hint="eastAsia" w:ascii="仿宋" w:hAnsi="仿宋" w:eastAsia="仿宋" w:cs="仿宋"/>
          <w:sz w:val="28"/>
          <w:szCs w:val="28"/>
        </w:rPr>
        <w:fldChar w:fldCharType="end"/>
      </w:r>
      <w:r>
        <w:rPr>
          <w:rFonts w:hint="eastAsia" w:ascii="仿宋" w:hAnsi="仿宋" w:eastAsia="仿宋" w:cs="仿宋"/>
          <w:sz w:val="28"/>
          <w:szCs w:val="28"/>
        </w:rPr>
        <w:t>及信息管理标准。</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此外还有能源管理标准、会议管理标准、计算机辅助企业管理标准等等。</w:t>
      </w:r>
    </w:p>
    <w:p>
      <w:pPr>
        <w:pStyle w:val="3"/>
        <w:spacing w:before="0" w:line="360" w:lineRule="auto"/>
        <w:rPr>
          <w:rFonts w:ascii="仿宋" w:hAnsi="仿宋" w:eastAsia="仿宋" w:cs="仿宋"/>
          <w:sz w:val="32"/>
          <w:szCs w:val="32"/>
        </w:rPr>
      </w:pPr>
      <w:bookmarkStart w:id="543" w:name="_Toc58840493"/>
      <w:r>
        <w:rPr>
          <w:rFonts w:hint="eastAsia" w:ascii="仿宋" w:hAnsi="仿宋" w:eastAsia="仿宋" w:cs="仿宋"/>
          <w:sz w:val="32"/>
          <w:szCs w:val="32"/>
        </w:rPr>
        <w:t>6.5安全责任制</w:t>
      </w:r>
      <w:bookmarkEnd w:id="543"/>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1、明确安全生产监管职责，完善安全生产责任体系</w:t>
      </w:r>
      <w:r>
        <w:rPr>
          <w:rFonts w:hint="eastAsia" w:ascii="仿宋" w:hAnsi="仿宋" w:eastAsia="仿宋" w:cs="仿宋"/>
          <w:sz w:val="28"/>
          <w:szCs w:val="28"/>
        </w:rPr>
        <w:br w:type="textWrapping"/>
      </w:r>
      <w:r>
        <w:rPr>
          <w:rFonts w:hint="eastAsia" w:ascii="仿宋" w:hAnsi="仿宋" w:eastAsia="仿宋" w:cs="仿宋"/>
          <w:sz w:val="28"/>
          <w:szCs w:val="28"/>
        </w:rPr>
        <w:t>　　坚持董事长亲力亲为抓安全。坚持分管领导、业务部门坚守“管业务必须管安全、管生产经营必须管安全”的原则，细化分解安全监管责任，健全完善安全生产责任体系。</w:t>
      </w:r>
      <w:r>
        <w:rPr>
          <w:rFonts w:hint="eastAsia" w:ascii="仿宋" w:hAnsi="仿宋" w:eastAsia="仿宋" w:cs="仿宋"/>
          <w:sz w:val="28"/>
          <w:szCs w:val="28"/>
        </w:rPr>
        <w:br w:type="textWrapping"/>
      </w:r>
      <w:r>
        <w:rPr>
          <w:rFonts w:hint="eastAsia" w:ascii="仿宋" w:hAnsi="仿宋" w:eastAsia="仿宋" w:cs="仿宋"/>
          <w:sz w:val="28"/>
          <w:szCs w:val="28"/>
        </w:rPr>
        <w:t>　　2、落实企业安全生产主体责任，全面提升企业管理水平</w:t>
      </w:r>
      <w:r>
        <w:rPr>
          <w:rFonts w:hint="eastAsia" w:ascii="仿宋" w:hAnsi="仿宋" w:eastAsia="仿宋" w:cs="仿宋"/>
          <w:sz w:val="28"/>
          <w:szCs w:val="28"/>
        </w:rPr>
        <w:br w:type="textWrapping"/>
      </w:r>
      <w:r>
        <w:rPr>
          <w:rFonts w:hint="eastAsia" w:ascii="仿宋" w:hAnsi="仿宋" w:eastAsia="仿宋" w:cs="仿宋"/>
          <w:sz w:val="28"/>
          <w:szCs w:val="28"/>
        </w:rPr>
        <w:t>　　公司是安全生产的责任主体，董事长是安全生产第一责任人，必须对本单位的安全生产全面负责，坚持法定代表人安全生产承诺制，自觉履行安全生产各项职责。公司要加大安全投入足额提取和规范使用安全生产费用，改善安全生产条件，保持安全设备设施完好有效，做到安全投入到位。要加强对从业人员的安全培训，严格执行实行变招工为招生，提高职工安全操作技能，做到安全培训到位。要加强班组安全建设，强化现场安全管理，有效杜绝“三违”现象；持续深入开展安全质量标准化动态达标，加强公司全员全过程安全管理，从岗位达标、专业达标和企业达标抓起，建立动态达标机制；推广安全生产先进适用技术和新型适用产品，强化安全生产科技支撑，做到基础管理到位。要认真开展风险预控体系建设和应急救援体系建设，完善应急预案，储备应急物资，开展应急演练，提高实战能力，做到应急救援到位。</w:t>
      </w:r>
      <w:r>
        <w:rPr>
          <w:rFonts w:hint="eastAsia" w:ascii="仿宋" w:hAnsi="仿宋" w:eastAsia="仿宋" w:cs="仿宋"/>
          <w:sz w:val="28"/>
          <w:szCs w:val="28"/>
        </w:rPr>
        <w:br w:type="textWrapping"/>
      </w:r>
      <w:r>
        <w:rPr>
          <w:rFonts w:hint="eastAsia" w:ascii="仿宋" w:hAnsi="仿宋" w:eastAsia="仿宋" w:cs="仿宋"/>
          <w:sz w:val="28"/>
          <w:szCs w:val="28"/>
        </w:rPr>
        <w:t>　　3、全面推行“知责、履责”，把安全生产责任落实到位</w:t>
      </w:r>
      <w:r>
        <w:rPr>
          <w:rFonts w:hint="eastAsia" w:ascii="仿宋" w:hAnsi="仿宋" w:eastAsia="仿宋" w:cs="仿宋"/>
          <w:sz w:val="28"/>
          <w:szCs w:val="28"/>
        </w:rPr>
        <w:br w:type="textWrapping"/>
      </w:r>
      <w:r>
        <w:rPr>
          <w:rFonts w:hint="eastAsia" w:ascii="仿宋" w:hAnsi="仿宋" w:eastAsia="仿宋" w:cs="仿宋"/>
          <w:sz w:val="28"/>
          <w:szCs w:val="28"/>
        </w:rPr>
        <w:t>　　4、创新安全检查方式，建立隐患排查治理体系</w:t>
      </w:r>
      <w:r>
        <w:rPr>
          <w:rFonts w:hint="eastAsia" w:ascii="仿宋" w:hAnsi="仿宋" w:eastAsia="仿宋" w:cs="仿宋"/>
          <w:sz w:val="28"/>
          <w:szCs w:val="28"/>
        </w:rPr>
        <w:br w:type="textWrapping"/>
      </w:r>
      <w:r>
        <w:rPr>
          <w:rFonts w:hint="eastAsia" w:ascii="仿宋" w:hAnsi="仿宋" w:eastAsia="仿宋" w:cs="仿宋"/>
          <w:sz w:val="28"/>
          <w:szCs w:val="28"/>
        </w:rPr>
        <w:t>　　5、深化重点专业专项整治，有效防范事故发生</w:t>
      </w:r>
      <w:r>
        <w:rPr>
          <w:rFonts w:hint="eastAsia" w:ascii="仿宋" w:hAnsi="仿宋" w:eastAsia="仿宋" w:cs="仿宋"/>
          <w:sz w:val="28"/>
          <w:szCs w:val="28"/>
        </w:rPr>
        <w:br w:type="textWrapping"/>
      </w:r>
      <w:r>
        <w:rPr>
          <w:rFonts w:hint="eastAsia" w:ascii="仿宋" w:hAnsi="仿宋" w:eastAsia="仿宋" w:cs="仿宋"/>
          <w:sz w:val="28"/>
          <w:szCs w:val="28"/>
        </w:rPr>
        <w:t>　　6、加强安全生产目标管理，严格安全生产考核奖惩</w:t>
      </w:r>
    </w:p>
    <w:p>
      <w:pPr>
        <w:adjustRightInd w:val="0"/>
        <w:spacing w:line="360" w:lineRule="auto"/>
        <w:ind w:firstLine="560" w:firstLineChars="200"/>
        <w:rPr>
          <w:rFonts w:ascii="仿宋" w:hAnsi="仿宋" w:eastAsia="仿宋" w:cs="仿宋"/>
          <w:color w:val="333333"/>
          <w:szCs w:val="21"/>
          <w:shd w:val="clear" w:color="auto" w:fill="FFFFFF"/>
        </w:rPr>
        <w:sectPr>
          <w:pgSz w:w="11907" w:h="16840"/>
          <w:pgMar w:top="1400" w:right="1134" w:bottom="1134" w:left="1588" w:header="851" w:footer="709" w:gutter="0"/>
          <w:pgNumType w:fmt="numberInDash"/>
          <w:cols w:space="720" w:num="1"/>
          <w:docGrid w:linePitch="312" w:charSpace="0"/>
        </w:sectPr>
      </w:pPr>
      <w:r>
        <w:rPr>
          <w:rFonts w:hint="eastAsia" w:ascii="仿宋" w:hAnsi="仿宋" w:eastAsia="仿宋" w:cs="仿宋"/>
          <w:sz w:val="28"/>
          <w:szCs w:val="28"/>
        </w:rPr>
        <w:t>7、严肃事故责任追究，深刻汲取事故教训</w:t>
      </w:r>
      <w:r>
        <w:rPr>
          <w:rFonts w:hint="eastAsia" w:ascii="仿宋" w:hAnsi="仿宋" w:eastAsia="仿宋" w:cs="仿宋"/>
          <w:sz w:val="28"/>
          <w:szCs w:val="28"/>
        </w:rPr>
        <w:br w:type="textWrapping"/>
      </w:r>
      <w:r>
        <w:rPr>
          <w:rFonts w:hint="eastAsia" w:ascii="仿宋" w:hAnsi="仿宋" w:eastAsia="仿宋" w:cs="仿宋"/>
          <w:sz w:val="28"/>
          <w:szCs w:val="28"/>
        </w:rPr>
        <w:t>　　</w:t>
      </w:r>
    </w:p>
    <w:p>
      <w:pPr>
        <w:spacing w:before="240" w:after="60" w:line="360" w:lineRule="auto"/>
        <w:jc w:val="center"/>
        <w:outlineLvl w:val="0"/>
        <w:rPr>
          <w:rStyle w:val="67"/>
          <w:rFonts w:ascii="仿宋" w:hAnsi="仿宋" w:eastAsia="仿宋" w:cs="仿宋"/>
          <w:lang w:val="zh-CN"/>
        </w:rPr>
      </w:pPr>
      <w:bookmarkStart w:id="544" w:name="_Toc58840494"/>
      <w:r>
        <w:rPr>
          <w:rStyle w:val="67"/>
          <w:rFonts w:hint="eastAsia" w:ascii="仿宋" w:hAnsi="仿宋" w:eastAsia="仿宋" w:cs="仿宋"/>
          <w:lang w:val="zh-CN"/>
        </w:rPr>
        <w:t>7安全设施专项投资概算</w:t>
      </w:r>
      <w:bookmarkEnd w:id="544"/>
    </w:p>
    <w:p>
      <w:pPr>
        <w:pStyle w:val="3"/>
        <w:spacing w:before="0" w:line="360" w:lineRule="auto"/>
        <w:rPr>
          <w:rFonts w:ascii="仿宋" w:hAnsi="仿宋" w:eastAsia="仿宋" w:cs="仿宋"/>
          <w:sz w:val="32"/>
          <w:szCs w:val="32"/>
        </w:rPr>
      </w:pPr>
      <w:bookmarkStart w:id="545" w:name="_Toc58840495"/>
      <w:r>
        <w:rPr>
          <w:rFonts w:hint="eastAsia" w:ascii="仿宋" w:hAnsi="仿宋" w:eastAsia="仿宋" w:cs="仿宋"/>
          <w:sz w:val="32"/>
          <w:szCs w:val="32"/>
        </w:rPr>
        <w:t>7.1安全设施总投资概算</w:t>
      </w:r>
      <w:bookmarkEnd w:id="545"/>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挥发性有机物处理设施提升项目总投资390万元，其中安全设施投资10万元，占总投资的2.56%。</w:t>
      </w:r>
    </w:p>
    <w:p>
      <w:pPr>
        <w:pStyle w:val="3"/>
        <w:spacing w:before="0" w:line="360" w:lineRule="auto"/>
        <w:rPr>
          <w:rFonts w:ascii="仿宋" w:hAnsi="仿宋" w:eastAsia="仿宋" w:cs="仿宋"/>
          <w:sz w:val="32"/>
          <w:szCs w:val="32"/>
        </w:rPr>
      </w:pPr>
      <w:bookmarkStart w:id="546" w:name="_Toc58840496"/>
      <w:r>
        <w:rPr>
          <w:rFonts w:hint="eastAsia" w:ascii="仿宋" w:hAnsi="仿宋" w:eastAsia="仿宋" w:cs="仿宋"/>
          <w:sz w:val="32"/>
          <w:szCs w:val="32"/>
        </w:rPr>
        <w:t>7.2安全设施分类投资概算</w:t>
      </w:r>
      <w:bookmarkEnd w:id="546"/>
    </w:p>
    <w:p>
      <w:pPr>
        <w:spacing w:line="360" w:lineRule="auto"/>
        <w:jc w:val="center"/>
        <w:rPr>
          <w:rFonts w:ascii="仿宋" w:hAnsi="仿宋" w:eastAsia="仿宋" w:cs="仿宋"/>
          <w:sz w:val="28"/>
          <w:szCs w:val="28"/>
        </w:rPr>
      </w:pPr>
      <w:r>
        <w:rPr>
          <w:rFonts w:hint="eastAsia" w:ascii="仿宋" w:hAnsi="仿宋" w:eastAsia="仿宋" w:cs="仿宋"/>
          <w:sz w:val="28"/>
          <w:szCs w:val="28"/>
        </w:rPr>
        <w:t>安全设施投资概算见下表</w:t>
      </w:r>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3184"/>
        <w:gridCol w:w="2657"/>
        <w:gridCol w:w="869"/>
        <w:gridCol w:w="1087"/>
        <w:gridCol w:w="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序号</w:t>
            </w:r>
          </w:p>
        </w:tc>
        <w:tc>
          <w:tcPr>
            <w:tcW w:w="3106" w:type="pct"/>
            <w:gridSpan w:val="2"/>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设施名称</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单位</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金额</w:t>
            </w:r>
          </w:p>
        </w:tc>
        <w:tc>
          <w:tcPr>
            <w:tcW w:w="426"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1693"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预防事故设施</w:t>
            </w: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设备安全防护设施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作业场所防护设施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安全警示标志</w:t>
            </w:r>
          </w:p>
        </w:tc>
        <w:tc>
          <w:tcPr>
            <w:tcW w:w="462" w:type="pct"/>
            <w:vAlign w:val="center"/>
          </w:tcPr>
          <w:p>
            <w:pPr>
              <w:jc w:val="center"/>
              <w:rPr>
                <w:rFonts w:ascii="仿宋" w:hAnsi="仿宋" w:eastAsia="仿宋" w:cs="仿宋"/>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2</w:t>
            </w:r>
          </w:p>
        </w:tc>
        <w:tc>
          <w:tcPr>
            <w:tcW w:w="1693"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控制事故设施</w:t>
            </w: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泄压和止逆</w:t>
            </w:r>
          </w:p>
        </w:tc>
        <w:tc>
          <w:tcPr>
            <w:tcW w:w="462" w:type="pct"/>
            <w:vAlign w:val="center"/>
          </w:tcPr>
          <w:p>
            <w:pPr>
              <w:jc w:val="center"/>
              <w:rPr>
                <w:rFonts w:ascii="仿宋" w:hAnsi="仿宋" w:eastAsia="仿宋" w:cs="仿宋"/>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紧急处理设施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3</w:t>
            </w:r>
          </w:p>
        </w:tc>
        <w:tc>
          <w:tcPr>
            <w:tcW w:w="1693"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减少与消除事故影响设施</w:t>
            </w: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防止火灾蔓延设施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0.5</w:t>
            </w:r>
          </w:p>
        </w:tc>
        <w:tc>
          <w:tcPr>
            <w:tcW w:w="426" w:type="pct"/>
            <w:vMerge w:val="restar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灭火设施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紧急个体处置设施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0.5</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应急救援设施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逃生避难设施</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Merge w:val="continue"/>
            <w:vAlign w:val="center"/>
          </w:tcPr>
          <w:p>
            <w:pPr>
              <w:adjustRightInd w:val="0"/>
              <w:snapToGrid w:val="0"/>
              <w:contextualSpacing/>
              <w:jc w:val="center"/>
              <w:rPr>
                <w:rFonts w:ascii="仿宋" w:hAnsi="仿宋" w:eastAsia="仿宋" w:cs="仿宋"/>
                <w:bCs/>
                <w:snapToGrid w:val="0"/>
                <w:sz w:val="24"/>
                <w:szCs w:val="24"/>
              </w:rPr>
            </w:pPr>
          </w:p>
        </w:tc>
        <w:tc>
          <w:tcPr>
            <w:tcW w:w="1693" w:type="pct"/>
            <w:vMerge w:val="continue"/>
            <w:vAlign w:val="center"/>
          </w:tcPr>
          <w:p>
            <w:pPr>
              <w:adjustRightInd w:val="0"/>
              <w:snapToGrid w:val="0"/>
              <w:ind w:right="231" w:rightChars="110"/>
              <w:contextualSpacing/>
              <w:jc w:val="center"/>
              <w:rPr>
                <w:rFonts w:ascii="仿宋" w:hAnsi="仿宋" w:eastAsia="仿宋" w:cs="仿宋"/>
                <w:bCs/>
                <w:snapToGrid w:val="0"/>
                <w:sz w:val="24"/>
                <w:szCs w:val="24"/>
              </w:rPr>
            </w:pPr>
          </w:p>
        </w:tc>
        <w:tc>
          <w:tcPr>
            <w:tcW w:w="1413"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劳动防护用品和装备</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578"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w:t>
            </w:r>
          </w:p>
        </w:tc>
        <w:tc>
          <w:tcPr>
            <w:tcW w:w="426" w:type="pct"/>
            <w:vMerge w:val="continue"/>
          </w:tcPr>
          <w:p>
            <w:pPr>
              <w:adjustRightInd w:val="0"/>
              <w:snapToGrid w:val="0"/>
              <w:contextualSpacing/>
              <w:jc w:val="center"/>
              <w:rPr>
                <w:rFonts w:ascii="仿宋" w:hAnsi="仿宋" w:eastAsia="仿宋" w:cs="仿宋"/>
                <w:bCs/>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7"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总计</w:t>
            </w:r>
          </w:p>
        </w:tc>
        <w:tc>
          <w:tcPr>
            <w:tcW w:w="3106" w:type="pct"/>
            <w:gridSpan w:val="2"/>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安全设施总投资</w:t>
            </w:r>
          </w:p>
        </w:tc>
        <w:tc>
          <w:tcPr>
            <w:tcW w:w="462" w:type="pct"/>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万元</w:t>
            </w:r>
          </w:p>
        </w:tc>
        <w:tc>
          <w:tcPr>
            <w:tcW w:w="1004" w:type="pct"/>
            <w:gridSpan w:val="2"/>
            <w:vAlign w:val="center"/>
          </w:tcPr>
          <w:p>
            <w:pPr>
              <w:adjustRightInd w:val="0"/>
              <w:snapToGrid w:val="0"/>
              <w:contextualSpacing/>
              <w:jc w:val="center"/>
              <w:rPr>
                <w:rFonts w:ascii="仿宋" w:hAnsi="仿宋" w:eastAsia="仿宋" w:cs="仿宋"/>
                <w:bCs/>
                <w:snapToGrid w:val="0"/>
                <w:sz w:val="24"/>
                <w:szCs w:val="24"/>
              </w:rPr>
            </w:pPr>
            <w:r>
              <w:rPr>
                <w:rFonts w:hint="eastAsia" w:ascii="仿宋" w:hAnsi="仿宋" w:eastAsia="仿宋" w:cs="仿宋"/>
                <w:bCs/>
                <w:snapToGrid w:val="0"/>
                <w:sz w:val="24"/>
                <w:szCs w:val="24"/>
              </w:rPr>
              <w:t>10</w:t>
            </w:r>
          </w:p>
        </w:tc>
      </w:tr>
    </w:tbl>
    <w:p>
      <w:pPr>
        <w:spacing w:line="360" w:lineRule="auto"/>
        <w:jc w:val="center"/>
        <w:rPr>
          <w:rFonts w:ascii="仿宋" w:hAnsi="仿宋" w:eastAsia="仿宋" w:cs="仿宋"/>
          <w:sz w:val="28"/>
          <w:szCs w:val="28"/>
        </w:rPr>
      </w:pPr>
    </w:p>
    <w:p>
      <w:pPr>
        <w:spacing w:before="240" w:after="60" w:line="500" w:lineRule="exact"/>
        <w:outlineLvl w:val="0"/>
        <w:rPr>
          <w:rStyle w:val="67"/>
          <w:rFonts w:ascii="仿宋" w:hAnsi="仿宋" w:eastAsia="仿宋" w:cs="仿宋"/>
          <w:lang w:val="zh-CN"/>
        </w:rPr>
      </w:pPr>
    </w:p>
    <w:p>
      <w:pPr>
        <w:spacing w:before="240" w:after="60" w:line="360" w:lineRule="auto"/>
        <w:jc w:val="center"/>
        <w:outlineLvl w:val="0"/>
        <w:rPr>
          <w:rStyle w:val="67"/>
          <w:rFonts w:ascii="仿宋" w:hAnsi="仿宋" w:eastAsia="仿宋" w:cs="仿宋"/>
          <w:lang w:val="zh-CN"/>
        </w:rPr>
      </w:pPr>
      <w:r>
        <w:rPr>
          <w:rStyle w:val="67"/>
          <w:rFonts w:hint="eastAsia" w:ascii="仿宋" w:hAnsi="仿宋" w:eastAsia="仿宋" w:cs="仿宋"/>
          <w:lang w:val="zh-CN"/>
        </w:rPr>
        <w:br w:type="page"/>
      </w:r>
      <w:bookmarkStart w:id="547" w:name="_Toc58840497"/>
      <w:r>
        <w:rPr>
          <w:rStyle w:val="67"/>
          <w:rFonts w:hint="eastAsia" w:ascii="仿宋" w:hAnsi="仿宋" w:eastAsia="仿宋" w:cs="仿宋"/>
          <w:lang w:val="zh-CN"/>
        </w:rPr>
        <w:t>8结论和建议</w:t>
      </w:r>
      <w:bookmarkEnd w:id="547"/>
    </w:p>
    <w:p>
      <w:pPr>
        <w:pStyle w:val="3"/>
        <w:adjustRightInd w:val="0"/>
        <w:spacing w:before="0" w:line="360" w:lineRule="auto"/>
        <w:rPr>
          <w:rFonts w:ascii="仿宋" w:hAnsi="仿宋" w:eastAsia="仿宋" w:cs="仿宋"/>
          <w:sz w:val="32"/>
          <w:szCs w:val="32"/>
        </w:rPr>
      </w:pPr>
      <w:bookmarkStart w:id="548" w:name="_Toc58840498"/>
      <w:r>
        <w:rPr>
          <w:rFonts w:hint="eastAsia" w:ascii="仿宋" w:hAnsi="仿宋" w:eastAsia="仿宋" w:cs="仿宋"/>
          <w:sz w:val="32"/>
          <w:szCs w:val="32"/>
        </w:rPr>
        <w:t>8.1结论及预期效果</w:t>
      </w:r>
      <w:bookmarkEnd w:id="548"/>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该项目未采用国家明令淘汰的工艺。采用的工艺流程简单、操作简便、技术成熟，且生产运行稳定，采用的工艺已经过国内同类企业稳定生产的验证，安全可靠。</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内部的建、构筑物间以及项目厂区与周围建、构筑物的距离均按照《建筑设计防火规范》（GB50016-2014，2018年版）进行设计；项目设置的消防、防火、防雷等安全设施均按照《建筑设计防火规范》（GB50016-2014，2018年版）、《建筑物防雷设计规范》（GB50057-2010，2016年版）、《供配电系统设计规范》GB50052-2009、《低压配电设计规范》GB50054-2011等规范进行设计。</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建设单位提供的生产方案、工艺条件和参数，项目设计达到了可控制、可操作的目的，建设单位须根据陕西宇泰建筑设计有限公司提出工艺、设备、电气、仪表、给排水、暖通等方面的要求施工安装，保证生产过程的安全可靠性。</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过采取上述有关措施，该项目的安全设施和措施能够达到国家有关标准、规范、规定的要求。按照本设计进行建设施工、试运行。经营严格按各项规程进行，可以达到安全生产的要求。为确保该项目建设后的安全运行，该项目的建设、生产单位，在进行施工和生产运行管理中，应严格遵守国家相关法律法规及规范要求，切实落实本设计的各项措施，严格按照“三同时”的要求进行建设并办理相关手续，加强安全管理，对员工进行岗前培训，要求员工必须严格按规程操作，确保安全经营。</w:t>
      </w:r>
    </w:p>
    <w:p>
      <w:pPr>
        <w:pStyle w:val="94"/>
        <w:adjustRightInd w:val="0"/>
        <w:spacing w:before="0" w:line="360" w:lineRule="auto"/>
        <w:rPr>
          <w:rFonts w:ascii="仿宋" w:hAnsi="仿宋" w:eastAsia="仿宋" w:cs="仿宋"/>
          <w:color w:val="auto"/>
          <w:lang w:val="zh-CN"/>
        </w:rPr>
      </w:pPr>
      <w:bookmarkStart w:id="549" w:name="_Toc519876838"/>
      <w:bookmarkStart w:id="550" w:name="_Toc494296640"/>
      <w:bookmarkStart w:id="551" w:name="_Toc519872020"/>
      <w:bookmarkStart w:id="552" w:name="_Toc58004944"/>
      <w:bookmarkStart w:id="553" w:name="_Toc519876938"/>
      <w:bookmarkStart w:id="554" w:name="_Toc519949264"/>
      <w:bookmarkStart w:id="555" w:name="_Toc519779750"/>
      <w:bookmarkStart w:id="556" w:name="_Toc219539170"/>
      <w:bookmarkStart w:id="557" w:name="_Toc58840499"/>
      <w:r>
        <w:rPr>
          <w:rFonts w:hint="eastAsia" w:ascii="仿宋" w:hAnsi="仿宋" w:eastAsia="仿宋" w:cs="仿宋"/>
          <w:color w:val="auto"/>
          <w:lang w:val="zh-CN"/>
        </w:rPr>
        <w:t>8.1.1建设项目所在地的安全条件和与周边的安全防护距离</w:t>
      </w:r>
      <w:bookmarkEnd w:id="549"/>
      <w:bookmarkEnd w:id="550"/>
      <w:bookmarkEnd w:id="551"/>
      <w:bookmarkEnd w:id="552"/>
      <w:bookmarkEnd w:id="553"/>
      <w:bookmarkEnd w:id="554"/>
      <w:bookmarkEnd w:id="555"/>
      <w:bookmarkEnd w:id="556"/>
      <w:bookmarkEnd w:id="557"/>
    </w:p>
    <w:p>
      <w:pPr>
        <w:spacing w:line="360" w:lineRule="auto"/>
        <w:ind w:firstLine="560" w:firstLineChars="200"/>
        <w:rPr>
          <w:rFonts w:ascii="仿宋" w:hAnsi="仿宋" w:eastAsia="仿宋" w:cs="仿宋"/>
          <w:sz w:val="28"/>
        </w:rPr>
      </w:pPr>
      <w:r>
        <w:rPr>
          <w:rFonts w:hint="eastAsia" w:ascii="仿宋" w:hAnsi="仿宋" w:eastAsia="仿宋" w:cs="仿宋"/>
          <w:sz w:val="28"/>
          <w:szCs w:val="28"/>
        </w:rPr>
        <w:t>淄博华瑞铝塑包装材料有限公司挥发性有机物处理设施提升项目位于淄博市淄川经济开发区</w:t>
      </w:r>
      <w:r>
        <w:rPr>
          <w:rFonts w:hint="eastAsia" w:ascii="仿宋" w:hAnsi="仿宋" w:eastAsia="仿宋" w:cs="仿宋"/>
          <w:sz w:val="28"/>
          <w:szCs w:val="28"/>
          <w:lang w:eastAsia="zh-CN"/>
        </w:rPr>
        <w:t>马莲山路</w:t>
      </w:r>
      <w:r>
        <w:rPr>
          <w:rFonts w:hint="eastAsia" w:ascii="仿宋" w:hAnsi="仿宋" w:eastAsia="仿宋" w:cs="仿宋"/>
          <w:sz w:val="28"/>
          <w:szCs w:val="28"/>
        </w:rPr>
        <w:t>北邻，张博附线西邻。东侧为张博附线，南至</w:t>
      </w:r>
      <w:r>
        <w:rPr>
          <w:rFonts w:hint="eastAsia" w:ascii="仿宋" w:hAnsi="仿宋" w:eastAsia="仿宋" w:cs="仿宋"/>
          <w:sz w:val="28"/>
          <w:szCs w:val="28"/>
          <w:lang w:eastAsia="zh-CN"/>
        </w:rPr>
        <w:t>马莲山路</w:t>
      </w:r>
      <w:r>
        <w:rPr>
          <w:rFonts w:hint="eastAsia" w:ascii="仿宋" w:hAnsi="仿宋" w:eastAsia="仿宋" w:cs="仿宋"/>
          <w:sz w:val="28"/>
          <w:szCs w:val="28"/>
        </w:rPr>
        <w:t>，西邻为上德变电设备公司，北至开发区内道路双山千里马路与淄博隆泰工贸有限公司一路相隔。本项目与周边道路、企业满足有关规范的要求。</w:t>
      </w:r>
      <w:r>
        <w:rPr>
          <w:rFonts w:hint="eastAsia" w:ascii="仿宋" w:hAnsi="仿宋" w:eastAsia="仿宋" w:cs="仿宋"/>
          <w:sz w:val="28"/>
        </w:rPr>
        <w:t>距离最近的社区为西北330米的灵沼村。</w:t>
      </w:r>
    </w:p>
    <w:p>
      <w:pPr>
        <w:spacing w:line="360" w:lineRule="auto"/>
        <w:ind w:firstLine="560" w:firstLineChars="200"/>
        <w:rPr>
          <w:rFonts w:ascii="仿宋" w:hAnsi="仿宋" w:eastAsia="仿宋" w:cs="仿宋"/>
          <w:sz w:val="28"/>
        </w:rPr>
      </w:pPr>
      <w:r>
        <w:rPr>
          <w:rFonts w:hint="eastAsia" w:ascii="仿宋" w:hAnsi="仿宋" w:eastAsia="仿宋" w:cs="仿宋"/>
          <w:sz w:val="28"/>
        </w:rPr>
        <w:t>该项目位于</w:t>
      </w:r>
      <w:r>
        <w:rPr>
          <w:rFonts w:hint="eastAsia" w:ascii="仿宋" w:hAnsi="仿宋" w:eastAsia="仿宋" w:cs="仿宋"/>
          <w:sz w:val="28"/>
          <w:szCs w:val="28"/>
        </w:rPr>
        <w:t>淄博华瑞铝塑包装材料有限公司厂区内，本项目选址位于厂区车间南侧，回收罐东侧，新建RTO设备的东北侧46.3m为实验楼、北侧22.8m为车间，西侧15m为回收罐，西南侧22m为办公楼。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该项目与周边单位和居住区的安全防护距离符合有关规范的要求，周边单位生产经营活动和居民生活不会对该项目产生影响。</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该建设项目与法律法规予以保护区域的安全距离相关场所的安全距离符合相关法律规定。</w:t>
      </w:r>
    </w:p>
    <w:p>
      <w:pPr>
        <w:pStyle w:val="94"/>
        <w:adjustRightInd w:val="0"/>
        <w:spacing w:before="0" w:line="360" w:lineRule="auto"/>
        <w:rPr>
          <w:rFonts w:ascii="仿宋" w:hAnsi="仿宋" w:eastAsia="仿宋" w:cs="仿宋"/>
          <w:color w:val="auto"/>
          <w:lang w:val="zh-CN"/>
        </w:rPr>
      </w:pPr>
      <w:bookmarkStart w:id="558" w:name="_Toc519872021"/>
      <w:bookmarkStart w:id="559" w:name="_Toc519876939"/>
      <w:bookmarkStart w:id="560" w:name="_Toc519949265"/>
      <w:bookmarkStart w:id="561" w:name="_Toc519876839"/>
      <w:bookmarkStart w:id="562" w:name="_Toc58840500"/>
      <w:bookmarkStart w:id="563" w:name="_Toc58004945"/>
      <w:bookmarkStart w:id="564" w:name="_Toc219539171"/>
      <w:bookmarkStart w:id="565" w:name="_Toc519779751"/>
      <w:bookmarkStart w:id="566" w:name="_Toc494296641"/>
      <w:r>
        <w:rPr>
          <w:rFonts w:hint="eastAsia" w:ascii="仿宋" w:hAnsi="仿宋" w:eastAsia="仿宋" w:cs="仿宋"/>
          <w:color w:val="auto"/>
          <w:lang w:val="zh-CN"/>
        </w:rPr>
        <w:t>8.1.2建设项目选用的技术、工艺安全性</w:t>
      </w:r>
      <w:bookmarkEnd w:id="558"/>
      <w:bookmarkEnd w:id="559"/>
      <w:bookmarkEnd w:id="560"/>
      <w:bookmarkEnd w:id="561"/>
      <w:bookmarkEnd w:id="562"/>
      <w:bookmarkEnd w:id="563"/>
      <w:bookmarkEnd w:id="564"/>
      <w:bookmarkEnd w:id="565"/>
      <w:bookmarkEnd w:id="566"/>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该项目属于技改项目，建设项目选用的技术、工艺为成熟技术，该项目选用的技术、工艺的安全性较高，能够保证安全生产需要。该生产工艺成熟，项目的生产工艺具有较高的可靠性。但是，建设项目生产过程中的危险还是客观存在的，建设单位必须有一定的认识，给予高度的重视。</w:t>
      </w:r>
    </w:p>
    <w:p>
      <w:pPr>
        <w:pStyle w:val="94"/>
        <w:adjustRightInd w:val="0"/>
        <w:spacing w:before="0" w:line="360" w:lineRule="auto"/>
        <w:rPr>
          <w:rFonts w:ascii="仿宋" w:hAnsi="仿宋" w:eastAsia="仿宋" w:cs="仿宋"/>
          <w:color w:val="auto"/>
          <w:lang w:val="zh-CN"/>
        </w:rPr>
      </w:pPr>
      <w:bookmarkStart w:id="567" w:name="_Toc519779752"/>
      <w:bookmarkStart w:id="568" w:name="_Toc494296642"/>
      <w:bookmarkStart w:id="569" w:name="_Toc519872022"/>
      <w:bookmarkStart w:id="570" w:name="_Toc519876840"/>
      <w:bookmarkStart w:id="571" w:name="_Toc519876940"/>
      <w:bookmarkStart w:id="572" w:name="_Toc519949266"/>
      <w:bookmarkStart w:id="573" w:name="_Toc219539172"/>
      <w:bookmarkStart w:id="574" w:name="_Toc58004946"/>
      <w:bookmarkStart w:id="575" w:name="_Toc58840501"/>
      <w:r>
        <w:rPr>
          <w:rFonts w:hint="eastAsia" w:ascii="仿宋" w:hAnsi="仿宋" w:eastAsia="仿宋" w:cs="仿宋"/>
          <w:color w:val="auto"/>
          <w:lang w:val="zh-CN"/>
        </w:rPr>
        <w:t>8.1.3建设项目选用的主要装置、设施安全性</w:t>
      </w:r>
      <w:bookmarkEnd w:id="567"/>
      <w:bookmarkEnd w:id="568"/>
      <w:bookmarkEnd w:id="569"/>
      <w:bookmarkEnd w:id="570"/>
      <w:bookmarkEnd w:id="571"/>
      <w:bookmarkEnd w:id="572"/>
      <w:bookmarkEnd w:id="573"/>
      <w:bookmarkEnd w:id="574"/>
      <w:bookmarkEnd w:id="575"/>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1、该项目主要生产装置、设备、设施均未采用和使用国家明令淘汰、禁止使用的设备。</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2、该项目使用的特种设备采购有相应资质的厂家生产的设备，设备安装聘请有相应资质安装单位完成。</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3、该项目技术、工艺成熟可靠，安全可靠性较高。</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4、该项目生产装置所采用的设备为成套设施，匹配情况良好。</w:t>
      </w:r>
    </w:p>
    <w:p>
      <w:pPr>
        <w:pStyle w:val="94"/>
        <w:adjustRightInd w:val="0"/>
        <w:spacing w:before="0" w:line="360" w:lineRule="auto"/>
        <w:rPr>
          <w:rFonts w:ascii="仿宋" w:hAnsi="仿宋" w:eastAsia="仿宋" w:cs="仿宋"/>
          <w:color w:val="auto"/>
          <w:lang w:val="zh-CN"/>
        </w:rPr>
      </w:pPr>
      <w:bookmarkStart w:id="576" w:name="_Toc494296643"/>
      <w:bookmarkStart w:id="577" w:name="_Toc519779753"/>
      <w:bookmarkStart w:id="578" w:name="_Toc519872023"/>
      <w:bookmarkStart w:id="579" w:name="_Toc519876841"/>
      <w:bookmarkStart w:id="580" w:name="_Toc519876941"/>
      <w:bookmarkStart w:id="581" w:name="_Toc519949267"/>
      <w:bookmarkStart w:id="582" w:name="_Toc219539173"/>
      <w:bookmarkStart w:id="583" w:name="_Toc58004947"/>
      <w:bookmarkStart w:id="584" w:name="_Toc58840502"/>
      <w:r>
        <w:rPr>
          <w:rFonts w:hint="eastAsia" w:ascii="仿宋" w:hAnsi="仿宋" w:eastAsia="仿宋" w:cs="仿宋"/>
          <w:color w:val="auto"/>
          <w:lang w:val="zh-CN"/>
        </w:rPr>
        <w:t>8.1.4建设项目采用的安全设施水平</w:t>
      </w:r>
      <w:bookmarkEnd w:id="576"/>
      <w:bookmarkEnd w:id="577"/>
      <w:bookmarkEnd w:id="578"/>
      <w:bookmarkEnd w:id="579"/>
      <w:bookmarkEnd w:id="580"/>
      <w:bookmarkEnd w:id="581"/>
      <w:bookmarkEnd w:id="582"/>
      <w:bookmarkEnd w:id="583"/>
      <w:bookmarkEnd w:id="584"/>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本设计对该建设项目涉及到的危险内容均进行了相应的设计，如设备安全防护设施、作业场所防护设施、安全警示标志等项，都进行了设计。</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综合分析各专业安全设施设计，建设项目采用的安全设施水平为国内平均水平，能够满足安全生产需要。</w:t>
      </w:r>
    </w:p>
    <w:p>
      <w:pPr>
        <w:pStyle w:val="94"/>
        <w:adjustRightInd w:val="0"/>
        <w:spacing w:before="0" w:line="360" w:lineRule="auto"/>
        <w:rPr>
          <w:rFonts w:ascii="仿宋" w:hAnsi="仿宋" w:eastAsia="仿宋" w:cs="仿宋"/>
          <w:color w:val="auto"/>
          <w:lang w:val="zh-CN"/>
        </w:rPr>
      </w:pPr>
      <w:bookmarkStart w:id="585" w:name="_Toc494296644"/>
      <w:bookmarkStart w:id="586" w:name="_Toc519779754"/>
      <w:bookmarkStart w:id="587" w:name="_Toc519872024"/>
      <w:bookmarkStart w:id="588" w:name="_Toc519876842"/>
      <w:bookmarkStart w:id="589" w:name="_Toc519876942"/>
      <w:bookmarkStart w:id="590" w:name="_Toc519949268"/>
      <w:bookmarkStart w:id="591" w:name="_Toc219539174"/>
      <w:bookmarkStart w:id="592" w:name="_Toc58004948"/>
      <w:bookmarkStart w:id="593" w:name="_Toc58840503"/>
      <w:r>
        <w:rPr>
          <w:rFonts w:hint="eastAsia" w:ascii="仿宋" w:hAnsi="仿宋" w:eastAsia="仿宋" w:cs="仿宋"/>
          <w:color w:val="auto"/>
          <w:lang w:val="zh-CN"/>
        </w:rPr>
        <w:t>8.1.5建设项目所达到的安全水平</w:t>
      </w:r>
      <w:bookmarkEnd w:id="585"/>
      <w:bookmarkEnd w:id="586"/>
      <w:bookmarkEnd w:id="587"/>
      <w:bookmarkEnd w:id="588"/>
      <w:bookmarkEnd w:id="589"/>
      <w:bookmarkEnd w:id="590"/>
      <w:bookmarkEnd w:id="591"/>
      <w:bookmarkEnd w:id="592"/>
      <w:bookmarkEnd w:id="593"/>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综上所述，该项目已按国家有关法律、法规、技术标准要求落实了前期工作，建设项目采用了较为先进、成熟的生产工艺，厂址选择、总体布置合理，企业在今后的设计、施工、竣工验收过程中严格遵守国家有关法律、法规、标准、规范，采用完善的安全措施，生产运行中强化安全管理，能够满足安全生产的需要。</w:t>
      </w:r>
    </w:p>
    <w:p>
      <w:pPr>
        <w:pStyle w:val="3"/>
        <w:spacing w:before="0" w:line="360" w:lineRule="auto"/>
        <w:rPr>
          <w:rFonts w:ascii="仿宋" w:hAnsi="仿宋" w:eastAsia="仿宋" w:cs="仿宋"/>
          <w:sz w:val="32"/>
          <w:szCs w:val="32"/>
        </w:rPr>
      </w:pPr>
      <w:bookmarkStart w:id="594" w:name="_Toc58840504"/>
      <w:r>
        <w:rPr>
          <w:rFonts w:hint="eastAsia" w:ascii="仿宋" w:hAnsi="仿宋" w:eastAsia="仿宋" w:cs="仿宋"/>
          <w:sz w:val="32"/>
          <w:szCs w:val="32"/>
        </w:rPr>
        <w:t>8.2存在的问题与建议</w:t>
      </w:r>
      <w:bookmarkEnd w:id="594"/>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为保证工程质量，确保设备正常运转和工程建设完工后的安全管理等情况，从下列几方面提出建议：</w:t>
      </w:r>
    </w:p>
    <w:p>
      <w:pPr>
        <w:pStyle w:val="94"/>
        <w:spacing w:before="0" w:line="360" w:lineRule="auto"/>
        <w:rPr>
          <w:rFonts w:ascii="仿宋" w:hAnsi="仿宋" w:eastAsia="仿宋" w:cs="仿宋"/>
          <w:color w:val="auto"/>
          <w:lang w:val="zh-CN"/>
        </w:rPr>
      </w:pPr>
      <w:bookmarkStart w:id="595" w:name="_Toc474916460"/>
      <w:bookmarkStart w:id="596" w:name="_Toc475026716"/>
      <w:bookmarkStart w:id="597" w:name="_Toc489220332"/>
      <w:bookmarkStart w:id="598" w:name="_Toc519779756"/>
      <w:bookmarkStart w:id="599" w:name="_Toc519872026"/>
      <w:bookmarkStart w:id="600" w:name="_Toc519876844"/>
      <w:bookmarkStart w:id="601" w:name="_Toc519876944"/>
      <w:bookmarkStart w:id="602" w:name="_Toc519949270"/>
      <w:bookmarkStart w:id="603" w:name="_Toc219539176"/>
      <w:bookmarkStart w:id="604" w:name="_Toc58004950"/>
      <w:bookmarkStart w:id="605" w:name="_Toc58840505"/>
      <w:r>
        <w:rPr>
          <w:rFonts w:hint="eastAsia" w:ascii="仿宋" w:hAnsi="仿宋" w:eastAsia="仿宋" w:cs="仿宋"/>
          <w:color w:val="auto"/>
          <w:lang w:val="zh-CN"/>
        </w:rPr>
        <w:t>8.2.1</w:t>
      </w:r>
      <w:r>
        <w:rPr>
          <w:rFonts w:hint="eastAsia" w:ascii="仿宋" w:hAnsi="仿宋" w:eastAsia="仿宋" w:cs="仿宋"/>
          <w:color w:val="auto"/>
        </w:rPr>
        <w:t>安全设施“三同时”建议</w:t>
      </w:r>
      <w:bookmarkEnd w:id="595"/>
      <w:bookmarkEnd w:id="596"/>
      <w:bookmarkEnd w:id="597"/>
      <w:bookmarkEnd w:id="598"/>
      <w:bookmarkEnd w:id="599"/>
      <w:bookmarkEnd w:id="600"/>
      <w:bookmarkEnd w:id="601"/>
      <w:bookmarkEnd w:id="602"/>
      <w:bookmarkEnd w:id="603"/>
      <w:bookmarkEnd w:id="604"/>
      <w:bookmarkEnd w:id="605"/>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确保该项目建设后的安全运行，该项目的施工、生产单位，在进行施工和生产运行管理中，应严格遵守国家相关法律法规及规范要求，切实落实本设计的各项措施，严格按照“三同时”（建设项目安全设施必须与主体工程同时设计、施工、投入生产和使用）的要求进行建设并办理相关手续，</w:t>
      </w:r>
      <w:r>
        <w:rPr>
          <w:rFonts w:hint="eastAsia" w:ascii="仿宋" w:hAnsi="仿宋" w:eastAsia="仿宋" w:cs="仿宋"/>
          <w:spacing w:val="3"/>
          <w:sz w:val="28"/>
        </w:rPr>
        <w:t>管理标准建立，安全责任制落实，隐患排查</w:t>
      </w:r>
      <w:r>
        <w:rPr>
          <w:rFonts w:hint="eastAsia" w:ascii="仿宋" w:hAnsi="仿宋" w:eastAsia="仿宋" w:cs="仿宋"/>
          <w:sz w:val="28"/>
          <w:szCs w:val="28"/>
        </w:rPr>
        <w:t>，对员工进行岗前培训，要求员工必须严格按规程操作，确保安全生产。企业应组织专家对项目进行验收。</w:t>
      </w:r>
    </w:p>
    <w:p>
      <w:pPr>
        <w:pStyle w:val="94"/>
        <w:spacing w:before="0" w:line="360" w:lineRule="auto"/>
        <w:rPr>
          <w:rFonts w:ascii="仿宋" w:hAnsi="仿宋" w:eastAsia="仿宋" w:cs="仿宋"/>
          <w:color w:val="auto"/>
          <w:lang w:val="zh-CN"/>
        </w:rPr>
      </w:pPr>
      <w:bookmarkStart w:id="606" w:name="_Toc474916461"/>
      <w:bookmarkStart w:id="607" w:name="_Toc475026717"/>
      <w:bookmarkStart w:id="608" w:name="_Toc489220333"/>
      <w:bookmarkStart w:id="609" w:name="_Toc519779757"/>
      <w:bookmarkStart w:id="610" w:name="_Toc519872027"/>
      <w:bookmarkStart w:id="611" w:name="_Toc519876845"/>
      <w:bookmarkStart w:id="612" w:name="_Toc519876945"/>
      <w:bookmarkStart w:id="613" w:name="_Toc519949271"/>
      <w:bookmarkStart w:id="614" w:name="_Toc219539177"/>
      <w:bookmarkStart w:id="615" w:name="_Toc58004951"/>
      <w:bookmarkStart w:id="616" w:name="_Toc58840506"/>
      <w:r>
        <w:rPr>
          <w:rFonts w:hint="eastAsia" w:ascii="仿宋" w:hAnsi="仿宋" w:eastAsia="仿宋" w:cs="仿宋"/>
          <w:color w:val="auto"/>
          <w:lang w:val="zh-CN"/>
        </w:rPr>
        <w:t>8.2.2</w:t>
      </w:r>
      <w:r>
        <w:rPr>
          <w:rFonts w:hint="eastAsia" w:ascii="仿宋" w:hAnsi="仿宋" w:eastAsia="仿宋" w:cs="仿宋"/>
          <w:color w:val="auto"/>
        </w:rPr>
        <w:t>安全试生产建议</w:t>
      </w:r>
      <w:bookmarkEnd w:id="606"/>
      <w:bookmarkEnd w:id="607"/>
      <w:bookmarkEnd w:id="608"/>
      <w:bookmarkEnd w:id="609"/>
      <w:bookmarkEnd w:id="610"/>
      <w:bookmarkEnd w:id="611"/>
      <w:bookmarkEnd w:id="612"/>
      <w:bookmarkEnd w:id="613"/>
      <w:bookmarkEnd w:id="614"/>
      <w:bookmarkEnd w:id="615"/>
      <w:bookmarkEnd w:id="616"/>
    </w:p>
    <w:p>
      <w:pPr>
        <w:spacing w:line="360" w:lineRule="auto"/>
        <w:ind w:firstLine="560" w:firstLineChars="200"/>
        <w:rPr>
          <w:rFonts w:ascii="仿宋" w:hAnsi="仿宋" w:eastAsia="仿宋" w:cs="仿宋"/>
          <w:sz w:val="28"/>
          <w:szCs w:val="28"/>
        </w:rPr>
      </w:pPr>
      <w:bookmarkStart w:id="617" w:name="_Toc392403305"/>
      <w:bookmarkStart w:id="618" w:name="_Toc436409377"/>
      <w:bookmarkStart w:id="619" w:name="_Toc436901056"/>
      <w:bookmarkStart w:id="620" w:name="_Toc437260331"/>
      <w:bookmarkStart w:id="621" w:name="_Toc466880506"/>
      <w:bookmarkStart w:id="622" w:name="_Toc474916463"/>
      <w:bookmarkStart w:id="623" w:name="_Toc475026719"/>
      <w:bookmarkStart w:id="624" w:name="_Toc489220334"/>
      <w:r>
        <w:rPr>
          <w:rFonts w:hint="eastAsia" w:ascii="仿宋" w:hAnsi="仿宋" w:eastAsia="仿宋" w:cs="仿宋"/>
          <w:sz w:val="28"/>
          <w:szCs w:val="28"/>
        </w:rPr>
        <w:t>装置建设完成后，建设单位要进一步完善企业内部各类安全卫生管理体系；修订完善安全生产责任制、设备管理、安全教育台帐等安全管理规章制度和各工序的安全操作规程。装置建设完成后，建设单位应按照有关安全生产的法律、法规和标准制定周密的试生产（使用）方案。试生产方案要进行审核、批准、培训，然后严格按照方案进行试运行。</w:t>
      </w:r>
    </w:p>
    <w:p>
      <w:pPr>
        <w:pStyle w:val="94"/>
        <w:spacing w:before="0" w:line="360" w:lineRule="auto"/>
        <w:rPr>
          <w:rFonts w:ascii="仿宋" w:hAnsi="仿宋" w:eastAsia="仿宋" w:cs="仿宋"/>
          <w:color w:val="auto"/>
          <w:lang w:val="zh-CN"/>
        </w:rPr>
      </w:pPr>
      <w:bookmarkStart w:id="625" w:name="_Toc519779758"/>
      <w:bookmarkStart w:id="626" w:name="_Toc519872028"/>
      <w:bookmarkStart w:id="627" w:name="_Toc519876846"/>
      <w:bookmarkStart w:id="628" w:name="_Toc519876946"/>
      <w:bookmarkStart w:id="629" w:name="_Toc519949272"/>
      <w:bookmarkStart w:id="630" w:name="_Toc219539178"/>
      <w:bookmarkStart w:id="631" w:name="_Toc58004952"/>
      <w:bookmarkStart w:id="632" w:name="_Toc58840507"/>
      <w:r>
        <w:rPr>
          <w:rFonts w:hint="eastAsia" w:ascii="仿宋" w:hAnsi="仿宋" w:eastAsia="仿宋" w:cs="仿宋"/>
          <w:color w:val="auto"/>
          <w:lang w:val="zh-CN"/>
        </w:rPr>
        <w:t>8.2.</w:t>
      </w:r>
      <w:bookmarkEnd w:id="617"/>
      <w:bookmarkEnd w:id="618"/>
      <w:bookmarkEnd w:id="619"/>
      <w:r>
        <w:rPr>
          <w:rFonts w:hint="eastAsia" w:ascii="仿宋" w:hAnsi="仿宋" w:eastAsia="仿宋" w:cs="仿宋"/>
          <w:color w:val="auto"/>
          <w:lang w:val="zh-CN"/>
        </w:rPr>
        <w:t>3</w:t>
      </w:r>
      <w:r>
        <w:rPr>
          <w:rFonts w:hint="eastAsia" w:ascii="仿宋" w:hAnsi="仿宋" w:eastAsia="仿宋" w:cs="仿宋"/>
          <w:color w:val="auto"/>
        </w:rPr>
        <w:t>安全操作规程、人员素质、安全培训上岗的要求及建议</w:t>
      </w:r>
      <w:bookmarkEnd w:id="620"/>
      <w:bookmarkEnd w:id="621"/>
      <w:bookmarkEnd w:id="622"/>
      <w:bookmarkEnd w:id="623"/>
      <w:bookmarkEnd w:id="624"/>
      <w:bookmarkEnd w:id="625"/>
      <w:bookmarkEnd w:id="626"/>
      <w:bookmarkEnd w:id="627"/>
      <w:bookmarkEnd w:id="628"/>
      <w:bookmarkEnd w:id="629"/>
      <w:bookmarkEnd w:id="630"/>
      <w:bookmarkEnd w:id="631"/>
      <w:bookmarkEnd w:id="632"/>
    </w:p>
    <w:p>
      <w:pPr>
        <w:autoSpaceDE w:val="0"/>
        <w:autoSpaceDN w:val="0"/>
        <w:adjustRightInd w:val="0"/>
        <w:spacing w:line="360" w:lineRule="auto"/>
        <w:ind w:firstLine="560" w:firstLineChars="200"/>
        <w:rPr>
          <w:rFonts w:ascii="仿宋" w:hAnsi="仿宋" w:eastAsia="仿宋" w:cs="仿宋"/>
          <w:sz w:val="28"/>
          <w:szCs w:val="28"/>
        </w:rPr>
      </w:pPr>
      <w:bookmarkStart w:id="633" w:name="_Toc436901057"/>
      <w:bookmarkStart w:id="634" w:name="_Toc436409378"/>
      <w:bookmarkStart w:id="635" w:name="_Toc392403306"/>
      <w:bookmarkStart w:id="636" w:name="_Toc489220335"/>
      <w:bookmarkStart w:id="637" w:name="_Toc475026720"/>
      <w:bookmarkStart w:id="638" w:name="_Toc474916464"/>
      <w:bookmarkStart w:id="639" w:name="_Toc466880507"/>
      <w:bookmarkStart w:id="640" w:name="_Toc437260332"/>
      <w:r>
        <w:rPr>
          <w:rFonts w:hint="eastAsia" w:ascii="仿宋" w:hAnsi="仿宋" w:eastAsia="仿宋" w:cs="仿宋"/>
          <w:sz w:val="28"/>
          <w:szCs w:val="28"/>
        </w:rPr>
        <w:t>企业主要负责人必须贯彻执行国家有关安全生产的法律、法规和标准；定期召开安全会议，研究企业安全生产和安全生产资金投入、使用，每季度不少于一次；定期组织、参加安全检查，每季度至少一次；对重大事故隐患的整改作出决定；组织、协调事故的调查和处理。定期组织岗位安全技术练兵，每年进行一次全员安全考试；开展班组安全建设，定期组织安全活动；临时用工须经安全教育，考试合格后进厂工作；每年度“安全生产月”活动情况要有计划和记录。</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加强对职工的安全教育，专业培训和考核。使职工具有高度的安全责任心，熟练的操作技能，增强危险、危害状态应急处理能力，在紧急情况下能采取正确应急方法，事故发生时有自救互救能力。</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公司在工程施工、装置试车及运行中，应认真落实国家政策、法律、法规和标准以及安全专篇提出的各项措施及建议。</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公司在日常管理中做到安全可靠、技术可行，符合国家和专业上通过的有关安全卫生标准和规范。企业按本设计做好各项职业安全卫生相应的对策措施，并进行强化管理，消除事故引发条件，防止事故发生，使该项目达到安全生产和职业卫生的要求。建议工厂不断加大在改善劳动安全卫生方面投资，以保证生产安全和适度的劳动条件，提高劳动生产水平，促进企业发展。</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定期对安全设施及其附件等进行检修、校验，确保安全设施的安全可靠运行。</w:t>
      </w:r>
    </w:p>
    <w:p>
      <w:pPr>
        <w:pStyle w:val="94"/>
        <w:spacing w:before="0" w:line="360" w:lineRule="auto"/>
        <w:rPr>
          <w:rFonts w:ascii="仿宋" w:hAnsi="仿宋" w:eastAsia="仿宋" w:cs="仿宋"/>
          <w:color w:val="auto"/>
          <w:lang w:val="zh-CN"/>
        </w:rPr>
      </w:pPr>
      <w:bookmarkStart w:id="641" w:name="_Toc519779759"/>
      <w:bookmarkStart w:id="642" w:name="_Toc519872029"/>
      <w:bookmarkStart w:id="643" w:name="_Toc519876847"/>
      <w:bookmarkStart w:id="644" w:name="_Toc519876947"/>
      <w:bookmarkStart w:id="645" w:name="_Toc519949273"/>
      <w:bookmarkStart w:id="646" w:name="_Toc219539179"/>
      <w:bookmarkStart w:id="647" w:name="_Toc58004953"/>
      <w:bookmarkStart w:id="648" w:name="_Toc58840508"/>
      <w:r>
        <w:rPr>
          <w:rFonts w:hint="eastAsia" w:ascii="仿宋" w:hAnsi="仿宋" w:eastAsia="仿宋" w:cs="仿宋"/>
          <w:color w:val="auto"/>
          <w:lang w:val="zh-CN"/>
        </w:rPr>
        <w:t>8.2.</w:t>
      </w:r>
      <w:bookmarkEnd w:id="633"/>
      <w:bookmarkEnd w:id="634"/>
      <w:bookmarkEnd w:id="635"/>
      <w:r>
        <w:rPr>
          <w:rFonts w:hint="eastAsia" w:ascii="仿宋" w:hAnsi="仿宋" w:eastAsia="仿宋" w:cs="仿宋"/>
          <w:color w:val="auto"/>
          <w:lang w:val="zh-CN"/>
        </w:rPr>
        <w:t>4</w:t>
      </w:r>
      <w:r>
        <w:rPr>
          <w:rFonts w:hint="eastAsia" w:ascii="仿宋" w:hAnsi="仿宋" w:eastAsia="仿宋" w:cs="仿宋"/>
          <w:color w:val="auto"/>
        </w:rPr>
        <w:t>建立、完善各项安全规章制度、安全操作规程和台帐记录</w:t>
      </w:r>
      <w:bookmarkEnd w:id="636"/>
      <w:bookmarkEnd w:id="637"/>
      <w:bookmarkEnd w:id="638"/>
      <w:bookmarkEnd w:id="639"/>
      <w:bookmarkEnd w:id="640"/>
      <w:bookmarkEnd w:id="641"/>
      <w:bookmarkEnd w:id="642"/>
      <w:bookmarkEnd w:id="643"/>
      <w:bookmarkEnd w:id="644"/>
      <w:bookmarkEnd w:id="645"/>
      <w:bookmarkEnd w:id="646"/>
      <w:bookmarkEnd w:id="647"/>
      <w:bookmarkEnd w:id="648"/>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企业应完善各项安全规章制度，至少应建立以下制度：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（1）各部门、岗位、人员安全生产责任制</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（2）安全费用投入保障制度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（3）劳动防护用品领用和发放制度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（4）安全设施、设备登记和管理制度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（5）作业场所防火、防毒、防爆管理制度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（6）职业卫生管理制度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（7）安全检查制度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（8）隐患整改制度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（9）事故调查处理制度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（10）安全生产奖惩制度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（11）安全教育制度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（12）设备维护保养制度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（13）消防安全管理制度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（14）危险物品储运管理制度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（15）动火、受限空间作业等作业证制度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（16）安全技术措施计划实施制度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（17）各工作岗位的安全技术操作规程</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（18）企业领导带班制度</w:t>
      </w:r>
    </w:p>
    <w:p>
      <w:pPr>
        <w:adjustRightInd w:val="0"/>
        <w:spacing w:line="360" w:lineRule="auto"/>
        <w:ind w:firstLine="570"/>
        <w:rPr>
          <w:rFonts w:ascii="仿宋" w:hAnsi="仿宋" w:eastAsia="仿宋" w:cs="仿宋"/>
          <w:sz w:val="28"/>
          <w:szCs w:val="28"/>
        </w:rPr>
      </w:pPr>
      <w:r>
        <w:rPr>
          <w:rFonts w:hint="eastAsia" w:ascii="仿宋" w:hAnsi="仿宋" w:eastAsia="仿宋" w:cs="仿宋"/>
          <w:sz w:val="28"/>
          <w:szCs w:val="28"/>
        </w:rPr>
        <w:t>（19）编制事故应急预案等。</w:t>
      </w:r>
    </w:p>
    <w:p>
      <w:pPr>
        <w:pStyle w:val="94"/>
        <w:spacing w:before="0" w:line="360" w:lineRule="auto"/>
        <w:rPr>
          <w:rFonts w:ascii="仿宋" w:hAnsi="仿宋" w:eastAsia="仿宋" w:cs="仿宋"/>
          <w:color w:val="auto"/>
          <w:lang w:val="zh-CN"/>
        </w:rPr>
      </w:pPr>
      <w:bookmarkStart w:id="649" w:name="_Toc436409379"/>
      <w:bookmarkStart w:id="650" w:name="_Toc392403307"/>
      <w:bookmarkStart w:id="651" w:name="_Toc436901058"/>
      <w:bookmarkStart w:id="652" w:name="_Toc489220336"/>
      <w:bookmarkStart w:id="653" w:name="_Toc437260333"/>
      <w:bookmarkStart w:id="654" w:name="_Toc466880508"/>
      <w:bookmarkStart w:id="655" w:name="_Toc474916465"/>
      <w:bookmarkStart w:id="656" w:name="_Toc475026721"/>
      <w:bookmarkStart w:id="657" w:name="_Toc519779760"/>
      <w:bookmarkStart w:id="658" w:name="_Toc519872030"/>
      <w:bookmarkStart w:id="659" w:name="_Toc519876848"/>
      <w:bookmarkStart w:id="660" w:name="_Toc519876948"/>
      <w:bookmarkStart w:id="661" w:name="_Toc519949274"/>
      <w:bookmarkStart w:id="662" w:name="_Toc219539180"/>
      <w:bookmarkStart w:id="663" w:name="_Toc58004954"/>
      <w:bookmarkStart w:id="664" w:name="_Toc58840509"/>
      <w:r>
        <w:rPr>
          <w:rFonts w:hint="eastAsia" w:ascii="仿宋" w:hAnsi="仿宋" w:eastAsia="仿宋" w:cs="仿宋"/>
          <w:color w:val="auto"/>
          <w:lang w:val="zh-CN"/>
        </w:rPr>
        <w:t>8.2.</w:t>
      </w:r>
      <w:bookmarkEnd w:id="649"/>
      <w:bookmarkEnd w:id="650"/>
      <w:bookmarkEnd w:id="651"/>
      <w:r>
        <w:rPr>
          <w:rFonts w:hint="eastAsia" w:ascii="仿宋" w:hAnsi="仿宋" w:eastAsia="仿宋" w:cs="仿宋"/>
          <w:color w:val="auto"/>
          <w:lang w:val="zh-CN"/>
        </w:rPr>
        <w:t>5投入运营后的安全管理</w:t>
      </w:r>
      <w:bookmarkEnd w:id="652"/>
      <w:bookmarkEnd w:id="653"/>
      <w:bookmarkEnd w:id="654"/>
      <w:bookmarkEnd w:id="655"/>
      <w:bookmarkEnd w:id="656"/>
      <w:bookmarkEnd w:id="657"/>
      <w:bookmarkEnd w:id="658"/>
      <w:bookmarkEnd w:id="659"/>
      <w:bookmarkEnd w:id="660"/>
      <w:bookmarkEnd w:id="661"/>
      <w:bookmarkEnd w:id="662"/>
      <w:bookmarkEnd w:id="663"/>
      <w:bookmarkEnd w:id="664"/>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建设方在项目装置投产后，在严格落实本安全设施设计专篇和设立安全评价报告中的对策措施及建议的基础上，加强劳动安全卫生管理，特别是加强防火、防爆、防机械伤害、防静电安全管理和对物料的管理。严格规范操作，严格管理，确保不出现安全事故。</w:t>
      </w:r>
    </w:p>
    <w:p>
      <w:pPr>
        <w:pStyle w:val="1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建立双重预防体系并有效运行，动火、临时用电、受限空间、登高作业等特殊作业应严格执行相关许可程序。按规定对不同岗位职工及时发放相应的劳动保护用品，并监督正常使用。</w:t>
      </w:r>
    </w:p>
    <w:p>
      <w:pPr>
        <w:spacing w:line="360" w:lineRule="auto"/>
        <w:ind w:firstLine="560" w:firstLineChars="200"/>
        <w:rPr>
          <w:rFonts w:ascii="仿宋" w:hAnsi="仿宋" w:eastAsia="仿宋" w:cs="仿宋"/>
          <w:sz w:val="28"/>
          <w:szCs w:val="28"/>
        </w:rPr>
      </w:pPr>
    </w:p>
    <w:p>
      <w:pPr>
        <w:spacing w:before="240" w:after="60" w:line="500" w:lineRule="exact"/>
        <w:jc w:val="left"/>
        <w:outlineLvl w:val="0"/>
        <w:rPr>
          <w:rStyle w:val="67"/>
          <w:rFonts w:ascii="仿宋" w:hAnsi="仿宋" w:eastAsia="仿宋" w:cs="仿宋"/>
          <w:lang w:val="zh-CN"/>
        </w:rPr>
      </w:pPr>
      <w:r>
        <w:rPr>
          <w:rFonts w:hint="eastAsia" w:ascii="仿宋" w:hAnsi="仿宋" w:eastAsia="仿宋" w:cs="仿宋"/>
          <w:kern w:val="0"/>
        </w:rPr>
        <w:br w:type="page"/>
      </w:r>
      <w:bookmarkStart w:id="665" w:name="_Toc58840510"/>
      <w:r>
        <w:rPr>
          <w:rStyle w:val="67"/>
          <w:rFonts w:hint="eastAsia" w:ascii="仿宋" w:hAnsi="仿宋" w:eastAsia="仿宋" w:cs="仿宋"/>
          <w:lang w:val="zh-CN"/>
        </w:rPr>
        <w:t>附件：</w:t>
      </w:r>
      <w:bookmarkEnd w:id="665"/>
    </w:p>
    <w:p>
      <w:pPr>
        <w:numPr>
          <w:ilvl w:val="0"/>
          <w:numId w:val="3"/>
        </w:numPr>
        <w:spacing w:line="500" w:lineRule="exact"/>
        <w:jc w:val="left"/>
        <w:outlineLvl w:val="1"/>
        <w:rPr>
          <w:rFonts w:ascii="仿宋" w:hAnsi="仿宋" w:eastAsia="仿宋" w:cs="仿宋"/>
          <w:bCs/>
          <w:sz w:val="32"/>
        </w:rPr>
      </w:pPr>
      <w:bookmarkStart w:id="666" w:name="_Toc58004956"/>
      <w:bookmarkStart w:id="667" w:name="_Toc58840511"/>
      <w:r>
        <w:rPr>
          <w:rFonts w:hint="eastAsia" w:ascii="仿宋" w:hAnsi="仿宋" w:eastAsia="仿宋" w:cs="仿宋"/>
          <w:bCs/>
          <w:sz w:val="32"/>
        </w:rPr>
        <w:t>营业执照、安全设施设计专篇设计委托书</w:t>
      </w:r>
      <w:bookmarkEnd w:id="666"/>
      <w:bookmarkEnd w:id="667"/>
    </w:p>
    <w:p>
      <w:pPr>
        <w:numPr>
          <w:ilvl w:val="0"/>
          <w:numId w:val="3"/>
        </w:numPr>
        <w:spacing w:line="500" w:lineRule="exact"/>
        <w:jc w:val="left"/>
        <w:outlineLvl w:val="1"/>
        <w:rPr>
          <w:rFonts w:ascii="仿宋" w:hAnsi="仿宋" w:eastAsia="仿宋" w:cs="仿宋"/>
          <w:sz w:val="28"/>
          <w:szCs w:val="28"/>
        </w:rPr>
      </w:pPr>
      <w:bookmarkStart w:id="668" w:name="_Toc58004957"/>
      <w:bookmarkStart w:id="669" w:name="_Toc58840512"/>
      <w:r>
        <w:rPr>
          <w:rFonts w:hint="eastAsia" w:ascii="仿宋" w:hAnsi="仿宋" w:eastAsia="仿宋" w:cs="仿宋"/>
          <w:bCs/>
          <w:sz w:val="32"/>
        </w:rPr>
        <w:t>建设项目主要安全设施明细表</w:t>
      </w:r>
      <w:bookmarkEnd w:id="668"/>
      <w:bookmarkEnd w:id="669"/>
    </w:p>
    <w:p>
      <w:pPr>
        <w:numPr>
          <w:ilvl w:val="0"/>
          <w:numId w:val="3"/>
        </w:numPr>
        <w:spacing w:line="500" w:lineRule="exact"/>
        <w:jc w:val="left"/>
        <w:outlineLvl w:val="1"/>
        <w:rPr>
          <w:rFonts w:ascii="仿宋" w:hAnsi="仿宋" w:eastAsia="仿宋" w:cs="仿宋"/>
          <w:sz w:val="28"/>
          <w:szCs w:val="28"/>
        </w:rPr>
      </w:pPr>
      <w:bookmarkStart w:id="670" w:name="_Toc58004958"/>
      <w:bookmarkStart w:id="671" w:name="_Toc58840513"/>
      <w:r>
        <w:rPr>
          <w:rFonts w:hint="eastAsia" w:ascii="仿宋" w:hAnsi="仿宋" w:eastAsia="仿宋" w:cs="仿宋"/>
          <w:bCs/>
          <w:sz w:val="32"/>
        </w:rPr>
        <w:t>地理位置图</w:t>
      </w:r>
      <w:bookmarkEnd w:id="670"/>
      <w:bookmarkEnd w:id="671"/>
    </w:p>
    <w:p>
      <w:pPr>
        <w:numPr>
          <w:ilvl w:val="0"/>
          <w:numId w:val="3"/>
        </w:numPr>
        <w:spacing w:line="500" w:lineRule="exact"/>
        <w:jc w:val="left"/>
        <w:outlineLvl w:val="1"/>
        <w:rPr>
          <w:rFonts w:ascii="仿宋" w:hAnsi="仿宋" w:eastAsia="仿宋" w:cs="仿宋"/>
          <w:bCs/>
          <w:sz w:val="32"/>
        </w:rPr>
      </w:pPr>
      <w:bookmarkStart w:id="672" w:name="_Toc58004959"/>
      <w:bookmarkStart w:id="673" w:name="_Toc58840514"/>
      <w:r>
        <w:rPr>
          <w:rFonts w:hint="eastAsia" w:ascii="仿宋" w:hAnsi="仿宋" w:eastAsia="仿宋" w:cs="仿宋"/>
          <w:bCs/>
          <w:sz w:val="32"/>
        </w:rPr>
        <w:t>周边关系图</w:t>
      </w:r>
      <w:bookmarkEnd w:id="672"/>
      <w:bookmarkEnd w:id="673"/>
    </w:p>
    <w:p>
      <w:pPr>
        <w:numPr>
          <w:ilvl w:val="0"/>
          <w:numId w:val="3"/>
        </w:numPr>
        <w:spacing w:line="500" w:lineRule="exact"/>
        <w:jc w:val="left"/>
        <w:outlineLvl w:val="1"/>
        <w:rPr>
          <w:rFonts w:ascii="仿宋" w:hAnsi="仿宋" w:eastAsia="仿宋" w:cs="仿宋"/>
          <w:bCs/>
          <w:sz w:val="32"/>
        </w:rPr>
      </w:pPr>
      <w:bookmarkStart w:id="674" w:name="_Toc58004960"/>
      <w:bookmarkStart w:id="675" w:name="_Toc58840515"/>
      <w:r>
        <w:rPr>
          <w:rFonts w:hint="eastAsia" w:ascii="仿宋" w:hAnsi="仿宋" w:eastAsia="仿宋" w:cs="仿宋"/>
          <w:bCs/>
          <w:sz w:val="32"/>
        </w:rPr>
        <w:t>总平面布置图</w:t>
      </w:r>
      <w:bookmarkEnd w:id="674"/>
      <w:bookmarkEnd w:id="675"/>
    </w:p>
    <w:p>
      <w:pPr>
        <w:numPr>
          <w:ilvl w:val="0"/>
          <w:numId w:val="3"/>
        </w:numPr>
        <w:spacing w:line="500" w:lineRule="exact"/>
        <w:jc w:val="left"/>
        <w:outlineLvl w:val="1"/>
        <w:rPr>
          <w:rFonts w:ascii="仿宋" w:hAnsi="仿宋" w:eastAsia="仿宋" w:cs="仿宋"/>
          <w:bCs/>
          <w:sz w:val="32"/>
        </w:rPr>
      </w:pPr>
      <w:bookmarkStart w:id="676" w:name="_Toc58840516"/>
      <w:r>
        <w:rPr>
          <w:rFonts w:hint="eastAsia" w:ascii="仿宋" w:hAnsi="仿宋" w:eastAsia="仿宋" w:cs="仿宋"/>
          <w:bCs/>
          <w:sz w:val="32"/>
        </w:rPr>
        <w:t>工艺流程图</w:t>
      </w:r>
      <w:bookmarkEnd w:id="676"/>
    </w:p>
    <w:p>
      <w:pPr>
        <w:numPr>
          <w:ilvl w:val="0"/>
          <w:numId w:val="3"/>
        </w:numPr>
        <w:spacing w:line="500" w:lineRule="exact"/>
        <w:jc w:val="left"/>
        <w:outlineLvl w:val="1"/>
        <w:rPr>
          <w:rFonts w:ascii="仿宋" w:hAnsi="仿宋" w:eastAsia="仿宋" w:cs="仿宋"/>
          <w:bCs/>
          <w:sz w:val="32"/>
        </w:rPr>
      </w:pPr>
      <w:bookmarkStart w:id="677" w:name="_Toc58004961"/>
      <w:bookmarkStart w:id="678" w:name="_Toc58840517"/>
      <w:r>
        <w:rPr>
          <w:rFonts w:hint="eastAsia" w:ascii="仿宋" w:hAnsi="仿宋" w:eastAsia="仿宋" w:cs="仿宋"/>
          <w:bCs/>
          <w:sz w:val="32"/>
        </w:rPr>
        <w:t>消防设施布置图</w:t>
      </w:r>
      <w:bookmarkEnd w:id="677"/>
      <w:bookmarkEnd w:id="678"/>
    </w:p>
    <w:p>
      <w:pPr>
        <w:numPr>
          <w:ilvl w:val="0"/>
          <w:numId w:val="3"/>
        </w:numPr>
        <w:spacing w:line="500" w:lineRule="exact"/>
        <w:jc w:val="left"/>
        <w:outlineLvl w:val="1"/>
        <w:rPr>
          <w:rFonts w:ascii="仿宋" w:hAnsi="仿宋" w:eastAsia="仿宋" w:cs="仿宋"/>
          <w:bCs/>
          <w:sz w:val="32"/>
        </w:rPr>
      </w:pPr>
      <w:bookmarkStart w:id="679" w:name="_Toc58004962"/>
      <w:bookmarkStart w:id="680" w:name="_Toc58840518"/>
      <w:r>
        <w:rPr>
          <w:rFonts w:hint="eastAsia" w:ascii="仿宋" w:hAnsi="仿宋" w:eastAsia="仿宋" w:cs="仿宋"/>
          <w:bCs/>
          <w:sz w:val="32"/>
        </w:rPr>
        <w:t>防雷防静电接地图</w:t>
      </w:r>
      <w:bookmarkEnd w:id="679"/>
      <w:bookmarkEnd w:id="680"/>
    </w:p>
    <w:p>
      <w:pPr>
        <w:numPr>
          <w:ilvl w:val="0"/>
          <w:numId w:val="3"/>
        </w:numPr>
        <w:spacing w:line="500" w:lineRule="exact"/>
        <w:jc w:val="left"/>
        <w:outlineLvl w:val="1"/>
        <w:rPr>
          <w:rFonts w:ascii="仿宋" w:hAnsi="仿宋" w:eastAsia="仿宋" w:cs="仿宋"/>
          <w:bCs/>
          <w:sz w:val="32"/>
        </w:rPr>
      </w:pPr>
      <w:bookmarkStart w:id="681" w:name="_Toc58004964"/>
      <w:bookmarkStart w:id="682" w:name="_Toc58840519"/>
      <w:r>
        <w:rPr>
          <w:rFonts w:hint="eastAsia" w:ascii="仿宋" w:hAnsi="仿宋" w:eastAsia="仿宋" w:cs="仿宋"/>
          <w:bCs/>
          <w:sz w:val="32"/>
        </w:rPr>
        <w:t>可燃气体探测器布置图</w:t>
      </w:r>
      <w:bookmarkEnd w:id="681"/>
      <w:bookmarkEnd w:id="682"/>
    </w:p>
    <w:p>
      <w:pPr>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sz w:val="28"/>
          <w:szCs w:val="28"/>
        </w:rPr>
        <w:t>附表1 主要安全设施明细表</w:t>
      </w:r>
    </w:p>
    <w:tbl>
      <w:tblPr>
        <w:tblStyle w:val="40"/>
        <w:tblW w:w="90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2"/>
        <w:gridCol w:w="843"/>
        <w:gridCol w:w="3376"/>
        <w:gridCol w:w="4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4861" w:type="dxa"/>
            <w:gridSpan w:val="3"/>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安全设施类别</w:t>
            </w:r>
          </w:p>
        </w:tc>
        <w:tc>
          <w:tcPr>
            <w:tcW w:w="4154"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安全设施设置情况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1" w:hRule="atLeast"/>
          <w:jc w:val="center"/>
        </w:trPr>
        <w:tc>
          <w:tcPr>
            <w:tcW w:w="642" w:type="dxa"/>
            <w:vMerge w:val="restart"/>
            <w:textDirection w:val="tbRlV"/>
            <w:vAlign w:val="center"/>
          </w:tcPr>
          <w:p>
            <w:pPr>
              <w:adjustRightInd w:val="0"/>
              <w:snapToGrid w:val="0"/>
              <w:contextualSpacing/>
              <w:jc w:val="center"/>
              <w:rPr>
                <w:rFonts w:ascii="仿宋" w:hAnsi="仿宋" w:eastAsia="仿宋" w:cs="仿宋"/>
                <w:color w:val="FF0000"/>
                <w:sz w:val="24"/>
                <w:szCs w:val="24"/>
              </w:rPr>
            </w:pPr>
            <w:r>
              <w:rPr>
                <w:rFonts w:hint="eastAsia" w:ascii="仿宋" w:hAnsi="仿宋" w:eastAsia="仿宋" w:cs="仿宋"/>
                <w:sz w:val="24"/>
                <w:szCs w:val="24"/>
              </w:rPr>
              <w:t>预防事故设施</w:t>
            </w: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检测、报警设施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用于安全检查和安全数据分析等检验检测设备、仪器</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PLC系统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4" w:hRule="atLeas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Merge w:val="restart"/>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设备安全防护设施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防护罩、防护屏</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各机泵等高速旋转的机械零部件均设防护设施。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1" w:hRule="atLeas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Merge w:val="continue"/>
            <w:vAlign w:val="center"/>
          </w:tcPr>
          <w:p>
            <w:pPr>
              <w:adjustRightInd w:val="0"/>
              <w:snapToGrid w:val="0"/>
              <w:contextualSpacing/>
              <w:jc w:val="center"/>
              <w:rPr>
                <w:rFonts w:ascii="仿宋" w:hAnsi="仿宋" w:eastAsia="仿宋" w:cs="仿宋"/>
                <w:sz w:val="24"/>
                <w:szCs w:val="24"/>
              </w:rPr>
            </w:pP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防雷等设施</w:t>
            </w:r>
          </w:p>
        </w:tc>
        <w:tc>
          <w:tcPr>
            <w:tcW w:w="4154" w:type="dxa"/>
            <w:vAlign w:val="center"/>
          </w:tcPr>
          <w:p>
            <w:pPr>
              <w:adjustRightInd w:val="0"/>
              <w:snapToGrid w:val="0"/>
              <w:contextualSpacing/>
              <w:rPr>
                <w:rFonts w:ascii="仿宋" w:hAnsi="仿宋" w:eastAsia="仿宋" w:cs="仿宋"/>
                <w:bCs/>
                <w:sz w:val="24"/>
                <w:szCs w:val="24"/>
              </w:rPr>
            </w:pPr>
            <w:r>
              <w:rPr>
                <w:rFonts w:hint="eastAsia" w:ascii="仿宋" w:hAnsi="仿宋" w:eastAsia="仿宋" w:cs="仿宋"/>
                <w:bCs/>
                <w:sz w:val="24"/>
                <w:szCs w:val="24"/>
              </w:rPr>
              <w:t>该项目RTO设备为第三类防雷建筑物。</w:t>
            </w:r>
            <w:r>
              <w:rPr>
                <w:rFonts w:hint="eastAsia" w:ascii="仿宋" w:hAnsi="仿宋" w:eastAsia="仿宋" w:cs="仿宋"/>
                <w:sz w:val="24"/>
                <w:szCs w:val="24"/>
              </w:rPr>
              <w:t>详见防雷防静电接地设施。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Merge w:val="continue"/>
            <w:vAlign w:val="center"/>
          </w:tcPr>
          <w:p>
            <w:pPr>
              <w:adjustRightInd w:val="0"/>
              <w:snapToGrid w:val="0"/>
              <w:contextualSpacing/>
              <w:jc w:val="center"/>
              <w:rPr>
                <w:rFonts w:ascii="仿宋" w:hAnsi="仿宋" w:eastAsia="仿宋" w:cs="仿宋"/>
                <w:sz w:val="24"/>
                <w:szCs w:val="24"/>
              </w:rPr>
            </w:pP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防雷接地设施</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详见防雷防静电接地设施及防雷防静电接地平面图。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Merge w:val="restart"/>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作业场所防护设施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作业场所的防静电设施</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详见防雷防静电接地设施及防雷防静电接地平面图。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Merge w:val="continue"/>
            <w:vAlign w:val="center"/>
          </w:tcPr>
          <w:p>
            <w:pPr>
              <w:adjustRightInd w:val="0"/>
              <w:snapToGrid w:val="0"/>
              <w:contextualSpacing/>
              <w:jc w:val="center"/>
              <w:rPr>
                <w:rFonts w:ascii="仿宋" w:hAnsi="仿宋" w:eastAsia="仿宋" w:cs="仿宋"/>
                <w:sz w:val="24"/>
                <w:szCs w:val="24"/>
              </w:rPr>
            </w:pP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防噪音设施</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采用噪音低的设备，作业人员在噪音环境中作业时，要按照规定佩戴劳动保护用品如耳塞、耳罩等。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2" w:hRule="atLeas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Merge w:val="continue"/>
            <w:vAlign w:val="center"/>
          </w:tcPr>
          <w:p>
            <w:pPr>
              <w:adjustRightInd w:val="0"/>
              <w:snapToGrid w:val="0"/>
              <w:contextualSpacing/>
              <w:jc w:val="center"/>
              <w:rPr>
                <w:rFonts w:ascii="仿宋" w:hAnsi="仿宋" w:eastAsia="仿宋" w:cs="仿宋"/>
                <w:sz w:val="24"/>
                <w:szCs w:val="24"/>
              </w:rPr>
            </w:pP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防护栏(网)、防滑、防灼烫设施</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在各水池、操作平台等处设计防护栏，栏杆高度1050mm。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8" w:hRule="atLeas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安全警示标志</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包括各种指示、警示作业安全和逃生避难及风向等警示标志。</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1、工作现场根据接触的危害，设置相应的安全标识和设备管道标识；</w:t>
            </w:r>
          </w:p>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2、在产生噪声的作业场所，设置有“噪声有害”警告标识。</w:t>
            </w:r>
          </w:p>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3、使用危险化学品的场所，设置化学品物料信息标识。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0" w:hRule="atLeast"/>
          <w:jc w:val="center"/>
        </w:trPr>
        <w:tc>
          <w:tcPr>
            <w:tcW w:w="642" w:type="dxa"/>
            <w:textDirection w:val="tbRlV"/>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控制事故设施</w:t>
            </w: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紧急处理设施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仪表联锁等设施</w:t>
            </w:r>
          </w:p>
        </w:tc>
        <w:tc>
          <w:tcPr>
            <w:tcW w:w="4154" w:type="dxa"/>
            <w:vAlign w:val="center"/>
          </w:tcPr>
          <w:p>
            <w:pPr>
              <w:adjustRightInd w:val="0"/>
              <w:snapToGrid w:val="0"/>
              <w:contextualSpacing/>
              <w:rPr>
                <w:rFonts w:ascii="仿宋" w:hAnsi="仿宋" w:eastAsia="仿宋" w:cs="仿宋"/>
                <w:sz w:val="24"/>
                <w:szCs w:val="24"/>
                <w:lang w:val="zh-CN"/>
              </w:rPr>
            </w:pPr>
            <w:r>
              <w:rPr>
                <w:rFonts w:hint="eastAsia" w:ascii="仿宋" w:hAnsi="仿宋" w:eastAsia="仿宋" w:cs="仿宋"/>
                <w:sz w:val="24"/>
                <w:szCs w:val="24"/>
              </w:rPr>
              <w:t>该项目仪表连锁设施详见</w:t>
            </w:r>
            <w:r>
              <w:rPr>
                <w:rFonts w:hint="eastAsia" w:ascii="仿宋" w:hAnsi="仿宋" w:eastAsia="仿宋" w:cs="仿宋"/>
                <w:sz w:val="24"/>
                <w:szCs w:val="24"/>
                <w:lang w:val="zh-CN"/>
              </w:rPr>
              <w:t>自动控制与仪表</w:t>
            </w:r>
            <w:r>
              <w:rPr>
                <w:rFonts w:hint="eastAsia" w:ascii="仿宋" w:hAnsi="仿宋" w:eastAsia="仿宋" w:cs="仿宋"/>
                <w:sz w:val="24"/>
                <w:szCs w:val="24"/>
              </w:rPr>
              <w:t>及工艺管道及仪表流程图。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2" w:hRule="atLeast"/>
          <w:jc w:val="center"/>
        </w:trPr>
        <w:tc>
          <w:tcPr>
            <w:tcW w:w="642" w:type="dxa"/>
            <w:vMerge w:val="restart"/>
            <w:textDirection w:val="tbRlV"/>
            <w:vAlign w:val="center"/>
          </w:tcPr>
          <w:p>
            <w:pPr>
              <w:adjustRightInd w:val="0"/>
              <w:snapToGrid w:val="0"/>
              <w:contextualSpacing/>
              <w:jc w:val="center"/>
              <w:rPr>
                <w:rFonts w:ascii="仿宋" w:hAnsi="仿宋" w:eastAsia="仿宋" w:cs="仿宋"/>
                <w:color w:val="FF0000"/>
                <w:sz w:val="24"/>
                <w:szCs w:val="24"/>
              </w:rPr>
            </w:pPr>
            <w:r>
              <w:rPr>
                <w:rFonts w:hint="eastAsia" w:ascii="仿宋" w:hAnsi="仿宋" w:eastAsia="仿宋" w:cs="仿宋"/>
                <w:sz w:val="24"/>
                <w:szCs w:val="24"/>
              </w:rPr>
              <w:t>减少与消除事故影响设施</w:t>
            </w: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灭火设施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消防水池、消火栓、灭火器等设施。</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消防水池、消防泵、消火栓等依托厂区原有消防设施，新增两具干粉灭火器。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03" w:hRule="atLeas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紧急个体处置设施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应急照明等设施。</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该项目设置应急照明等设施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应急救援设施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堵漏、工程抢险装备、现场受伤人员医疗抢救装备</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配备堵漏、工程抢险装备、现场受伤人员医疗抢救装备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3" w:hRule="atLeas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逃生避难设施</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逃生和避难的安全通道(梯)、安全避难所(带空气呼吸系统)、避难信号等</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逃生避难设施依托厂区原有设备，公司设有对外固定电话，有24小时有效的事故报警装置。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642" w:type="dxa"/>
            <w:vMerge w:val="continue"/>
            <w:vAlign w:val="center"/>
          </w:tcPr>
          <w:p>
            <w:pPr>
              <w:adjustRightInd w:val="0"/>
              <w:snapToGrid w:val="0"/>
              <w:contextualSpacing/>
              <w:jc w:val="center"/>
              <w:rPr>
                <w:rFonts w:ascii="仿宋" w:hAnsi="仿宋" w:eastAsia="仿宋" w:cs="仿宋"/>
                <w:color w:val="FF0000"/>
                <w:sz w:val="24"/>
                <w:szCs w:val="24"/>
              </w:rPr>
            </w:pPr>
          </w:p>
        </w:tc>
        <w:tc>
          <w:tcPr>
            <w:tcW w:w="843"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劳动防护用品和装备</w:t>
            </w:r>
          </w:p>
        </w:tc>
        <w:tc>
          <w:tcPr>
            <w:tcW w:w="3376" w:type="dxa"/>
            <w:vAlign w:val="center"/>
          </w:tcPr>
          <w:p>
            <w:pPr>
              <w:adjustRightInd w:val="0"/>
              <w:snapToGrid w:val="0"/>
              <w:contextualSpacing/>
              <w:jc w:val="center"/>
              <w:rPr>
                <w:rFonts w:ascii="仿宋" w:hAnsi="仿宋" w:eastAsia="仿宋" w:cs="仿宋"/>
                <w:sz w:val="24"/>
                <w:szCs w:val="24"/>
              </w:rPr>
            </w:pPr>
            <w:r>
              <w:rPr>
                <w:rFonts w:hint="eastAsia" w:ascii="仿宋" w:hAnsi="仿宋" w:eastAsia="仿宋" w:cs="仿宋"/>
                <w:sz w:val="24"/>
                <w:szCs w:val="24"/>
              </w:rPr>
              <w:t>包括头部，面部，视觉、呼吸、听觉器官，四肢，躯干防火、防毒、防灼烫、防腐蚀、防噪声、防光射、防高处坠落、防砸击、防刺伤等免受作业场所物理、化学因素伤害的劳动防护用品和装备。</w:t>
            </w:r>
          </w:p>
        </w:tc>
        <w:tc>
          <w:tcPr>
            <w:tcW w:w="4154" w:type="dxa"/>
            <w:vAlign w:val="center"/>
          </w:tcPr>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1、配备必要的劳动防护用品，如安全帽、过滤式防毒面具、防护眼镜、各类防护手套、防护服等。</w:t>
            </w:r>
          </w:p>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2、对传动设备安装防护设施或安全罩。</w:t>
            </w:r>
          </w:p>
          <w:p>
            <w:pPr>
              <w:adjustRightInd w:val="0"/>
              <w:snapToGrid w:val="0"/>
              <w:contextualSpacing/>
              <w:rPr>
                <w:rFonts w:ascii="仿宋" w:hAnsi="仿宋" w:eastAsia="仿宋" w:cs="仿宋"/>
                <w:sz w:val="24"/>
                <w:szCs w:val="24"/>
              </w:rPr>
            </w:pPr>
            <w:r>
              <w:rPr>
                <w:rFonts w:hint="eastAsia" w:ascii="仿宋" w:hAnsi="仿宋" w:eastAsia="仿宋" w:cs="仿宋"/>
                <w:sz w:val="24"/>
                <w:szCs w:val="24"/>
              </w:rPr>
              <w:t>3、高处作业设防护栏，配备安全带。</w:t>
            </w:r>
          </w:p>
        </w:tc>
      </w:tr>
    </w:tbl>
    <w:p>
      <w:pPr>
        <w:adjustRightInd w:val="0"/>
        <w:snapToGrid w:val="0"/>
        <w:spacing w:line="500" w:lineRule="exact"/>
        <w:jc w:val="center"/>
        <w:rPr>
          <w:rFonts w:ascii="仿宋" w:hAnsi="仿宋" w:eastAsia="仿宋" w:cs="仿宋"/>
          <w:b/>
          <w:szCs w:val="28"/>
        </w:rPr>
      </w:pPr>
    </w:p>
    <w:sectPr>
      <w:footerReference r:id="rId9" w:type="default"/>
      <w:pgSz w:w="11907" w:h="16840"/>
      <w:pgMar w:top="1400" w:right="1134" w:bottom="1134" w:left="1588" w:header="851" w:footer="709"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Sylfaen">
    <w:panose1 w:val="010A0502050306030303"/>
    <w:charset w:val="00"/>
    <w:family w:val="roman"/>
    <w:pitch w:val="default"/>
    <w:sig w:usb0="04000687" w:usb1="00000000"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Franklin Gothic Heavy">
    <w:altName w:val="Arial Black"/>
    <w:panose1 w:val="020B0903020102020204"/>
    <w:charset w:val="00"/>
    <w:family w:val="swiss"/>
    <w:pitch w:val="default"/>
    <w:sig w:usb0="00000000" w:usb1="000000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4"/>
      </w:rPr>
    </w:pPr>
    <w:r>
      <w:fldChar w:fldCharType="begin"/>
    </w:r>
    <w:r>
      <w:rPr>
        <w:rStyle w:val="44"/>
      </w:rPr>
      <w:instrText xml:space="preserve">PAGE  </w:instrText>
    </w:r>
    <w:r>
      <w:fldChar w:fldCharType="separate"/>
    </w:r>
    <w:r>
      <w:rPr>
        <w:rStyle w:val="44"/>
      </w:rPr>
      <w:t>- 30 -</w: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120"/>
      <w:ind w:firstLine="560"/>
      <w:jc w:val="center"/>
    </w:pPr>
    <w:r>
      <w:fldChar w:fldCharType="begin"/>
    </w:r>
    <w:r>
      <w:instrText xml:space="preserve"> PAGE   \* MERGEFORMAT </w:instrText>
    </w:r>
    <w:r>
      <w:fldChar w:fldCharType="separate"/>
    </w:r>
    <w:r>
      <w:rPr>
        <w:lang w:val="zh-CN"/>
      </w:rPr>
      <w:t>-</w:t>
    </w:r>
    <w:r>
      <w:t xml:space="preserve"> 1 -</w:t>
    </w:r>
    <w:r>
      <w:fldChar w:fldCharType="end"/>
    </w:r>
  </w:p>
  <w:p>
    <w:pPr>
      <w:pStyle w:val="2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- 91 -</w:t>
    </w:r>
    <w:r>
      <w:rPr>
        <w:kern w:val="0"/>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2"/>
        <w:bottom w:val="single" w:color="auto" w:sz="6" w:space="1"/>
      </w:pBdr>
      <w:ind w:right="26"/>
      <w:jc w:val="center"/>
    </w:pPr>
    <w:r>
      <w:rPr>
        <w:rFonts w:hint="eastAsia"/>
      </w:rPr>
      <w:drawing>
        <wp:anchor distT="0" distB="0" distL="114300" distR="114300" simplePos="0" relativeHeight="251657216" behindDoc="0" locked="0" layoutInCell="1" allowOverlap="1">
          <wp:simplePos x="0" y="0"/>
          <wp:positionH relativeFrom="column">
            <wp:posOffset>-346075</wp:posOffset>
          </wp:positionH>
          <wp:positionV relativeFrom="paragraph">
            <wp:posOffset>-51435</wp:posOffset>
          </wp:positionV>
          <wp:extent cx="2210435" cy="329565"/>
          <wp:effectExtent l="0" t="0" r="0" b="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noChangeArrowheads="1"/>
                  </pic:cNvPicPr>
                </pic:nvPicPr>
                <pic:blipFill>
                  <a:blip r:embed="rId1">
                    <a:extLst>
                      <a:ext uri="{28A0092B-C50C-407E-A947-70E740481C1C}">
                        <a14:useLocalDpi xmlns:a14="http://schemas.microsoft.com/office/drawing/2010/main" val="0"/>
                      </a:ext>
                    </a:extLst>
                  </a:blip>
                  <a:srcRect t="16556" b="18323"/>
                  <a:stretch>
                    <a:fillRect/>
                  </a:stretch>
                </pic:blipFill>
                <pic:spPr>
                  <a:xfrm>
                    <a:off x="0" y="0"/>
                    <a:ext cx="2210435" cy="329565"/>
                  </a:xfrm>
                  <a:prstGeom prst="rect">
                    <a:avLst/>
                  </a:prstGeom>
                  <a:noFill/>
                  <a:ln>
                    <a:noFill/>
                  </a:ln>
                </pic:spPr>
              </pic:pic>
            </a:graphicData>
          </a:graphic>
        </wp:anchor>
      </w:drawing>
    </w:r>
    <w:r>
      <w:rPr>
        <w:rFonts w:hint="eastAsia"/>
      </w:rPr>
      <w:t>淄博华瑞铝塑包装材料有限公司</w:t>
    </w:r>
  </w:p>
  <w:p>
    <w:pPr>
      <w:pStyle w:val="23"/>
      <w:pBdr>
        <w:top w:val="none" w:color="auto" w:sz="0" w:space="2"/>
        <w:bottom w:val="single" w:color="auto" w:sz="6" w:space="1"/>
      </w:pBdr>
      <w:ind w:right="26"/>
      <w:jc w:val="center"/>
      <w:rPr>
        <w:rFonts w:ascii="宋体" w:hAnsi="宋体"/>
      </w:rPr>
    </w:pPr>
    <w:r>
      <w:rPr>
        <w:rFonts w:hint="eastAsia"/>
      </w:rPr>
      <w:t xml:space="preserve">                                                         挥发性有机物处理设施提升项目安全设施设计专篇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2" o:spid="_x0000_s4098" o:spt="136" type="#_x0000_t136" style="position:absolute;left:0pt;height:48pt;width:117pt;mso-position-horizontal:center;mso-position-horizontal-relative:page;mso-position-vertical:center;mso-position-vertical-relative:page;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SDRC" style="font-family:PMingLiU;font-size:4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1" o:spid="_x0000_s4097" o:spt="136" type="#_x0000_t136" style="position:absolute;left:0pt;height:48pt;width:117pt;mso-position-horizontal:center;mso-position-horizontal-relative:page;mso-position-vertical:center;mso-position-vertical-relative:page;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SDRC" style="font-family:PMingLiU;font-size:4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D91FD"/>
    <w:multiLevelType w:val="singleLevel"/>
    <w:tmpl w:val="CB2D91FD"/>
    <w:lvl w:ilvl="0" w:tentative="0">
      <w:start w:val="3"/>
      <w:numFmt w:val="decimal"/>
      <w:suff w:val="nothing"/>
      <w:lvlText w:val="%1、"/>
      <w:lvlJc w:val="left"/>
    </w:lvl>
  </w:abstractNum>
  <w:abstractNum w:abstractNumId="1">
    <w:nsid w:val="181516AB"/>
    <w:multiLevelType w:val="multilevel"/>
    <w:tmpl w:val="181516AB"/>
    <w:lvl w:ilvl="0" w:tentative="0">
      <w:start w:val="1"/>
      <w:numFmt w:val="bullet"/>
      <w:lvlText w:val=""/>
      <w:lvlJc w:val="left"/>
      <w:pPr>
        <w:tabs>
          <w:tab w:val="left" w:pos="940"/>
        </w:tabs>
        <w:ind w:left="940" w:hanging="420"/>
      </w:pPr>
      <w:rPr>
        <w:rFonts w:hint="default" w:ascii="Wingdings" w:hAnsi="Wingdings"/>
      </w:rPr>
    </w:lvl>
    <w:lvl w:ilvl="1" w:tentative="0">
      <w:start w:val="1"/>
      <w:numFmt w:val="bullet"/>
      <w:lvlText w:val=""/>
      <w:lvlJc w:val="left"/>
      <w:pPr>
        <w:tabs>
          <w:tab w:val="left" w:pos="1360"/>
        </w:tabs>
        <w:ind w:left="1360" w:hanging="420"/>
      </w:pPr>
      <w:rPr>
        <w:rFonts w:hint="default" w:ascii="Wingdings" w:hAnsi="Wingdings"/>
      </w:rPr>
    </w:lvl>
    <w:lvl w:ilvl="2" w:tentative="0">
      <w:start w:val="1"/>
      <w:numFmt w:val="bullet"/>
      <w:lvlText w:val=""/>
      <w:lvlJc w:val="left"/>
      <w:pPr>
        <w:tabs>
          <w:tab w:val="left" w:pos="1780"/>
        </w:tabs>
        <w:ind w:left="1780" w:hanging="420"/>
      </w:pPr>
      <w:rPr>
        <w:rFonts w:hint="default" w:ascii="Wingdings" w:hAnsi="Wingdings"/>
      </w:rPr>
    </w:lvl>
    <w:lvl w:ilvl="3" w:tentative="0">
      <w:start w:val="1"/>
      <w:numFmt w:val="bullet"/>
      <w:lvlText w:val=""/>
      <w:lvlJc w:val="left"/>
      <w:pPr>
        <w:tabs>
          <w:tab w:val="left" w:pos="2200"/>
        </w:tabs>
        <w:ind w:left="2200" w:hanging="420"/>
      </w:pPr>
      <w:rPr>
        <w:rFonts w:hint="default" w:ascii="Wingdings" w:hAnsi="Wingdings"/>
      </w:rPr>
    </w:lvl>
    <w:lvl w:ilvl="4" w:tentative="0">
      <w:start w:val="1"/>
      <w:numFmt w:val="bullet"/>
      <w:lvlText w:val=""/>
      <w:lvlJc w:val="left"/>
      <w:pPr>
        <w:tabs>
          <w:tab w:val="left" w:pos="2620"/>
        </w:tabs>
        <w:ind w:left="2620" w:hanging="420"/>
      </w:pPr>
      <w:rPr>
        <w:rFonts w:hint="default" w:ascii="Wingdings" w:hAnsi="Wingdings"/>
      </w:rPr>
    </w:lvl>
    <w:lvl w:ilvl="5" w:tentative="0">
      <w:start w:val="1"/>
      <w:numFmt w:val="bullet"/>
      <w:lvlText w:val=""/>
      <w:lvlJc w:val="left"/>
      <w:pPr>
        <w:tabs>
          <w:tab w:val="left" w:pos="3040"/>
        </w:tabs>
        <w:ind w:left="3040" w:hanging="420"/>
      </w:pPr>
      <w:rPr>
        <w:rFonts w:hint="default" w:ascii="Wingdings" w:hAnsi="Wingdings"/>
      </w:rPr>
    </w:lvl>
    <w:lvl w:ilvl="6" w:tentative="0">
      <w:start w:val="1"/>
      <w:numFmt w:val="bullet"/>
      <w:lvlText w:val=""/>
      <w:lvlJc w:val="left"/>
      <w:pPr>
        <w:tabs>
          <w:tab w:val="left" w:pos="3460"/>
        </w:tabs>
        <w:ind w:left="3460" w:hanging="420"/>
      </w:pPr>
      <w:rPr>
        <w:rFonts w:hint="default" w:ascii="Wingdings" w:hAnsi="Wingdings"/>
      </w:rPr>
    </w:lvl>
    <w:lvl w:ilvl="7" w:tentative="0">
      <w:start w:val="1"/>
      <w:numFmt w:val="bullet"/>
      <w:lvlText w:val=""/>
      <w:lvlJc w:val="left"/>
      <w:pPr>
        <w:tabs>
          <w:tab w:val="left" w:pos="3880"/>
        </w:tabs>
        <w:ind w:left="3880" w:hanging="420"/>
      </w:pPr>
      <w:rPr>
        <w:rFonts w:hint="default" w:ascii="Wingdings" w:hAnsi="Wingdings"/>
      </w:rPr>
    </w:lvl>
    <w:lvl w:ilvl="8" w:tentative="0">
      <w:start w:val="1"/>
      <w:numFmt w:val="bullet"/>
      <w:lvlText w:val=""/>
      <w:lvlJc w:val="left"/>
      <w:pPr>
        <w:tabs>
          <w:tab w:val="left" w:pos="4300"/>
        </w:tabs>
        <w:ind w:left="4300" w:hanging="420"/>
      </w:pPr>
      <w:rPr>
        <w:rFonts w:hint="default" w:ascii="Wingdings" w:hAnsi="Wingdings"/>
      </w:rPr>
    </w:lvl>
  </w:abstractNum>
  <w:abstractNum w:abstractNumId="2">
    <w:nsid w:val="6C5A15CB"/>
    <w:multiLevelType w:val="multilevel"/>
    <w:tmpl w:val="6C5A15CB"/>
    <w:lvl w:ilvl="0" w:tentative="0">
      <w:start w:val="1"/>
      <w:numFmt w:val="decimal"/>
      <w:lvlText w:val="%1."/>
      <w:lvlJc w:val="left"/>
      <w:pPr>
        <w:tabs>
          <w:tab w:val="left" w:pos="1380"/>
        </w:tabs>
        <w:ind w:left="1380" w:hanging="420"/>
      </w:p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01"/>
    <w:rsid w:val="0000060F"/>
    <w:rsid w:val="00000C02"/>
    <w:rsid w:val="00000F51"/>
    <w:rsid w:val="00001025"/>
    <w:rsid w:val="000018E0"/>
    <w:rsid w:val="00001980"/>
    <w:rsid w:val="00001CFD"/>
    <w:rsid w:val="0000247F"/>
    <w:rsid w:val="00002811"/>
    <w:rsid w:val="000029A4"/>
    <w:rsid w:val="00002BC7"/>
    <w:rsid w:val="00002D68"/>
    <w:rsid w:val="00003087"/>
    <w:rsid w:val="000031DA"/>
    <w:rsid w:val="000033FF"/>
    <w:rsid w:val="00003CD2"/>
    <w:rsid w:val="00004467"/>
    <w:rsid w:val="000044B6"/>
    <w:rsid w:val="000044FD"/>
    <w:rsid w:val="0000582F"/>
    <w:rsid w:val="00005EFC"/>
    <w:rsid w:val="0000644C"/>
    <w:rsid w:val="00006A91"/>
    <w:rsid w:val="00006C63"/>
    <w:rsid w:val="000075E8"/>
    <w:rsid w:val="000078C0"/>
    <w:rsid w:val="00010899"/>
    <w:rsid w:val="00010DEC"/>
    <w:rsid w:val="0001149C"/>
    <w:rsid w:val="00011AFD"/>
    <w:rsid w:val="000136B4"/>
    <w:rsid w:val="00013859"/>
    <w:rsid w:val="000144F5"/>
    <w:rsid w:val="0001454B"/>
    <w:rsid w:val="0001473D"/>
    <w:rsid w:val="00014916"/>
    <w:rsid w:val="00014EAF"/>
    <w:rsid w:val="00014F85"/>
    <w:rsid w:val="00015996"/>
    <w:rsid w:val="000165F4"/>
    <w:rsid w:val="000173AF"/>
    <w:rsid w:val="000174FC"/>
    <w:rsid w:val="000175EE"/>
    <w:rsid w:val="000202EE"/>
    <w:rsid w:val="000206E2"/>
    <w:rsid w:val="000208C7"/>
    <w:rsid w:val="00020BF1"/>
    <w:rsid w:val="00020DAC"/>
    <w:rsid w:val="00020FBC"/>
    <w:rsid w:val="00021FF1"/>
    <w:rsid w:val="0002297D"/>
    <w:rsid w:val="00023284"/>
    <w:rsid w:val="00023C63"/>
    <w:rsid w:val="00023CDE"/>
    <w:rsid w:val="00024C98"/>
    <w:rsid w:val="00025418"/>
    <w:rsid w:val="00025771"/>
    <w:rsid w:val="00025B5F"/>
    <w:rsid w:val="00025EAE"/>
    <w:rsid w:val="000262EB"/>
    <w:rsid w:val="00026308"/>
    <w:rsid w:val="00026457"/>
    <w:rsid w:val="00027F3F"/>
    <w:rsid w:val="00030981"/>
    <w:rsid w:val="000309A3"/>
    <w:rsid w:val="00030CD5"/>
    <w:rsid w:val="00030FD5"/>
    <w:rsid w:val="000316F8"/>
    <w:rsid w:val="00032414"/>
    <w:rsid w:val="0003270C"/>
    <w:rsid w:val="00032D05"/>
    <w:rsid w:val="00033081"/>
    <w:rsid w:val="0003324E"/>
    <w:rsid w:val="00033DE2"/>
    <w:rsid w:val="00033FFF"/>
    <w:rsid w:val="000350C4"/>
    <w:rsid w:val="000358E1"/>
    <w:rsid w:val="00035D59"/>
    <w:rsid w:val="0003731E"/>
    <w:rsid w:val="00037A1D"/>
    <w:rsid w:val="00037D61"/>
    <w:rsid w:val="00037FFE"/>
    <w:rsid w:val="00040099"/>
    <w:rsid w:val="00040506"/>
    <w:rsid w:val="000406BF"/>
    <w:rsid w:val="000407C4"/>
    <w:rsid w:val="0004092C"/>
    <w:rsid w:val="00040D86"/>
    <w:rsid w:val="00042820"/>
    <w:rsid w:val="00046AB9"/>
    <w:rsid w:val="0004718B"/>
    <w:rsid w:val="00047780"/>
    <w:rsid w:val="00047B11"/>
    <w:rsid w:val="00047FFC"/>
    <w:rsid w:val="00050301"/>
    <w:rsid w:val="00050B3C"/>
    <w:rsid w:val="000512CC"/>
    <w:rsid w:val="0005195A"/>
    <w:rsid w:val="00051A8C"/>
    <w:rsid w:val="000526A2"/>
    <w:rsid w:val="000530E7"/>
    <w:rsid w:val="00053893"/>
    <w:rsid w:val="00053C28"/>
    <w:rsid w:val="000546BF"/>
    <w:rsid w:val="00054C78"/>
    <w:rsid w:val="00055DE8"/>
    <w:rsid w:val="000561A3"/>
    <w:rsid w:val="0005691F"/>
    <w:rsid w:val="00056F1B"/>
    <w:rsid w:val="00057003"/>
    <w:rsid w:val="00060A9C"/>
    <w:rsid w:val="0006105B"/>
    <w:rsid w:val="00061980"/>
    <w:rsid w:val="00061C81"/>
    <w:rsid w:val="0006257D"/>
    <w:rsid w:val="000627D1"/>
    <w:rsid w:val="0006367A"/>
    <w:rsid w:val="00063E83"/>
    <w:rsid w:val="00064E1C"/>
    <w:rsid w:val="00064F5C"/>
    <w:rsid w:val="00065237"/>
    <w:rsid w:val="00065B6C"/>
    <w:rsid w:val="00066062"/>
    <w:rsid w:val="0006614B"/>
    <w:rsid w:val="00066312"/>
    <w:rsid w:val="000665A4"/>
    <w:rsid w:val="000666FF"/>
    <w:rsid w:val="00066FB8"/>
    <w:rsid w:val="0006736D"/>
    <w:rsid w:val="000677C1"/>
    <w:rsid w:val="00067807"/>
    <w:rsid w:val="00070D2F"/>
    <w:rsid w:val="000714BE"/>
    <w:rsid w:val="000717A7"/>
    <w:rsid w:val="00071E1C"/>
    <w:rsid w:val="0007211A"/>
    <w:rsid w:val="00072414"/>
    <w:rsid w:val="00072850"/>
    <w:rsid w:val="00072A81"/>
    <w:rsid w:val="0007344C"/>
    <w:rsid w:val="000738AE"/>
    <w:rsid w:val="00073BDB"/>
    <w:rsid w:val="00074542"/>
    <w:rsid w:val="00074697"/>
    <w:rsid w:val="000747A9"/>
    <w:rsid w:val="00074885"/>
    <w:rsid w:val="0007549E"/>
    <w:rsid w:val="00076C1C"/>
    <w:rsid w:val="00076F47"/>
    <w:rsid w:val="00076FA1"/>
    <w:rsid w:val="000773E9"/>
    <w:rsid w:val="00077A14"/>
    <w:rsid w:val="00077BC8"/>
    <w:rsid w:val="00077C28"/>
    <w:rsid w:val="00077E8A"/>
    <w:rsid w:val="00077EB5"/>
    <w:rsid w:val="000807CB"/>
    <w:rsid w:val="00080F8D"/>
    <w:rsid w:val="000810A6"/>
    <w:rsid w:val="0008170C"/>
    <w:rsid w:val="00081AB6"/>
    <w:rsid w:val="000823A4"/>
    <w:rsid w:val="000827A8"/>
    <w:rsid w:val="00082D99"/>
    <w:rsid w:val="0008361C"/>
    <w:rsid w:val="000840E9"/>
    <w:rsid w:val="000847D5"/>
    <w:rsid w:val="000847D8"/>
    <w:rsid w:val="00085351"/>
    <w:rsid w:val="00085E9E"/>
    <w:rsid w:val="00086283"/>
    <w:rsid w:val="00086574"/>
    <w:rsid w:val="0008663B"/>
    <w:rsid w:val="0008738B"/>
    <w:rsid w:val="000902CC"/>
    <w:rsid w:val="0009052A"/>
    <w:rsid w:val="00090F39"/>
    <w:rsid w:val="00091D7C"/>
    <w:rsid w:val="00092224"/>
    <w:rsid w:val="00092CEB"/>
    <w:rsid w:val="00092E68"/>
    <w:rsid w:val="000930B7"/>
    <w:rsid w:val="000933F3"/>
    <w:rsid w:val="00093430"/>
    <w:rsid w:val="00093677"/>
    <w:rsid w:val="00093DD4"/>
    <w:rsid w:val="000943AF"/>
    <w:rsid w:val="00095F02"/>
    <w:rsid w:val="0009691D"/>
    <w:rsid w:val="00096E0E"/>
    <w:rsid w:val="0009710C"/>
    <w:rsid w:val="0009779D"/>
    <w:rsid w:val="000A0441"/>
    <w:rsid w:val="000A08C2"/>
    <w:rsid w:val="000A0B68"/>
    <w:rsid w:val="000A0B84"/>
    <w:rsid w:val="000A194C"/>
    <w:rsid w:val="000A19B8"/>
    <w:rsid w:val="000A1B7B"/>
    <w:rsid w:val="000A1BB7"/>
    <w:rsid w:val="000A23B6"/>
    <w:rsid w:val="000A246C"/>
    <w:rsid w:val="000A2764"/>
    <w:rsid w:val="000A28BA"/>
    <w:rsid w:val="000A2953"/>
    <w:rsid w:val="000A3148"/>
    <w:rsid w:val="000A3A4F"/>
    <w:rsid w:val="000A3FD2"/>
    <w:rsid w:val="000A4492"/>
    <w:rsid w:val="000A459A"/>
    <w:rsid w:val="000A489D"/>
    <w:rsid w:val="000A48DB"/>
    <w:rsid w:val="000A4D55"/>
    <w:rsid w:val="000A5490"/>
    <w:rsid w:val="000A57DB"/>
    <w:rsid w:val="000A595B"/>
    <w:rsid w:val="000A5E09"/>
    <w:rsid w:val="000A6176"/>
    <w:rsid w:val="000A7838"/>
    <w:rsid w:val="000A7841"/>
    <w:rsid w:val="000A786D"/>
    <w:rsid w:val="000A7A26"/>
    <w:rsid w:val="000A7B2B"/>
    <w:rsid w:val="000B02B0"/>
    <w:rsid w:val="000B0303"/>
    <w:rsid w:val="000B073E"/>
    <w:rsid w:val="000B16E9"/>
    <w:rsid w:val="000B1CFE"/>
    <w:rsid w:val="000B20A1"/>
    <w:rsid w:val="000B2389"/>
    <w:rsid w:val="000B2E1D"/>
    <w:rsid w:val="000B3F07"/>
    <w:rsid w:val="000B3F3C"/>
    <w:rsid w:val="000B4208"/>
    <w:rsid w:val="000B446A"/>
    <w:rsid w:val="000B44AD"/>
    <w:rsid w:val="000B5D53"/>
    <w:rsid w:val="000B7BE1"/>
    <w:rsid w:val="000C0446"/>
    <w:rsid w:val="000C04EF"/>
    <w:rsid w:val="000C0C6C"/>
    <w:rsid w:val="000C0D8A"/>
    <w:rsid w:val="000C0F66"/>
    <w:rsid w:val="000C27BD"/>
    <w:rsid w:val="000C2882"/>
    <w:rsid w:val="000C3BFE"/>
    <w:rsid w:val="000C5149"/>
    <w:rsid w:val="000C575A"/>
    <w:rsid w:val="000C5897"/>
    <w:rsid w:val="000C5A14"/>
    <w:rsid w:val="000C61A8"/>
    <w:rsid w:val="000C66AE"/>
    <w:rsid w:val="000C7211"/>
    <w:rsid w:val="000C7835"/>
    <w:rsid w:val="000D0186"/>
    <w:rsid w:val="000D0B55"/>
    <w:rsid w:val="000D0E69"/>
    <w:rsid w:val="000D182A"/>
    <w:rsid w:val="000D22D2"/>
    <w:rsid w:val="000D28D6"/>
    <w:rsid w:val="000D2951"/>
    <w:rsid w:val="000D3E04"/>
    <w:rsid w:val="000D41FB"/>
    <w:rsid w:val="000D4399"/>
    <w:rsid w:val="000D4CDD"/>
    <w:rsid w:val="000D529C"/>
    <w:rsid w:val="000D6010"/>
    <w:rsid w:val="000D629F"/>
    <w:rsid w:val="000D7179"/>
    <w:rsid w:val="000D7B46"/>
    <w:rsid w:val="000D7B53"/>
    <w:rsid w:val="000D7B8C"/>
    <w:rsid w:val="000D7BEC"/>
    <w:rsid w:val="000D7D2E"/>
    <w:rsid w:val="000E00F4"/>
    <w:rsid w:val="000E03A1"/>
    <w:rsid w:val="000E0BA4"/>
    <w:rsid w:val="000E0E87"/>
    <w:rsid w:val="000E0E9D"/>
    <w:rsid w:val="000E0F05"/>
    <w:rsid w:val="000E174F"/>
    <w:rsid w:val="000E17B4"/>
    <w:rsid w:val="000E1BE6"/>
    <w:rsid w:val="000E1C23"/>
    <w:rsid w:val="000E1EDC"/>
    <w:rsid w:val="000E2690"/>
    <w:rsid w:val="000E2F8B"/>
    <w:rsid w:val="000E34AA"/>
    <w:rsid w:val="000E3BBE"/>
    <w:rsid w:val="000E3F8B"/>
    <w:rsid w:val="000E43A1"/>
    <w:rsid w:val="000E49DD"/>
    <w:rsid w:val="000E4F44"/>
    <w:rsid w:val="000E5199"/>
    <w:rsid w:val="000E5624"/>
    <w:rsid w:val="000E5689"/>
    <w:rsid w:val="000E6255"/>
    <w:rsid w:val="000E633D"/>
    <w:rsid w:val="000E726E"/>
    <w:rsid w:val="000E77CC"/>
    <w:rsid w:val="000E7D20"/>
    <w:rsid w:val="000F0705"/>
    <w:rsid w:val="000F0C67"/>
    <w:rsid w:val="000F0CE5"/>
    <w:rsid w:val="000F134A"/>
    <w:rsid w:val="000F17BB"/>
    <w:rsid w:val="000F21AE"/>
    <w:rsid w:val="000F29E2"/>
    <w:rsid w:val="000F3633"/>
    <w:rsid w:val="000F3655"/>
    <w:rsid w:val="000F3D83"/>
    <w:rsid w:val="000F3F0B"/>
    <w:rsid w:val="000F48C0"/>
    <w:rsid w:val="000F48D1"/>
    <w:rsid w:val="000F4989"/>
    <w:rsid w:val="000F4E6A"/>
    <w:rsid w:val="000F4F05"/>
    <w:rsid w:val="000F5D25"/>
    <w:rsid w:val="000F651D"/>
    <w:rsid w:val="000F6E66"/>
    <w:rsid w:val="00100150"/>
    <w:rsid w:val="00100A99"/>
    <w:rsid w:val="00100C8C"/>
    <w:rsid w:val="00100E21"/>
    <w:rsid w:val="00101AE1"/>
    <w:rsid w:val="00101D70"/>
    <w:rsid w:val="00102418"/>
    <w:rsid w:val="001027E1"/>
    <w:rsid w:val="00102A23"/>
    <w:rsid w:val="001030B5"/>
    <w:rsid w:val="00103580"/>
    <w:rsid w:val="0010360F"/>
    <w:rsid w:val="00103B48"/>
    <w:rsid w:val="00104476"/>
    <w:rsid w:val="0010499D"/>
    <w:rsid w:val="00104B71"/>
    <w:rsid w:val="00105146"/>
    <w:rsid w:val="00105653"/>
    <w:rsid w:val="00105851"/>
    <w:rsid w:val="00105AD3"/>
    <w:rsid w:val="00105B76"/>
    <w:rsid w:val="00105D8B"/>
    <w:rsid w:val="001063FD"/>
    <w:rsid w:val="00107296"/>
    <w:rsid w:val="0010793C"/>
    <w:rsid w:val="00107A96"/>
    <w:rsid w:val="00107F94"/>
    <w:rsid w:val="00110344"/>
    <w:rsid w:val="00110391"/>
    <w:rsid w:val="001104BA"/>
    <w:rsid w:val="0011104E"/>
    <w:rsid w:val="00111130"/>
    <w:rsid w:val="00111746"/>
    <w:rsid w:val="00111D7E"/>
    <w:rsid w:val="001123FF"/>
    <w:rsid w:val="001128CE"/>
    <w:rsid w:val="00112E37"/>
    <w:rsid w:val="00112F47"/>
    <w:rsid w:val="00113CC7"/>
    <w:rsid w:val="00114431"/>
    <w:rsid w:val="0011604B"/>
    <w:rsid w:val="00116376"/>
    <w:rsid w:val="001166FA"/>
    <w:rsid w:val="00116F6E"/>
    <w:rsid w:val="001174B5"/>
    <w:rsid w:val="001177AE"/>
    <w:rsid w:val="00121029"/>
    <w:rsid w:val="001211E2"/>
    <w:rsid w:val="0012124C"/>
    <w:rsid w:val="00121408"/>
    <w:rsid w:val="0012154A"/>
    <w:rsid w:val="00122CC1"/>
    <w:rsid w:val="001239FB"/>
    <w:rsid w:val="00124407"/>
    <w:rsid w:val="00124701"/>
    <w:rsid w:val="00124875"/>
    <w:rsid w:val="0012492D"/>
    <w:rsid w:val="00124957"/>
    <w:rsid w:val="001260DC"/>
    <w:rsid w:val="001261B1"/>
    <w:rsid w:val="00126827"/>
    <w:rsid w:val="00126AA8"/>
    <w:rsid w:val="001272C2"/>
    <w:rsid w:val="0012746E"/>
    <w:rsid w:val="00127A3D"/>
    <w:rsid w:val="00127F0E"/>
    <w:rsid w:val="001300F9"/>
    <w:rsid w:val="00131779"/>
    <w:rsid w:val="001319CF"/>
    <w:rsid w:val="00132001"/>
    <w:rsid w:val="001326B1"/>
    <w:rsid w:val="001327BB"/>
    <w:rsid w:val="00133B08"/>
    <w:rsid w:val="00133BE0"/>
    <w:rsid w:val="00133CAE"/>
    <w:rsid w:val="00134556"/>
    <w:rsid w:val="00135963"/>
    <w:rsid w:val="00136118"/>
    <w:rsid w:val="001367A2"/>
    <w:rsid w:val="00136AF1"/>
    <w:rsid w:val="00136C0F"/>
    <w:rsid w:val="00136C9A"/>
    <w:rsid w:val="00137585"/>
    <w:rsid w:val="0013761B"/>
    <w:rsid w:val="00137822"/>
    <w:rsid w:val="00137CAD"/>
    <w:rsid w:val="0014061A"/>
    <w:rsid w:val="001409E9"/>
    <w:rsid w:val="00140B0E"/>
    <w:rsid w:val="00140D30"/>
    <w:rsid w:val="0014115C"/>
    <w:rsid w:val="00141C81"/>
    <w:rsid w:val="001424CB"/>
    <w:rsid w:val="001431E2"/>
    <w:rsid w:val="001432E5"/>
    <w:rsid w:val="0014355E"/>
    <w:rsid w:val="001436AD"/>
    <w:rsid w:val="0014408E"/>
    <w:rsid w:val="001444A6"/>
    <w:rsid w:val="00144C57"/>
    <w:rsid w:val="00144D0D"/>
    <w:rsid w:val="001459BF"/>
    <w:rsid w:val="00146FB8"/>
    <w:rsid w:val="00147746"/>
    <w:rsid w:val="00147FC2"/>
    <w:rsid w:val="00150037"/>
    <w:rsid w:val="001500A7"/>
    <w:rsid w:val="0015052A"/>
    <w:rsid w:val="00150DC2"/>
    <w:rsid w:val="0015104E"/>
    <w:rsid w:val="00151153"/>
    <w:rsid w:val="00151424"/>
    <w:rsid w:val="0015219B"/>
    <w:rsid w:val="001529F5"/>
    <w:rsid w:val="00153563"/>
    <w:rsid w:val="0015370D"/>
    <w:rsid w:val="0015384C"/>
    <w:rsid w:val="00153B02"/>
    <w:rsid w:val="00154AB7"/>
    <w:rsid w:val="00155BC2"/>
    <w:rsid w:val="00160970"/>
    <w:rsid w:val="00160CFD"/>
    <w:rsid w:val="001610FF"/>
    <w:rsid w:val="00161424"/>
    <w:rsid w:val="001620C9"/>
    <w:rsid w:val="00162411"/>
    <w:rsid w:val="001629B5"/>
    <w:rsid w:val="00162B9E"/>
    <w:rsid w:val="001631CE"/>
    <w:rsid w:val="00164C2C"/>
    <w:rsid w:val="00165506"/>
    <w:rsid w:val="00166BBE"/>
    <w:rsid w:val="001679FB"/>
    <w:rsid w:val="00167C49"/>
    <w:rsid w:val="001705C8"/>
    <w:rsid w:val="0017111E"/>
    <w:rsid w:val="001720D0"/>
    <w:rsid w:val="00172A27"/>
    <w:rsid w:val="00172A2B"/>
    <w:rsid w:val="00172F51"/>
    <w:rsid w:val="0017363D"/>
    <w:rsid w:val="0017373A"/>
    <w:rsid w:val="0017392B"/>
    <w:rsid w:val="0017392C"/>
    <w:rsid w:val="0017453C"/>
    <w:rsid w:val="0017478E"/>
    <w:rsid w:val="00174839"/>
    <w:rsid w:val="00174B17"/>
    <w:rsid w:val="00175409"/>
    <w:rsid w:val="00175621"/>
    <w:rsid w:val="00175703"/>
    <w:rsid w:val="00176126"/>
    <w:rsid w:val="0017658B"/>
    <w:rsid w:val="00176998"/>
    <w:rsid w:val="00176F5A"/>
    <w:rsid w:val="00177C77"/>
    <w:rsid w:val="001822F9"/>
    <w:rsid w:val="00182366"/>
    <w:rsid w:val="0018287F"/>
    <w:rsid w:val="00182C9D"/>
    <w:rsid w:val="00185253"/>
    <w:rsid w:val="00185E2E"/>
    <w:rsid w:val="00185EB6"/>
    <w:rsid w:val="00186760"/>
    <w:rsid w:val="00186EE8"/>
    <w:rsid w:val="00190078"/>
    <w:rsid w:val="00191459"/>
    <w:rsid w:val="00191ACF"/>
    <w:rsid w:val="00191BCA"/>
    <w:rsid w:val="00192B32"/>
    <w:rsid w:val="00192DD2"/>
    <w:rsid w:val="00192E6E"/>
    <w:rsid w:val="0019339E"/>
    <w:rsid w:val="001937A0"/>
    <w:rsid w:val="00194DB8"/>
    <w:rsid w:val="00194F96"/>
    <w:rsid w:val="001951FB"/>
    <w:rsid w:val="00195BD1"/>
    <w:rsid w:val="00196077"/>
    <w:rsid w:val="0019683F"/>
    <w:rsid w:val="001971AD"/>
    <w:rsid w:val="001A18AC"/>
    <w:rsid w:val="001A2364"/>
    <w:rsid w:val="001A2435"/>
    <w:rsid w:val="001A2590"/>
    <w:rsid w:val="001A285D"/>
    <w:rsid w:val="001A2906"/>
    <w:rsid w:val="001A36A4"/>
    <w:rsid w:val="001A4023"/>
    <w:rsid w:val="001A4993"/>
    <w:rsid w:val="001A4CFB"/>
    <w:rsid w:val="001A5388"/>
    <w:rsid w:val="001A6FEC"/>
    <w:rsid w:val="001A7970"/>
    <w:rsid w:val="001B0B20"/>
    <w:rsid w:val="001B10BD"/>
    <w:rsid w:val="001B1A60"/>
    <w:rsid w:val="001B2D4B"/>
    <w:rsid w:val="001B438D"/>
    <w:rsid w:val="001B4EFD"/>
    <w:rsid w:val="001B5FF0"/>
    <w:rsid w:val="001B6501"/>
    <w:rsid w:val="001B7A48"/>
    <w:rsid w:val="001B7CDE"/>
    <w:rsid w:val="001C084B"/>
    <w:rsid w:val="001C0AD4"/>
    <w:rsid w:val="001C1319"/>
    <w:rsid w:val="001C17EA"/>
    <w:rsid w:val="001C1976"/>
    <w:rsid w:val="001C22F6"/>
    <w:rsid w:val="001C2870"/>
    <w:rsid w:val="001C3891"/>
    <w:rsid w:val="001C451B"/>
    <w:rsid w:val="001C4C81"/>
    <w:rsid w:val="001C5BA4"/>
    <w:rsid w:val="001C6428"/>
    <w:rsid w:val="001C6C08"/>
    <w:rsid w:val="001C6D46"/>
    <w:rsid w:val="001C7370"/>
    <w:rsid w:val="001C7D6F"/>
    <w:rsid w:val="001C7EA8"/>
    <w:rsid w:val="001D03DE"/>
    <w:rsid w:val="001D06BA"/>
    <w:rsid w:val="001D0CCD"/>
    <w:rsid w:val="001D1A52"/>
    <w:rsid w:val="001D1F62"/>
    <w:rsid w:val="001D22C9"/>
    <w:rsid w:val="001D36A0"/>
    <w:rsid w:val="001D3EB2"/>
    <w:rsid w:val="001D3F24"/>
    <w:rsid w:val="001D4275"/>
    <w:rsid w:val="001D4A0E"/>
    <w:rsid w:val="001D513C"/>
    <w:rsid w:val="001D5C5B"/>
    <w:rsid w:val="001D60E9"/>
    <w:rsid w:val="001D6289"/>
    <w:rsid w:val="001D7A1D"/>
    <w:rsid w:val="001E0703"/>
    <w:rsid w:val="001E0BE4"/>
    <w:rsid w:val="001E1213"/>
    <w:rsid w:val="001E1252"/>
    <w:rsid w:val="001E1270"/>
    <w:rsid w:val="001E18CF"/>
    <w:rsid w:val="001E1D47"/>
    <w:rsid w:val="001E2644"/>
    <w:rsid w:val="001E29DF"/>
    <w:rsid w:val="001E350F"/>
    <w:rsid w:val="001E35EA"/>
    <w:rsid w:val="001E3DFB"/>
    <w:rsid w:val="001E566E"/>
    <w:rsid w:val="001E5C98"/>
    <w:rsid w:val="001E5DB1"/>
    <w:rsid w:val="001E6625"/>
    <w:rsid w:val="001E673A"/>
    <w:rsid w:val="001E6C79"/>
    <w:rsid w:val="001E6ED3"/>
    <w:rsid w:val="001E6F12"/>
    <w:rsid w:val="001E7EEE"/>
    <w:rsid w:val="001F04FF"/>
    <w:rsid w:val="001F0BBE"/>
    <w:rsid w:val="001F10F6"/>
    <w:rsid w:val="001F169C"/>
    <w:rsid w:val="001F20BB"/>
    <w:rsid w:val="001F2479"/>
    <w:rsid w:val="001F2D73"/>
    <w:rsid w:val="001F2E95"/>
    <w:rsid w:val="001F3820"/>
    <w:rsid w:val="001F3AB4"/>
    <w:rsid w:val="001F47C2"/>
    <w:rsid w:val="001F4FC9"/>
    <w:rsid w:val="001F5094"/>
    <w:rsid w:val="001F52C0"/>
    <w:rsid w:val="001F52C2"/>
    <w:rsid w:val="001F54C7"/>
    <w:rsid w:val="001F5C4B"/>
    <w:rsid w:val="001F5FA6"/>
    <w:rsid w:val="001F62E4"/>
    <w:rsid w:val="001F649F"/>
    <w:rsid w:val="001F6ED6"/>
    <w:rsid w:val="001F7093"/>
    <w:rsid w:val="001F72AF"/>
    <w:rsid w:val="001F7819"/>
    <w:rsid w:val="001F7B82"/>
    <w:rsid w:val="00201425"/>
    <w:rsid w:val="00201696"/>
    <w:rsid w:val="002016E7"/>
    <w:rsid w:val="002023DD"/>
    <w:rsid w:val="00202783"/>
    <w:rsid w:val="00202A30"/>
    <w:rsid w:val="0020327A"/>
    <w:rsid w:val="00203B18"/>
    <w:rsid w:val="00203F89"/>
    <w:rsid w:val="002044BE"/>
    <w:rsid w:val="00204D53"/>
    <w:rsid w:val="0020539A"/>
    <w:rsid w:val="00205A2F"/>
    <w:rsid w:val="0020714A"/>
    <w:rsid w:val="002071CC"/>
    <w:rsid w:val="00207967"/>
    <w:rsid w:val="00207D02"/>
    <w:rsid w:val="00210172"/>
    <w:rsid w:val="00210E4A"/>
    <w:rsid w:val="0021146E"/>
    <w:rsid w:val="00211483"/>
    <w:rsid w:val="00211559"/>
    <w:rsid w:val="00212C56"/>
    <w:rsid w:val="002134F8"/>
    <w:rsid w:val="00213E67"/>
    <w:rsid w:val="00213F4F"/>
    <w:rsid w:val="00214369"/>
    <w:rsid w:val="002143B6"/>
    <w:rsid w:val="0021449F"/>
    <w:rsid w:val="00214787"/>
    <w:rsid w:val="002149BC"/>
    <w:rsid w:val="00214BCB"/>
    <w:rsid w:val="00214ED2"/>
    <w:rsid w:val="00214FB9"/>
    <w:rsid w:val="00215EB6"/>
    <w:rsid w:val="00215FFE"/>
    <w:rsid w:val="00216758"/>
    <w:rsid w:val="00216E43"/>
    <w:rsid w:val="002175C7"/>
    <w:rsid w:val="00220582"/>
    <w:rsid w:val="002217FD"/>
    <w:rsid w:val="00221939"/>
    <w:rsid w:val="002227A7"/>
    <w:rsid w:val="00222B48"/>
    <w:rsid w:val="00222F87"/>
    <w:rsid w:val="00223136"/>
    <w:rsid w:val="00223764"/>
    <w:rsid w:val="00223AD3"/>
    <w:rsid w:val="00223B3D"/>
    <w:rsid w:val="00223C28"/>
    <w:rsid w:val="00224036"/>
    <w:rsid w:val="002246CE"/>
    <w:rsid w:val="00224DD1"/>
    <w:rsid w:val="00224E8B"/>
    <w:rsid w:val="00225187"/>
    <w:rsid w:val="002252B2"/>
    <w:rsid w:val="002257C3"/>
    <w:rsid w:val="00225AAC"/>
    <w:rsid w:val="00225E16"/>
    <w:rsid w:val="002265B3"/>
    <w:rsid w:val="00226653"/>
    <w:rsid w:val="00226EA5"/>
    <w:rsid w:val="00227DA8"/>
    <w:rsid w:val="0023035F"/>
    <w:rsid w:val="002303CB"/>
    <w:rsid w:val="002304A8"/>
    <w:rsid w:val="00231A16"/>
    <w:rsid w:val="00231E7F"/>
    <w:rsid w:val="00232929"/>
    <w:rsid w:val="002332C8"/>
    <w:rsid w:val="002339AC"/>
    <w:rsid w:val="00233A63"/>
    <w:rsid w:val="00233C95"/>
    <w:rsid w:val="00233D5E"/>
    <w:rsid w:val="002340FC"/>
    <w:rsid w:val="00234B3A"/>
    <w:rsid w:val="00235DA4"/>
    <w:rsid w:val="0023622F"/>
    <w:rsid w:val="002363D0"/>
    <w:rsid w:val="00236BC1"/>
    <w:rsid w:val="00237220"/>
    <w:rsid w:val="002379F1"/>
    <w:rsid w:val="00240010"/>
    <w:rsid w:val="00240B09"/>
    <w:rsid w:val="00240CED"/>
    <w:rsid w:val="00241369"/>
    <w:rsid w:val="002420CA"/>
    <w:rsid w:val="002425D6"/>
    <w:rsid w:val="00242EF5"/>
    <w:rsid w:val="00243262"/>
    <w:rsid w:val="002439BE"/>
    <w:rsid w:val="00244ABC"/>
    <w:rsid w:val="00245450"/>
    <w:rsid w:val="00245B7A"/>
    <w:rsid w:val="00245C94"/>
    <w:rsid w:val="00245CA7"/>
    <w:rsid w:val="002465A8"/>
    <w:rsid w:val="002474D2"/>
    <w:rsid w:val="00247566"/>
    <w:rsid w:val="00247815"/>
    <w:rsid w:val="00247AA5"/>
    <w:rsid w:val="00247C35"/>
    <w:rsid w:val="0025063B"/>
    <w:rsid w:val="00251292"/>
    <w:rsid w:val="00251605"/>
    <w:rsid w:val="002519E8"/>
    <w:rsid w:val="00252064"/>
    <w:rsid w:val="00252513"/>
    <w:rsid w:val="0025309A"/>
    <w:rsid w:val="00253322"/>
    <w:rsid w:val="00253399"/>
    <w:rsid w:val="0025355B"/>
    <w:rsid w:val="00253F14"/>
    <w:rsid w:val="00254574"/>
    <w:rsid w:val="00254F16"/>
    <w:rsid w:val="00255879"/>
    <w:rsid w:val="002560BB"/>
    <w:rsid w:val="00256BAD"/>
    <w:rsid w:val="00256BDE"/>
    <w:rsid w:val="00256DF1"/>
    <w:rsid w:val="00256E7F"/>
    <w:rsid w:val="002579D9"/>
    <w:rsid w:val="00257EFA"/>
    <w:rsid w:val="00260BA1"/>
    <w:rsid w:val="00260F87"/>
    <w:rsid w:val="002610AC"/>
    <w:rsid w:val="002617B1"/>
    <w:rsid w:val="00261F1D"/>
    <w:rsid w:val="002631ED"/>
    <w:rsid w:val="0026421B"/>
    <w:rsid w:val="0026499A"/>
    <w:rsid w:val="002649D4"/>
    <w:rsid w:val="00264A5E"/>
    <w:rsid w:val="002650DE"/>
    <w:rsid w:val="00266C0C"/>
    <w:rsid w:val="00267824"/>
    <w:rsid w:val="00267B8B"/>
    <w:rsid w:val="00270BDB"/>
    <w:rsid w:val="00270EDC"/>
    <w:rsid w:val="00272807"/>
    <w:rsid w:val="00272DDE"/>
    <w:rsid w:val="00273086"/>
    <w:rsid w:val="00273194"/>
    <w:rsid w:val="00274A95"/>
    <w:rsid w:val="00274BAC"/>
    <w:rsid w:val="00275398"/>
    <w:rsid w:val="00275DB2"/>
    <w:rsid w:val="002773ED"/>
    <w:rsid w:val="00277686"/>
    <w:rsid w:val="002803DA"/>
    <w:rsid w:val="002805D2"/>
    <w:rsid w:val="002818D8"/>
    <w:rsid w:val="00282AEA"/>
    <w:rsid w:val="00283053"/>
    <w:rsid w:val="002833D3"/>
    <w:rsid w:val="00283532"/>
    <w:rsid w:val="0028394C"/>
    <w:rsid w:val="00283C64"/>
    <w:rsid w:val="00284334"/>
    <w:rsid w:val="00284550"/>
    <w:rsid w:val="00284727"/>
    <w:rsid w:val="00285467"/>
    <w:rsid w:val="00285CDB"/>
    <w:rsid w:val="002869F7"/>
    <w:rsid w:val="00287557"/>
    <w:rsid w:val="00287A44"/>
    <w:rsid w:val="00290082"/>
    <w:rsid w:val="00290C31"/>
    <w:rsid w:val="00290CE6"/>
    <w:rsid w:val="00290EF3"/>
    <w:rsid w:val="0029168A"/>
    <w:rsid w:val="0029171F"/>
    <w:rsid w:val="0029235B"/>
    <w:rsid w:val="00292495"/>
    <w:rsid w:val="002926E2"/>
    <w:rsid w:val="00292B75"/>
    <w:rsid w:val="00293AD0"/>
    <w:rsid w:val="00293E59"/>
    <w:rsid w:val="00295047"/>
    <w:rsid w:val="002966E2"/>
    <w:rsid w:val="002968DF"/>
    <w:rsid w:val="00296DD4"/>
    <w:rsid w:val="00297001"/>
    <w:rsid w:val="002A1CA6"/>
    <w:rsid w:val="002A204B"/>
    <w:rsid w:val="002A2114"/>
    <w:rsid w:val="002A3B26"/>
    <w:rsid w:val="002A4895"/>
    <w:rsid w:val="002A4D3C"/>
    <w:rsid w:val="002A4E8D"/>
    <w:rsid w:val="002A6741"/>
    <w:rsid w:val="002A6D79"/>
    <w:rsid w:val="002A6F3C"/>
    <w:rsid w:val="002B01EC"/>
    <w:rsid w:val="002B11FF"/>
    <w:rsid w:val="002B1240"/>
    <w:rsid w:val="002B1559"/>
    <w:rsid w:val="002B22D0"/>
    <w:rsid w:val="002B2557"/>
    <w:rsid w:val="002B2782"/>
    <w:rsid w:val="002B3171"/>
    <w:rsid w:val="002B3BCD"/>
    <w:rsid w:val="002B3F4C"/>
    <w:rsid w:val="002B4882"/>
    <w:rsid w:val="002B4ECA"/>
    <w:rsid w:val="002B5197"/>
    <w:rsid w:val="002B5403"/>
    <w:rsid w:val="002B5A6B"/>
    <w:rsid w:val="002B5A7A"/>
    <w:rsid w:val="002B5E91"/>
    <w:rsid w:val="002B66B4"/>
    <w:rsid w:val="002B6C96"/>
    <w:rsid w:val="002B76AE"/>
    <w:rsid w:val="002B7A8E"/>
    <w:rsid w:val="002B7E8B"/>
    <w:rsid w:val="002C0652"/>
    <w:rsid w:val="002C0A16"/>
    <w:rsid w:val="002C0BAB"/>
    <w:rsid w:val="002C0E32"/>
    <w:rsid w:val="002C0EE5"/>
    <w:rsid w:val="002C1827"/>
    <w:rsid w:val="002C1CA9"/>
    <w:rsid w:val="002C1CD0"/>
    <w:rsid w:val="002C1EE4"/>
    <w:rsid w:val="002C23E2"/>
    <w:rsid w:val="002C29A9"/>
    <w:rsid w:val="002C2E87"/>
    <w:rsid w:val="002C2F8D"/>
    <w:rsid w:val="002C3AFE"/>
    <w:rsid w:val="002C3C50"/>
    <w:rsid w:val="002C3F59"/>
    <w:rsid w:val="002C4015"/>
    <w:rsid w:val="002C4937"/>
    <w:rsid w:val="002C4F2C"/>
    <w:rsid w:val="002C521B"/>
    <w:rsid w:val="002C52BF"/>
    <w:rsid w:val="002C5958"/>
    <w:rsid w:val="002C5964"/>
    <w:rsid w:val="002C63C6"/>
    <w:rsid w:val="002C6793"/>
    <w:rsid w:val="002C682E"/>
    <w:rsid w:val="002C73E8"/>
    <w:rsid w:val="002C73FE"/>
    <w:rsid w:val="002C7A66"/>
    <w:rsid w:val="002D0487"/>
    <w:rsid w:val="002D0592"/>
    <w:rsid w:val="002D0A1A"/>
    <w:rsid w:val="002D0AC0"/>
    <w:rsid w:val="002D0C5E"/>
    <w:rsid w:val="002D0C6F"/>
    <w:rsid w:val="002D10C2"/>
    <w:rsid w:val="002D1B4B"/>
    <w:rsid w:val="002D2D88"/>
    <w:rsid w:val="002D467F"/>
    <w:rsid w:val="002D46AE"/>
    <w:rsid w:val="002D4E09"/>
    <w:rsid w:val="002D553F"/>
    <w:rsid w:val="002D55EE"/>
    <w:rsid w:val="002D60CD"/>
    <w:rsid w:val="002D6549"/>
    <w:rsid w:val="002D68CC"/>
    <w:rsid w:val="002D6C8B"/>
    <w:rsid w:val="002D75DD"/>
    <w:rsid w:val="002D7933"/>
    <w:rsid w:val="002D7B0E"/>
    <w:rsid w:val="002E0235"/>
    <w:rsid w:val="002E0868"/>
    <w:rsid w:val="002E1502"/>
    <w:rsid w:val="002E172E"/>
    <w:rsid w:val="002E1B62"/>
    <w:rsid w:val="002E22E4"/>
    <w:rsid w:val="002E257A"/>
    <w:rsid w:val="002E3A81"/>
    <w:rsid w:val="002E3D42"/>
    <w:rsid w:val="002E433B"/>
    <w:rsid w:val="002E47FA"/>
    <w:rsid w:val="002E4919"/>
    <w:rsid w:val="002E49DC"/>
    <w:rsid w:val="002E4C77"/>
    <w:rsid w:val="002E52A9"/>
    <w:rsid w:val="002E5689"/>
    <w:rsid w:val="002E5A6F"/>
    <w:rsid w:val="002E5DB7"/>
    <w:rsid w:val="002F0192"/>
    <w:rsid w:val="002F1A24"/>
    <w:rsid w:val="002F2649"/>
    <w:rsid w:val="002F2971"/>
    <w:rsid w:val="002F3D82"/>
    <w:rsid w:val="002F519C"/>
    <w:rsid w:val="002F5610"/>
    <w:rsid w:val="002F6D6C"/>
    <w:rsid w:val="003013A4"/>
    <w:rsid w:val="00301555"/>
    <w:rsid w:val="00301A9C"/>
    <w:rsid w:val="00301BB1"/>
    <w:rsid w:val="00302809"/>
    <w:rsid w:val="003030D2"/>
    <w:rsid w:val="00303856"/>
    <w:rsid w:val="00304AC8"/>
    <w:rsid w:val="00304FD6"/>
    <w:rsid w:val="00305081"/>
    <w:rsid w:val="003055F8"/>
    <w:rsid w:val="003056C7"/>
    <w:rsid w:val="003063F2"/>
    <w:rsid w:val="00306ED4"/>
    <w:rsid w:val="003074D7"/>
    <w:rsid w:val="00307CF2"/>
    <w:rsid w:val="00307E66"/>
    <w:rsid w:val="00307EB0"/>
    <w:rsid w:val="00310AC9"/>
    <w:rsid w:val="0031108E"/>
    <w:rsid w:val="003114FC"/>
    <w:rsid w:val="00311501"/>
    <w:rsid w:val="00311870"/>
    <w:rsid w:val="00312022"/>
    <w:rsid w:val="003135A1"/>
    <w:rsid w:val="003137B8"/>
    <w:rsid w:val="00313ADA"/>
    <w:rsid w:val="00313B64"/>
    <w:rsid w:val="00313D46"/>
    <w:rsid w:val="00313D51"/>
    <w:rsid w:val="00313D8B"/>
    <w:rsid w:val="00314129"/>
    <w:rsid w:val="003144F6"/>
    <w:rsid w:val="00314CBD"/>
    <w:rsid w:val="00315CA7"/>
    <w:rsid w:val="003163CF"/>
    <w:rsid w:val="00316505"/>
    <w:rsid w:val="00316A64"/>
    <w:rsid w:val="00317299"/>
    <w:rsid w:val="0031773B"/>
    <w:rsid w:val="0032043A"/>
    <w:rsid w:val="00321A1C"/>
    <w:rsid w:val="00322116"/>
    <w:rsid w:val="00323182"/>
    <w:rsid w:val="00323691"/>
    <w:rsid w:val="00323C0E"/>
    <w:rsid w:val="00323F04"/>
    <w:rsid w:val="00324366"/>
    <w:rsid w:val="00324AB6"/>
    <w:rsid w:val="0032587A"/>
    <w:rsid w:val="00325F24"/>
    <w:rsid w:val="00326359"/>
    <w:rsid w:val="00326D57"/>
    <w:rsid w:val="003278BE"/>
    <w:rsid w:val="00330A31"/>
    <w:rsid w:val="003314B8"/>
    <w:rsid w:val="0033157C"/>
    <w:rsid w:val="00331674"/>
    <w:rsid w:val="00331DA4"/>
    <w:rsid w:val="00331E2A"/>
    <w:rsid w:val="00332A10"/>
    <w:rsid w:val="0033408A"/>
    <w:rsid w:val="00334851"/>
    <w:rsid w:val="00336217"/>
    <w:rsid w:val="003364DC"/>
    <w:rsid w:val="00336F6E"/>
    <w:rsid w:val="00337C7A"/>
    <w:rsid w:val="00337CC5"/>
    <w:rsid w:val="0034053A"/>
    <w:rsid w:val="0034123F"/>
    <w:rsid w:val="003412E4"/>
    <w:rsid w:val="00342225"/>
    <w:rsid w:val="00343267"/>
    <w:rsid w:val="0034344B"/>
    <w:rsid w:val="00343D12"/>
    <w:rsid w:val="00344171"/>
    <w:rsid w:val="003448EF"/>
    <w:rsid w:val="00344BD7"/>
    <w:rsid w:val="00345227"/>
    <w:rsid w:val="00345992"/>
    <w:rsid w:val="00345D15"/>
    <w:rsid w:val="00346BFE"/>
    <w:rsid w:val="0034770D"/>
    <w:rsid w:val="0035019F"/>
    <w:rsid w:val="003504FC"/>
    <w:rsid w:val="00350FDD"/>
    <w:rsid w:val="00351792"/>
    <w:rsid w:val="003518A2"/>
    <w:rsid w:val="003518A3"/>
    <w:rsid w:val="00351B66"/>
    <w:rsid w:val="00352288"/>
    <w:rsid w:val="00352B3A"/>
    <w:rsid w:val="00352CAB"/>
    <w:rsid w:val="00352D0B"/>
    <w:rsid w:val="00354A42"/>
    <w:rsid w:val="003554DE"/>
    <w:rsid w:val="00355EC9"/>
    <w:rsid w:val="00355F4F"/>
    <w:rsid w:val="00356706"/>
    <w:rsid w:val="003579E4"/>
    <w:rsid w:val="00357B1A"/>
    <w:rsid w:val="0036010C"/>
    <w:rsid w:val="00360BFB"/>
    <w:rsid w:val="00361602"/>
    <w:rsid w:val="00361906"/>
    <w:rsid w:val="00361B0A"/>
    <w:rsid w:val="0036295B"/>
    <w:rsid w:val="00362B4E"/>
    <w:rsid w:val="00362C65"/>
    <w:rsid w:val="00363166"/>
    <w:rsid w:val="003655AB"/>
    <w:rsid w:val="00366D38"/>
    <w:rsid w:val="00366E8D"/>
    <w:rsid w:val="00367408"/>
    <w:rsid w:val="00367B7F"/>
    <w:rsid w:val="00367D77"/>
    <w:rsid w:val="00370890"/>
    <w:rsid w:val="00370E79"/>
    <w:rsid w:val="00371639"/>
    <w:rsid w:val="00371C3F"/>
    <w:rsid w:val="00372800"/>
    <w:rsid w:val="003736B8"/>
    <w:rsid w:val="00373AC8"/>
    <w:rsid w:val="00373AD9"/>
    <w:rsid w:val="00373C2E"/>
    <w:rsid w:val="003753D3"/>
    <w:rsid w:val="0037582F"/>
    <w:rsid w:val="00375904"/>
    <w:rsid w:val="00375A79"/>
    <w:rsid w:val="00375D3E"/>
    <w:rsid w:val="00375D7B"/>
    <w:rsid w:val="00376306"/>
    <w:rsid w:val="003768EF"/>
    <w:rsid w:val="00376998"/>
    <w:rsid w:val="00376C1E"/>
    <w:rsid w:val="00376D7B"/>
    <w:rsid w:val="00376ED7"/>
    <w:rsid w:val="00376F5C"/>
    <w:rsid w:val="00377351"/>
    <w:rsid w:val="00377DFF"/>
    <w:rsid w:val="0038010B"/>
    <w:rsid w:val="003802A8"/>
    <w:rsid w:val="00380771"/>
    <w:rsid w:val="0038109C"/>
    <w:rsid w:val="00381277"/>
    <w:rsid w:val="0038174B"/>
    <w:rsid w:val="00381F7A"/>
    <w:rsid w:val="00382119"/>
    <w:rsid w:val="003824C9"/>
    <w:rsid w:val="00382F04"/>
    <w:rsid w:val="0038377B"/>
    <w:rsid w:val="00383A98"/>
    <w:rsid w:val="00384317"/>
    <w:rsid w:val="00384A95"/>
    <w:rsid w:val="0038547F"/>
    <w:rsid w:val="00385611"/>
    <w:rsid w:val="00385BA9"/>
    <w:rsid w:val="00386183"/>
    <w:rsid w:val="003867E9"/>
    <w:rsid w:val="00386EF1"/>
    <w:rsid w:val="00387E58"/>
    <w:rsid w:val="0039059F"/>
    <w:rsid w:val="00390A05"/>
    <w:rsid w:val="0039236A"/>
    <w:rsid w:val="003931B2"/>
    <w:rsid w:val="00393CBC"/>
    <w:rsid w:val="0039424E"/>
    <w:rsid w:val="00394816"/>
    <w:rsid w:val="00395363"/>
    <w:rsid w:val="00395364"/>
    <w:rsid w:val="0039544D"/>
    <w:rsid w:val="003957E9"/>
    <w:rsid w:val="00396437"/>
    <w:rsid w:val="003A0236"/>
    <w:rsid w:val="003A0265"/>
    <w:rsid w:val="003A0671"/>
    <w:rsid w:val="003A1DD4"/>
    <w:rsid w:val="003A2192"/>
    <w:rsid w:val="003A2428"/>
    <w:rsid w:val="003A2827"/>
    <w:rsid w:val="003A2989"/>
    <w:rsid w:val="003A2A50"/>
    <w:rsid w:val="003A3917"/>
    <w:rsid w:val="003A45EB"/>
    <w:rsid w:val="003A5F5C"/>
    <w:rsid w:val="003A6783"/>
    <w:rsid w:val="003A6C42"/>
    <w:rsid w:val="003B0399"/>
    <w:rsid w:val="003B07B8"/>
    <w:rsid w:val="003B0C54"/>
    <w:rsid w:val="003B1089"/>
    <w:rsid w:val="003B1195"/>
    <w:rsid w:val="003B1901"/>
    <w:rsid w:val="003B210E"/>
    <w:rsid w:val="003B2406"/>
    <w:rsid w:val="003B2E1E"/>
    <w:rsid w:val="003B309D"/>
    <w:rsid w:val="003B3578"/>
    <w:rsid w:val="003B3EBD"/>
    <w:rsid w:val="003B46C0"/>
    <w:rsid w:val="003B5067"/>
    <w:rsid w:val="003B6415"/>
    <w:rsid w:val="003C047A"/>
    <w:rsid w:val="003C0F73"/>
    <w:rsid w:val="003C1709"/>
    <w:rsid w:val="003C1B70"/>
    <w:rsid w:val="003C1E10"/>
    <w:rsid w:val="003C2253"/>
    <w:rsid w:val="003C23D7"/>
    <w:rsid w:val="003C378B"/>
    <w:rsid w:val="003C4421"/>
    <w:rsid w:val="003C47F0"/>
    <w:rsid w:val="003C4E26"/>
    <w:rsid w:val="003C56BC"/>
    <w:rsid w:val="003C5909"/>
    <w:rsid w:val="003C6D64"/>
    <w:rsid w:val="003C70AD"/>
    <w:rsid w:val="003C7A28"/>
    <w:rsid w:val="003D1D53"/>
    <w:rsid w:val="003D1D8B"/>
    <w:rsid w:val="003D1FD3"/>
    <w:rsid w:val="003D2AB6"/>
    <w:rsid w:val="003D2C9C"/>
    <w:rsid w:val="003D2CB5"/>
    <w:rsid w:val="003D33A2"/>
    <w:rsid w:val="003D346E"/>
    <w:rsid w:val="003D3716"/>
    <w:rsid w:val="003D4321"/>
    <w:rsid w:val="003D4545"/>
    <w:rsid w:val="003D4787"/>
    <w:rsid w:val="003D47FD"/>
    <w:rsid w:val="003D4AFA"/>
    <w:rsid w:val="003D5034"/>
    <w:rsid w:val="003D59EF"/>
    <w:rsid w:val="003D6494"/>
    <w:rsid w:val="003D736D"/>
    <w:rsid w:val="003D7587"/>
    <w:rsid w:val="003D7AE5"/>
    <w:rsid w:val="003E0435"/>
    <w:rsid w:val="003E1B60"/>
    <w:rsid w:val="003E25F9"/>
    <w:rsid w:val="003E27BB"/>
    <w:rsid w:val="003E290F"/>
    <w:rsid w:val="003E2CD4"/>
    <w:rsid w:val="003E2FE4"/>
    <w:rsid w:val="003E34F1"/>
    <w:rsid w:val="003E3531"/>
    <w:rsid w:val="003E3E2E"/>
    <w:rsid w:val="003E3FBE"/>
    <w:rsid w:val="003E4813"/>
    <w:rsid w:val="003E4E65"/>
    <w:rsid w:val="003E5C68"/>
    <w:rsid w:val="003E5FC3"/>
    <w:rsid w:val="003E6FDF"/>
    <w:rsid w:val="003E7710"/>
    <w:rsid w:val="003F06DE"/>
    <w:rsid w:val="003F13D7"/>
    <w:rsid w:val="003F153E"/>
    <w:rsid w:val="003F169B"/>
    <w:rsid w:val="003F1C74"/>
    <w:rsid w:val="003F21F3"/>
    <w:rsid w:val="003F2430"/>
    <w:rsid w:val="003F25C1"/>
    <w:rsid w:val="003F2A4A"/>
    <w:rsid w:val="003F2CE9"/>
    <w:rsid w:val="003F2D49"/>
    <w:rsid w:val="003F40EE"/>
    <w:rsid w:val="003F4534"/>
    <w:rsid w:val="003F46BE"/>
    <w:rsid w:val="003F491D"/>
    <w:rsid w:val="003F5586"/>
    <w:rsid w:val="003F5D2B"/>
    <w:rsid w:val="003F6263"/>
    <w:rsid w:val="003F7D8B"/>
    <w:rsid w:val="00400174"/>
    <w:rsid w:val="0040049F"/>
    <w:rsid w:val="004009BF"/>
    <w:rsid w:val="00401DEF"/>
    <w:rsid w:val="00402372"/>
    <w:rsid w:val="0040266A"/>
    <w:rsid w:val="00402B07"/>
    <w:rsid w:val="00403744"/>
    <w:rsid w:val="004037ED"/>
    <w:rsid w:val="00404DD0"/>
    <w:rsid w:val="00406243"/>
    <w:rsid w:val="00406247"/>
    <w:rsid w:val="0040631B"/>
    <w:rsid w:val="00406CA5"/>
    <w:rsid w:val="0040725B"/>
    <w:rsid w:val="0040764C"/>
    <w:rsid w:val="0041014D"/>
    <w:rsid w:val="004107F1"/>
    <w:rsid w:val="00410882"/>
    <w:rsid w:val="004113B4"/>
    <w:rsid w:val="004116AE"/>
    <w:rsid w:val="004118D3"/>
    <w:rsid w:val="00411B01"/>
    <w:rsid w:val="004121DA"/>
    <w:rsid w:val="00413120"/>
    <w:rsid w:val="0041445E"/>
    <w:rsid w:val="00414A25"/>
    <w:rsid w:val="00414F4E"/>
    <w:rsid w:val="004155DB"/>
    <w:rsid w:val="00415BEB"/>
    <w:rsid w:val="0041679F"/>
    <w:rsid w:val="0041714C"/>
    <w:rsid w:val="004173F2"/>
    <w:rsid w:val="00417C84"/>
    <w:rsid w:val="00420B4C"/>
    <w:rsid w:val="004210D3"/>
    <w:rsid w:val="00421195"/>
    <w:rsid w:val="004212F6"/>
    <w:rsid w:val="0042162D"/>
    <w:rsid w:val="00421A97"/>
    <w:rsid w:val="004227D7"/>
    <w:rsid w:val="00423382"/>
    <w:rsid w:val="00423984"/>
    <w:rsid w:val="00423AB8"/>
    <w:rsid w:val="00424A1C"/>
    <w:rsid w:val="00424A83"/>
    <w:rsid w:val="00424D87"/>
    <w:rsid w:val="00424E2A"/>
    <w:rsid w:val="00425602"/>
    <w:rsid w:val="00425FDA"/>
    <w:rsid w:val="004262E5"/>
    <w:rsid w:val="004267F0"/>
    <w:rsid w:val="00430DCC"/>
    <w:rsid w:val="00430E78"/>
    <w:rsid w:val="00430FAF"/>
    <w:rsid w:val="004311A0"/>
    <w:rsid w:val="0043130B"/>
    <w:rsid w:val="004315E3"/>
    <w:rsid w:val="00431A26"/>
    <w:rsid w:val="00431ADB"/>
    <w:rsid w:val="004328A4"/>
    <w:rsid w:val="00432F26"/>
    <w:rsid w:val="004334C0"/>
    <w:rsid w:val="004340F0"/>
    <w:rsid w:val="004344F6"/>
    <w:rsid w:val="00434899"/>
    <w:rsid w:val="00435675"/>
    <w:rsid w:val="004357BC"/>
    <w:rsid w:val="00435D26"/>
    <w:rsid w:val="004362A1"/>
    <w:rsid w:val="00436A56"/>
    <w:rsid w:val="00436C79"/>
    <w:rsid w:val="00436F3B"/>
    <w:rsid w:val="00437424"/>
    <w:rsid w:val="0043798D"/>
    <w:rsid w:val="00437A89"/>
    <w:rsid w:val="00437A8E"/>
    <w:rsid w:val="00437F34"/>
    <w:rsid w:val="00437FEC"/>
    <w:rsid w:val="004405E9"/>
    <w:rsid w:val="00440F29"/>
    <w:rsid w:val="00441144"/>
    <w:rsid w:val="0044130B"/>
    <w:rsid w:val="00442EEF"/>
    <w:rsid w:val="0044347A"/>
    <w:rsid w:val="0044376D"/>
    <w:rsid w:val="00443A23"/>
    <w:rsid w:val="00444B9E"/>
    <w:rsid w:val="00444D28"/>
    <w:rsid w:val="0044510F"/>
    <w:rsid w:val="00445159"/>
    <w:rsid w:val="00445248"/>
    <w:rsid w:val="0044653E"/>
    <w:rsid w:val="00446DF7"/>
    <w:rsid w:val="004473B5"/>
    <w:rsid w:val="004474B1"/>
    <w:rsid w:val="0045063F"/>
    <w:rsid w:val="004506C1"/>
    <w:rsid w:val="0045071A"/>
    <w:rsid w:val="00450B3F"/>
    <w:rsid w:val="00450CD0"/>
    <w:rsid w:val="0045103C"/>
    <w:rsid w:val="004512DC"/>
    <w:rsid w:val="004516E0"/>
    <w:rsid w:val="0045198F"/>
    <w:rsid w:val="00451DA8"/>
    <w:rsid w:val="00452396"/>
    <w:rsid w:val="0045245C"/>
    <w:rsid w:val="004529B9"/>
    <w:rsid w:val="00452FD3"/>
    <w:rsid w:val="0045374E"/>
    <w:rsid w:val="00453B4F"/>
    <w:rsid w:val="00453BE3"/>
    <w:rsid w:val="00453D2D"/>
    <w:rsid w:val="0045401B"/>
    <w:rsid w:val="00455074"/>
    <w:rsid w:val="00455B37"/>
    <w:rsid w:val="00455D48"/>
    <w:rsid w:val="00455FD9"/>
    <w:rsid w:val="0045661D"/>
    <w:rsid w:val="004566F7"/>
    <w:rsid w:val="00456714"/>
    <w:rsid w:val="004567DE"/>
    <w:rsid w:val="0045700C"/>
    <w:rsid w:val="0045772E"/>
    <w:rsid w:val="00460DF5"/>
    <w:rsid w:val="00460F9F"/>
    <w:rsid w:val="004611C4"/>
    <w:rsid w:val="004616C6"/>
    <w:rsid w:val="00461CA6"/>
    <w:rsid w:val="004623D5"/>
    <w:rsid w:val="00462D91"/>
    <w:rsid w:val="0046396E"/>
    <w:rsid w:val="0046435F"/>
    <w:rsid w:val="00464F28"/>
    <w:rsid w:val="00465354"/>
    <w:rsid w:val="00465A76"/>
    <w:rsid w:val="00465D38"/>
    <w:rsid w:val="004668A4"/>
    <w:rsid w:val="00466B2E"/>
    <w:rsid w:val="00466C3C"/>
    <w:rsid w:val="00466FE5"/>
    <w:rsid w:val="00470624"/>
    <w:rsid w:val="00470AB0"/>
    <w:rsid w:val="004711C5"/>
    <w:rsid w:val="00472136"/>
    <w:rsid w:val="00472A01"/>
    <w:rsid w:val="004737A5"/>
    <w:rsid w:val="00473BE3"/>
    <w:rsid w:val="004742C6"/>
    <w:rsid w:val="0047434F"/>
    <w:rsid w:val="00474374"/>
    <w:rsid w:val="00474B0A"/>
    <w:rsid w:val="00474DE2"/>
    <w:rsid w:val="0047526D"/>
    <w:rsid w:val="00476C38"/>
    <w:rsid w:val="00476F1B"/>
    <w:rsid w:val="00476F31"/>
    <w:rsid w:val="00477117"/>
    <w:rsid w:val="0047748B"/>
    <w:rsid w:val="004775BF"/>
    <w:rsid w:val="00480636"/>
    <w:rsid w:val="00481C13"/>
    <w:rsid w:val="00481CBB"/>
    <w:rsid w:val="00481EF9"/>
    <w:rsid w:val="004824FA"/>
    <w:rsid w:val="00482745"/>
    <w:rsid w:val="0048275A"/>
    <w:rsid w:val="00483DA1"/>
    <w:rsid w:val="004844FB"/>
    <w:rsid w:val="00485A72"/>
    <w:rsid w:val="00486AEF"/>
    <w:rsid w:val="00487204"/>
    <w:rsid w:val="00487437"/>
    <w:rsid w:val="0049134A"/>
    <w:rsid w:val="004915A3"/>
    <w:rsid w:val="0049275A"/>
    <w:rsid w:val="00492DD0"/>
    <w:rsid w:val="00493AC5"/>
    <w:rsid w:val="004969FC"/>
    <w:rsid w:val="004972CA"/>
    <w:rsid w:val="004A05CC"/>
    <w:rsid w:val="004A0ABC"/>
    <w:rsid w:val="004A2258"/>
    <w:rsid w:val="004A2E54"/>
    <w:rsid w:val="004A3628"/>
    <w:rsid w:val="004A439B"/>
    <w:rsid w:val="004A4941"/>
    <w:rsid w:val="004A4A49"/>
    <w:rsid w:val="004A4F54"/>
    <w:rsid w:val="004A5243"/>
    <w:rsid w:val="004A5A0D"/>
    <w:rsid w:val="004A645E"/>
    <w:rsid w:val="004A6E39"/>
    <w:rsid w:val="004A6ED7"/>
    <w:rsid w:val="004A7190"/>
    <w:rsid w:val="004A79E0"/>
    <w:rsid w:val="004A7CCD"/>
    <w:rsid w:val="004B093E"/>
    <w:rsid w:val="004B0DA3"/>
    <w:rsid w:val="004B25B5"/>
    <w:rsid w:val="004B25D1"/>
    <w:rsid w:val="004B3248"/>
    <w:rsid w:val="004B4BDB"/>
    <w:rsid w:val="004B5EF5"/>
    <w:rsid w:val="004B5F1D"/>
    <w:rsid w:val="004B649D"/>
    <w:rsid w:val="004B685C"/>
    <w:rsid w:val="004B6F65"/>
    <w:rsid w:val="004B76DE"/>
    <w:rsid w:val="004C05B8"/>
    <w:rsid w:val="004C07CC"/>
    <w:rsid w:val="004C07F7"/>
    <w:rsid w:val="004C117B"/>
    <w:rsid w:val="004C1D2F"/>
    <w:rsid w:val="004C23AE"/>
    <w:rsid w:val="004C28E7"/>
    <w:rsid w:val="004C2A32"/>
    <w:rsid w:val="004C2EC8"/>
    <w:rsid w:val="004C2F6D"/>
    <w:rsid w:val="004C38C1"/>
    <w:rsid w:val="004C38D6"/>
    <w:rsid w:val="004C3B48"/>
    <w:rsid w:val="004C47C2"/>
    <w:rsid w:val="004C4E2E"/>
    <w:rsid w:val="004C5377"/>
    <w:rsid w:val="004C577E"/>
    <w:rsid w:val="004C5EB3"/>
    <w:rsid w:val="004C5F0B"/>
    <w:rsid w:val="004C69DA"/>
    <w:rsid w:val="004C7A0B"/>
    <w:rsid w:val="004D0381"/>
    <w:rsid w:val="004D05C9"/>
    <w:rsid w:val="004D131D"/>
    <w:rsid w:val="004D155B"/>
    <w:rsid w:val="004D24EC"/>
    <w:rsid w:val="004D2798"/>
    <w:rsid w:val="004D2A5B"/>
    <w:rsid w:val="004D3187"/>
    <w:rsid w:val="004D328D"/>
    <w:rsid w:val="004D33C5"/>
    <w:rsid w:val="004D350A"/>
    <w:rsid w:val="004D4341"/>
    <w:rsid w:val="004D4665"/>
    <w:rsid w:val="004D4C9C"/>
    <w:rsid w:val="004D53BF"/>
    <w:rsid w:val="004D5EA0"/>
    <w:rsid w:val="004D620B"/>
    <w:rsid w:val="004D6A04"/>
    <w:rsid w:val="004D73A5"/>
    <w:rsid w:val="004D7BA6"/>
    <w:rsid w:val="004E11B9"/>
    <w:rsid w:val="004E1359"/>
    <w:rsid w:val="004E170C"/>
    <w:rsid w:val="004E2059"/>
    <w:rsid w:val="004E2821"/>
    <w:rsid w:val="004E33B5"/>
    <w:rsid w:val="004E33E6"/>
    <w:rsid w:val="004E3527"/>
    <w:rsid w:val="004E3884"/>
    <w:rsid w:val="004E3DF2"/>
    <w:rsid w:val="004E436C"/>
    <w:rsid w:val="004E43D4"/>
    <w:rsid w:val="004E480A"/>
    <w:rsid w:val="004E4853"/>
    <w:rsid w:val="004E4FD1"/>
    <w:rsid w:val="004E504F"/>
    <w:rsid w:val="004E61D7"/>
    <w:rsid w:val="004E6408"/>
    <w:rsid w:val="004E67CF"/>
    <w:rsid w:val="004E74A1"/>
    <w:rsid w:val="004E7A5D"/>
    <w:rsid w:val="004F0530"/>
    <w:rsid w:val="004F0919"/>
    <w:rsid w:val="004F0C38"/>
    <w:rsid w:val="004F0E12"/>
    <w:rsid w:val="004F17AE"/>
    <w:rsid w:val="004F19BF"/>
    <w:rsid w:val="004F1AA8"/>
    <w:rsid w:val="004F1DD4"/>
    <w:rsid w:val="004F2036"/>
    <w:rsid w:val="004F21EB"/>
    <w:rsid w:val="004F3286"/>
    <w:rsid w:val="004F3304"/>
    <w:rsid w:val="004F3897"/>
    <w:rsid w:val="004F4009"/>
    <w:rsid w:val="004F4066"/>
    <w:rsid w:val="004F4756"/>
    <w:rsid w:val="004F47F4"/>
    <w:rsid w:val="004F4BE1"/>
    <w:rsid w:val="004F4CE2"/>
    <w:rsid w:val="004F4F49"/>
    <w:rsid w:val="004F53A4"/>
    <w:rsid w:val="004F545F"/>
    <w:rsid w:val="004F57E0"/>
    <w:rsid w:val="004F5B6A"/>
    <w:rsid w:val="004F5BA0"/>
    <w:rsid w:val="004F5F6A"/>
    <w:rsid w:val="004F6230"/>
    <w:rsid w:val="004F65F2"/>
    <w:rsid w:val="004F6E4E"/>
    <w:rsid w:val="004F71FF"/>
    <w:rsid w:val="005017F5"/>
    <w:rsid w:val="00501D0F"/>
    <w:rsid w:val="005023D5"/>
    <w:rsid w:val="0050296F"/>
    <w:rsid w:val="00502A13"/>
    <w:rsid w:val="00502E1D"/>
    <w:rsid w:val="00503A76"/>
    <w:rsid w:val="00503FD6"/>
    <w:rsid w:val="0050465E"/>
    <w:rsid w:val="005051E9"/>
    <w:rsid w:val="005052BE"/>
    <w:rsid w:val="00505669"/>
    <w:rsid w:val="00505F7F"/>
    <w:rsid w:val="005061AC"/>
    <w:rsid w:val="0051110C"/>
    <w:rsid w:val="0051121B"/>
    <w:rsid w:val="00511CB1"/>
    <w:rsid w:val="00511D7B"/>
    <w:rsid w:val="00511ECF"/>
    <w:rsid w:val="005126E1"/>
    <w:rsid w:val="005132DE"/>
    <w:rsid w:val="005145CC"/>
    <w:rsid w:val="0051489F"/>
    <w:rsid w:val="00514D43"/>
    <w:rsid w:val="00514F96"/>
    <w:rsid w:val="0051580A"/>
    <w:rsid w:val="005159DF"/>
    <w:rsid w:val="00515EA7"/>
    <w:rsid w:val="00516386"/>
    <w:rsid w:val="0051641F"/>
    <w:rsid w:val="00517354"/>
    <w:rsid w:val="00520670"/>
    <w:rsid w:val="00520B87"/>
    <w:rsid w:val="00520C89"/>
    <w:rsid w:val="00520FCE"/>
    <w:rsid w:val="005214B9"/>
    <w:rsid w:val="00521CEC"/>
    <w:rsid w:val="00522163"/>
    <w:rsid w:val="005224AB"/>
    <w:rsid w:val="0052281F"/>
    <w:rsid w:val="00522A78"/>
    <w:rsid w:val="00522AA6"/>
    <w:rsid w:val="005236C3"/>
    <w:rsid w:val="00523D80"/>
    <w:rsid w:val="00524113"/>
    <w:rsid w:val="00524D60"/>
    <w:rsid w:val="00524E59"/>
    <w:rsid w:val="005251E9"/>
    <w:rsid w:val="00525A2E"/>
    <w:rsid w:val="0052614A"/>
    <w:rsid w:val="005265B0"/>
    <w:rsid w:val="00526826"/>
    <w:rsid w:val="00526D93"/>
    <w:rsid w:val="00530F27"/>
    <w:rsid w:val="005313CD"/>
    <w:rsid w:val="00531522"/>
    <w:rsid w:val="00531BF3"/>
    <w:rsid w:val="00532746"/>
    <w:rsid w:val="00532818"/>
    <w:rsid w:val="005333A4"/>
    <w:rsid w:val="005334E2"/>
    <w:rsid w:val="0053442B"/>
    <w:rsid w:val="0053448A"/>
    <w:rsid w:val="005352A1"/>
    <w:rsid w:val="00535C2E"/>
    <w:rsid w:val="00535C42"/>
    <w:rsid w:val="00535EDD"/>
    <w:rsid w:val="00535F71"/>
    <w:rsid w:val="00536600"/>
    <w:rsid w:val="005376AC"/>
    <w:rsid w:val="00537D4C"/>
    <w:rsid w:val="005421F5"/>
    <w:rsid w:val="00542470"/>
    <w:rsid w:val="005426D1"/>
    <w:rsid w:val="00542A9B"/>
    <w:rsid w:val="005433D0"/>
    <w:rsid w:val="00543724"/>
    <w:rsid w:val="00543D50"/>
    <w:rsid w:val="005440A5"/>
    <w:rsid w:val="0054469A"/>
    <w:rsid w:val="00545069"/>
    <w:rsid w:val="005455CE"/>
    <w:rsid w:val="00546F60"/>
    <w:rsid w:val="00546FBA"/>
    <w:rsid w:val="0054752B"/>
    <w:rsid w:val="005476ED"/>
    <w:rsid w:val="00550BE4"/>
    <w:rsid w:val="00550FA9"/>
    <w:rsid w:val="00551329"/>
    <w:rsid w:val="00551601"/>
    <w:rsid w:val="00552326"/>
    <w:rsid w:val="005531B4"/>
    <w:rsid w:val="00553585"/>
    <w:rsid w:val="005535C7"/>
    <w:rsid w:val="005542B0"/>
    <w:rsid w:val="00554F73"/>
    <w:rsid w:val="00555C6A"/>
    <w:rsid w:val="00556CB8"/>
    <w:rsid w:val="005570EA"/>
    <w:rsid w:val="005606BB"/>
    <w:rsid w:val="00560BB7"/>
    <w:rsid w:val="00560BEB"/>
    <w:rsid w:val="0056118B"/>
    <w:rsid w:val="005612DB"/>
    <w:rsid w:val="005633B3"/>
    <w:rsid w:val="00563F78"/>
    <w:rsid w:val="0056434A"/>
    <w:rsid w:val="0056438D"/>
    <w:rsid w:val="00564DF8"/>
    <w:rsid w:val="00564F23"/>
    <w:rsid w:val="00565235"/>
    <w:rsid w:val="005653F4"/>
    <w:rsid w:val="00565A2D"/>
    <w:rsid w:val="005662A4"/>
    <w:rsid w:val="0056666E"/>
    <w:rsid w:val="00566D5F"/>
    <w:rsid w:val="0056774C"/>
    <w:rsid w:val="00567863"/>
    <w:rsid w:val="0056786B"/>
    <w:rsid w:val="00567912"/>
    <w:rsid w:val="00567F99"/>
    <w:rsid w:val="00570488"/>
    <w:rsid w:val="00570738"/>
    <w:rsid w:val="00571913"/>
    <w:rsid w:val="00571A3C"/>
    <w:rsid w:val="00571E59"/>
    <w:rsid w:val="005732DF"/>
    <w:rsid w:val="00573786"/>
    <w:rsid w:val="0057409E"/>
    <w:rsid w:val="00574877"/>
    <w:rsid w:val="0057534E"/>
    <w:rsid w:val="00576F5C"/>
    <w:rsid w:val="0057722A"/>
    <w:rsid w:val="005776C3"/>
    <w:rsid w:val="005778CB"/>
    <w:rsid w:val="00577D6F"/>
    <w:rsid w:val="00577DCC"/>
    <w:rsid w:val="00577EF9"/>
    <w:rsid w:val="005806EC"/>
    <w:rsid w:val="00580C39"/>
    <w:rsid w:val="005811B1"/>
    <w:rsid w:val="00581CB9"/>
    <w:rsid w:val="00581D13"/>
    <w:rsid w:val="00581D52"/>
    <w:rsid w:val="005822FC"/>
    <w:rsid w:val="00582715"/>
    <w:rsid w:val="00582C00"/>
    <w:rsid w:val="005844D7"/>
    <w:rsid w:val="00584624"/>
    <w:rsid w:val="00584B60"/>
    <w:rsid w:val="00584CBA"/>
    <w:rsid w:val="00585099"/>
    <w:rsid w:val="00586619"/>
    <w:rsid w:val="0058760A"/>
    <w:rsid w:val="00590017"/>
    <w:rsid w:val="00590079"/>
    <w:rsid w:val="005904A8"/>
    <w:rsid w:val="00590CC4"/>
    <w:rsid w:val="0059102C"/>
    <w:rsid w:val="00591B06"/>
    <w:rsid w:val="0059225E"/>
    <w:rsid w:val="005928A0"/>
    <w:rsid w:val="00592CB4"/>
    <w:rsid w:val="00592CE1"/>
    <w:rsid w:val="00593283"/>
    <w:rsid w:val="005932A0"/>
    <w:rsid w:val="0059333C"/>
    <w:rsid w:val="0059365F"/>
    <w:rsid w:val="0059382C"/>
    <w:rsid w:val="00593A8D"/>
    <w:rsid w:val="005946D3"/>
    <w:rsid w:val="00594E13"/>
    <w:rsid w:val="00595687"/>
    <w:rsid w:val="00595F0D"/>
    <w:rsid w:val="00595F11"/>
    <w:rsid w:val="00596097"/>
    <w:rsid w:val="0059647C"/>
    <w:rsid w:val="00596ABC"/>
    <w:rsid w:val="00596B37"/>
    <w:rsid w:val="00596EA1"/>
    <w:rsid w:val="00596F1A"/>
    <w:rsid w:val="005A06ED"/>
    <w:rsid w:val="005A0E6F"/>
    <w:rsid w:val="005A1131"/>
    <w:rsid w:val="005A127E"/>
    <w:rsid w:val="005A1947"/>
    <w:rsid w:val="005A1EC6"/>
    <w:rsid w:val="005A28ED"/>
    <w:rsid w:val="005A2E66"/>
    <w:rsid w:val="005A2E85"/>
    <w:rsid w:val="005A3785"/>
    <w:rsid w:val="005A3C12"/>
    <w:rsid w:val="005A3CAF"/>
    <w:rsid w:val="005A5777"/>
    <w:rsid w:val="005A5C12"/>
    <w:rsid w:val="005A6272"/>
    <w:rsid w:val="005A66E6"/>
    <w:rsid w:val="005A6A67"/>
    <w:rsid w:val="005A7DA4"/>
    <w:rsid w:val="005B06C6"/>
    <w:rsid w:val="005B0846"/>
    <w:rsid w:val="005B10DC"/>
    <w:rsid w:val="005B1684"/>
    <w:rsid w:val="005B296C"/>
    <w:rsid w:val="005B2DB8"/>
    <w:rsid w:val="005B30DE"/>
    <w:rsid w:val="005B35D3"/>
    <w:rsid w:val="005B4857"/>
    <w:rsid w:val="005B5650"/>
    <w:rsid w:val="005B5B79"/>
    <w:rsid w:val="005B60D6"/>
    <w:rsid w:val="005B6172"/>
    <w:rsid w:val="005B61A2"/>
    <w:rsid w:val="005B6411"/>
    <w:rsid w:val="005B72F9"/>
    <w:rsid w:val="005C00CD"/>
    <w:rsid w:val="005C0277"/>
    <w:rsid w:val="005C0681"/>
    <w:rsid w:val="005C0A26"/>
    <w:rsid w:val="005C0A4D"/>
    <w:rsid w:val="005C135E"/>
    <w:rsid w:val="005C14F4"/>
    <w:rsid w:val="005C323C"/>
    <w:rsid w:val="005C32A3"/>
    <w:rsid w:val="005C4756"/>
    <w:rsid w:val="005C4F76"/>
    <w:rsid w:val="005C51A6"/>
    <w:rsid w:val="005C5378"/>
    <w:rsid w:val="005C577B"/>
    <w:rsid w:val="005C5972"/>
    <w:rsid w:val="005C67B6"/>
    <w:rsid w:val="005C69C4"/>
    <w:rsid w:val="005C6BC2"/>
    <w:rsid w:val="005C6C30"/>
    <w:rsid w:val="005C7512"/>
    <w:rsid w:val="005D0B16"/>
    <w:rsid w:val="005D10EC"/>
    <w:rsid w:val="005D1E8B"/>
    <w:rsid w:val="005D2237"/>
    <w:rsid w:val="005D2A00"/>
    <w:rsid w:val="005D2B34"/>
    <w:rsid w:val="005D3DFC"/>
    <w:rsid w:val="005D4F11"/>
    <w:rsid w:val="005D5327"/>
    <w:rsid w:val="005D5AB7"/>
    <w:rsid w:val="005D6EB0"/>
    <w:rsid w:val="005D6F86"/>
    <w:rsid w:val="005D73DB"/>
    <w:rsid w:val="005E0830"/>
    <w:rsid w:val="005E0ABF"/>
    <w:rsid w:val="005E1B1E"/>
    <w:rsid w:val="005E1D52"/>
    <w:rsid w:val="005E2C79"/>
    <w:rsid w:val="005E2CBE"/>
    <w:rsid w:val="005E3132"/>
    <w:rsid w:val="005E4148"/>
    <w:rsid w:val="005E4266"/>
    <w:rsid w:val="005E451A"/>
    <w:rsid w:val="005E4988"/>
    <w:rsid w:val="005E4B85"/>
    <w:rsid w:val="005E4CB4"/>
    <w:rsid w:val="005E4F02"/>
    <w:rsid w:val="005E5106"/>
    <w:rsid w:val="005E54F2"/>
    <w:rsid w:val="005E5524"/>
    <w:rsid w:val="005E5C4A"/>
    <w:rsid w:val="005E64C4"/>
    <w:rsid w:val="005E6FD6"/>
    <w:rsid w:val="005E717D"/>
    <w:rsid w:val="005E7376"/>
    <w:rsid w:val="005F0D86"/>
    <w:rsid w:val="005F0E23"/>
    <w:rsid w:val="005F0F2A"/>
    <w:rsid w:val="005F1168"/>
    <w:rsid w:val="005F14F6"/>
    <w:rsid w:val="005F1B01"/>
    <w:rsid w:val="005F1E40"/>
    <w:rsid w:val="005F1ECF"/>
    <w:rsid w:val="005F2334"/>
    <w:rsid w:val="005F2AD2"/>
    <w:rsid w:val="005F2D53"/>
    <w:rsid w:val="005F3F28"/>
    <w:rsid w:val="005F438A"/>
    <w:rsid w:val="005F4D06"/>
    <w:rsid w:val="005F5055"/>
    <w:rsid w:val="005F53CE"/>
    <w:rsid w:val="005F547C"/>
    <w:rsid w:val="005F58EB"/>
    <w:rsid w:val="005F638D"/>
    <w:rsid w:val="005F7A8F"/>
    <w:rsid w:val="005F7F2C"/>
    <w:rsid w:val="00601128"/>
    <w:rsid w:val="00601AA8"/>
    <w:rsid w:val="00602A9A"/>
    <w:rsid w:val="00602C17"/>
    <w:rsid w:val="0060300F"/>
    <w:rsid w:val="00603AAA"/>
    <w:rsid w:val="00604074"/>
    <w:rsid w:val="006059ED"/>
    <w:rsid w:val="00605ABB"/>
    <w:rsid w:val="006061F4"/>
    <w:rsid w:val="00606245"/>
    <w:rsid w:val="0060677A"/>
    <w:rsid w:val="006075F9"/>
    <w:rsid w:val="0061023D"/>
    <w:rsid w:val="00610707"/>
    <w:rsid w:val="00611633"/>
    <w:rsid w:val="00611758"/>
    <w:rsid w:val="00611C90"/>
    <w:rsid w:val="00611DFF"/>
    <w:rsid w:val="00611FE1"/>
    <w:rsid w:val="00612258"/>
    <w:rsid w:val="00613465"/>
    <w:rsid w:val="00613558"/>
    <w:rsid w:val="006139CF"/>
    <w:rsid w:val="0061462B"/>
    <w:rsid w:val="00614D3A"/>
    <w:rsid w:val="00615E01"/>
    <w:rsid w:val="006161BE"/>
    <w:rsid w:val="00617660"/>
    <w:rsid w:val="006200C0"/>
    <w:rsid w:val="0062038B"/>
    <w:rsid w:val="00620CAA"/>
    <w:rsid w:val="00620F20"/>
    <w:rsid w:val="00620F79"/>
    <w:rsid w:val="006218C2"/>
    <w:rsid w:val="00621BE5"/>
    <w:rsid w:val="00622092"/>
    <w:rsid w:val="00622C00"/>
    <w:rsid w:val="00623F3B"/>
    <w:rsid w:val="00623F7E"/>
    <w:rsid w:val="00624018"/>
    <w:rsid w:val="00624627"/>
    <w:rsid w:val="00624FBB"/>
    <w:rsid w:val="00627754"/>
    <w:rsid w:val="00627FF7"/>
    <w:rsid w:val="006303AD"/>
    <w:rsid w:val="006305A9"/>
    <w:rsid w:val="00632BD8"/>
    <w:rsid w:val="00632C8D"/>
    <w:rsid w:val="00633287"/>
    <w:rsid w:val="006333D8"/>
    <w:rsid w:val="0063411D"/>
    <w:rsid w:val="006345B0"/>
    <w:rsid w:val="006345E5"/>
    <w:rsid w:val="0063493F"/>
    <w:rsid w:val="00635193"/>
    <w:rsid w:val="0063533F"/>
    <w:rsid w:val="0063544D"/>
    <w:rsid w:val="00635EAB"/>
    <w:rsid w:val="006363F7"/>
    <w:rsid w:val="00637648"/>
    <w:rsid w:val="006402AA"/>
    <w:rsid w:val="0064063C"/>
    <w:rsid w:val="00640EFD"/>
    <w:rsid w:val="00641081"/>
    <w:rsid w:val="006418D9"/>
    <w:rsid w:val="0064205E"/>
    <w:rsid w:val="006423CA"/>
    <w:rsid w:val="006428A3"/>
    <w:rsid w:val="0064373F"/>
    <w:rsid w:val="006443F0"/>
    <w:rsid w:val="0064494C"/>
    <w:rsid w:val="00644CE3"/>
    <w:rsid w:val="006457FE"/>
    <w:rsid w:val="00645854"/>
    <w:rsid w:val="006458F0"/>
    <w:rsid w:val="00645E43"/>
    <w:rsid w:val="00646DC3"/>
    <w:rsid w:val="00646E47"/>
    <w:rsid w:val="0064796A"/>
    <w:rsid w:val="00647AEF"/>
    <w:rsid w:val="006542CA"/>
    <w:rsid w:val="006547C2"/>
    <w:rsid w:val="00654D81"/>
    <w:rsid w:val="00655AA1"/>
    <w:rsid w:val="006560E1"/>
    <w:rsid w:val="00656628"/>
    <w:rsid w:val="0065671F"/>
    <w:rsid w:val="00656759"/>
    <w:rsid w:val="00656F82"/>
    <w:rsid w:val="00656F83"/>
    <w:rsid w:val="006571B1"/>
    <w:rsid w:val="006574A1"/>
    <w:rsid w:val="006600D0"/>
    <w:rsid w:val="00660B80"/>
    <w:rsid w:val="00660EB1"/>
    <w:rsid w:val="0066208E"/>
    <w:rsid w:val="006620DA"/>
    <w:rsid w:val="0066215F"/>
    <w:rsid w:val="006621F0"/>
    <w:rsid w:val="00662B2F"/>
    <w:rsid w:val="00662CCD"/>
    <w:rsid w:val="00662E02"/>
    <w:rsid w:val="00663D4D"/>
    <w:rsid w:val="00663DF6"/>
    <w:rsid w:val="00663EE6"/>
    <w:rsid w:val="006648C5"/>
    <w:rsid w:val="00664E2D"/>
    <w:rsid w:val="006665B8"/>
    <w:rsid w:val="00666A4D"/>
    <w:rsid w:val="00666D4E"/>
    <w:rsid w:val="00666E2F"/>
    <w:rsid w:val="00667080"/>
    <w:rsid w:val="00667312"/>
    <w:rsid w:val="006673D6"/>
    <w:rsid w:val="00667B51"/>
    <w:rsid w:val="00670D10"/>
    <w:rsid w:val="006727C3"/>
    <w:rsid w:val="0067296B"/>
    <w:rsid w:val="00673058"/>
    <w:rsid w:val="00673DC6"/>
    <w:rsid w:val="00674FA6"/>
    <w:rsid w:val="006757F3"/>
    <w:rsid w:val="00676934"/>
    <w:rsid w:val="00676B92"/>
    <w:rsid w:val="006805F8"/>
    <w:rsid w:val="00680A88"/>
    <w:rsid w:val="00680B0E"/>
    <w:rsid w:val="00681208"/>
    <w:rsid w:val="00681314"/>
    <w:rsid w:val="006814A4"/>
    <w:rsid w:val="00681B60"/>
    <w:rsid w:val="006829AD"/>
    <w:rsid w:val="00683144"/>
    <w:rsid w:val="006833E7"/>
    <w:rsid w:val="006837AC"/>
    <w:rsid w:val="00683FF2"/>
    <w:rsid w:val="00684103"/>
    <w:rsid w:val="00684A61"/>
    <w:rsid w:val="00684B8B"/>
    <w:rsid w:val="0068585C"/>
    <w:rsid w:val="00685E82"/>
    <w:rsid w:val="006866B0"/>
    <w:rsid w:val="006866EC"/>
    <w:rsid w:val="00686D4F"/>
    <w:rsid w:val="00686E1E"/>
    <w:rsid w:val="0068712A"/>
    <w:rsid w:val="00687B7E"/>
    <w:rsid w:val="0069022D"/>
    <w:rsid w:val="00690719"/>
    <w:rsid w:val="006907F2"/>
    <w:rsid w:val="00690C1C"/>
    <w:rsid w:val="00690CEF"/>
    <w:rsid w:val="00690D1B"/>
    <w:rsid w:val="00691DBE"/>
    <w:rsid w:val="00692063"/>
    <w:rsid w:val="006920FC"/>
    <w:rsid w:val="00692B71"/>
    <w:rsid w:val="00693D90"/>
    <w:rsid w:val="00694486"/>
    <w:rsid w:val="0069540B"/>
    <w:rsid w:val="006954C3"/>
    <w:rsid w:val="006956DF"/>
    <w:rsid w:val="00695A49"/>
    <w:rsid w:val="006965AC"/>
    <w:rsid w:val="006979EF"/>
    <w:rsid w:val="00697E37"/>
    <w:rsid w:val="006A03A5"/>
    <w:rsid w:val="006A0599"/>
    <w:rsid w:val="006A1220"/>
    <w:rsid w:val="006A2029"/>
    <w:rsid w:val="006A2712"/>
    <w:rsid w:val="006A275E"/>
    <w:rsid w:val="006A2C30"/>
    <w:rsid w:val="006A360D"/>
    <w:rsid w:val="006A38D7"/>
    <w:rsid w:val="006A43C8"/>
    <w:rsid w:val="006A4421"/>
    <w:rsid w:val="006A4FA4"/>
    <w:rsid w:val="006A5286"/>
    <w:rsid w:val="006A56A5"/>
    <w:rsid w:val="006A6FCE"/>
    <w:rsid w:val="006A71B2"/>
    <w:rsid w:val="006A7567"/>
    <w:rsid w:val="006A7CD0"/>
    <w:rsid w:val="006A7F00"/>
    <w:rsid w:val="006B009B"/>
    <w:rsid w:val="006B0319"/>
    <w:rsid w:val="006B12CC"/>
    <w:rsid w:val="006B1CCF"/>
    <w:rsid w:val="006B1DEE"/>
    <w:rsid w:val="006B2617"/>
    <w:rsid w:val="006B309B"/>
    <w:rsid w:val="006B3742"/>
    <w:rsid w:val="006B3A66"/>
    <w:rsid w:val="006B3C9A"/>
    <w:rsid w:val="006B4504"/>
    <w:rsid w:val="006B46B8"/>
    <w:rsid w:val="006B495F"/>
    <w:rsid w:val="006B4E1A"/>
    <w:rsid w:val="006B521D"/>
    <w:rsid w:val="006B55D9"/>
    <w:rsid w:val="006B5B51"/>
    <w:rsid w:val="006B5EBA"/>
    <w:rsid w:val="006B68C4"/>
    <w:rsid w:val="006B6B74"/>
    <w:rsid w:val="006B6BEC"/>
    <w:rsid w:val="006B783C"/>
    <w:rsid w:val="006B7FF8"/>
    <w:rsid w:val="006C13A4"/>
    <w:rsid w:val="006C1A7B"/>
    <w:rsid w:val="006C1C11"/>
    <w:rsid w:val="006C221D"/>
    <w:rsid w:val="006C23C8"/>
    <w:rsid w:val="006C2681"/>
    <w:rsid w:val="006C27FB"/>
    <w:rsid w:val="006C2F72"/>
    <w:rsid w:val="006C2F89"/>
    <w:rsid w:val="006C3501"/>
    <w:rsid w:val="006C49F3"/>
    <w:rsid w:val="006C5302"/>
    <w:rsid w:val="006C60B8"/>
    <w:rsid w:val="006C658D"/>
    <w:rsid w:val="006C68DB"/>
    <w:rsid w:val="006C79F7"/>
    <w:rsid w:val="006C7C5D"/>
    <w:rsid w:val="006D0100"/>
    <w:rsid w:val="006D047C"/>
    <w:rsid w:val="006D1964"/>
    <w:rsid w:val="006D1C8F"/>
    <w:rsid w:val="006D241D"/>
    <w:rsid w:val="006D401D"/>
    <w:rsid w:val="006D4531"/>
    <w:rsid w:val="006D4679"/>
    <w:rsid w:val="006D4812"/>
    <w:rsid w:val="006D4E74"/>
    <w:rsid w:val="006D5022"/>
    <w:rsid w:val="006D5477"/>
    <w:rsid w:val="006D55CA"/>
    <w:rsid w:val="006D5B90"/>
    <w:rsid w:val="006D7415"/>
    <w:rsid w:val="006D780C"/>
    <w:rsid w:val="006E01E6"/>
    <w:rsid w:val="006E0AC5"/>
    <w:rsid w:val="006E12AA"/>
    <w:rsid w:val="006E2437"/>
    <w:rsid w:val="006E2D3A"/>
    <w:rsid w:val="006E347C"/>
    <w:rsid w:val="006E402D"/>
    <w:rsid w:val="006E4709"/>
    <w:rsid w:val="006E6858"/>
    <w:rsid w:val="006E6C56"/>
    <w:rsid w:val="006E7542"/>
    <w:rsid w:val="006E7A0F"/>
    <w:rsid w:val="006E7C53"/>
    <w:rsid w:val="006E7FCA"/>
    <w:rsid w:val="006F0563"/>
    <w:rsid w:val="006F09F6"/>
    <w:rsid w:val="006F0B22"/>
    <w:rsid w:val="006F19A1"/>
    <w:rsid w:val="006F1AB4"/>
    <w:rsid w:val="006F1B8E"/>
    <w:rsid w:val="006F1C5C"/>
    <w:rsid w:val="006F1E6F"/>
    <w:rsid w:val="006F3280"/>
    <w:rsid w:val="006F33EE"/>
    <w:rsid w:val="006F5002"/>
    <w:rsid w:val="006F556D"/>
    <w:rsid w:val="006F569A"/>
    <w:rsid w:val="006F7292"/>
    <w:rsid w:val="006F7B3B"/>
    <w:rsid w:val="00700283"/>
    <w:rsid w:val="00700E0D"/>
    <w:rsid w:val="00700E58"/>
    <w:rsid w:val="00701C05"/>
    <w:rsid w:val="00701E7B"/>
    <w:rsid w:val="007022AA"/>
    <w:rsid w:val="007026AF"/>
    <w:rsid w:val="00702A3F"/>
    <w:rsid w:val="00702AAB"/>
    <w:rsid w:val="0070329F"/>
    <w:rsid w:val="00703C7E"/>
    <w:rsid w:val="00704004"/>
    <w:rsid w:val="00704A12"/>
    <w:rsid w:val="00704FEB"/>
    <w:rsid w:val="007056CA"/>
    <w:rsid w:val="00705846"/>
    <w:rsid w:val="0070594C"/>
    <w:rsid w:val="007064AD"/>
    <w:rsid w:val="00706AF9"/>
    <w:rsid w:val="00707C24"/>
    <w:rsid w:val="00707FC4"/>
    <w:rsid w:val="0071044F"/>
    <w:rsid w:val="00710958"/>
    <w:rsid w:val="00710A28"/>
    <w:rsid w:val="00710D3E"/>
    <w:rsid w:val="00711623"/>
    <w:rsid w:val="007116A6"/>
    <w:rsid w:val="00711992"/>
    <w:rsid w:val="00711FF1"/>
    <w:rsid w:val="007123ED"/>
    <w:rsid w:val="00712D0E"/>
    <w:rsid w:val="0071377F"/>
    <w:rsid w:val="00713DE5"/>
    <w:rsid w:val="00714697"/>
    <w:rsid w:val="00714C7F"/>
    <w:rsid w:val="00714FB3"/>
    <w:rsid w:val="00715571"/>
    <w:rsid w:val="007165AA"/>
    <w:rsid w:val="00716B9C"/>
    <w:rsid w:val="00716DCC"/>
    <w:rsid w:val="007171B3"/>
    <w:rsid w:val="00717D8C"/>
    <w:rsid w:val="0072089D"/>
    <w:rsid w:val="00720B8E"/>
    <w:rsid w:val="00720BE5"/>
    <w:rsid w:val="007210BF"/>
    <w:rsid w:val="00721E6C"/>
    <w:rsid w:val="007221B0"/>
    <w:rsid w:val="007221D4"/>
    <w:rsid w:val="007221F2"/>
    <w:rsid w:val="0072281C"/>
    <w:rsid w:val="007228C4"/>
    <w:rsid w:val="0072301C"/>
    <w:rsid w:val="007230F9"/>
    <w:rsid w:val="00724479"/>
    <w:rsid w:val="00725083"/>
    <w:rsid w:val="00726208"/>
    <w:rsid w:val="007274AA"/>
    <w:rsid w:val="00727C36"/>
    <w:rsid w:val="0073036F"/>
    <w:rsid w:val="00731F46"/>
    <w:rsid w:val="00733757"/>
    <w:rsid w:val="00733B2C"/>
    <w:rsid w:val="00733E9B"/>
    <w:rsid w:val="007347B1"/>
    <w:rsid w:val="00734A8A"/>
    <w:rsid w:val="00736337"/>
    <w:rsid w:val="007368AD"/>
    <w:rsid w:val="00736F11"/>
    <w:rsid w:val="00740028"/>
    <w:rsid w:val="0074094A"/>
    <w:rsid w:val="0074135B"/>
    <w:rsid w:val="00741646"/>
    <w:rsid w:val="007419E7"/>
    <w:rsid w:val="007420E2"/>
    <w:rsid w:val="00742677"/>
    <w:rsid w:val="007427B1"/>
    <w:rsid w:val="00744246"/>
    <w:rsid w:val="00744A3F"/>
    <w:rsid w:val="00745EDF"/>
    <w:rsid w:val="007460CE"/>
    <w:rsid w:val="00746C20"/>
    <w:rsid w:val="00746E0A"/>
    <w:rsid w:val="007472A8"/>
    <w:rsid w:val="00747353"/>
    <w:rsid w:val="0074793F"/>
    <w:rsid w:val="00747E94"/>
    <w:rsid w:val="00750CAA"/>
    <w:rsid w:val="00750CAF"/>
    <w:rsid w:val="00750CE6"/>
    <w:rsid w:val="00750FEC"/>
    <w:rsid w:val="00751E1C"/>
    <w:rsid w:val="00753A85"/>
    <w:rsid w:val="00753C4A"/>
    <w:rsid w:val="0075434A"/>
    <w:rsid w:val="00755A01"/>
    <w:rsid w:val="00755D62"/>
    <w:rsid w:val="0075690F"/>
    <w:rsid w:val="007576B0"/>
    <w:rsid w:val="007602E6"/>
    <w:rsid w:val="0076063D"/>
    <w:rsid w:val="00760E6C"/>
    <w:rsid w:val="0076185C"/>
    <w:rsid w:val="00761B06"/>
    <w:rsid w:val="00761BF3"/>
    <w:rsid w:val="00761C3A"/>
    <w:rsid w:val="00764627"/>
    <w:rsid w:val="00764CC4"/>
    <w:rsid w:val="00765564"/>
    <w:rsid w:val="00766C6A"/>
    <w:rsid w:val="007674CB"/>
    <w:rsid w:val="00770469"/>
    <w:rsid w:val="0077062C"/>
    <w:rsid w:val="00770CFC"/>
    <w:rsid w:val="00770ED0"/>
    <w:rsid w:val="0077122C"/>
    <w:rsid w:val="00771967"/>
    <w:rsid w:val="00771A06"/>
    <w:rsid w:val="0077207F"/>
    <w:rsid w:val="0077311C"/>
    <w:rsid w:val="00773366"/>
    <w:rsid w:val="00773407"/>
    <w:rsid w:val="007737D8"/>
    <w:rsid w:val="00773CD0"/>
    <w:rsid w:val="00774789"/>
    <w:rsid w:val="007753B4"/>
    <w:rsid w:val="00775637"/>
    <w:rsid w:val="007773F8"/>
    <w:rsid w:val="00780185"/>
    <w:rsid w:val="00780869"/>
    <w:rsid w:val="00780A54"/>
    <w:rsid w:val="00781028"/>
    <w:rsid w:val="007810A4"/>
    <w:rsid w:val="007810DB"/>
    <w:rsid w:val="00781193"/>
    <w:rsid w:val="007812F0"/>
    <w:rsid w:val="00782282"/>
    <w:rsid w:val="0078306E"/>
    <w:rsid w:val="00784E2A"/>
    <w:rsid w:val="00784EBA"/>
    <w:rsid w:val="00784F98"/>
    <w:rsid w:val="00786330"/>
    <w:rsid w:val="007900AB"/>
    <w:rsid w:val="007904C2"/>
    <w:rsid w:val="00790586"/>
    <w:rsid w:val="00790606"/>
    <w:rsid w:val="007907BD"/>
    <w:rsid w:val="00790D27"/>
    <w:rsid w:val="00791B63"/>
    <w:rsid w:val="0079271D"/>
    <w:rsid w:val="00792F45"/>
    <w:rsid w:val="00793184"/>
    <w:rsid w:val="0079327B"/>
    <w:rsid w:val="007932EF"/>
    <w:rsid w:val="0079384A"/>
    <w:rsid w:val="00795016"/>
    <w:rsid w:val="00795625"/>
    <w:rsid w:val="00795743"/>
    <w:rsid w:val="0079614F"/>
    <w:rsid w:val="007964BF"/>
    <w:rsid w:val="007965C8"/>
    <w:rsid w:val="0079689B"/>
    <w:rsid w:val="00796D66"/>
    <w:rsid w:val="00797C0B"/>
    <w:rsid w:val="00797C3E"/>
    <w:rsid w:val="007A01B3"/>
    <w:rsid w:val="007A0855"/>
    <w:rsid w:val="007A0D95"/>
    <w:rsid w:val="007A0ECD"/>
    <w:rsid w:val="007A131F"/>
    <w:rsid w:val="007A16BE"/>
    <w:rsid w:val="007A19E4"/>
    <w:rsid w:val="007A22A0"/>
    <w:rsid w:val="007A22CF"/>
    <w:rsid w:val="007A2BDA"/>
    <w:rsid w:val="007A32C0"/>
    <w:rsid w:val="007A3D8B"/>
    <w:rsid w:val="007A4994"/>
    <w:rsid w:val="007A4CDE"/>
    <w:rsid w:val="007A5079"/>
    <w:rsid w:val="007A645A"/>
    <w:rsid w:val="007A652B"/>
    <w:rsid w:val="007A761C"/>
    <w:rsid w:val="007B0A6C"/>
    <w:rsid w:val="007B0A93"/>
    <w:rsid w:val="007B1156"/>
    <w:rsid w:val="007B1AE2"/>
    <w:rsid w:val="007B2048"/>
    <w:rsid w:val="007B2728"/>
    <w:rsid w:val="007B2A43"/>
    <w:rsid w:val="007B2AC4"/>
    <w:rsid w:val="007B35FD"/>
    <w:rsid w:val="007B4028"/>
    <w:rsid w:val="007B498C"/>
    <w:rsid w:val="007B4C3C"/>
    <w:rsid w:val="007B4E53"/>
    <w:rsid w:val="007B5105"/>
    <w:rsid w:val="007B5923"/>
    <w:rsid w:val="007B6107"/>
    <w:rsid w:val="007B7083"/>
    <w:rsid w:val="007B7684"/>
    <w:rsid w:val="007B7997"/>
    <w:rsid w:val="007B7AB4"/>
    <w:rsid w:val="007C0765"/>
    <w:rsid w:val="007C0C38"/>
    <w:rsid w:val="007C117A"/>
    <w:rsid w:val="007C1D83"/>
    <w:rsid w:val="007C3242"/>
    <w:rsid w:val="007C491D"/>
    <w:rsid w:val="007C598F"/>
    <w:rsid w:val="007C5FCE"/>
    <w:rsid w:val="007C6E0D"/>
    <w:rsid w:val="007C772B"/>
    <w:rsid w:val="007C791A"/>
    <w:rsid w:val="007C7B64"/>
    <w:rsid w:val="007D0D5F"/>
    <w:rsid w:val="007D1350"/>
    <w:rsid w:val="007D2948"/>
    <w:rsid w:val="007D2B65"/>
    <w:rsid w:val="007D2C77"/>
    <w:rsid w:val="007D3217"/>
    <w:rsid w:val="007D3CB8"/>
    <w:rsid w:val="007D3E36"/>
    <w:rsid w:val="007D4D4A"/>
    <w:rsid w:val="007D4FDB"/>
    <w:rsid w:val="007D5A1C"/>
    <w:rsid w:val="007D69AE"/>
    <w:rsid w:val="007D6BE8"/>
    <w:rsid w:val="007D70FD"/>
    <w:rsid w:val="007E08BC"/>
    <w:rsid w:val="007E11CE"/>
    <w:rsid w:val="007E176F"/>
    <w:rsid w:val="007E181C"/>
    <w:rsid w:val="007E2172"/>
    <w:rsid w:val="007E2E04"/>
    <w:rsid w:val="007E2FF6"/>
    <w:rsid w:val="007E34D2"/>
    <w:rsid w:val="007E4710"/>
    <w:rsid w:val="007E5AC8"/>
    <w:rsid w:val="007E5BF1"/>
    <w:rsid w:val="007E6958"/>
    <w:rsid w:val="007E6F6A"/>
    <w:rsid w:val="007E751B"/>
    <w:rsid w:val="007E78F3"/>
    <w:rsid w:val="007E7A95"/>
    <w:rsid w:val="007E7B55"/>
    <w:rsid w:val="007E7BE8"/>
    <w:rsid w:val="007E7EF0"/>
    <w:rsid w:val="007F001F"/>
    <w:rsid w:val="007F004F"/>
    <w:rsid w:val="007F0438"/>
    <w:rsid w:val="007F0BBF"/>
    <w:rsid w:val="007F10C2"/>
    <w:rsid w:val="007F1159"/>
    <w:rsid w:val="007F12AB"/>
    <w:rsid w:val="007F154C"/>
    <w:rsid w:val="007F174C"/>
    <w:rsid w:val="007F1C0B"/>
    <w:rsid w:val="007F250C"/>
    <w:rsid w:val="007F26E6"/>
    <w:rsid w:val="007F2997"/>
    <w:rsid w:val="007F30F1"/>
    <w:rsid w:val="007F3238"/>
    <w:rsid w:val="007F33E8"/>
    <w:rsid w:val="007F3DC0"/>
    <w:rsid w:val="007F3F0A"/>
    <w:rsid w:val="007F42F2"/>
    <w:rsid w:val="007F464F"/>
    <w:rsid w:val="007F46FC"/>
    <w:rsid w:val="007F51E2"/>
    <w:rsid w:val="007F5463"/>
    <w:rsid w:val="007F57BC"/>
    <w:rsid w:val="007F5B32"/>
    <w:rsid w:val="007F5BAE"/>
    <w:rsid w:val="007F6053"/>
    <w:rsid w:val="007F6337"/>
    <w:rsid w:val="007F6A83"/>
    <w:rsid w:val="007F6BBE"/>
    <w:rsid w:val="007F6D2E"/>
    <w:rsid w:val="00800F2D"/>
    <w:rsid w:val="00801128"/>
    <w:rsid w:val="00801388"/>
    <w:rsid w:val="0080170A"/>
    <w:rsid w:val="00801AA6"/>
    <w:rsid w:val="00802690"/>
    <w:rsid w:val="00802A0D"/>
    <w:rsid w:val="00802C59"/>
    <w:rsid w:val="00802C70"/>
    <w:rsid w:val="00802D2D"/>
    <w:rsid w:val="008035CA"/>
    <w:rsid w:val="00804021"/>
    <w:rsid w:val="00804381"/>
    <w:rsid w:val="008044DC"/>
    <w:rsid w:val="00805314"/>
    <w:rsid w:val="00806351"/>
    <w:rsid w:val="008068E8"/>
    <w:rsid w:val="00807973"/>
    <w:rsid w:val="00807D12"/>
    <w:rsid w:val="00810786"/>
    <w:rsid w:val="00810845"/>
    <w:rsid w:val="00811326"/>
    <w:rsid w:val="00811613"/>
    <w:rsid w:val="00812184"/>
    <w:rsid w:val="0081370E"/>
    <w:rsid w:val="00813FF2"/>
    <w:rsid w:val="0081421D"/>
    <w:rsid w:val="008144C6"/>
    <w:rsid w:val="0081458A"/>
    <w:rsid w:val="00815659"/>
    <w:rsid w:val="00815E06"/>
    <w:rsid w:val="00816089"/>
    <w:rsid w:val="0081647B"/>
    <w:rsid w:val="00816A0B"/>
    <w:rsid w:val="00816E2D"/>
    <w:rsid w:val="008174CC"/>
    <w:rsid w:val="00817545"/>
    <w:rsid w:val="008175D1"/>
    <w:rsid w:val="008178BA"/>
    <w:rsid w:val="00817B13"/>
    <w:rsid w:val="00817DA6"/>
    <w:rsid w:val="00820CF5"/>
    <w:rsid w:val="00822170"/>
    <w:rsid w:val="008237CF"/>
    <w:rsid w:val="00823B07"/>
    <w:rsid w:val="00823C0F"/>
    <w:rsid w:val="00823ED3"/>
    <w:rsid w:val="00823F7E"/>
    <w:rsid w:val="00824234"/>
    <w:rsid w:val="00825714"/>
    <w:rsid w:val="008259D2"/>
    <w:rsid w:val="0082606F"/>
    <w:rsid w:val="00826158"/>
    <w:rsid w:val="008265BB"/>
    <w:rsid w:val="0082694D"/>
    <w:rsid w:val="00826ABE"/>
    <w:rsid w:val="00826C88"/>
    <w:rsid w:val="008300E6"/>
    <w:rsid w:val="0083056A"/>
    <w:rsid w:val="008306CE"/>
    <w:rsid w:val="008307BD"/>
    <w:rsid w:val="00831CEB"/>
    <w:rsid w:val="00831FD6"/>
    <w:rsid w:val="00832732"/>
    <w:rsid w:val="00833655"/>
    <w:rsid w:val="00833DB1"/>
    <w:rsid w:val="0083423B"/>
    <w:rsid w:val="008347E5"/>
    <w:rsid w:val="00835107"/>
    <w:rsid w:val="00835330"/>
    <w:rsid w:val="00835843"/>
    <w:rsid w:val="00836F08"/>
    <w:rsid w:val="00837050"/>
    <w:rsid w:val="00837944"/>
    <w:rsid w:val="00837B75"/>
    <w:rsid w:val="00840398"/>
    <w:rsid w:val="00840BA7"/>
    <w:rsid w:val="00840BDF"/>
    <w:rsid w:val="008417BA"/>
    <w:rsid w:val="00841980"/>
    <w:rsid w:val="00842167"/>
    <w:rsid w:val="00842AC1"/>
    <w:rsid w:val="00842AEE"/>
    <w:rsid w:val="00842E3D"/>
    <w:rsid w:val="008435BB"/>
    <w:rsid w:val="00843C29"/>
    <w:rsid w:val="00843F94"/>
    <w:rsid w:val="008442DA"/>
    <w:rsid w:val="00844A2A"/>
    <w:rsid w:val="00844FD8"/>
    <w:rsid w:val="008454DD"/>
    <w:rsid w:val="008455D4"/>
    <w:rsid w:val="00845AE5"/>
    <w:rsid w:val="00846061"/>
    <w:rsid w:val="00847373"/>
    <w:rsid w:val="0084790C"/>
    <w:rsid w:val="00850096"/>
    <w:rsid w:val="008502B9"/>
    <w:rsid w:val="00850534"/>
    <w:rsid w:val="00850902"/>
    <w:rsid w:val="00852B7A"/>
    <w:rsid w:val="00853442"/>
    <w:rsid w:val="008560BD"/>
    <w:rsid w:val="0085611D"/>
    <w:rsid w:val="00856144"/>
    <w:rsid w:val="0085696A"/>
    <w:rsid w:val="00857155"/>
    <w:rsid w:val="00857E12"/>
    <w:rsid w:val="00860F87"/>
    <w:rsid w:val="00861AA3"/>
    <w:rsid w:val="00862485"/>
    <w:rsid w:val="00862564"/>
    <w:rsid w:val="00862C0A"/>
    <w:rsid w:val="00862C66"/>
    <w:rsid w:val="008634E1"/>
    <w:rsid w:val="00863A8C"/>
    <w:rsid w:val="00864020"/>
    <w:rsid w:val="008642A3"/>
    <w:rsid w:val="00864A65"/>
    <w:rsid w:val="00864C43"/>
    <w:rsid w:val="00864F22"/>
    <w:rsid w:val="008654B1"/>
    <w:rsid w:val="008661A6"/>
    <w:rsid w:val="008666A6"/>
    <w:rsid w:val="00866B13"/>
    <w:rsid w:val="00867A5E"/>
    <w:rsid w:val="00871172"/>
    <w:rsid w:val="0087134A"/>
    <w:rsid w:val="0087153A"/>
    <w:rsid w:val="00871689"/>
    <w:rsid w:val="00871A02"/>
    <w:rsid w:val="0087213A"/>
    <w:rsid w:val="0087235C"/>
    <w:rsid w:val="00872AE0"/>
    <w:rsid w:val="00872BE8"/>
    <w:rsid w:val="00873945"/>
    <w:rsid w:val="00874F02"/>
    <w:rsid w:val="008755E4"/>
    <w:rsid w:val="008758EC"/>
    <w:rsid w:val="00875CB8"/>
    <w:rsid w:val="00876554"/>
    <w:rsid w:val="00876AE2"/>
    <w:rsid w:val="00877361"/>
    <w:rsid w:val="00881641"/>
    <w:rsid w:val="00881750"/>
    <w:rsid w:val="00881AFF"/>
    <w:rsid w:val="00883327"/>
    <w:rsid w:val="00883638"/>
    <w:rsid w:val="008838F4"/>
    <w:rsid w:val="00883C73"/>
    <w:rsid w:val="00884A7F"/>
    <w:rsid w:val="00884F15"/>
    <w:rsid w:val="00884F49"/>
    <w:rsid w:val="00884F5A"/>
    <w:rsid w:val="008852C2"/>
    <w:rsid w:val="00885317"/>
    <w:rsid w:val="00885AB6"/>
    <w:rsid w:val="00885AD3"/>
    <w:rsid w:val="00885B2E"/>
    <w:rsid w:val="00886857"/>
    <w:rsid w:val="0088727A"/>
    <w:rsid w:val="008879D4"/>
    <w:rsid w:val="00887E11"/>
    <w:rsid w:val="008904F6"/>
    <w:rsid w:val="008904F7"/>
    <w:rsid w:val="00890D71"/>
    <w:rsid w:val="008914DB"/>
    <w:rsid w:val="00891BFD"/>
    <w:rsid w:val="00891FF2"/>
    <w:rsid w:val="00892071"/>
    <w:rsid w:val="008928C9"/>
    <w:rsid w:val="008929F2"/>
    <w:rsid w:val="00893F35"/>
    <w:rsid w:val="00894449"/>
    <w:rsid w:val="00894D84"/>
    <w:rsid w:val="00895385"/>
    <w:rsid w:val="008957B9"/>
    <w:rsid w:val="008957DF"/>
    <w:rsid w:val="008A0609"/>
    <w:rsid w:val="008A0692"/>
    <w:rsid w:val="008A06E3"/>
    <w:rsid w:val="008A07BE"/>
    <w:rsid w:val="008A09D6"/>
    <w:rsid w:val="008A10BF"/>
    <w:rsid w:val="008A1A47"/>
    <w:rsid w:val="008A2477"/>
    <w:rsid w:val="008A2AC6"/>
    <w:rsid w:val="008A2EB3"/>
    <w:rsid w:val="008A308C"/>
    <w:rsid w:val="008A4628"/>
    <w:rsid w:val="008A46F6"/>
    <w:rsid w:val="008A6116"/>
    <w:rsid w:val="008B1B6C"/>
    <w:rsid w:val="008B27A5"/>
    <w:rsid w:val="008B3D31"/>
    <w:rsid w:val="008B3E7D"/>
    <w:rsid w:val="008B4603"/>
    <w:rsid w:val="008B4796"/>
    <w:rsid w:val="008B4C4A"/>
    <w:rsid w:val="008B4DE3"/>
    <w:rsid w:val="008B5C4C"/>
    <w:rsid w:val="008B5E91"/>
    <w:rsid w:val="008B64D4"/>
    <w:rsid w:val="008B6B4F"/>
    <w:rsid w:val="008B6DF7"/>
    <w:rsid w:val="008B7149"/>
    <w:rsid w:val="008B74EE"/>
    <w:rsid w:val="008B7ACD"/>
    <w:rsid w:val="008C1862"/>
    <w:rsid w:val="008C19D5"/>
    <w:rsid w:val="008C1C0E"/>
    <w:rsid w:val="008C343D"/>
    <w:rsid w:val="008C3502"/>
    <w:rsid w:val="008C44B4"/>
    <w:rsid w:val="008C451E"/>
    <w:rsid w:val="008C4C6D"/>
    <w:rsid w:val="008C5233"/>
    <w:rsid w:val="008C5920"/>
    <w:rsid w:val="008C5EB2"/>
    <w:rsid w:val="008C5F08"/>
    <w:rsid w:val="008C606A"/>
    <w:rsid w:val="008C621E"/>
    <w:rsid w:val="008C6338"/>
    <w:rsid w:val="008C6523"/>
    <w:rsid w:val="008C71E2"/>
    <w:rsid w:val="008C739B"/>
    <w:rsid w:val="008C7734"/>
    <w:rsid w:val="008C788C"/>
    <w:rsid w:val="008C7B80"/>
    <w:rsid w:val="008D02B1"/>
    <w:rsid w:val="008D1378"/>
    <w:rsid w:val="008D13CD"/>
    <w:rsid w:val="008D1660"/>
    <w:rsid w:val="008D1DFF"/>
    <w:rsid w:val="008D252E"/>
    <w:rsid w:val="008D2BBF"/>
    <w:rsid w:val="008D3584"/>
    <w:rsid w:val="008D3C46"/>
    <w:rsid w:val="008D5137"/>
    <w:rsid w:val="008D5232"/>
    <w:rsid w:val="008D5E3F"/>
    <w:rsid w:val="008D658F"/>
    <w:rsid w:val="008D663E"/>
    <w:rsid w:val="008D69E5"/>
    <w:rsid w:val="008D7113"/>
    <w:rsid w:val="008D7B4E"/>
    <w:rsid w:val="008D7CB9"/>
    <w:rsid w:val="008E0076"/>
    <w:rsid w:val="008E0C1C"/>
    <w:rsid w:val="008E1049"/>
    <w:rsid w:val="008E11C2"/>
    <w:rsid w:val="008E12BC"/>
    <w:rsid w:val="008E13DD"/>
    <w:rsid w:val="008E1482"/>
    <w:rsid w:val="008E16D1"/>
    <w:rsid w:val="008E17E7"/>
    <w:rsid w:val="008E1C9F"/>
    <w:rsid w:val="008E1F62"/>
    <w:rsid w:val="008E1FCD"/>
    <w:rsid w:val="008E2895"/>
    <w:rsid w:val="008E3117"/>
    <w:rsid w:val="008E3D2F"/>
    <w:rsid w:val="008E3EA1"/>
    <w:rsid w:val="008E419A"/>
    <w:rsid w:val="008E4C31"/>
    <w:rsid w:val="008E4E4D"/>
    <w:rsid w:val="008E5107"/>
    <w:rsid w:val="008E5AE9"/>
    <w:rsid w:val="008E5DE6"/>
    <w:rsid w:val="008E6148"/>
    <w:rsid w:val="008E6161"/>
    <w:rsid w:val="008E622D"/>
    <w:rsid w:val="008E69FF"/>
    <w:rsid w:val="008E6C2F"/>
    <w:rsid w:val="008E7CEC"/>
    <w:rsid w:val="008E7F37"/>
    <w:rsid w:val="008E7F70"/>
    <w:rsid w:val="008F0647"/>
    <w:rsid w:val="008F07E7"/>
    <w:rsid w:val="008F12D1"/>
    <w:rsid w:val="008F13A8"/>
    <w:rsid w:val="008F1974"/>
    <w:rsid w:val="008F1C5F"/>
    <w:rsid w:val="008F1CE4"/>
    <w:rsid w:val="008F1F20"/>
    <w:rsid w:val="008F2164"/>
    <w:rsid w:val="008F22AB"/>
    <w:rsid w:val="008F2383"/>
    <w:rsid w:val="008F23AB"/>
    <w:rsid w:val="008F263F"/>
    <w:rsid w:val="008F29C5"/>
    <w:rsid w:val="008F2C5D"/>
    <w:rsid w:val="008F3831"/>
    <w:rsid w:val="008F3866"/>
    <w:rsid w:val="008F3B9D"/>
    <w:rsid w:val="008F3C69"/>
    <w:rsid w:val="008F4697"/>
    <w:rsid w:val="008F4C7A"/>
    <w:rsid w:val="008F518D"/>
    <w:rsid w:val="008F5210"/>
    <w:rsid w:val="008F575C"/>
    <w:rsid w:val="008F5BC0"/>
    <w:rsid w:val="008F6264"/>
    <w:rsid w:val="008F659E"/>
    <w:rsid w:val="008F72E3"/>
    <w:rsid w:val="008F737A"/>
    <w:rsid w:val="008F75EB"/>
    <w:rsid w:val="008F7D51"/>
    <w:rsid w:val="008F7F8E"/>
    <w:rsid w:val="009008BA"/>
    <w:rsid w:val="00900C3C"/>
    <w:rsid w:val="00900CF1"/>
    <w:rsid w:val="00901AEB"/>
    <w:rsid w:val="0090291F"/>
    <w:rsid w:val="009029EC"/>
    <w:rsid w:val="009036DE"/>
    <w:rsid w:val="00904F7F"/>
    <w:rsid w:val="00905435"/>
    <w:rsid w:val="009054CE"/>
    <w:rsid w:val="0090565D"/>
    <w:rsid w:val="009068E0"/>
    <w:rsid w:val="00906CE5"/>
    <w:rsid w:val="00906F00"/>
    <w:rsid w:val="009074D5"/>
    <w:rsid w:val="00907520"/>
    <w:rsid w:val="0090766A"/>
    <w:rsid w:val="00910F32"/>
    <w:rsid w:val="009117FB"/>
    <w:rsid w:val="009123D0"/>
    <w:rsid w:val="0091309D"/>
    <w:rsid w:val="009131E0"/>
    <w:rsid w:val="00913AFF"/>
    <w:rsid w:val="00915790"/>
    <w:rsid w:val="00917712"/>
    <w:rsid w:val="00917F8F"/>
    <w:rsid w:val="0092002F"/>
    <w:rsid w:val="009205D9"/>
    <w:rsid w:val="009207EB"/>
    <w:rsid w:val="00921523"/>
    <w:rsid w:val="00921A9D"/>
    <w:rsid w:val="00921BB3"/>
    <w:rsid w:val="0092201A"/>
    <w:rsid w:val="00922334"/>
    <w:rsid w:val="00922B60"/>
    <w:rsid w:val="00922D3F"/>
    <w:rsid w:val="009230EC"/>
    <w:rsid w:val="009234CE"/>
    <w:rsid w:val="00923860"/>
    <w:rsid w:val="00923AAA"/>
    <w:rsid w:val="009249A5"/>
    <w:rsid w:val="00924E2B"/>
    <w:rsid w:val="00925524"/>
    <w:rsid w:val="00925CDF"/>
    <w:rsid w:val="00926BDF"/>
    <w:rsid w:val="00927123"/>
    <w:rsid w:val="009279AF"/>
    <w:rsid w:val="00927A63"/>
    <w:rsid w:val="00930103"/>
    <w:rsid w:val="00930BFD"/>
    <w:rsid w:val="00931CFB"/>
    <w:rsid w:val="00931F59"/>
    <w:rsid w:val="009332E6"/>
    <w:rsid w:val="00933BC9"/>
    <w:rsid w:val="009345C2"/>
    <w:rsid w:val="009345D0"/>
    <w:rsid w:val="00934DBA"/>
    <w:rsid w:val="0093562F"/>
    <w:rsid w:val="0093665E"/>
    <w:rsid w:val="009368DC"/>
    <w:rsid w:val="00937170"/>
    <w:rsid w:val="009374D5"/>
    <w:rsid w:val="009375DC"/>
    <w:rsid w:val="00937DA2"/>
    <w:rsid w:val="009402D2"/>
    <w:rsid w:val="00940F8A"/>
    <w:rsid w:val="009416AD"/>
    <w:rsid w:val="00942D81"/>
    <w:rsid w:val="009433B8"/>
    <w:rsid w:val="00943B95"/>
    <w:rsid w:val="00943C7C"/>
    <w:rsid w:val="00943D85"/>
    <w:rsid w:val="009448F2"/>
    <w:rsid w:val="00944DE6"/>
    <w:rsid w:val="00944EBD"/>
    <w:rsid w:val="0094560F"/>
    <w:rsid w:val="00945A52"/>
    <w:rsid w:val="00945E12"/>
    <w:rsid w:val="00946531"/>
    <w:rsid w:val="00946963"/>
    <w:rsid w:val="009473D5"/>
    <w:rsid w:val="00947D77"/>
    <w:rsid w:val="00947E70"/>
    <w:rsid w:val="00947F6E"/>
    <w:rsid w:val="009503E8"/>
    <w:rsid w:val="00950B2E"/>
    <w:rsid w:val="00950B34"/>
    <w:rsid w:val="009511C9"/>
    <w:rsid w:val="0095195D"/>
    <w:rsid w:val="0095231E"/>
    <w:rsid w:val="00952757"/>
    <w:rsid w:val="009527EF"/>
    <w:rsid w:val="00953297"/>
    <w:rsid w:val="009538BF"/>
    <w:rsid w:val="00953FF4"/>
    <w:rsid w:val="00954120"/>
    <w:rsid w:val="009545DB"/>
    <w:rsid w:val="00954624"/>
    <w:rsid w:val="0095477D"/>
    <w:rsid w:val="00954F58"/>
    <w:rsid w:val="00954F8C"/>
    <w:rsid w:val="00954FBC"/>
    <w:rsid w:val="009553DF"/>
    <w:rsid w:val="00956149"/>
    <w:rsid w:val="00956DB3"/>
    <w:rsid w:val="00956F98"/>
    <w:rsid w:val="009570F0"/>
    <w:rsid w:val="0095768E"/>
    <w:rsid w:val="00957830"/>
    <w:rsid w:val="00957BF3"/>
    <w:rsid w:val="00957C97"/>
    <w:rsid w:val="0096092E"/>
    <w:rsid w:val="00960C9F"/>
    <w:rsid w:val="0096163E"/>
    <w:rsid w:val="0096166F"/>
    <w:rsid w:val="00961693"/>
    <w:rsid w:val="009616DA"/>
    <w:rsid w:val="00961781"/>
    <w:rsid w:val="00961C46"/>
    <w:rsid w:val="009625D1"/>
    <w:rsid w:val="00962C74"/>
    <w:rsid w:val="009634BE"/>
    <w:rsid w:val="009645C0"/>
    <w:rsid w:val="00964D37"/>
    <w:rsid w:val="00964EEC"/>
    <w:rsid w:val="00965C60"/>
    <w:rsid w:val="00965F50"/>
    <w:rsid w:val="00966E06"/>
    <w:rsid w:val="0096751E"/>
    <w:rsid w:val="00967A99"/>
    <w:rsid w:val="00967E74"/>
    <w:rsid w:val="00970BD1"/>
    <w:rsid w:val="00970CAC"/>
    <w:rsid w:val="009712D5"/>
    <w:rsid w:val="00971E52"/>
    <w:rsid w:val="0097228E"/>
    <w:rsid w:val="00972A50"/>
    <w:rsid w:val="00972B5F"/>
    <w:rsid w:val="0097385B"/>
    <w:rsid w:val="00973C60"/>
    <w:rsid w:val="00973D2C"/>
    <w:rsid w:val="00973DD0"/>
    <w:rsid w:val="00974E66"/>
    <w:rsid w:val="00975287"/>
    <w:rsid w:val="009752AC"/>
    <w:rsid w:val="009761D1"/>
    <w:rsid w:val="00976484"/>
    <w:rsid w:val="00976DD5"/>
    <w:rsid w:val="00976FBB"/>
    <w:rsid w:val="00977C17"/>
    <w:rsid w:val="009805E6"/>
    <w:rsid w:val="009816EE"/>
    <w:rsid w:val="009818F3"/>
    <w:rsid w:val="00981D78"/>
    <w:rsid w:val="00981F60"/>
    <w:rsid w:val="00982051"/>
    <w:rsid w:val="00982874"/>
    <w:rsid w:val="00983798"/>
    <w:rsid w:val="0098382B"/>
    <w:rsid w:val="00983CD0"/>
    <w:rsid w:val="009853CE"/>
    <w:rsid w:val="0098553D"/>
    <w:rsid w:val="0098794E"/>
    <w:rsid w:val="00987A49"/>
    <w:rsid w:val="00991724"/>
    <w:rsid w:val="00991EB6"/>
    <w:rsid w:val="009924EB"/>
    <w:rsid w:val="00992C6F"/>
    <w:rsid w:val="00992E0D"/>
    <w:rsid w:val="00993211"/>
    <w:rsid w:val="00993813"/>
    <w:rsid w:val="009939B0"/>
    <w:rsid w:val="00994600"/>
    <w:rsid w:val="00995CC3"/>
    <w:rsid w:val="0099616D"/>
    <w:rsid w:val="009A02B3"/>
    <w:rsid w:val="009A02E5"/>
    <w:rsid w:val="009A0354"/>
    <w:rsid w:val="009A08CB"/>
    <w:rsid w:val="009A11E5"/>
    <w:rsid w:val="009A1ACA"/>
    <w:rsid w:val="009A22AF"/>
    <w:rsid w:val="009A26C4"/>
    <w:rsid w:val="009A2ED1"/>
    <w:rsid w:val="009A3290"/>
    <w:rsid w:val="009A450C"/>
    <w:rsid w:val="009A451B"/>
    <w:rsid w:val="009A464C"/>
    <w:rsid w:val="009A4B82"/>
    <w:rsid w:val="009A4D35"/>
    <w:rsid w:val="009A5038"/>
    <w:rsid w:val="009A5AED"/>
    <w:rsid w:val="009A613F"/>
    <w:rsid w:val="009A65ED"/>
    <w:rsid w:val="009A6ED7"/>
    <w:rsid w:val="009A78AF"/>
    <w:rsid w:val="009A799A"/>
    <w:rsid w:val="009A7F48"/>
    <w:rsid w:val="009B0094"/>
    <w:rsid w:val="009B044D"/>
    <w:rsid w:val="009B07B1"/>
    <w:rsid w:val="009B090D"/>
    <w:rsid w:val="009B0AE7"/>
    <w:rsid w:val="009B0B53"/>
    <w:rsid w:val="009B0E9D"/>
    <w:rsid w:val="009B1653"/>
    <w:rsid w:val="009B1DE3"/>
    <w:rsid w:val="009B2D69"/>
    <w:rsid w:val="009B2F69"/>
    <w:rsid w:val="009B2FEF"/>
    <w:rsid w:val="009B43CE"/>
    <w:rsid w:val="009B4FF8"/>
    <w:rsid w:val="009B5DCE"/>
    <w:rsid w:val="009B6284"/>
    <w:rsid w:val="009B6B1A"/>
    <w:rsid w:val="009B6E08"/>
    <w:rsid w:val="009B6E2F"/>
    <w:rsid w:val="009B6EE8"/>
    <w:rsid w:val="009B7488"/>
    <w:rsid w:val="009B7659"/>
    <w:rsid w:val="009B7869"/>
    <w:rsid w:val="009B7C7B"/>
    <w:rsid w:val="009C0E13"/>
    <w:rsid w:val="009C1052"/>
    <w:rsid w:val="009C20F9"/>
    <w:rsid w:val="009C2360"/>
    <w:rsid w:val="009C26BD"/>
    <w:rsid w:val="009C29FB"/>
    <w:rsid w:val="009C2D60"/>
    <w:rsid w:val="009C37D4"/>
    <w:rsid w:val="009C37DB"/>
    <w:rsid w:val="009C3CAE"/>
    <w:rsid w:val="009C44FB"/>
    <w:rsid w:val="009C5C59"/>
    <w:rsid w:val="009C6363"/>
    <w:rsid w:val="009C6A36"/>
    <w:rsid w:val="009C6D2B"/>
    <w:rsid w:val="009C6D7B"/>
    <w:rsid w:val="009C7231"/>
    <w:rsid w:val="009C73ED"/>
    <w:rsid w:val="009D0451"/>
    <w:rsid w:val="009D0C2A"/>
    <w:rsid w:val="009D0E0F"/>
    <w:rsid w:val="009D1783"/>
    <w:rsid w:val="009D1FB4"/>
    <w:rsid w:val="009D228A"/>
    <w:rsid w:val="009D2704"/>
    <w:rsid w:val="009D3615"/>
    <w:rsid w:val="009D37D9"/>
    <w:rsid w:val="009D38C3"/>
    <w:rsid w:val="009D3B39"/>
    <w:rsid w:val="009D402B"/>
    <w:rsid w:val="009D4151"/>
    <w:rsid w:val="009D41BC"/>
    <w:rsid w:val="009D468E"/>
    <w:rsid w:val="009D4871"/>
    <w:rsid w:val="009D4953"/>
    <w:rsid w:val="009D65FD"/>
    <w:rsid w:val="009D6D1D"/>
    <w:rsid w:val="009D7327"/>
    <w:rsid w:val="009E0B46"/>
    <w:rsid w:val="009E15BE"/>
    <w:rsid w:val="009E23F9"/>
    <w:rsid w:val="009E2899"/>
    <w:rsid w:val="009E3AA2"/>
    <w:rsid w:val="009E3B9C"/>
    <w:rsid w:val="009E3DCF"/>
    <w:rsid w:val="009E3FB9"/>
    <w:rsid w:val="009E4366"/>
    <w:rsid w:val="009E4C14"/>
    <w:rsid w:val="009E51BF"/>
    <w:rsid w:val="009E5462"/>
    <w:rsid w:val="009E5497"/>
    <w:rsid w:val="009E55C3"/>
    <w:rsid w:val="009E560A"/>
    <w:rsid w:val="009E5AE2"/>
    <w:rsid w:val="009E5F0D"/>
    <w:rsid w:val="009E6D27"/>
    <w:rsid w:val="009E730B"/>
    <w:rsid w:val="009F0778"/>
    <w:rsid w:val="009F0920"/>
    <w:rsid w:val="009F0CB9"/>
    <w:rsid w:val="009F1421"/>
    <w:rsid w:val="009F17C7"/>
    <w:rsid w:val="009F1F9B"/>
    <w:rsid w:val="009F27A8"/>
    <w:rsid w:val="009F27B6"/>
    <w:rsid w:val="009F2817"/>
    <w:rsid w:val="009F39AB"/>
    <w:rsid w:val="009F3CDC"/>
    <w:rsid w:val="009F3FFE"/>
    <w:rsid w:val="009F48DD"/>
    <w:rsid w:val="009F54CE"/>
    <w:rsid w:val="009F56BA"/>
    <w:rsid w:val="009F5A6A"/>
    <w:rsid w:val="009F65B7"/>
    <w:rsid w:val="009F67A4"/>
    <w:rsid w:val="009F6F51"/>
    <w:rsid w:val="009F7878"/>
    <w:rsid w:val="009F7D54"/>
    <w:rsid w:val="00A00149"/>
    <w:rsid w:val="00A0066E"/>
    <w:rsid w:val="00A00984"/>
    <w:rsid w:val="00A01E23"/>
    <w:rsid w:val="00A023AB"/>
    <w:rsid w:val="00A03C59"/>
    <w:rsid w:val="00A03E13"/>
    <w:rsid w:val="00A03F02"/>
    <w:rsid w:val="00A0405A"/>
    <w:rsid w:val="00A040BF"/>
    <w:rsid w:val="00A047C8"/>
    <w:rsid w:val="00A051D3"/>
    <w:rsid w:val="00A05EC4"/>
    <w:rsid w:val="00A0676E"/>
    <w:rsid w:val="00A0700B"/>
    <w:rsid w:val="00A07A47"/>
    <w:rsid w:val="00A11163"/>
    <w:rsid w:val="00A11422"/>
    <w:rsid w:val="00A125B3"/>
    <w:rsid w:val="00A12A9D"/>
    <w:rsid w:val="00A133A4"/>
    <w:rsid w:val="00A13E37"/>
    <w:rsid w:val="00A141E1"/>
    <w:rsid w:val="00A1462A"/>
    <w:rsid w:val="00A158D8"/>
    <w:rsid w:val="00A159E7"/>
    <w:rsid w:val="00A165A1"/>
    <w:rsid w:val="00A16794"/>
    <w:rsid w:val="00A16FE3"/>
    <w:rsid w:val="00A204FF"/>
    <w:rsid w:val="00A21C5E"/>
    <w:rsid w:val="00A21DFE"/>
    <w:rsid w:val="00A220CB"/>
    <w:rsid w:val="00A229AC"/>
    <w:rsid w:val="00A22A61"/>
    <w:rsid w:val="00A22B46"/>
    <w:rsid w:val="00A233B6"/>
    <w:rsid w:val="00A23683"/>
    <w:rsid w:val="00A23CB6"/>
    <w:rsid w:val="00A23F9A"/>
    <w:rsid w:val="00A2485B"/>
    <w:rsid w:val="00A24886"/>
    <w:rsid w:val="00A25002"/>
    <w:rsid w:val="00A25510"/>
    <w:rsid w:val="00A25E6A"/>
    <w:rsid w:val="00A25F10"/>
    <w:rsid w:val="00A2600B"/>
    <w:rsid w:val="00A26352"/>
    <w:rsid w:val="00A27AC6"/>
    <w:rsid w:val="00A300AA"/>
    <w:rsid w:val="00A306BA"/>
    <w:rsid w:val="00A30979"/>
    <w:rsid w:val="00A315E4"/>
    <w:rsid w:val="00A319B8"/>
    <w:rsid w:val="00A31C1B"/>
    <w:rsid w:val="00A32D99"/>
    <w:rsid w:val="00A33697"/>
    <w:rsid w:val="00A33944"/>
    <w:rsid w:val="00A34F95"/>
    <w:rsid w:val="00A34FBE"/>
    <w:rsid w:val="00A35FD0"/>
    <w:rsid w:val="00A3619F"/>
    <w:rsid w:val="00A36626"/>
    <w:rsid w:val="00A36B81"/>
    <w:rsid w:val="00A37FEB"/>
    <w:rsid w:val="00A40125"/>
    <w:rsid w:val="00A404DE"/>
    <w:rsid w:val="00A405FA"/>
    <w:rsid w:val="00A40B40"/>
    <w:rsid w:val="00A40B68"/>
    <w:rsid w:val="00A40E15"/>
    <w:rsid w:val="00A4134A"/>
    <w:rsid w:val="00A416F7"/>
    <w:rsid w:val="00A420B8"/>
    <w:rsid w:val="00A428BA"/>
    <w:rsid w:val="00A42B28"/>
    <w:rsid w:val="00A42C7E"/>
    <w:rsid w:val="00A432AE"/>
    <w:rsid w:val="00A43CBA"/>
    <w:rsid w:val="00A44198"/>
    <w:rsid w:val="00A4438B"/>
    <w:rsid w:val="00A4517A"/>
    <w:rsid w:val="00A45981"/>
    <w:rsid w:val="00A45D45"/>
    <w:rsid w:val="00A463EB"/>
    <w:rsid w:val="00A5075A"/>
    <w:rsid w:val="00A524FA"/>
    <w:rsid w:val="00A5256B"/>
    <w:rsid w:val="00A52910"/>
    <w:rsid w:val="00A5512D"/>
    <w:rsid w:val="00A55613"/>
    <w:rsid w:val="00A56314"/>
    <w:rsid w:val="00A5683D"/>
    <w:rsid w:val="00A56DEE"/>
    <w:rsid w:val="00A570AE"/>
    <w:rsid w:val="00A5760B"/>
    <w:rsid w:val="00A604BA"/>
    <w:rsid w:val="00A605F9"/>
    <w:rsid w:val="00A60725"/>
    <w:rsid w:val="00A60CE6"/>
    <w:rsid w:val="00A612B0"/>
    <w:rsid w:val="00A63523"/>
    <w:rsid w:val="00A64326"/>
    <w:rsid w:val="00A64FFE"/>
    <w:rsid w:val="00A668AA"/>
    <w:rsid w:val="00A671EC"/>
    <w:rsid w:val="00A67EEA"/>
    <w:rsid w:val="00A67FC2"/>
    <w:rsid w:val="00A7089C"/>
    <w:rsid w:val="00A70A7E"/>
    <w:rsid w:val="00A70AE2"/>
    <w:rsid w:val="00A70DAB"/>
    <w:rsid w:val="00A7112F"/>
    <w:rsid w:val="00A711B2"/>
    <w:rsid w:val="00A71284"/>
    <w:rsid w:val="00A7166D"/>
    <w:rsid w:val="00A72844"/>
    <w:rsid w:val="00A72AF3"/>
    <w:rsid w:val="00A730C3"/>
    <w:rsid w:val="00A73267"/>
    <w:rsid w:val="00A732A2"/>
    <w:rsid w:val="00A73652"/>
    <w:rsid w:val="00A7366B"/>
    <w:rsid w:val="00A737F6"/>
    <w:rsid w:val="00A738A7"/>
    <w:rsid w:val="00A73E1E"/>
    <w:rsid w:val="00A74A7D"/>
    <w:rsid w:val="00A74E4D"/>
    <w:rsid w:val="00A75381"/>
    <w:rsid w:val="00A75B89"/>
    <w:rsid w:val="00A75F84"/>
    <w:rsid w:val="00A760D5"/>
    <w:rsid w:val="00A768E8"/>
    <w:rsid w:val="00A76BBE"/>
    <w:rsid w:val="00A776C5"/>
    <w:rsid w:val="00A80A53"/>
    <w:rsid w:val="00A80F70"/>
    <w:rsid w:val="00A81227"/>
    <w:rsid w:val="00A82735"/>
    <w:rsid w:val="00A83AF8"/>
    <w:rsid w:val="00A83D64"/>
    <w:rsid w:val="00A83E01"/>
    <w:rsid w:val="00A84287"/>
    <w:rsid w:val="00A84DAD"/>
    <w:rsid w:val="00A855B2"/>
    <w:rsid w:val="00A85ABE"/>
    <w:rsid w:val="00A864E0"/>
    <w:rsid w:val="00A87765"/>
    <w:rsid w:val="00A90257"/>
    <w:rsid w:val="00A90301"/>
    <w:rsid w:val="00A90390"/>
    <w:rsid w:val="00A909EE"/>
    <w:rsid w:val="00A90F41"/>
    <w:rsid w:val="00A92557"/>
    <w:rsid w:val="00A92C85"/>
    <w:rsid w:val="00A933B7"/>
    <w:rsid w:val="00A93CA9"/>
    <w:rsid w:val="00A93EF6"/>
    <w:rsid w:val="00A94911"/>
    <w:rsid w:val="00A94BE6"/>
    <w:rsid w:val="00A94EF5"/>
    <w:rsid w:val="00A95E26"/>
    <w:rsid w:val="00A965E0"/>
    <w:rsid w:val="00A96629"/>
    <w:rsid w:val="00A96F3A"/>
    <w:rsid w:val="00A97C72"/>
    <w:rsid w:val="00AA0152"/>
    <w:rsid w:val="00AA1731"/>
    <w:rsid w:val="00AA1C14"/>
    <w:rsid w:val="00AA1E62"/>
    <w:rsid w:val="00AA2D9D"/>
    <w:rsid w:val="00AA3562"/>
    <w:rsid w:val="00AA374E"/>
    <w:rsid w:val="00AA3E97"/>
    <w:rsid w:val="00AA3FAE"/>
    <w:rsid w:val="00AA53CD"/>
    <w:rsid w:val="00AA5C6A"/>
    <w:rsid w:val="00AA5FA0"/>
    <w:rsid w:val="00AA68F5"/>
    <w:rsid w:val="00AA6E0A"/>
    <w:rsid w:val="00AA7E34"/>
    <w:rsid w:val="00AB018F"/>
    <w:rsid w:val="00AB0715"/>
    <w:rsid w:val="00AB08B1"/>
    <w:rsid w:val="00AB0911"/>
    <w:rsid w:val="00AB28BA"/>
    <w:rsid w:val="00AB2D6C"/>
    <w:rsid w:val="00AB323C"/>
    <w:rsid w:val="00AB47DB"/>
    <w:rsid w:val="00AB55CF"/>
    <w:rsid w:val="00AB5800"/>
    <w:rsid w:val="00AB5992"/>
    <w:rsid w:val="00AB5C16"/>
    <w:rsid w:val="00AB5D1E"/>
    <w:rsid w:val="00AB5D74"/>
    <w:rsid w:val="00AB5D7C"/>
    <w:rsid w:val="00AB6B6B"/>
    <w:rsid w:val="00AB7074"/>
    <w:rsid w:val="00AB7B2D"/>
    <w:rsid w:val="00AB7CBE"/>
    <w:rsid w:val="00AB7D55"/>
    <w:rsid w:val="00AC0EB9"/>
    <w:rsid w:val="00AC15C5"/>
    <w:rsid w:val="00AC1709"/>
    <w:rsid w:val="00AC1730"/>
    <w:rsid w:val="00AC2654"/>
    <w:rsid w:val="00AC308E"/>
    <w:rsid w:val="00AC3416"/>
    <w:rsid w:val="00AC363E"/>
    <w:rsid w:val="00AC3B5C"/>
    <w:rsid w:val="00AC52A1"/>
    <w:rsid w:val="00AC531B"/>
    <w:rsid w:val="00AC55B0"/>
    <w:rsid w:val="00AC6419"/>
    <w:rsid w:val="00AC64A9"/>
    <w:rsid w:val="00AC651D"/>
    <w:rsid w:val="00AC667D"/>
    <w:rsid w:val="00AC70CC"/>
    <w:rsid w:val="00AC711D"/>
    <w:rsid w:val="00AC7351"/>
    <w:rsid w:val="00AC7E7B"/>
    <w:rsid w:val="00AD0538"/>
    <w:rsid w:val="00AD1D3F"/>
    <w:rsid w:val="00AD286F"/>
    <w:rsid w:val="00AD4AAA"/>
    <w:rsid w:val="00AD4EC2"/>
    <w:rsid w:val="00AD5251"/>
    <w:rsid w:val="00AD5A81"/>
    <w:rsid w:val="00AD5C04"/>
    <w:rsid w:val="00AD61E5"/>
    <w:rsid w:val="00AD638A"/>
    <w:rsid w:val="00AD647C"/>
    <w:rsid w:val="00AD66F5"/>
    <w:rsid w:val="00AD6FDD"/>
    <w:rsid w:val="00AD7695"/>
    <w:rsid w:val="00AD7A7B"/>
    <w:rsid w:val="00AD7C30"/>
    <w:rsid w:val="00AE0D74"/>
    <w:rsid w:val="00AE1262"/>
    <w:rsid w:val="00AE1695"/>
    <w:rsid w:val="00AE1B34"/>
    <w:rsid w:val="00AE1ED5"/>
    <w:rsid w:val="00AE25AA"/>
    <w:rsid w:val="00AE2BB3"/>
    <w:rsid w:val="00AE2F30"/>
    <w:rsid w:val="00AE30A9"/>
    <w:rsid w:val="00AE345B"/>
    <w:rsid w:val="00AE3505"/>
    <w:rsid w:val="00AE4DE5"/>
    <w:rsid w:val="00AE50F5"/>
    <w:rsid w:val="00AE5CB5"/>
    <w:rsid w:val="00AE5EBA"/>
    <w:rsid w:val="00AE63DD"/>
    <w:rsid w:val="00AE765E"/>
    <w:rsid w:val="00AE76F5"/>
    <w:rsid w:val="00AE7F9C"/>
    <w:rsid w:val="00AF0175"/>
    <w:rsid w:val="00AF04E9"/>
    <w:rsid w:val="00AF1761"/>
    <w:rsid w:val="00AF192F"/>
    <w:rsid w:val="00AF4118"/>
    <w:rsid w:val="00AF4784"/>
    <w:rsid w:val="00AF4F07"/>
    <w:rsid w:val="00AF521B"/>
    <w:rsid w:val="00AF6292"/>
    <w:rsid w:val="00AF6C41"/>
    <w:rsid w:val="00AF7A36"/>
    <w:rsid w:val="00B00733"/>
    <w:rsid w:val="00B007FA"/>
    <w:rsid w:val="00B009F2"/>
    <w:rsid w:val="00B01633"/>
    <w:rsid w:val="00B030C0"/>
    <w:rsid w:val="00B03439"/>
    <w:rsid w:val="00B03483"/>
    <w:rsid w:val="00B04355"/>
    <w:rsid w:val="00B04EB5"/>
    <w:rsid w:val="00B05253"/>
    <w:rsid w:val="00B0563C"/>
    <w:rsid w:val="00B0631F"/>
    <w:rsid w:val="00B075E5"/>
    <w:rsid w:val="00B07B5D"/>
    <w:rsid w:val="00B105E1"/>
    <w:rsid w:val="00B1252F"/>
    <w:rsid w:val="00B12B3D"/>
    <w:rsid w:val="00B12C01"/>
    <w:rsid w:val="00B12F1C"/>
    <w:rsid w:val="00B135AB"/>
    <w:rsid w:val="00B1414E"/>
    <w:rsid w:val="00B153D3"/>
    <w:rsid w:val="00B156C8"/>
    <w:rsid w:val="00B16010"/>
    <w:rsid w:val="00B163AB"/>
    <w:rsid w:val="00B201C3"/>
    <w:rsid w:val="00B2024C"/>
    <w:rsid w:val="00B20CFE"/>
    <w:rsid w:val="00B20DD6"/>
    <w:rsid w:val="00B211AC"/>
    <w:rsid w:val="00B21AA2"/>
    <w:rsid w:val="00B21DF8"/>
    <w:rsid w:val="00B2369E"/>
    <w:rsid w:val="00B247B4"/>
    <w:rsid w:val="00B24FFB"/>
    <w:rsid w:val="00B256C0"/>
    <w:rsid w:val="00B2605F"/>
    <w:rsid w:val="00B26364"/>
    <w:rsid w:val="00B268E2"/>
    <w:rsid w:val="00B27AB0"/>
    <w:rsid w:val="00B3069A"/>
    <w:rsid w:val="00B30DAC"/>
    <w:rsid w:val="00B3123F"/>
    <w:rsid w:val="00B31D92"/>
    <w:rsid w:val="00B32188"/>
    <w:rsid w:val="00B33245"/>
    <w:rsid w:val="00B339AE"/>
    <w:rsid w:val="00B33A31"/>
    <w:rsid w:val="00B33C65"/>
    <w:rsid w:val="00B33C96"/>
    <w:rsid w:val="00B33DCC"/>
    <w:rsid w:val="00B34FE3"/>
    <w:rsid w:val="00B35089"/>
    <w:rsid w:val="00B35208"/>
    <w:rsid w:val="00B368B8"/>
    <w:rsid w:val="00B37DFF"/>
    <w:rsid w:val="00B37F6F"/>
    <w:rsid w:val="00B40B9B"/>
    <w:rsid w:val="00B40F6C"/>
    <w:rsid w:val="00B4116C"/>
    <w:rsid w:val="00B41264"/>
    <w:rsid w:val="00B413D7"/>
    <w:rsid w:val="00B4174A"/>
    <w:rsid w:val="00B41E5C"/>
    <w:rsid w:val="00B4204B"/>
    <w:rsid w:val="00B42CEF"/>
    <w:rsid w:val="00B42DD9"/>
    <w:rsid w:val="00B42DF8"/>
    <w:rsid w:val="00B43F33"/>
    <w:rsid w:val="00B44CE9"/>
    <w:rsid w:val="00B4545F"/>
    <w:rsid w:val="00B45810"/>
    <w:rsid w:val="00B45C97"/>
    <w:rsid w:val="00B46287"/>
    <w:rsid w:val="00B4723C"/>
    <w:rsid w:val="00B47BDF"/>
    <w:rsid w:val="00B50338"/>
    <w:rsid w:val="00B504A9"/>
    <w:rsid w:val="00B50F71"/>
    <w:rsid w:val="00B52244"/>
    <w:rsid w:val="00B53FCB"/>
    <w:rsid w:val="00B5408F"/>
    <w:rsid w:val="00B54515"/>
    <w:rsid w:val="00B54B5E"/>
    <w:rsid w:val="00B54FB0"/>
    <w:rsid w:val="00B553D4"/>
    <w:rsid w:val="00B559E5"/>
    <w:rsid w:val="00B55A30"/>
    <w:rsid w:val="00B57865"/>
    <w:rsid w:val="00B57EEB"/>
    <w:rsid w:val="00B60676"/>
    <w:rsid w:val="00B60818"/>
    <w:rsid w:val="00B60977"/>
    <w:rsid w:val="00B61571"/>
    <w:rsid w:val="00B62036"/>
    <w:rsid w:val="00B62550"/>
    <w:rsid w:val="00B629EB"/>
    <w:rsid w:val="00B62A64"/>
    <w:rsid w:val="00B6334F"/>
    <w:rsid w:val="00B63381"/>
    <w:rsid w:val="00B635DB"/>
    <w:rsid w:val="00B6382A"/>
    <w:rsid w:val="00B63A2A"/>
    <w:rsid w:val="00B64C25"/>
    <w:rsid w:val="00B66CED"/>
    <w:rsid w:val="00B7064A"/>
    <w:rsid w:val="00B709B3"/>
    <w:rsid w:val="00B7150D"/>
    <w:rsid w:val="00B71AC8"/>
    <w:rsid w:val="00B71BB2"/>
    <w:rsid w:val="00B72AD1"/>
    <w:rsid w:val="00B731A2"/>
    <w:rsid w:val="00B7322B"/>
    <w:rsid w:val="00B734A8"/>
    <w:rsid w:val="00B73705"/>
    <w:rsid w:val="00B73928"/>
    <w:rsid w:val="00B73EF2"/>
    <w:rsid w:val="00B74265"/>
    <w:rsid w:val="00B747D3"/>
    <w:rsid w:val="00B7692F"/>
    <w:rsid w:val="00B7704B"/>
    <w:rsid w:val="00B77677"/>
    <w:rsid w:val="00B811BD"/>
    <w:rsid w:val="00B81232"/>
    <w:rsid w:val="00B81307"/>
    <w:rsid w:val="00B81355"/>
    <w:rsid w:val="00B822DD"/>
    <w:rsid w:val="00B82BEE"/>
    <w:rsid w:val="00B83947"/>
    <w:rsid w:val="00B85760"/>
    <w:rsid w:val="00B8673B"/>
    <w:rsid w:val="00B8770B"/>
    <w:rsid w:val="00B9073C"/>
    <w:rsid w:val="00B90778"/>
    <w:rsid w:val="00B909BA"/>
    <w:rsid w:val="00B90CE3"/>
    <w:rsid w:val="00B90FC9"/>
    <w:rsid w:val="00B910F1"/>
    <w:rsid w:val="00B916A7"/>
    <w:rsid w:val="00B91780"/>
    <w:rsid w:val="00B9184D"/>
    <w:rsid w:val="00B91AA9"/>
    <w:rsid w:val="00B93254"/>
    <w:rsid w:val="00B93F13"/>
    <w:rsid w:val="00B943CA"/>
    <w:rsid w:val="00B94D69"/>
    <w:rsid w:val="00B95625"/>
    <w:rsid w:val="00B9587E"/>
    <w:rsid w:val="00B959CE"/>
    <w:rsid w:val="00B95DF3"/>
    <w:rsid w:val="00B967CB"/>
    <w:rsid w:val="00B97728"/>
    <w:rsid w:val="00B97AFF"/>
    <w:rsid w:val="00B97D65"/>
    <w:rsid w:val="00BA0348"/>
    <w:rsid w:val="00BA06BC"/>
    <w:rsid w:val="00BA08B4"/>
    <w:rsid w:val="00BA0975"/>
    <w:rsid w:val="00BA0CC0"/>
    <w:rsid w:val="00BA0D13"/>
    <w:rsid w:val="00BA1468"/>
    <w:rsid w:val="00BA1549"/>
    <w:rsid w:val="00BA1EA8"/>
    <w:rsid w:val="00BA28D0"/>
    <w:rsid w:val="00BA318A"/>
    <w:rsid w:val="00BA3320"/>
    <w:rsid w:val="00BA4C72"/>
    <w:rsid w:val="00BA50E9"/>
    <w:rsid w:val="00BA5493"/>
    <w:rsid w:val="00BA57AA"/>
    <w:rsid w:val="00BA591D"/>
    <w:rsid w:val="00BA5E98"/>
    <w:rsid w:val="00BA7013"/>
    <w:rsid w:val="00BA7BD2"/>
    <w:rsid w:val="00BB0383"/>
    <w:rsid w:val="00BB0ACB"/>
    <w:rsid w:val="00BB0F05"/>
    <w:rsid w:val="00BB1752"/>
    <w:rsid w:val="00BB1825"/>
    <w:rsid w:val="00BB1AD3"/>
    <w:rsid w:val="00BB2AB6"/>
    <w:rsid w:val="00BB2D12"/>
    <w:rsid w:val="00BB2D41"/>
    <w:rsid w:val="00BB350C"/>
    <w:rsid w:val="00BB3612"/>
    <w:rsid w:val="00BB408E"/>
    <w:rsid w:val="00BB455E"/>
    <w:rsid w:val="00BB4D41"/>
    <w:rsid w:val="00BB511D"/>
    <w:rsid w:val="00BB5444"/>
    <w:rsid w:val="00BB553C"/>
    <w:rsid w:val="00BB5B43"/>
    <w:rsid w:val="00BB6131"/>
    <w:rsid w:val="00BB6D00"/>
    <w:rsid w:val="00BB731B"/>
    <w:rsid w:val="00BB7476"/>
    <w:rsid w:val="00BC0F05"/>
    <w:rsid w:val="00BC131E"/>
    <w:rsid w:val="00BC1556"/>
    <w:rsid w:val="00BC1F40"/>
    <w:rsid w:val="00BC2780"/>
    <w:rsid w:val="00BC3117"/>
    <w:rsid w:val="00BC3273"/>
    <w:rsid w:val="00BC34CF"/>
    <w:rsid w:val="00BC474E"/>
    <w:rsid w:val="00BC523B"/>
    <w:rsid w:val="00BC61CF"/>
    <w:rsid w:val="00BC6B28"/>
    <w:rsid w:val="00BC7066"/>
    <w:rsid w:val="00BC7353"/>
    <w:rsid w:val="00BC7618"/>
    <w:rsid w:val="00BC7CC4"/>
    <w:rsid w:val="00BD0278"/>
    <w:rsid w:val="00BD06C7"/>
    <w:rsid w:val="00BD1BA4"/>
    <w:rsid w:val="00BD1CB3"/>
    <w:rsid w:val="00BD2119"/>
    <w:rsid w:val="00BD2735"/>
    <w:rsid w:val="00BD2AF3"/>
    <w:rsid w:val="00BD322D"/>
    <w:rsid w:val="00BD40A1"/>
    <w:rsid w:val="00BD42C3"/>
    <w:rsid w:val="00BD4A80"/>
    <w:rsid w:val="00BD5B5C"/>
    <w:rsid w:val="00BD6F88"/>
    <w:rsid w:val="00BD72D3"/>
    <w:rsid w:val="00BD75E5"/>
    <w:rsid w:val="00BE0217"/>
    <w:rsid w:val="00BE066A"/>
    <w:rsid w:val="00BE097A"/>
    <w:rsid w:val="00BE0E65"/>
    <w:rsid w:val="00BE0FF6"/>
    <w:rsid w:val="00BE206C"/>
    <w:rsid w:val="00BE22B6"/>
    <w:rsid w:val="00BE2A43"/>
    <w:rsid w:val="00BE2B23"/>
    <w:rsid w:val="00BE2C36"/>
    <w:rsid w:val="00BE307B"/>
    <w:rsid w:val="00BE3632"/>
    <w:rsid w:val="00BE4360"/>
    <w:rsid w:val="00BE4CDB"/>
    <w:rsid w:val="00BE4DEA"/>
    <w:rsid w:val="00BE4E44"/>
    <w:rsid w:val="00BE4F78"/>
    <w:rsid w:val="00BE4FDE"/>
    <w:rsid w:val="00BE5F78"/>
    <w:rsid w:val="00BE5FBF"/>
    <w:rsid w:val="00BE6264"/>
    <w:rsid w:val="00BE65B7"/>
    <w:rsid w:val="00BE6616"/>
    <w:rsid w:val="00BE7199"/>
    <w:rsid w:val="00BE724D"/>
    <w:rsid w:val="00BE7479"/>
    <w:rsid w:val="00BE79D6"/>
    <w:rsid w:val="00BF0ED1"/>
    <w:rsid w:val="00BF294A"/>
    <w:rsid w:val="00BF3B40"/>
    <w:rsid w:val="00BF3EBD"/>
    <w:rsid w:val="00BF47DF"/>
    <w:rsid w:val="00BF5BFD"/>
    <w:rsid w:val="00BF5EFE"/>
    <w:rsid w:val="00BF67D2"/>
    <w:rsid w:val="00BF6AD8"/>
    <w:rsid w:val="00BF700C"/>
    <w:rsid w:val="00BF720B"/>
    <w:rsid w:val="00BF7C76"/>
    <w:rsid w:val="00C001A7"/>
    <w:rsid w:val="00C0078E"/>
    <w:rsid w:val="00C017DA"/>
    <w:rsid w:val="00C0218A"/>
    <w:rsid w:val="00C02AAF"/>
    <w:rsid w:val="00C02C07"/>
    <w:rsid w:val="00C039D2"/>
    <w:rsid w:val="00C03AD3"/>
    <w:rsid w:val="00C03E4D"/>
    <w:rsid w:val="00C041CD"/>
    <w:rsid w:val="00C04A95"/>
    <w:rsid w:val="00C04F0D"/>
    <w:rsid w:val="00C05884"/>
    <w:rsid w:val="00C05D9B"/>
    <w:rsid w:val="00C06756"/>
    <w:rsid w:val="00C06EAA"/>
    <w:rsid w:val="00C0744A"/>
    <w:rsid w:val="00C10158"/>
    <w:rsid w:val="00C1061F"/>
    <w:rsid w:val="00C119AD"/>
    <w:rsid w:val="00C11CD6"/>
    <w:rsid w:val="00C11DE6"/>
    <w:rsid w:val="00C1276F"/>
    <w:rsid w:val="00C127C5"/>
    <w:rsid w:val="00C13502"/>
    <w:rsid w:val="00C136AC"/>
    <w:rsid w:val="00C13BDF"/>
    <w:rsid w:val="00C13E3C"/>
    <w:rsid w:val="00C16171"/>
    <w:rsid w:val="00C16214"/>
    <w:rsid w:val="00C165C8"/>
    <w:rsid w:val="00C17F81"/>
    <w:rsid w:val="00C20285"/>
    <w:rsid w:val="00C21476"/>
    <w:rsid w:val="00C21C68"/>
    <w:rsid w:val="00C21E58"/>
    <w:rsid w:val="00C21E62"/>
    <w:rsid w:val="00C229E5"/>
    <w:rsid w:val="00C23908"/>
    <w:rsid w:val="00C23BA0"/>
    <w:rsid w:val="00C23F57"/>
    <w:rsid w:val="00C24646"/>
    <w:rsid w:val="00C24C66"/>
    <w:rsid w:val="00C24F8F"/>
    <w:rsid w:val="00C275F2"/>
    <w:rsid w:val="00C27E70"/>
    <w:rsid w:val="00C30D34"/>
    <w:rsid w:val="00C30E5C"/>
    <w:rsid w:val="00C313D5"/>
    <w:rsid w:val="00C32481"/>
    <w:rsid w:val="00C324F2"/>
    <w:rsid w:val="00C325B1"/>
    <w:rsid w:val="00C33FD0"/>
    <w:rsid w:val="00C3448E"/>
    <w:rsid w:val="00C350DE"/>
    <w:rsid w:val="00C352A6"/>
    <w:rsid w:val="00C354E4"/>
    <w:rsid w:val="00C358AC"/>
    <w:rsid w:val="00C36013"/>
    <w:rsid w:val="00C36D2E"/>
    <w:rsid w:val="00C37170"/>
    <w:rsid w:val="00C4119F"/>
    <w:rsid w:val="00C414B2"/>
    <w:rsid w:val="00C423B0"/>
    <w:rsid w:val="00C4252E"/>
    <w:rsid w:val="00C42F54"/>
    <w:rsid w:val="00C43B59"/>
    <w:rsid w:val="00C43C47"/>
    <w:rsid w:val="00C43E56"/>
    <w:rsid w:val="00C4438D"/>
    <w:rsid w:val="00C44552"/>
    <w:rsid w:val="00C45A8D"/>
    <w:rsid w:val="00C4634C"/>
    <w:rsid w:val="00C47747"/>
    <w:rsid w:val="00C506FA"/>
    <w:rsid w:val="00C508DC"/>
    <w:rsid w:val="00C512FA"/>
    <w:rsid w:val="00C513EB"/>
    <w:rsid w:val="00C51C10"/>
    <w:rsid w:val="00C51E1B"/>
    <w:rsid w:val="00C535AA"/>
    <w:rsid w:val="00C538A3"/>
    <w:rsid w:val="00C55412"/>
    <w:rsid w:val="00C55449"/>
    <w:rsid w:val="00C5569F"/>
    <w:rsid w:val="00C55D87"/>
    <w:rsid w:val="00C571F5"/>
    <w:rsid w:val="00C57573"/>
    <w:rsid w:val="00C57DD8"/>
    <w:rsid w:val="00C60491"/>
    <w:rsid w:val="00C605DC"/>
    <w:rsid w:val="00C609A2"/>
    <w:rsid w:val="00C60A4E"/>
    <w:rsid w:val="00C619AA"/>
    <w:rsid w:val="00C61C13"/>
    <w:rsid w:val="00C62AA4"/>
    <w:rsid w:val="00C62D18"/>
    <w:rsid w:val="00C62E93"/>
    <w:rsid w:val="00C6330C"/>
    <w:rsid w:val="00C63612"/>
    <w:rsid w:val="00C63E22"/>
    <w:rsid w:val="00C64812"/>
    <w:rsid w:val="00C64B49"/>
    <w:rsid w:val="00C65670"/>
    <w:rsid w:val="00C65901"/>
    <w:rsid w:val="00C67A19"/>
    <w:rsid w:val="00C67B00"/>
    <w:rsid w:val="00C67E58"/>
    <w:rsid w:val="00C71637"/>
    <w:rsid w:val="00C718E2"/>
    <w:rsid w:val="00C71BA6"/>
    <w:rsid w:val="00C71C17"/>
    <w:rsid w:val="00C71EA7"/>
    <w:rsid w:val="00C720EC"/>
    <w:rsid w:val="00C73494"/>
    <w:rsid w:val="00C74015"/>
    <w:rsid w:val="00C74693"/>
    <w:rsid w:val="00C7598F"/>
    <w:rsid w:val="00C75E12"/>
    <w:rsid w:val="00C75FD6"/>
    <w:rsid w:val="00C760F0"/>
    <w:rsid w:val="00C76EA6"/>
    <w:rsid w:val="00C80514"/>
    <w:rsid w:val="00C80A34"/>
    <w:rsid w:val="00C80AE3"/>
    <w:rsid w:val="00C8132B"/>
    <w:rsid w:val="00C8157C"/>
    <w:rsid w:val="00C815EF"/>
    <w:rsid w:val="00C81C38"/>
    <w:rsid w:val="00C81C8D"/>
    <w:rsid w:val="00C82655"/>
    <w:rsid w:val="00C82B35"/>
    <w:rsid w:val="00C82F25"/>
    <w:rsid w:val="00C832D7"/>
    <w:rsid w:val="00C834B4"/>
    <w:rsid w:val="00C84293"/>
    <w:rsid w:val="00C8449B"/>
    <w:rsid w:val="00C8521A"/>
    <w:rsid w:val="00C85E5F"/>
    <w:rsid w:val="00C86392"/>
    <w:rsid w:val="00C8696A"/>
    <w:rsid w:val="00C86CEB"/>
    <w:rsid w:val="00C87829"/>
    <w:rsid w:val="00C90B9F"/>
    <w:rsid w:val="00C90EE0"/>
    <w:rsid w:val="00C91059"/>
    <w:rsid w:val="00C912E3"/>
    <w:rsid w:val="00C92279"/>
    <w:rsid w:val="00C92CF7"/>
    <w:rsid w:val="00C92DD5"/>
    <w:rsid w:val="00C93B7E"/>
    <w:rsid w:val="00C93E7D"/>
    <w:rsid w:val="00C945AF"/>
    <w:rsid w:val="00C94A3D"/>
    <w:rsid w:val="00C94D8E"/>
    <w:rsid w:val="00C951AF"/>
    <w:rsid w:val="00C95348"/>
    <w:rsid w:val="00C95AE5"/>
    <w:rsid w:val="00C965D1"/>
    <w:rsid w:val="00C965F7"/>
    <w:rsid w:val="00C96F47"/>
    <w:rsid w:val="00C9727B"/>
    <w:rsid w:val="00C972CB"/>
    <w:rsid w:val="00C9779C"/>
    <w:rsid w:val="00CA0874"/>
    <w:rsid w:val="00CA0B1C"/>
    <w:rsid w:val="00CA0C44"/>
    <w:rsid w:val="00CA0EAC"/>
    <w:rsid w:val="00CA0EEB"/>
    <w:rsid w:val="00CA10F7"/>
    <w:rsid w:val="00CA152C"/>
    <w:rsid w:val="00CA15D7"/>
    <w:rsid w:val="00CA16D2"/>
    <w:rsid w:val="00CA1725"/>
    <w:rsid w:val="00CA2CE0"/>
    <w:rsid w:val="00CA2EB3"/>
    <w:rsid w:val="00CA341E"/>
    <w:rsid w:val="00CA4171"/>
    <w:rsid w:val="00CA4AE5"/>
    <w:rsid w:val="00CA5006"/>
    <w:rsid w:val="00CA5075"/>
    <w:rsid w:val="00CA5DD0"/>
    <w:rsid w:val="00CA6180"/>
    <w:rsid w:val="00CA648B"/>
    <w:rsid w:val="00CA64EF"/>
    <w:rsid w:val="00CA6B6C"/>
    <w:rsid w:val="00CA77A8"/>
    <w:rsid w:val="00CA77CA"/>
    <w:rsid w:val="00CA7A29"/>
    <w:rsid w:val="00CB01B0"/>
    <w:rsid w:val="00CB16BF"/>
    <w:rsid w:val="00CB1A5D"/>
    <w:rsid w:val="00CB34D3"/>
    <w:rsid w:val="00CB3626"/>
    <w:rsid w:val="00CB36D2"/>
    <w:rsid w:val="00CB4F0B"/>
    <w:rsid w:val="00CB503B"/>
    <w:rsid w:val="00CB561B"/>
    <w:rsid w:val="00CB6282"/>
    <w:rsid w:val="00CB7EB0"/>
    <w:rsid w:val="00CC0810"/>
    <w:rsid w:val="00CC0A2D"/>
    <w:rsid w:val="00CC0C1E"/>
    <w:rsid w:val="00CC0DB9"/>
    <w:rsid w:val="00CC0EA0"/>
    <w:rsid w:val="00CC0F18"/>
    <w:rsid w:val="00CC1A10"/>
    <w:rsid w:val="00CC1FEF"/>
    <w:rsid w:val="00CC28D3"/>
    <w:rsid w:val="00CC3251"/>
    <w:rsid w:val="00CC51C4"/>
    <w:rsid w:val="00CC5D43"/>
    <w:rsid w:val="00CC61A7"/>
    <w:rsid w:val="00CC6D15"/>
    <w:rsid w:val="00CC73BA"/>
    <w:rsid w:val="00CC7494"/>
    <w:rsid w:val="00CC7568"/>
    <w:rsid w:val="00CC7DAD"/>
    <w:rsid w:val="00CD13F7"/>
    <w:rsid w:val="00CD167E"/>
    <w:rsid w:val="00CD1931"/>
    <w:rsid w:val="00CD1A21"/>
    <w:rsid w:val="00CD1B93"/>
    <w:rsid w:val="00CD1BF8"/>
    <w:rsid w:val="00CD26EB"/>
    <w:rsid w:val="00CD2960"/>
    <w:rsid w:val="00CD2B35"/>
    <w:rsid w:val="00CD3092"/>
    <w:rsid w:val="00CD44DA"/>
    <w:rsid w:val="00CD4EA3"/>
    <w:rsid w:val="00CD4F00"/>
    <w:rsid w:val="00CD500D"/>
    <w:rsid w:val="00CD50D5"/>
    <w:rsid w:val="00CD55E8"/>
    <w:rsid w:val="00CD5E5E"/>
    <w:rsid w:val="00CD5FF6"/>
    <w:rsid w:val="00CD661F"/>
    <w:rsid w:val="00CD67C5"/>
    <w:rsid w:val="00CD6B51"/>
    <w:rsid w:val="00CD6E88"/>
    <w:rsid w:val="00CD7B64"/>
    <w:rsid w:val="00CE1345"/>
    <w:rsid w:val="00CE2041"/>
    <w:rsid w:val="00CE22C1"/>
    <w:rsid w:val="00CE253B"/>
    <w:rsid w:val="00CE2AF7"/>
    <w:rsid w:val="00CE31F2"/>
    <w:rsid w:val="00CE3AA6"/>
    <w:rsid w:val="00CE4FBE"/>
    <w:rsid w:val="00CE5BE7"/>
    <w:rsid w:val="00CE63CB"/>
    <w:rsid w:val="00CE6713"/>
    <w:rsid w:val="00CE715D"/>
    <w:rsid w:val="00CE752E"/>
    <w:rsid w:val="00CF18F9"/>
    <w:rsid w:val="00CF1BF0"/>
    <w:rsid w:val="00CF1F8D"/>
    <w:rsid w:val="00CF261C"/>
    <w:rsid w:val="00CF26E6"/>
    <w:rsid w:val="00CF2892"/>
    <w:rsid w:val="00CF2994"/>
    <w:rsid w:val="00CF2D6C"/>
    <w:rsid w:val="00CF317E"/>
    <w:rsid w:val="00CF3A9B"/>
    <w:rsid w:val="00CF3CF3"/>
    <w:rsid w:val="00CF4D73"/>
    <w:rsid w:val="00CF5784"/>
    <w:rsid w:val="00CF5DF6"/>
    <w:rsid w:val="00CF5E6D"/>
    <w:rsid w:val="00CF646D"/>
    <w:rsid w:val="00CF67E6"/>
    <w:rsid w:val="00CF6B14"/>
    <w:rsid w:val="00D00056"/>
    <w:rsid w:val="00D003A5"/>
    <w:rsid w:val="00D00AF9"/>
    <w:rsid w:val="00D00BFC"/>
    <w:rsid w:val="00D00F0B"/>
    <w:rsid w:val="00D01EE6"/>
    <w:rsid w:val="00D01F09"/>
    <w:rsid w:val="00D0211B"/>
    <w:rsid w:val="00D021BA"/>
    <w:rsid w:val="00D03C69"/>
    <w:rsid w:val="00D04964"/>
    <w:rsid w:val="00D04C50"/>
    <w:rsid w:val="00D04CBA"/>
    <w:rsid w:val="00D05A03"/>
    <w:rsid w:val="00D05B13"/>
    <w:rsid w:val="00D0673B"/>
    <w:rsid w:val="00D06DE1"/>
    <w:rsid w:val="00D0728C"/>
    <w:rsid w:val="00D07D70"/>
    <w:rsid w:val="00D10733"/>
    <w:rsid w:val="00D10C62"/>
    <w:rsid w:val="00D10DBA"/>
    <w:rsid w:val="00D10F5A"/>
    <w:rsid w:val="00D10F8E"/>
    <w:rsid w:val="00D11160"/>
    <w:rsid w:val="00D11B73"/>
    <w:rsid w:val="00D11EAC"/>
    <w:rsid w:val="00D1242C"/>
    <w:rsid w:val="00D12899"/>
    <w:rsid w:val="00D128C9"/>
    <w:rsid w:val="00D13C33"/>
    <w:rsid w:val="00D14200"/>
    <w:rsid w:val="00D1458E"/>
    <w:rsid w:val="00D148A0"/>
    <w:rsid w:val="00D15348"/>
    <w:rsid w:val="00D16DAF"/>
    <w:rsid w:val="00D17D76"/>
    <w:rsid w:val="00D20533"/>
    <w:rsid w:val="00D20D27"/>
    <w:rsid w:val="00D211E7"/>
    <w:rsid w:val="00D2178C"/>
    <w:rsid w:val="00D21ACF"/>
    <w:rsid w:val="00D223A8"/>
    <w:rsid w:val="00D226DA"/>
    <w:rsid w:val="00D230F5"/>
    <w:rsid w:val="00D23A0F"/>
    <w:rsid w:val="00D23C38"/>
    <w:rsid w:val="00D244E9"/>
    <w:rsid w:val="00D2457B"/>
    <w:rsid w:val="00D24E29"/>
    <w:rsid w:val="00D250C2"/>
    <w:rsid w:val="00D2562F"/>
    <w:rsid w:val="00D26CF9"/>
    <w:rsid w:val="00D26F13"/>
    <w:rsid w:val="00D311BB"/>
    <w:rsid w:val="00D314C5"/>
    <w:rsid w:val="00D31C25"/>
    <w:rsid w:val="00D31EF0"/>
    <w:rsid w:val="00D3494E"/>
    <w:rsid w:val="00D35056"/>
    <w:rsid w:val="00D354FB"/>
    <w:rsid w:val="00D35530"/>
    <w:rsid w:val="00D35C78"/>
    <w:rsid w:val="00D3697F"/>
    <w:rsid w:val="00D36C87"/>
    <w:rsid w:val="00D37153"/>
    <w:rsid w:val="00D3744E"/>
    <w:rsid w:val="00D37BA9"/>
    <w:rsid w:val="00D37E3E"/>
    <w:rsid w:val="00D402CE"/>
    <w:rsid w:val="00D405D4"/>
    <w:rsid w:val="00D40AD9"/>
    <w:rsid w:val="00D4131C"/>
    <w:rsid w:val="00D41F3D"/>
    <w:rsid w:val="00D42E60"/>
    <w:rsid w:val="00D43636"/>
    <w:rsid w:val="00D4366C"/>
    <w:rsid w:val="00D43B34"/>
    <w:rsid w:val="00D455BF"/>
    <w:rsid w:val="00D45F48"/>
    <w:rsid w:val="00D4616C"/>
    <w:rsid w:val="00D46EA0"/>
    <w:rsid w:val="00D47647"/>
    <w:rsid w:val="00D500FD"/>
    <w:rsid w:val="00D5011D"/>
    <w:rsid w:val="00D5037E"/>
    <w:rsid w:val="00D506C8"/>
    <w:rsid w:val="00D508D2"/>
    <w:rsid w:val="00D5211D"/>
    <w:rsid w:val="00D52297"/>
    <w:rsid w:val="00D52647"/>
    <w:rsid w:val="00D52837"/>
    <w:rsid w:val="00D5365B"/>
    <w:rsid w:val="00D53DFA"/>
    <w:rsid w:val="00D5547B"/>
    <w:rsid w:val="00D55B9C"/>
    <w:rsid w:val="00D55F4B"/>
    <w:rsid w:val="00D56459"/>
    <w:rsid w:val="00D571B9"/>
    <w:rsid w:val="00D574F3"/>
    <w:rsid w:val="00D601E1"/>
    <w:rsid w:val="00D60455"/>
    <w:rsid w:val="00D605C4"/>
    <w:rsid w:val="00D6099D"/>
    <w:rsid w:val="00D6278E"/>
    <w:rsid w:val="00D62DEA"/>
    <w:rsid w:val="00D63453"/>
    <w:rsid w:val="00D63544"/>
    <w:rsid w:val="00D63B2E"/>
    <w:rsid w:val="00D642A0"/>
    <w:rsid w:val="00D642D0"/>
    <w:rsid w:val="00D64EE0"/>
    <w:rsid w:val="00D64FB1"/>
    <w:rsid w:val="00D6549D"/>
    <w:rsid w:val="00D656C3"/>
    <w:rsid w:val="00D65AA5"/>
    <w:rsid w:val="00D6643E"/>
    <w:rsid w:val="00D66AB5"/>
    <w:rsid w:val="00D670B7"/>
    <w:rsid w:val="00D671E3"/>
    <w:rsid w:val="00D672AC"/>
    <w:rsid w:val="00D678AF"/>
    <w:rsid w:val="00D67ACE"/>
    <w:rsid w:val="00D67C9F"/>
    <w:rsid w:val="00D70642"/>
    <w:rsid w:val="00D712A2"/>
    <w:rsid w:val="00D71CD2"/>
    <w:rsid w:val="00D72045"/>
    <w:rsid w:val="00D72DB2"/>
    <w:rsid w:val="00D73A6C"/>
    <w:rsid w:val="00D73B3A"/>
    <w:rsid w:val="00D74304"/>
    <w:rsid w:val="00D743D5"/>
    <w:rsid w:val="00D74C24"/>
    <w:rsid w:val="00D75266"/>
    <w:rsid w:val="00D75869"/>
    <w:rsid w:val="00D75F4C"/>
    <w:rsid w:val="00D76364"/>
    <w:rsid w:val="00D76506"/>
    <w:rsid w:val="00D76C1F"/>
    <w:rsid w:val="00D76D55"/>
    <w:rsid w:val="00D76D94"/>
    <w:rsid w:val="00D77C30"/>
    <w:rsid w:val="00D77C84"/>
    <w:rsid w:val="00D810A8"/>
    <w:rsid w:val="00D81E0B"/>
    <w:rsid w:val="00D83C95"/>
    <w:rsid w:val="00D8418D"/>
    <w:rsid w:val="00D8488E"/>
    <w:rsid w:val="00D857A4"/>
    <w:rsid w:val="00D85930"/>
    <w:rsid w:val="00D879F7"/>
    <w:rsid w:val="00D87F75"/>
    <w:rsid w:val="00D900CF"/>
    <w:rsid w:val="00D90180"/>
    <w:rsid w:val="00D91510"/>
    <w:rsid w:val="00D931B6"/>
    <w:rsid w:val="00D933CB"/>
    <w:rsid w:val="00D9409C"/>
    <w:rsid w:val="00D941F8"/>
    <w:rsid w:val="00D94D65"/>
    <w:rsid w:val="00D94EA7"/>
    <w:rsid w:val="00D95A89"/>
    <w:rsid w:val="00D95C46"/>
    <w:rsid w:val="00D961A6"/>
    <w:rsid w:val="00D9767B"/>
    <w:rsid w:val="00D97688"/>
    <w:rsid w:val="00D978E4"/>
    <w:rsid w:val="00DA0D45"/>
    <w:rsid w:val="00DA12F0"/>
    <w:rsid w:val="00DA1681"/>
    <w:rsid w:val="00DA1A79"/>
    <w:rsid w:val="00DA1CCF"/>
    <w:rsid w:val="00DA1E32"/>
    <w:rsid w:val="00DA36E2"/>
    <w:rsid w:val="00DA3702"/>
    <w:rsid w:val="00DA3B2B"/>
    <w:rsid w:val="00DA3C7E"/>
    <w:rsid w:val="00DA4090"/>
    <w:rsid w:val="00DA563D"/>
    <w:rsid w:val="00DA622F"/>
    <w:rsid w:val="00DA693E"/>
    <w:rsid w:val="00DA718E"/>
    <w:rsid w:val="00DA76B9"/>
    <w:rsid w:val="00DA7BE0"/>
    <w:rsid w:val="00DB032F"/>
    <w:rsid w:val="00DB060B"/>
    <w:rsid w:val="00DB1B5A"/>
    <w:rsid w:val="00DB21C4"/>
    <w:rsid w:val="00DB257C"/>
    <w:rsid w:val="00DB277D"/>
    <w:rsid w:val="00DB28DF"/>
    <w:rsid w:val="00DB2F66"/>
    <w:rsid w:val="00DB3393"/>
    <w:rsid w:val="00DB38A0"/>
    <w:rsid w:val="00DB4508"/>
    <w:rsid w:val="00DB45F2"/>
    <w:rsid w:val="00DB4EE7"/>
    <w:rsid w:val="00DB68FB"/>
    <w:rsid w:val="00DB6B17"/>
    <w:rsid w:val="00DB7F11"/>
    <w:rsid w:val="00DC1400"/>
    <w:rsid w:val="00DC1BB3"/>
    <w:rsid w:val="00DC291E"/>
    <w:rsid w:val="00DC3456"/>
    <w:rsid w:val="00DC3A45"/>
    <w:rsid w:val="00DC5D76"/>
    <w:rsid w:val="00DC691A"/>
    <w:rsid w:val="00DC707D"/>
    <w:rsid w:val="00DC7411"/>
    <w:rsid w:val="00DD020E"/>
    <w:rsid w:val="00DD0F4B"/>
    <w:rsid w:val="00DD11D7"/>
    <w:rsid w:val="00DD15FA"/>
    <w:rsid w:val="00DD1FA0"/>
    <w:rsid w:val="00DD25E8"/>
    <w:rsid w:val="00DD287C"/>
    <w:rsid w:val="00DD2FD8"/>
    <w:rsid w:val="00DD3973"/>
    <w:rsid w:val="00DD4CA4"/>
    <w:rsid w:val="00DD554B"/>
    <w:rsid w:val="00DD5BFF"/>
    <w:rsid w:val="00DD62C8"/>
    <w:rsid w:val="00DD6879"/>
    <w:rsid w:val="00DD6E68"/>
    <w:rsid w:val="00DD787F"/>
    <w:rsid w:val="00DE10A6"/>
    <w:rsid w:val="00DE137E"/>
    <w:rsid w:val="00DE18F5"/>
    <w:rsid w:val="00DE1EAC"/>
    <w:rsid w:val="00DE28EC"/>
    <w:rsid w:val="00DE29EA"/>
    <w:rsid w:val="00DE302C"/>
    <w:rsid w:val="00DE303C"/>
    <w:rsid w:val="00DE37CE"/>
    <w:rsid w:val="00DE3CD8"/>
    <w:rsid w:val="00DE6CD2"/>
    <w:rsid w:val="00DE7976"/>
    <w:rsid w:val="00DE7C2B"/>
    <w:rsid w:val="00DF076F"/>
    <w:rsid w:val="00DF0B7A"/>
    <w:rsid w:val="00DF0C37"/>
    <w:rsid w:val="00DF1288"/>
    <w:rsid w:val="00DF1356"/>
    <w:rsid w:val="00DF240C"/>
    <w:rsid w:val="00DF2ABB"/>
    <w:rsid w:val="00DF2FF3"/>
    <w:rsid w:val="00DF316E"/>
    <w:rsid w:val="00DF3B8C"/>
    <w:rsid w:val="00DF4B45"/>
    <w:rsid w:val="00DF5534"/>
    <w:rsid w:val="00DF5AEE"/>
    <w:rsid w:val="00DF5D43"/>
    <w:rsid w:val="00DF5E92"/>
    <w:rsid w:val="00DF635A"/>
    <w:rsid w:val="00DF6E19"/>
    <w:rsid w:val="00DF71A2"/>
    <w:rsid w:val="00DF74E3"/>
    <w:rsid w:val="00DF76B4"/>
    <w:rsid w:val="00DF7F34"/>
    <w:rsid w:val="00E00096"/>
    <w:rsid w:val="00E0056B"/>
    <w:rsid w:val="00E006B6"/>
    <w:rsid w:val="00E00737"/>
    <w:rsid w:val="00E00F8E"/>
    <w:rsid w:val="00E01469"/>
    <w:rsid w:val="00E01692"/>
    <w:rsid w:val="00E01E3D"/>
    <w:rsid w:val="00E0200D"/>
    <w:rsid w:val="00E022BC"/>
    <w:rsid w:val="00E0270B"/>
    <w:rsid w:val="00E027FE"/>
    <w:rsid w:val="00E02A45"/>
    <w:rsid w:val="00E037D5"/>
    <w:rsid w:val="00E04296"/>
    <w:rsid w:val="00E04E5B"/>
    <w:rsid w:val="00E04EC3"/>
    <w:rsid w:val="00E05BA4"/>
    <w:rsid w:val="00E0651C"/>
    <w:rsid w:val="00E06AC2"/>
    <w:rsid w:val="00E06FD4"/>
    <w:rsid w:val="00E075B4"/>
    <w:rsid w:val="00E07660"/>
    <w:rsid w:val="00E10155"/>
    <w:rsid w:val="00E10634"/>
    <w:rsid w:val="00E10635"/>
    <w:rsid w:val="00E10C9A"/>
    <w:rsid w:val="00E10FC9"/>
    <w:rsid w:val="00E11240"/>
    <w:rsid w:val="00E11708"/>
    <w:rsid w:val="00E11BEE"/>
    <w:rsid w:val="00E11FB8"/>
    <w:rsid w:val="00E120CD"/>
    <w:rsid w:val="00E12D2A"/>
    <w:rsid w:val="00E14DAA"/>
    <w:rsid w:val="00E1505F"/>
    <w:rsid w:val="00E15A74"/>
    <w:rsid w:val="00E15DEC"/>
    <w:rsid w:val="00E16704"/>
    <w:rsid w:val="00E17660"/>
    <w:rsid w:val="00E17BB2"/>
    <w:rsid w:val="00E20324"/>
    <w:rsid w:val="00E209FB"/>
    <w:rsid w:val="00E22BCE"/>
    <w:rsid w:val="00E2432A"/>
    <w:rsid w:val="00E24536"/>
    <w:rsid w:val="00E2457F"/>
    <w:rsid w:val="00E252A6"/>
    <w:rsid w:val="00E25356"/>
    <w:rsid w:val="00E25498"/>
    <w:rsid w:val="00E257A6"/>
    <w:rsid w:val="00E25F23"/>
    <w:rsid w:val="00E26323"/>
    <w:rsid w:val="00E27889"/>
    <w:rsid w:val="00E278CC"/>
    <w:rsid w:val="00E3036B"/>
    <w:rsid w:val="00E308A0"/>
    <w:rsid w:val="00E314E3"/>
    <w:rsid w:val="00E31812"/>
    <w:rsid w:val="00E31B86"/>
    <w:rsid w:val="00E31D51"/>
    <w:rsid w:val="00E32260"/>
    <w:rsid w:val="00E325E1"/>
    <w:rsid w:val="00E330FE"/>
    <w:rsid w:val="00E338DE"/>
    <w:rsid w:val="00E33C61"/>
    <w:rsid w:val="00E33F70"/>
    <w:rsid w:val="00E34567"/>
    <w:rsid w:val="00E3538D"/>
    <w:rsid w:val="00E35F42"/>
    <w:rsid w:val="00E363B2"/>
    <w:rsid w:val="00E366CA"/>
    <w:rsid w:val="00E370C7"/>
    <w:rsid w:val="00E37C9F"/>
    <w:rsid w:val="00E37CF5"/>
    <w:rsid w:val="00E406D4"/>
    <w:rsid w:val="00E40B7B"/>
    <w:rsid w:val="00E417BE"/>
    <w:rsid w:val="00E4196B"/>
    <w:rsid w:val="00E419EA"/>
    <w:rsid w:val="00E42A30"/>
    <w:rsid w:val="00E44345"/>
    <w:rsid w:val="00E44BC1"/>
    <w:rsid w:val="00E44E79"/>
    <w:rsid w:val="00E452F6"/>
    <w:rsid w:val="00E454DC"/>
    <w:rsid w:val="00E46113"/>
    <w:rsid w:val="00E46140"/>
    <w:rsid w:val="00E4629C"/>
    <w:rsid w:val="00E4668A"/>
    <w:rsid w:val="00E5041A"/>
    <w:rsid w:val="00E508FF"/>
    <w:rsid w:val="00E50EA1"/>
    <w:rsid w:val="00E50FA3"/>
    <w:rsid w:val="00E50FCC"/>
    <w:rsid w:val="00E51328"/>
    <w:rsid w:val="00E519CE"/>
    <w:rsid w:val="00E51A5C"/>
    <w:rsid w:val="00E52593"/>
    <w:rsid w:val="00E525A3"/>
    <w:rsid w:val="00E532BB"/>
    <w:rsid w:val="00E53511"/>
    <w:rsid w:val="00E5674F"/>
    <w:rsid w:val="00E57C61"/>
    <w:rsid w:val="00E57DDC"/>
    <w:rsid w:val="00E60A0A"/>
    <w:rsid w:val="00E61148"/>
    <w:rsid w:val="00E61F8C"/>
    <w:rsid w:val="00E62846"/>
    <w:rsid w:val="00E629EA"/>
    <w:rsid w:val="00E62C49"/>
    <w:rsid w:val="00E62D66"/>
    <w:rsid w:val="00E62D83"/>
    <w:rsid w:val="00E62E57"/>
    <w:rsid w:val="00E62F31"/>
    <w:rsid w:val="00E63844"/>
    <w:rsid w:val="00E644EB"/>
    <w:rsid w:val="00E6477C"/>
    <w:rsid w:val="00E64CAC"/>
    <w:rsid w:val="00E66592"/>
    <w:rsid w:val="00E66A60"/>
    <w:rsid w:val="00E66AE3"/>
    <w:rsid w:val="00E66E7B"/>
    <w:rsid w:val="00E67516"/>
    <w:rsid w:val="00E67C75"/>
    <w:rsid w:val="00E701AE"/>
    <w:rsid w:val="00E702F4"/>
    <w:rsid w:val="00E716C9"/>
    <w:rsid w:val="00E719E9"/>
    <w:rsid w:val="00E72471"/>
    <w:rsid w:val="00E7378B"/>
    <w:rsid w:val="00E73918"/>
    <w:rsid w:val="00E73968"/>
    <w:rsid w:val="00E73FD0"/>
    <w:rsid w:val="00E748CE"/>
    <w:rsid w:val="00E74AEC"/>
    <w:rsid w:val="00E74BCE"/>
    <w:rsid w:val="00E74FEA"/>
    <w:rsid w:val="00E75EFA"/>
    <w:rsid w:val="00E76134"/>
    <w:rsid w:val="00E762BE"/>
    <w:rsid w:val="00E76774"/>
    <w:rsid w:val="00E76827"/>
    <w:rsid w:val="00E76F18"/>
    <w:rsid w:val="00E772A9"/>
    <w:rsid w:val="00E772DA"/>
    <w:rsid w:val="00E7758A"/>
    <w:rsid w:val="00E77772"/>
    <w:rsid w:val="00E822B2"/>
    <w:rsid w:val="00E82973"/>
    <w:rsid w:val="00E82B7B"/>
    <w:rsid w:val="00E82BD7"/>
    <w:rsid w:val="00E832AC"/>
    <w:rsid w:val="00E836E3"/>
    <w:rsid w:val="00E83B7C"/>
    <w:rsid w:val="00E84BC6"/>
    <w:rsid w:val="00E8544B"/>
    <w:rsid w:val="00E8551B"/>
    <w:rsid w:val="00E86353"/>
    <w:rsid w:val="00E9021E"/>
    <w:rsid w:val="00E90446"/>
    <w:rsid w:val="00E90482"/>
    <w:rsid w:val="00E90531"/>
    <w:rsid w:val="00E910A6"/>
    <w:rsid w:val="00E91264"/>
    <w:rsid w:val="00E91DDE"/>
    <w:rsid w:val="00E93190"/>
    <w:rsid w:val="00E93894"/>
    <w:rsid w:val="00E93BF4"/>
    <w:rsid w:val="00E93F73"/>
    <w:rsid w:val="00E945DD"/>
    <w:rsid w:val="00E9495D"/>
    <w:rsid w:val="00E94CC0"/>
    <w:rsid w:val="00E95723"/>
    <w:rsid w:val="00E95CF5"/>
    <w:rsid w:val="00E95DE9"/>
    <w:rsid w:val="00E96828"/>
    <w:rsid w:val="00E9788B"/>
    <w:rsid w:val="00E97BB2"/>
    <w:rsid w:val="00E97D34"/>
    <w:rsid w:val="00E97E42"/>
    <w:rsid w:val="00E97F05"/>
    <w:rsid w:val="00EA03B2"/>
    <w:rsid w:val="00EA041A"/>
    <w:rsid w:val="00EA0BD7"/>
    <w:rsid w:val="00EA1248"/>
    <w:rsid w:val="00EA2137"/>
    <w:rsid w:val="00EA21E4"/>
    <w:rsid w:val="00EA2385"/>
    <w:rsid w:val="00EA26A0"/>
    <w:rsid w:val="00EA2AE4"/>
    <w:rsid w:val="00EA2B1F"/>
    <w:rsid w:val="00EA2F5D"/>
    <w:rsid w:val="00EA3518"/>
    <w:rsid w:val="00EA3A11"/>
    <w:rsid w:val="00EA3D9C"/>
    <w:rsid w:val="00EA3EB8"/>
    <w:rsid w:val="00EA5EFC"/>
    <w:rsid w:val="00EA5FA3"/>
    <w:rsid w:val="00EA6E7A"/>
    <w:rsid w:val="00EA70DF"/>
    <w:rsid w:val="00EA7A70"/>
    <w:rsid w:val="00EB10D4"/>
    <w:rsid w:val="00EB1746"/>
    <w:rsid w:val="00EB20AA"/>
    <w:rsid w:val="00EB2DC2"/>
    <w:rsid w:val="00EB3D4C"/>
    <w:rsid w:val="00EB5163"/>
    <w:rsid w:val="00EB5AC4"/>
    <w:rsid w:val="00EB667B"/>
    <w:rsid w:val="00EB6E67"/>
    <w:rsid w:val="00EC016A"/>
    <w:rsid w:val="00EC0460"/>
    <w:rsid w:val="00EC04EA"/>
    <w:rsid w:val="00EC09CA"/>
    <w:rsid w:val="00EC0F34"/>
    <w:rsid w:val="00EC176F"/>
    <w:rsid w:val="00EC1993"/>
    <w:rsid w:val="00EC2595"/>
    <w:rsid w:val="00EC2A78"/>
    <w:rsid w:val="00EC3466"/>
    <w:rsid w:val="00EC3E9B"/>
    <w:rsid w:val="00EC5137"/>
    <w:rsid w:val="00EC54DD"/>
    <w:rsid w:val="00EC5DB6"/>
    <w:rsid w:val="00EC6085"/>
    <w:rsid w:val="00EC6635"/>
    <w:rsid w:val="00EC66D2"/>
    <w:rsid w:val="00EC6D8F"/>
    <w:rsid w:val="00EC6F95"/>
    <w:rsid w:val="00EC702A"/>
    <w:rsid w:val="00EC7529"/>
    <w:rsid w:val="00EC753F"/>
    <w:rsid w:val="00EC7A13"/>
    <w:rsid w:val="00ED0AD2"/>
    <w:rsid w:val="00ED0CAE"/>
    <w:rsid w:val="00ED0F5E"/>
    <w:rsid w:val="00ED117C"/>
    <w:rsid w:val="00ED1B37"/>
    <w:rsid w:val="00ED30D5"/>
    <w:rsid w:val="00ED3B9A"/>
    <w:rsid w:val="00ED3F96"/>
    <w:rsid w:val="00ED565A"/>
    <w:rsid w:val="00ED58A2"/>
    <w:rsid w:val="00ED7D8D"/>
    <w:rsid w:val="00ED7FF0"/>
    <w:rsid w:val="00EE0748"/>
    <w:rsid w:val="00EE0E4E"/>
    <w:rsid w:val="00EE224A"/>
    <w:rsid w:val="00EE342E"/>
    <w:rsid w:val="00EE3DC8"/>
    <w:rsid w:val="00EE3E11"/>
    <w:rsid w:val="00EE40D2"/>
    <w:rsid w:val="00EE44FD"/>
    <w:rsid w:val="00EE4E3C"/>
    <w:rsid w:val="00EE510A"/>
    <w:rsid w:val="00EE5EB5"/>
    <w:rsid w:val="00EE688C"/>
    <w:rsid w:val="00EE6A81"/>
    <w:rsid w:val="00EE7BC2"/>
    <w:rsid w:val="00EE7F73"/>
    <w:rsid w:val="00EF0984"/>
    <w:rsid w:val="00EF0F7C"/>
    <w:rsid w:val="00EF1053"/>
    <w:rsid w:val="00EF13E4"/>
    <w:rsid w:val="00EF28FE"/>
    <w:rsid w:val="00EF367A"/>
    <w:rsid w:val="00EF37E1"/>
    <w:rsid w:val="00EF4368"/>
    <w:rsid w:val="00EF5292"/>
    <w:rsid w:val="00EF5D9E"/>
    <w:rsid w:val="00EF6780"/>
    <w:rsid w:val="00EF6A5C"/>
    <w:rsid w:val="00EF6C20"/>
    <w:rsid w:val="00EF7011"/>
    <w:rsid w:val="00EF7044"/>
    <w:rsid w:val="00EF7212"/>
    <w:rsid w:val="00EF79D9"/>
    <w:rsid w:val="00F01AEB"/>
    <w:rsid w:val="00F01FEC"/>
    <w:rsid w:val="00F02909"/>
    <w:rsid w:val="00F02A76"/>
    <w:rsid w:val="00F0370E"/>
    <w:rsid w:val="00F040D4"/>
    <w:rsid w:val="00F04446"/>
    <w:rsid w:val="00F04B1C"/>
    <w:rsid w:val="00F06263"/>
    <w:rsid w:val="00F072F8"/>
    <w:rsid w:val="00F073BA"/>
    <w:rsid w:val="00F07989"/>
    <w:rsid w:val="00F10A3E"/>
    <w:rsid w:val="00F11AE5"/>
    <w:rsid w:val="00F131AB"/>
    <w:rsid w:val="00F134C0"/>
    <w:rsid w:val="00F1385C"/>
    <w:rsid w:val="00F13FD0"/>
    <w:rsid w:val="00F14141"/>
    <w:rsid w:val="00F1469B"/>
    <w:rsid w:val="00F15429"/>
    <w:rsid w:val="00F15BD4"/>
    <w:rsid w:val="00F1600E"/>
    <w:rsid w:val="00F169D1"/>
    <w:rsid w:val="00F16A76"/>
    <w:rsid w:val="00F16FD1"/>
    <w:rsid w:val="00F17DB9"/>
    <w:rsid w:val="00F2082D"/>
    <w:rsid w:val="00F20E29"/>
    <w:rsid w:val="00F21A87"/>
    <w:rsid w:val="00F23146"/>
    <w:rsid w:val="00F23708"/>
    <w:rsid w:val="00F237CE"/>
    <w:rsid w:val="00F23938"/>
    <w:rsid w:val="00F2408A"/>
    <w:rsid w:val="00F24763"/>
    <w:rsid w:val="00F24DBD"/>
    <w:rsid w:val="00F255A3"/>
    <w:rsid w:val="00F25A5B"/>
    <w:rsid w:val="00F25BB5"/>
    <w:rsid w:val="00F26BBB"/>
    <w:rsid w:val="00F26C7F"/>
    <w:rsid w:val="00F26F80"/>
    <w:rsid w:val="00F2787D"/>
    <w:rsid w:val="00F27BD9"/>
    <w:rsid w:val="00F27FBE"/>
    <w:rsid w:val="00F30B06"/>
    <w:rsid w:val="00F31321"/>
    <w:rsid w:val="00F313B7"/>
    <w:rsid w:val="00F31B5C"/>
    <w:rsid w:val="00F31CAC"/>
    <w:rsid w:val="00F32348"/>
    <w:rsid w:val="00F32755"/>
    <w:rsid w:val="00F32DC9"/>
    <w:rsid w:val="00F334F4"/>
    <w:rsid w:val="00F33F09"/>
    <w:rsid w:val="00F34F03"/>
    <w:rsid w:val="00F35752"/>
    <w:rsid w:val="00F35AF9"/>
    <w:rsid w:val="00F35B89"/>
    <w:rsid w:val="00F3618F"/>
    <w:rsid w:val="00F365AC"/>
    <w:rsid w:val="00F4005A"/>
    <w:rsid w:val="00F40AE6"/>
    <w:rsid w:val="00F418FB"/>
    <w:rsid w:val="00F41D73"/>
    <w:rsid w:val="00F43993"/>
    <w:rsid w:val="00F4403D"/>
    <w:rsid w:val="00F4462C"/>
    <w:rsid w:val="00F44F49"/>
    <w:rsid w:val="00F456E9"/>
    <w:rsid w:val="00F45EDE"/>
    <w:rsid w:val="00F464E8"/>
    <w:rsid w:val="00F46580"/>
    <w:rsid w:val="00F46616"/>
    <w:rsid w:val="00F466F9"/>
    <w:rsid w:val="00F46E9F"/>
    <w:rsid w:val="00F470B5"/>
    <w:rsid w:val="00F479DE"/>
    <w:rsid w:val="00F47B9E"/>
    <w:rsid w:val="00F47DF3"/>
    <w:rsid w:val="00F47E0A"/>
    <w:rsid w:val="00F500B6"/>
    <w:rsid w:val="00F504CB"/>
    <w:rsid w:val="00F511E0"/>
    <w:rsid w:val="00F512B3"/>
    <w:rsid w:val="00F51311"/>
    <w:rsid w:val="00F51452"/>
    <w:rsid w:val="00F5160E"/>
    <w:rsid w:val="00F516DA"/>
    <w:rsid w:val="00F51DFD"/>
    <w:rsid w:val="00F52319"/>
    <w:rsid w:val="00F5265A"/>
    <w:rsid w:val="00F5297A"/>
    <w:rsid w:val="00F5514D"/>
    <w:rsid w:val="00F55F52"/>
    <w:rsid w:val="00F562CE"/>
    <w:rsid w:val="00F56BC8"/>
    <w:rsid w:val="00F57050"/>
    <w:rsid w:val="00F570E0"/>
    <w:rsid w:val="00F57CA7"/>
    <w:rsid w:val="00F57D49"/>
    <w:rsid w:val="00F57E60"/>
    <w:rsid w:val="00F6083D"/>
    <w:rsid w:val="00F60854"/>
    <w:rsid w:val="00F6108A"/>
    <w:rsid w:val="00F610B0"/>
    <w:rsid w:val="00F610BC"/>
    <w:rsid w:val="00F621DE"/>
    <w:rsid w:val="00F62369"/>
    <w:rsid w:val="00F62B53"/>
    <w:rsid w:val="00F62FC0"/>
    <w:rsid w:val="00F6300C"/>
    <w:rsid w:val="00F63642"/>
    <w:rsid w:val="00F63F88"/>
    <w:rsid w:val="00F63FCC"/>
    <w:rsid w:val="00F64701"/>
    <w:rsid w:val="00F650D1"/>
    <w:rsid w:val="00F65EEE"/>
    <w:rsid w:val="00F66499"/>
    <w:rsid w:val="00F66E70"/>
    <w:rsid w:val="00F67315"/>
    <w:rsid w:val="00F67D57"/>
    <w:rsid w:val="00F709D0"/>
    <w:rsid w:val="00F71610"/>
    <w:rsid w:val="00F71E21"/>
    <w:rsid w:val="00F71F16"/>
    <w:rsid w:val="00F721CB"/>
    <w:rsid w:val="00F72D5F"/>
    <w:rsid w:val="00F73104"/>
    <w:rsid w:val="00F733C4"/>
    <w:rsid w:val="00F73B8B"/>
    <w:rsid w:val="00F74207"/>
    <w:rsid w:val="00F7442F"/>
    <w:rsid w:val="00F74795"/>
    <w:rsid w:val="00F75B31"/>
    <w:rsid w:val="00F75B53"/>
    <w:rsid w:val="00F77D67"/>
    <w:rsid w:val="00F80785"/>
    <w:rsid w:val="00F80CA6"/>
    <w:rsid w:val="00F810DB"/>
    <w:rsid w:val="00F81365"/>
    <w:rsid w:val="00F821AA"/>
    <w:rsid w:val="00F8259C"/>
    <w:rsid w:val="00F828CC"/>
    <w:rsid w:val="00F82FB0"/>
    <w:rsid w:val="00F830AC"/>
    <w:rsid w:val="00F837BF"/>
    <w:rsid w:val="00F8432F"/>
    <w:rsid w:val="00F84578"/>
    <w:rsid w:val="00F8595E"/>
    <w:rsid w:val="00F85A38"/>
    <w:rsid w:val="00F85A93"/>
    <w:rsid w:val="00F85B8A"/>
    <w:rsid w:val="00F86A28"/>
    <w:rsid w:val="00F86A89"/>
    <w:rsid w:val="00F873CC"/>
    <w:rsid w:val="00F87F9E"/>
    <w:rsid w:val="00F90735"/>
    <w:rsid w:val="00F912A8"/>
    <w:rsid w:val="00F915B5"/>
    <w:rsid w:val="00F9163C"/>
    <w:rsid w:val="00F91709"/>
    <w:rsid w:val="00F936DA"/>
    <w:rsid w:val="00F93702"/>
    <w:rsid w:val="00F93E2A"/>
    <w:rsid w:val="00F94049"/>
    <w:rsid w:val="00F94064"/>
    <w:rsid w:val="00F94A23"/>
    <w:rsid w:val="00F94C38"/>
    <w:rsid w:val="00F95257"/>
    <w:rsid w:val="00F952F9"/>
    <w:rsid w:val="00F9548D"/>
    <w:rsid w:val="00F95B84"/>
    <w:rsid w:val="00F963AC"/>
    <w:rsid w:val="00F96D8F"/>
    <w:rsid w:val="00F97081"/>
    <w:rsid w:val="00F971EF"/>
    <w:rsid w:val="00F97643"/>
    <w:rsid w:val="00F976E4"/>
    <w:rsid w:val="00FA052F"/>
    <w:rsid w:val="00FA081B"/>
    <w:rsid w:val="00FA1078"/>
    <w:rsid w:val="00FA215B"/>
    <w:rsid w:val="00FA262F"/>
    <w:rsid w:val="00FA2A03"/>
    <w:rsid w:val="00FA2C07"/>
    <w:rsid w:val="00FA2F66"/>
    <w:rsid w:val="00FA3DF2"/>
    <w:rsid w:val="00FA45E4"/>
    <w:rsid w:val="00FA5397"/>
    <w:rsid w:val="00FA7851"/>
    <w:rsid w:val="00FB0250"/>
    <w:rsid w:val="00FB179A"/>
    <w:rsid w:val="00FB2354"/>
    <w:rsid w:val="00FB2712"/>
    <w:rsid w:val="00FB30F6"/>
    <w:rsid w:val="00FB3125"/>
    <w:rsid w:val="00FB33D2"/>
    <w:rsid w:val="00FB37D2"/>
    <w:rsid w:val="00FB427D"/>
    <w:rsid w:val="00FB62B4"/>
    <w:rsid w:val="00FB651B"/>
    <w:rsid w:val="00FB6C85"/>
    <w:rsid w:val="00FB7806"/>
    <w:rsid w:val="00FB788C"/>
    <w:rsid w:val="00FC0437"/>
    <w:rsid w:val="00FC0524"/>
    <w:rsid w:val="00FC0BC6"/>
    <w:rsid w:val="00FC0D26"/>
    <w:rsid w:val="00FC0D39"/>
    <w:rsid w:val="00FC14F5"/>
    <w:rsid w:val="00FC1DA8"/>
    <w:rsid w:val="00FC2165"/>
    <w:rsid w:val="00FC2819"/>
    <w:rsid w:val="00FC2A0E"/>
    <w:rsid w:val="00FC2A27"/>
    <w:rsid w:val="00FC2CA9"/>
    <w:rsid w:val="00FC409D"/>
    <w:rsid w:val="00FC4783"/>
    <w:rsid w:val="00FC5522"/>
    <w:rsid w:val="00FC5D9C"/>
    <w:rsid w:val="00FC61FC"/>
    <w:rsid w:val="00FC6234"/>
    <w:rsid w:val="00FC637E"/>
    <w:rsid w:val="00FC65AD"/>
    <w:rsid w:val="00FC7194"/>
    <w:rsid w:val="00FC73C3"/>
    <w:rsid w:val="00FC73F7"/>
    <w:rsid w:val="00FC7C4A"/>
    <w:rsid w:val="00FD1165"/>
    <w:rsid w:val="00FD1E07"/>
    <w:rsid w:val="00FD4486"/>
    <w:rsid w:val="00FD6213"/>
    <w:rsid w:val="00FD63E9"/>
    <w:rsid w:val="00FD6772"/>
    <w:rsid w:val="00FD6C83"/>
    <w:rsid w:val="00FD7360"/>
    <w:rsid w:val="00FD75A4"/>
    <w:rsid w:val="00FD7C6D"/>
    <w:rsid w:val="00FD7E18"/>
    <w:rsid w:val="00FD7E1B"/>
    <w:rsid w:val="00FE01A2"/>
    <w:rsid w:val="00FE2611"/>
    <w:rsid w:val="00FE2D07"/>
    <w:rsid w:val="00FE4937"/>
    <w:rsid w:val="00FE4DEE"/>
    <w:rsid w:val="00FE544D"/>
    <w:rsid w:val="00FE5AAD"/>
    <w:rsid w:val="00FE6849"/>
    <w:rsid w:val="00FE7E53"/>
    <w:rsid w:val="00FF00AE"/>
    <w:rsid w:val="00FF0243"/>
    <w:rsid w:val="00FF0DCA"/>
    <w:rsid w:val="00FF0E9F"/>
    <w:rsid w:val="00FF12A4"/>
    <w:rsid w:val="00FF27A4"/>
    <w:rsid w:val="00FF2C20"/>
    <w:rsid w:val="00FF30CB"/>
    <w:rsid w:val="00FF33DA"/>
    <w:rsid w:val="00FF3699"/>
    <w:rsid w:val="00FF3C5D"/>
    <w:rsid w:val="00FF42E4"/>
    <w:rsid w:val="00FF4305"/>
    <w:rsid w:val="00FF4959"/>
    <w:rsid w:val="00FF49EC"/>
    <w:rsid w:val="00FF560F"/>
    <w:rsid w:val="00FF6AA0"/>
    <w:rsid w:val="00FF6F46"/>
    <w:rsid w:val="00FF7EC9"/>
    <w:rsid w:val="06497447"/>
    <w:rsid w:val="06A16C49"/>
    <w:rsid w:val="0AA07A15"/>
    <w:rsid w:val="0CA70D9D"/>
    <w:rsid w:val="0FCF5B17"/>
    <w:rsid w:val="125276F8"/>
    <w:rsid w:val="152C5C33"/>
    <w:rsid w:val="15842186"/>
    <w:rsid w:val="17C5215F"/>
    <w:rsid w:val="187A4F50"/>
    <w:rsid w:val="19E64B93"/>
    <w:rsid w:val="1A5A4B5D"/>
    <w:rsid w:val="1B2E1793"/>
    <w:rsid w:val="1B384D29"/>
    <w:rsid w:val="1C16295F"/>
    <w:rsid w:val="1DAA4F71"/>
    <w:rsid w:val="1EC861F1"/>
    <w:rsid w:val="2A8444A3"/>
    <w:rsid w:val="2D7A29FE"/>
    <w:rsid w:val="2E9C60D8"/>
    <w:rsid w:val="33D11A45"/>
    <w:rsid w:val="365710E6"/>
    <w:rsid w:val="3B4E2D0F"/>
    <w:rsid w:val="3CA37739"/>
    <w:rsid w:val="41A95014"/>
    <w:rsid w:val="4226156A"/>
    <w:rsid w:val="42376695"/>
    <w:rsid w:val="432F02FE"/>
    <w:rsid w:val="469073B1"/>
    <w:rsid w:val="46A62035"/>
    <w:rsid w:val="49FC7BEA"/>
    <w:rsid w:val="4DDA20F3"/>
    <w:rsid w:val="527378CC"/>
    <w:rsid w:val="57B57222"/>
    <w:rsid w:val="581C599D"/>
    <w:rsid w:val="5C2841EB"/>
    <w:rsid w:val="602A34F2"/>
    <w:rsid w:val="60CB30D4"/>
    <w:rsid w:val="62D9270F"/>
    <w:rsid w:val="64E50CDF"/>
    <w:rsid w:val="6533347C"/>
    <w:rsid w:val="65995A42"/>
    <w:rsid w:val="681F0EC9"/>
    <w:rsid w:val="6AA42CE7"/>
    <w:rsid w:val="6F6D073C"/>
    <w:rsid w:val="7DDD61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7"/>
    <w:qFormat/>
    <w:uiPriority w:val="0"/>
    <w:pPr>
      <w:keepNext/>
      <w:keepLines/>
      <w:spacing w:before="300" w:line="360" w:lineRule="auto"/>
      <w:outlineLvl w:val="0"/>
    </w:pPr>
    <w:rPr>
      <w:rFonts w:eastAsia="黑体"/>
      <w:b/>
      <w:kern w:val="44"/>
      <w:sz w:val="32"/>
    </w:rPr>
  </w:style>
  <w:style w:type="paragraph" w:styleId="3">
    <w:name w:val="heading 2"/>
    <w:basedOn w:val="1"/>
    <w:next w:val="1"/>
    <w:link w:val="59"/>
    <w:qFormat/>
    <w:uiPriority w:val="0"/>
    <w:pPr>
      <w:keepNext/>
      <w:keepLines/>
      <w:spacing w:before="200" w:line="300" w:lineRule="auto"/>
      <w:outlineLvl w:val="1"/>
    </w:pPr>
    <w:rPr>
      <w:rFonts w:eastAsia="黑体"/>
      <w:sz w:val="30"/>
    </w:rPr>
  </w:style>
  <w:style w:type="paragraph" w:styleId="4">
    <w:name w:val="heading 3"/>
    <w:basedOn w:val="1"/>
    <w:next w:val="1"/>
    <w:link w:val="93"/>
    <w:qFormat/>
    <w:uiPriority w:val="0"/>
    <w:pPr>
      <w:keepNext/>
      <w:keepLines/>
      <w:spacing w:before="100"/>
      <w:outlineLvl w:val="2"/>
    </w:pPr>
    <w:rPr>
      <w:rFonts w:eastAsia="黑体"/>
      <w:b/>
      <w:sz w:val="28"/>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iPriority w:val="39"/>
    <w:pPr>
      <w:ind w:left="1260"/>
      <w:jc w:val="left"/>
    </w:pPr>
    <w:rPr>
      <w:sz w:val="18"/>
      <w:szCs w:val="18"/>
    </w:rPr>
  </w:style>
  <w:style w:type="paragraph" w:styleId="7">
    <w:name w:val="Note Heading"/>
    <w:next w:val="1"/>
    <w:qFormat/>
    <w:uiPriority w:val="0"/>
    <w:pPr>
      <w:jc w:val="center"/>
    </w:pPr>
    <w:rPr>
      <w:rFonts w:ascii="宋体" w:hAnsi="Times New Roman" w:eastAsia="宋体" w:cs="Times New Roman"/>
      <w:lang w:val="en-US" w:eastAsia="zh-CN" w:bidi="ar-SA"/>
    </w:rPr>
  </w:style>
  <w:style w:type="paragraph" w:styleId="8">
    <w:name w:val="Normal Indent"/>
    <w:basedOn w:val="1"/>
    <w:link w:val="85"/>
    <w:qFormat/>
    <w:uiPriority w:val="0"/>
    <w:pPr>
      <w:ind w:firstLine="420" w:firstLineChars="200"/>
    </w:pPr>
  </w:style>
  <w:style w:type="paragraph" w:styleId="9">
    <w:name w:val="Document Map"/>
    <w:basedOn w:val="1"/>
    <w:link w:val="81"/>
    <w:qFormat/>
    <w:uiPriority w:val="0"/>
    <w:pPr>
      <w:shd w:val="clear" w:color="auto" w:fill="000080"/>
    </w:pPr>
  </w:style>
  <w:style w:type="paragraph" w:styleId="10">
    <w:name w:val="annotation text"/>
    <w:basedOn w:val="1"/>
    <w:link w:val="82"/>
    <w:qFormat/>
    <w:uiPriority w:val="0"/>
    <w:pPr>
      <w:jc w:val="left"/>
    </w:pPr>
    <w:rPr>
      <w:szCs w:val="24"/>
    </w:rPr>
  </w:style>
  <w:style w:type="paragraph" w:styleId="11">
    <w:name w:val="Salutation"/>
    <w:basedOn w:val="1"/>
    <w:next w:val="1"/>
    <w:qFormat/>
    <w:uiPriority w:val="0"/>
    <w:rPr>
      <w:sz w:val="24"/>
    </w:rPr>
  </w:style>
  <w:style w:type="paragraph" w:styleId="12">
    <w:name w:val="Body Text"/>
    <w:basedOn w:val="1"/>
    <w:link w:val="103"/>
    <w:qFormat/>
    <w:uiPriority w:val="0"/>
    <w:pPr>
      <w:spacing w:after="120"/>
    </w:pPr>
  </w:style>
  <w:style w:type="paragraph" w:styleId="13">
    <w:name w:val="Body Text Indent"/>
    <w:basedOn w:val="1"/>
    <w:link w:val="91"/>
    <w:qFormat/>
    <w:uiPriority w:val="0"/>
    <w:pPr>
      <w:spacing w:after="120"/>
      <w:ind w:left="420" w:leftChars="200"/>
    </w:pPr>
  </w:style>
  <w:style w:type="paragraph" w:styleId="14">
    <w:name w:val="toc 5"/>
    <w:basedOn w:val="1"/>
    <w:next w:val="1"/>
    <w:qFormat/>
    <w:uiPriority w:val="39"/>
    <w:pPr>
      <w:ind w:left="840"/>
      <w:jc w:val="left"/>
    </w:pPr>
    <w:rPr>
      <w:sz w:val="18"/>
      <w:szCs w:val="18"/>
    </w:rPr>
  </w:style>
  <w:style w:type="paragraph" w:styleId="15">
    <w:name w:val="toc 3"/>
    <w:basedOn w:val="1"/>
    <w:next w:val="1"/>
    <w:qFormat/>
    <w:uiPriority w:val="39"/>
    <w:pPr>
      <w:ind w:left="420"/>
      <w:jc w:val="left"/>
    </w:pPr>
    <w:rPr>
      <w:i/>
      <w:iCs/>
      <w:sz w:val="20"/>
    </w:rPr>
  </w:style>
  <w:style w:type="paragraph" w:styleId="16">
    <w:name w:val="Plain Text"/>
    <w:basedOn w:val="1"/>
    <w:link w:val="90"/>
    <w:qFormat/>
    <w:uiPriority w:val="0"/>
    <w:rPr>
      <w:rFonts w:ascii="宋体" w:hAnsi="Courier New" w:cs="Courier New"/>
      <w:szCs w:val="21"/>
    </w:rPr>
  </w:style>
  <w:style w:type="paragraph" w:styleId="17">
    <w:name w:val="toc 8"/>
    <w:basedOn w:val="1"/>
    <w:next w:val="1"/>
    <w:qFormat/>
    <w:uiPriority w:val="39"/>
    <w:pPr>
      <w:ind w:left="1470"/>
      <w:jc w:val="left"/>
    </w:pPr>
    <w:rPr>
      <w:sz w:val="18"/>
      <w:szCs w:val="18"/>
    </w:rPr>
  </w:style>
  <w:style w:type="paragraph" w:styleId="18">
    <w:name w:val="Date"/>
    <w:basedOn w:val="1"/>
    <w:next w:val="1"/>
    <w:qFormat/>
    <w:uiPriority w:val="0"/>
    <w:pPr>
      <w:ind w:left="100" w:leftChars="2500"/>
    </w:pPr>
    <w:rPr>
      <w:rFonts w:ascii="宋体" w:hAnsi="宋体"/>
      <w:spacing w:val="4"/>
      <w:sz w:val="28"/>
    </w:rPr>
  </w:style>
  <w:style w:type="paragraph" w:styleId="19">
    <w:name w:val="Body Text Indent 2"/>
    <w:basedOn w:val="1"/>
    <w:qFormat/>
    <w:uiPriority w:val="0"/>
    <w:pPr>
      <w:spacing w:after="120" w:line="480" w:lineRule="auto"/>
      <w:ind w:left="420" w:leftChars="200"/>
    </w:pPr>
  </w:style>
  <w:style w:type="paragraph" w:styleId="20">
    <w:name w:val="endnote text"/>
    <w:basedOn w:val="1"/>
    <w:qFormat/>
    <w:uiPriority w:val="0"/>
    <w:pPr>
      <w:snapToGrid w:val="0"/>
      <w:jc w:val="left"/>
    </w:pPr>
  </w:style>
  <w:style w:type="paragraph" w:styleId="21">
    <w:name w:val="Balloon Text"/>
    <w:basedOn w:val="1"/>
    <w:link w:val="71"/>
    <w:qFormat/>
    <w:uiPriority w:val="0"/>
    <w:rPr>
      <w:sz w:val="18"/>
      <w:szCs w:val="18"/>
    </w:rPr>
  </w:style>
  <w:style w:type="paragraph" w:styleId="22">
    <w:name w:val="footer"/>
    <w:basedOn w:val="1"/>
    <w:link w:val="53"/>
    <w:qFormat/>
    <w:uiPriority w:val="99"/>
    <w:pPr>
      <w:tabs>
        <w:tab w:val="center" w:pos="4153"/>
        <w:tab w:val="right" w:pos="8306"/>
      </w:tabs>
      <w:snapToGrid w:val="0"/>
      <w:jc w:val="left"/>
    </w:pPr>
    <w:rPr>
      <w:sz w:val="18"/>
    </w:rPr>
  </w:style>
  <w:style w:type="paragraph" w:styleId="23">
    <w:name w:val="header"/>
    <w:basedOn w:val="1"/>
    <w:link w:val="9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toc 1"/>
    <w:basedOn w:val="1"/>
    <w:next w:val="1"/>
    <w:qFormat/>
    <w:uiPriority w:val="39"/>
    <w:pPr>
      <w:spacing w:before="120" w:after="120"/>
      <w:jc w:val="left"/>
    </w:pPr>
    <w:rPr>
      <w:b/>
      <w:bCs/>
      <w:caps/>
      <w:sz w:val="20"/>
    </w:rPr>
  </w:style>
  <w:style w:type="paragraph" w:styleId="25">
    <w:name w:val="toc 4"/>
    <w:basedOn w:val="1"/>
    <w:next w:val="1"/>
    <w:qFormat/>
    <w:uiPriority w:val="39"/>
    <w:pPr>
      <w:ind w:left="630"/>
      <w:jc w:val="left"/>
    </w:pPr>
    <w:rPr>
      <w:sz w:val="18"/>
      <w:szCs w:val="18"/>
    </w:rPr>
  </w:style>
  <w:style w:type="paragraph" w:styleId="26">
    <w:name w:val="Subtitle"/>
    <w:basedOn w:val="1"/>
    <w:next w:val="1"/>
    <w:link w:val="83"/>
    <w:qFormat/>
    <w:uiPriority w:val="0"/>
    <w:pPr>
      <w:spacing w:before="240" w:after="60" w:line="312" w:lineRule="auto"/>
      <w:jc w:val="center"/>
      <w:outlineLvl w:val="1"/>
    </w:pPr>
    <w:rPr>
      <w:rFonts w:ascii="Cambria" w:hAnsi="Cambria"/>
      <w:b/>
      <w:bCs/>
      <w:kern w:val="28"/>
      <w:sz w:val="32"/>
      <w:szCs w:val="32"/>
    </w:rPr>
  </w:style>
  <w:style w:type="paragraph" w:styleId="27">
    <w:name w:val="List"/>
    <w:basedOn w:val="1"/>
    <w:qFormat/>
    <w:uiPriority w:val="0"/>
    <w:pPr>
      <w:adjustRightInd w:val="0"/>
      <w:spacing w:line="560" w:lineRule="atLeast"/>
      <w:ind w:left="420" w:hanging="420"/>
    </w:pPr>
    <w:rPr>
      <w:rFonts w:hint="eastAsia" w:ascii="仿宋_GB2312" w:hAnsi="Calibri" w:eastAsia="仿宋_GB2312"/>
      <w:color w:val="000000"/>
      <w:kern w:val="0"/>
      <w:sz w:val="32"/>
    </w:rPr>
  </w:style>
  <w:style w:type="paragraph" w:styleId="28">
    <w:name w:val="toc 6"/>
    <w:basedOn w:val="1"/>
    <w:next w:val="1"/>
    <w:qFormat/>
    <w:uiPriority w:val="39"/>
    <w:pPr>
      <w:ind w:left="1050"/>
      <w:jc w:val="left"/>
    </w:pPr>
    <w:rPr>
      <w:sz w:val="18"/>
      <w:szCs w:val="18"/>
    </w:rPr>
  </w:style>
  <w:style w:type="paragraph" w:styleId="29">
    <w:name w:val="Body Text Indent 3"/>
    <w:basedOn w:val="1"/>
    <w:link w:val="84"/>
    <w:qFormat/>
    <w:uiPriority w:val="0"/>
    <w:pPr>
      <w:spacing w:after="120"/>
      <w:ind w:left="420" w:leftChars="200"/>
    </w:pPr>
    <w:rPr>
      <w:sz w:val="16"/>
      <w:szCs w:val="16"/>
    </w:rPr>
  </w:style>
  <w:style w:type="paragraph" w:styleId="30">
    <w:name w:val="index 9"/>
    <w:basedOn w:val="1"/>
    <w:next w:val="1"/>
    <w:qFormat/>
    <w:uiPriority w:val="0"/>
    <w:pPr>
      <w:ind w:left="1600" w:leftChars="1600"/>
    </w:pPr>
    <w:rPr>
      <w:szCs w:val="24"/>
    </w:rPr>
  </w:style>
  <w:style w:type="paragraph" w:styleId="31">
    <w:name w:val="toc 2"/>
    <w:basedOn w:val="1"/>
    <w:next w:val="1"/>
    <w:qFormat/>
    <w:uiPriority w:val="39"/>
    <w:pPr>
      <w:ind w:left="210"/>
      <w:jc w:val="left"/>
    </w:pPr>
    <w:rPr>
      <w:smallCaps/>
      <w:sz w:val="20"/>
    </w:rPr>
  </w:style>
  <w:style w:type="paragraph" w:styleId="32">
    <w:name w:val="toc 9"/>
    <w:basedOn w:val="1"/>
    <w:next w:val="1"/>
    <w:qFormat/>
    <w:uiPriority w:val="39"/>
    <w:pPr>
      <w:ind w:left="1680"/>
      <w:jc w:val="left"/>
    </w:pPr>
    <w:rPr>
      <w:sz w:val="18"/>
      <w:szCs w:val="18"/>
    </w:rPr>
  </w:style>
  <w:style w:type="paragraph" w:styleId="33">
    <w:name w:val="HTML Preformatted"/>
    <w:basedOn w:val="1"/>
    <w:qFormat/>
    <w:uiPriority w:val="0"/>
    <w:rPr>
      <w:rFonts w:ascii="Courier New" w:hAnsi="Courier New" w:cs="Courier New"/>
      <w:sz w:val="20"/>
    </w:rPr>
  </w:style>
  <w:style w:type="paragraph" w:styleId="34">
    <w:name w:val="Normal (Web)"/>
    <w:basedOn w:val="1"/>
    <w:qFormat/>
    <w:uiPriority w:val="99"/>
    <w:rPr>
      <w:sz w:val="24"/>
    </w:rPr>
  </w:style>
  <w:style w:type="paragraph" w:styleId="35">
    <w:name w:val="index 1"/>
    <w:basedOn w:val="1"/>
    <w:next w:val="1"/>
    <w:unhideWhenUsed/>
    <w:qFormat/>
    <w:uiPriority w:val="99"/>
    <w:pPr>
      <w:spacing w:line="360" w:lineRule="auto"/>
    </w:pPr>
    <w:rPr>
      <w:sz w:val="28"/>
    </w:rPr>
  </w:style>
  <w:style w:type="paragraph" w:styleId="36">
    <w:name w:val="Title"/>
    <w:basedOn w:val="1"/>
    <w:next w:val="1"/>
    <w:qFormat/>
    <w:uiPriority w:val="0"/>
    <w:pPr>
      <w:spacing w:before="240" w:after="60"/>
      <w:jc w:val="center"/>
      <w:outlineLvl w:val="0"/>
    </w:pPr>
    <w:rPr>
      <w:rFonts w:ascii="Cambria" w:hAnsi="Cambria"/>
      <w:b/>
      <w:bCs/>
      <w:sz w:val="32"/>
      <w:szCs w:val="32"/>
    </w:rPr>
  </w:style>
  <w:style w:type="paragraph" w:styleId="37">
    <w:name w:val="annotation subject"/>
    <w:basedOn w:val="10"/>
    <w:next w:val="10"/>
    <w:qFormat/>
    <w:uiPriority w:val="0"/>
    <w:rPr>
      <w:b/>
      <w:bCs/>
      <w:szCs w:val="20"/>
    </w:rPr>
  </w:style>
  <w:style w:type="paragraph" w:styleId="38">
    <w:name w:val="Body Text First Indent"/>
    <w:basedOn w:val="12"/>
    <w:qFormat/>
    <w:uiPriority w:val="0"/>
    <w:pPr>
      <w:ind w:firstLine="420" w:firstLineChars="100"/>
    </w:pPr>
    <w:rPr>
      <w:szCs w:val="24"/>
    </w:rPr>
  </w:style>
  <w:style w:type="paragraph" w:styleId="39">
    <w:name w:val="Body Text First Indent 2"/>
    <w:basedOn w:val="13"/>
    <w:link w:val="156"/>
    <w:qFormat/>
    <w:uiPriority w:val="0"/>
    <w:pPr>
      <w:ind w:firstLine="420" w:firstLineChars="200"/>
    </w:p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22"/>
    <w:rPr>
      <w:b/>
      <w:bCs/>
    </w:rPr>
  </w:style>
  <w:style w:type="character" w:styleId="44">
    <w:name w:val="page number"/>
    <w:basedOn w:val="42"/>
    <w:qFormat/>
    <w:uiPriority w:val="0"/>
  </w:style>
  <w:style w:type="character" w:styleId="45">
    <w:name w:val="FollowedHyperlink"/>
    <w:basedOn w:val="42"/>
    <w:qFormat/>
    <w:uiPriority w:val="0"/>
    <w:rPr>
      <w:color w:val="800080"/>
      <w:u w:val="single"/>
    </w:rPr>
  </w:style>
  <w:style w:type="character" w:styleId="46">
    <w:name w:val="Emphasis"/>
    <w:basedOn w:val="42"/>
    <w:qFormat/>
    <w:uiPriority w:val="0"/>
    <w:rPr>
      <w:i/>
      <w:iCs/>
    </w:rPr>
  </w:style>
  <w:style w:type="character" w:styleId="47">
    <w:name w:val="Hyperlink"/>
    <w:basedOn w:val="42"/>
    <w:qFormat/>
    <w:uiPriority w:val="99"/>
    <w:rPr>
      <w:rFonts w:hint="default" w:ascii="Times New Roman"/>
      <w:color w:val="0000FF"/>
      <w:u w:val="single"/>
    </w:rPr>
  </w:style>
  <w:style w:type="character" w:styleId="48">
    <w:name w:val="annotation reference"/>
    <w:basedOn w:val="42"/>
    <w:qFormat/>
    <w:uiPriority w:val="0"/>
    <w:rPr>
      <w:sz w:val="21"/>
      <w:szCs w:val="21"/>
    </w:rPr>
  </w:style>
  <w:style w:type="character" w:customStyle="1" w:styleId="49">
    <w:name w:val="表头 Char"/>
    <w:link w:val="50"/>
    <w:qFormat/>
    <w:uiPriority w:val="0"/>
    <w:rPr>
      <w:rFonts w:ascii="黑体" w:hAnsi="黑体" w:eastAsia="黑体"/>
      <w:sz w:val="24"/>
      <w:szCs w:val="28"/>
    </w:rPr>
  </w:style>
  <w:style w:type="paragraph" w:customStyle="1" w:styleId="50">
    <w:name w:val="表头"/>
    <w:basedOn w:val="1"/>
    <w:link w:val="49"/>
    <w:qFormat/>
    <w:uiPriority w:val="0"/>
    <w:pPr>
      <w:adjustRightInd w:val="0"/>
      <w:snapToGrid w:val="0"/>
      <w:ind w:firstLine="200" w:firstLineChars="200"/>
      <w:jc w:val="center"/>
    </w:pPr>
    <w:rPr>
      <w:rFonts w:ascii="黑体" w:hAnsi="黑体" w:eastAsia="黑体"/>
      <w:kern w:val="0"/>
      <w:sz w:val="24"/>
      <w:szCs w:val="28"/>
    </w:rPr>
  </w:style>
  <w:style w:type="character" w:customStyle="1" w:styleId="51">
    <w:name w:val="content1"/>
    <w:basedOn w:val="42"/>
    <w:qFormat/>
    <w:uiPriority w:val="0"/>
    <w:rPr>
      <w:sz w:val="21"/>
      <w:szCs w:val="21"/>
    </w:rPr>
  </w:style>
  <w:style w:type="character" w:customStyle="1" w:styleId="52">
    <w:name w:val="27"/>
    <w:basedOn w:val="42"/>
    <w:qFormat/>
    <w:uiPriority w:val="0"/>
    <w:rPr>
      <w:rFonts w:hint="default" w:ascii="Sylfaen" w:hAnsi="Sylfaen"/>
      <w:color w:val="000000"/>
      <w:spacing w:val="0"/>
      <w:sz w:val="13"/>
      <w:szCs w:val="13"/>
    </w:rPr>
  </w:style>
  <w:style w:type="character" w:customStyle="1" w:styleId="53">
    <w:name w:val="页脚 Char"/>
    <w:basedOn w:val="42"/>
    <w:link w:val="22"/>
    <w:qFormat/>
    <w:uiPriority w:val="99"/>
    <w:rPr>
      <w:rFonts w:eastAsia="宋体"/>
      <w:kern w:val="2"/>
      <w:sz w:val="18"/>
      <w:lang w:val="en-US" w:eastAsia="zh-CN" w:bidi="ar-SA"/>
    </w:rPr>
  </w:style>
  <w:style w:type="character" w:customStyle="1" w:styleId="54">
    <w:name w:val="Char Char Char"/>
    <w:basedOn w:val="42"/>
    <w:qFormat/>
    <w:uiPriority w:val="0"/>
    <w:rPr>
      <w:rFonts w:eastAsia="宋体"/>
      <w:kern w:val="2"/>
      <w:sz w:val="16"/>
      <w:szCs w:val="16"/>
      <w:lang w:val="en-US" w:eastAsia="zh-CN" w:bidi="ar-SA"/>
    </w:rPr>
  </w:style>
  <w:style w:type="character" w:customStyle="1" w:styleId="55">
    <w:name w:val="Char Char6"/>
    <w:basedOn w:val="42"/>
    <w:qFormat/>
    <w:uiPriority w:val="0"/>
    <w:rPr>
      <w:rFonts w:ascii="Times New Roman" w:hAnsi="Times New Roman" w:eastAsia="宋体" w:cs="Times New Roman"/>
      <w:b/>
      <w:bCs/>
      <w:kern w:val="44"/>
      <w:sz w:val="44"/>
      <w:szCs w:val="44"/>
    </w:rPr>
  </w:style>
  <w:style w:type="character" w:customStyle="1" w:styleId="56">
    <w:name w:val="标题 2 Char Char"/>
    <w:basedOn w:val="42"/>
    <w:qFormat/>
    <w:uiPriority w:val="0"/>
    <w:rPr>
      <w:rFonts w:eastAsia="黑体"/>
      <w:kern w:val="2"/>
      <w:sz w:val="30"/>
      <w:lang w:val="en-US" w:eastAsia="zh-CN" w:bidi="ar-SA"/>
    </w:rPr>
  </w:style>
  <w:style w:type="character" w:customStyle="1" w:styleId="57">
    <w:name w:val="zw1"/>
    <w:basedOn w:val="42"/>
    <w:qFormat/>
    <w:uiPriority w:val="0"/>
    <w:rPr>
      <w:rFonts w:hint="eastAsia" w:ascii="宋体" w:hAnsi="宋体" w:eastAsia="宋体"/>
      <w:sz w:val="22"/>
      <w:szCs w:val="22"/>
    </w:rPr>
  </w:style>
  <w:style w:type="character" w:customStyle="1" w:styleId="58">
    <w:name w:val="样式 标题 2 + 楷体_GB2312 三号 加粗 黑色 Char Char"/>
    <w:basedOn w:val="59"/>
    <w:link w:val="60"/>
    <w:qFormat/>
    <w:uiPriority w:val="0"/>
    <w:rPr>
      <w:rFonts w:eastAsia="楷体_GB2312"/>
      <w:b/>
      <w:bCs/>
      <w:color w:val="000000"/>
      <w:kern w:val="2"/>
      <w:sz w:val="32"/>
      <w:lang w:val="en-US" w:eastAsia="zh-CN" w:bidi="ar-SA"/>
    </w:rPr>
  </w:style>
  <w:style w:type="character" w:customStyle="1" w:styleId="59">
    <w:name w:val="标题 2 Char"/>
    <w:basedOn w:val="42"/>
    <w:link w:val="3"/>
    <w:qFormat/>
    <w:uiPriority w:val="0"/>
    <w:rPr>
      <w:rFonts w:eastAsia="黑体"/>
      <w:kern w:val="2"/>
      <w:sz w:val="30"/>
      <w:lang w:val="en-US" w:eastAsia="zh-CN" w:bidi="ar-SA"/>
    </w:rPr>
  </w:style>
  <w:style w:type="paragraph" w:customStyle="1" w:styleId="60">
    <w:name w:val="样式 标题 2 + 楷体_GB2312 三号 加粗 黑色"/>
    <w:basedOn w:val="3"/>
    <w:link w:val="58"/>
    <w:qFormat/>
    <w:uiPriority w:val="0"/>
    <w:rPr>
      <w:rFonts w:eastAsia="楷体_GB2312"/>
      <w:b/>
      <w:bCs/>
      <w:color w:val="000000"/>
      <w:sz w:val="32"/>
    </w:rPr>
  </w:style>
  <w:style w:type="character" w:customStyle="1" w:styleId="61">
    <w:name w:val="title41"/>
    <w:basedOn w:val="42"/>
    <w:qFormat/>
    <w:uiPriority w:val="0"/>
    <w:rPr>
      <w:rFonts w:hint="eastAsia" w:ascii="宋体" w:hAnsi="宋体" w:eastAsia="宋体"/>
      <w:color w:val="FF6600"/>
      <w:sz w:val="36"/>
      <w:szCs w:val="36"/>
    </w:rPr>
  </w:style>
  <w:style w:type="character" w:customStyle="1" w:styleId="62">
    <w:name w:val="19"/>
    <w:basedOn w:val="42"/>
    <w:qFormat/>
    <w:uiPriority w:val="0"/>
    <w:rPr>
      <w:rFonts w:hint="eastAsia" w:ascii="MingLiU" w:hAnsi="MingLiU" w:eastAsia="MingLiU"/>
      <w:color w:val="000000"/>
      <w:spacing w:val="0"/>
      <w:sz w:val="14"/>
      <w:szCs w:val="14"/>
    </w:rPr>
  </w:style>
  <w:style w:type="character" w:customStyle="1" w:styleId="63">
    <w:name w:val="标题 3 Char Char"/>
    <w:basedOn w:val="42"/>
    <w:qFormat/>
    <w:uiPriority w:val="0"/>
    <w:rPr>
      <w:rFonts w:eastAsia="黑体"/>
      <w:b/>
      <w:kern w:val="2"/>
      <w:sz w:val="28"/>
      <w:lang w:val="en-US" w:eastAsia="zh-CN" w:bidi="ar-SA"/>
    </w:rPr>
  </w:style>
  <w:style w:type="character" w:customStyle="1" w:styleId="64">
    <w:name w:val="正文文本缩进 3 Char Char"/>
    <w:link w:val="65"/>
    <w:qFormat/>
    <w:uiPriority w:val="0"/>
    <w:rPr>
      <w:kern w:val="2"/>
      <w:sz w:val="28"/>
    </w:rPr>
  </w:style>
  <w:style w:type="paragraph" w:customStyle="1" w:styleId="65">
    <w:name w:val="正文文本缩进 31"/>
    <w:basedOn w:val="1"/>
    <w:link w:val="64"/>
    <w:qFormat/>
    <w:uiPriority w:val="0"/>
    <w:pPr>
      <w:spacing w:line="360" w:lineRule="auto"/>
      <w:ind w:firstLine="560" w:firstLineChars="200"/>
    </w:pPr>
    <w:rPr>
      <w:sz w:val="28"/>
    </w:rPr>
  </w:style>
  <w:style w:type="character" w:customStyle="1" w:styleId="66">
    <w:name w:val="style31"/>
    <w:basedOn w:val="42"/>
    <w:qFormat/>
    <w:uiPriority w:val="0"/>
    <w:rPr>
      <w:b/>
      <w:bCs/>
      <w:color w:val="3795D2"/>
      <w:sz w:val="16"/>
      <w:szCs w:val="16"/>
    </w:rPr>
  </w:style>
  <w:style w:type="character" w:customStyle="1" w:styleId="67">
    <w:name w:val="标题 1 Char"/>
    <w:link w:val="2"/>
    <w:qFormat/>
    <w:uiPriority w:val="0"/>
    <w:rPr>
      <w:rFonts w:ascii="Times New Roman" w:hAnsi="Times New Roman" w:eastAsia="黑体"/>
      <w:b/>
      <w:kern w:val="44"/>
      <w:sz w:val="32"/>
    </w:rPr>
  </w:style>
  <w:style w:type="character" w:customStyle="1" w:styleId="68">
    <w:name w:val="23"/>
    <w:basedOn w:val="42"/>
    <w:qFormat/>
    <w:uiPriority w:val="0"/>
    <w:rPr>
      <w:rFonts w:hint="eastAsia" w:ascii="MingLiU" w:hAnsi="MingLiU" w:eastAsia="MingLiU"/>
      <w:color w:val="000000"/>
      <w:spacing w:val="0"/>
      <w:sz w:val="9"/>
      <w:szCs w:val="9"/>
    </w:rPr>
  </w:style>
  <w:style w:type="character" w:customStyle="1" w:styleId="69">
    <w:name w:val="表格文字 Char"/>
    <w:basedOn w:val="42"/>
    <w:qFormat/>
    <w:uiPriority w:val="0"/>
    <w:rPr>
      <w:rFonts w:ascii="宋体" w:hAnsi="Courier New" w:eastAsia="宋体" w:cs="Courier New"/>
      <w:kern w:val="2"/>
      <w:sz w:val="21"/>
      <w:szCs w:val="21"/>
      <w:lang w:val="en-US" w:eastAsia="zh-CN" w:bidi="ar-SA"/>
    </w:rPr>
  </w:style>
  <w:style w:type="character" w:customStyle="1" w:styleId="70">
    <w:name w:val="22"/>
    <w:basedOn w:val="42"/>
    <w:qFormat/>
    <w:uiPriority w:val="0"/>
    <w:rPr>
      <w:rFonts w:hint="eastAsia" w:ascii="MingLiU" w:hAnsi="MingLiU" w:eastAsia="MingLiU"/>
      <w:sz w:val="14"/>
      <w:szCs w:val="14"/>
    </w:rPr>
  </w:style>
  <w:style w:type="character" w:customStyle="1" w:styleId="71">
    <w:name w:val="批注框文本 Char"/>
    <w:basedOn w:val="42"/>
    <w:link w:val="21"/>
    <w:qFormat/>
    <w:uiPriority w:val="0"/>
    <w:rPr>
      <w:rFonts w:eastAsia="宋体"/>
      <w:kern w:val="2"/>
      <w:sz w:val="18"/>
      <w:szCs w:val="18"/>
      <w:lang w:val="en-US" w:eastAsia="zh-CN" w:bidi="ar-SA"/>
    </w:rPr>
  </w:style>
  <w:style w:type="character" w:customStyle="1" w:styleId="72">
    <w:name w:val="样式2 Char"/>
    <w:basedOn w:val="42"/>
    <w:link w:val="73"/>
    <w:qFormat/>
    <w:uiPriority w:val="0"/>
    <w:rPr>
      <w:kern w:val="2"/>
      <w:sz w:val="28"/>
      <w:szCs w:val="28"/>
      <w:lang w:val="en-US" w:eastAsia="zh-CN"/>
    </w:rPr>
  </w:style>
  <w:style w:type="paragraph" w:customStyle="1" w:styleId="73">
    <w:name w:val="样式2"/>
    <w:basedOn w:val="74"/>
    <w:link w:val="72"/>
    <w:qFormat/>
    <w:uiPriority w:val="0"/>
    <w:pPr>
      <w:spacing w:line="360" w:lineRule="auto"/>
    </w:pPr>
    <w:rPr>
      <w:bCs w:val="0"/>
    </w:rPr>
  </w:style>
  <w:style w:type="paragraph" w:customStyle="1" w:styleId="74">
    <w:name w:val="1"/>
    <w:basedOn w:val="1"/>
    <w:next w:val="29"/>
    <w:qFormat/>
    <w:uiPriority w:val="0"/>
    <w:pPr>
      <w:ind w:firstLine="560" w:firstLineChars="200"/>
    </w:pPr>
    <w:rPr>
      <w:bCs/>
      <w:sz w:val="28"/>
      <w:szCs w:val="28"/>
    </w:rPr>
  </w:style>
  <w:style w:type="character" w:customStyle="1" w:styleId="75">
    <w:name w:val="标题 1[858D7CFB-ED40-4347-BF05-701D383B685F]"/>
    <w:qFormat/>
    <w:uiPriority w:val="0"/>
    <w:rPr>
      <w:rFonts w:ascii="Times New Roman" w:hAnsi="Times New Roman" w:eastAsia="黑体"/>
      <w:b/>
      <w:kern w:val="44"/>
      <w:sz w:val="32"/>
    </w:rPr>
  </w:style>
  <w:style w:type="character" w:customStyle="1" w:styleId="76">
    <w:name w:val="可研报告正文 Char Char"/>
    <w:basedOn w:val="42"/>
    <w:link w:val="77"/>
    <w:qFormat/>
    <w:uiPriority w:val="0"/>
    <w:rPr>
      <w:rFonts w:eastAsia="宋体"/>
      <w:kern w:val="2"/>
      <w:sz w:val="24"/>
      <w:lang w:val="en-US" w:eastAsia="zh-CN" w:bidi="ar-SA"/>
    </w:rPr>
  </w:style>
  <w:style w:type="paragraph" w:customStyle="1" w:styleId="77">
    <w:name w:val="可研报告正文"/>
    <w:basedOn w:val="1"/>
    <w:link w:val="76"/>
    <w:qFormat/>
    <w:uiPriority w:val="0"/>
    <w:pPr>
      <w:tabs>
        <w:tab w:val="left" w:pos="5880"/>
      </w:tabs>
      <w:spacing w:beforeLines="50" w:line="440" w:lineRule="exact"/>
      <w:ind w:left="425" w:firstLine="482"/>
    </w:pPr>
    <w:rPr>
      <w:sz w:val="24"/>
    </w:rPr>
  </w:style>
  <w:style w:type="character" w:customStyle="1" w:styleId="78">
    <w:name w:val="17"/>
    <w:basedOn w:val="42"/>
    <w:qFormat/>
    <w:uiPriority w:val="0"/>
    <w:rPr>
      <w:rFonts w:hint="default" w:ascii="Sylfaen" w:hAnsi="Sylfaen"/>
      <w:color w:val="000000"/>
      <w:spacing w:val="0"/>
      <w:sz w:val="14"/>
      <w:szCs w:val="14"/>
    </w:rPr>
  </w:style>
  <w:style w:type="character" w:customStyle="1" w:styleId="79">
    <w:name w:val="21"/>
    <w:basedOn w:val="42"/>
    <w:qFormat/>
    <w:uiPriority w:val="0"/>
    <w:rPr>
      <w:rFonts w:hint="default" w:ascii="Sylfaen" w:hAnsi="Sylfaen"/>
      <w:b/>
      <w:bCs/>
      <w:color w:val="000000"/>
      <w:spacing w:val="0"/>
      <w:sz w:val="15"/>
      <w:szCs w:val="15"/>
    </w:rPr>
  </w:style>
  <w:style w:type="character" w:customStyle="1" w:styleId="80">
    <w:name w:val="标题 1 Char1"/>
    <w:basedOn w:val="42"/>
    <w:qFormat/>
    <w:uiPriority w:val="0"/>
    <w:rPr>
      <w:rFonts w:ascii="宋体" w:hAnsi="宋体" w:eastAsia="宋体"/>
      <w:b/>
      <w:snapToGrid w:val="0"/>
      <w:kern w:val="2"/>
      <w:sz w:val="28"/>
      <w:szCs w:val="28"/>
      <w:lang w:val="en-US" w:eastAsia="zh-CN" w:bidi="ar-SA"/>
    </w:rPr>
  </w:style>
  <w:style w:type="character" w:customStyle="1" w:styleId="81">
    <w:name w:val="文档结构图 Char"/>
    <w:basedOn w:val="42"/>
    <w:link w:val="9"/>
    <w:qFormat/>
    <w:uiPriority w:val="0"/>
    <w:rPr>
      <w:rFonts w:eastAsia="宋体"/>
      <w:kern w:val="2"/>
      <w:sz w:val="21"/>
      <w:lang w:val="en-US" w:eastAsia="zh-CN" w:bidi="ar-SA"/>
    </w:rPr>
  </w:style>
  <w:style w:type="character" w:customStyle="1" w:styleId="82">
    <w:name w:val="批注文字 Char1"/>
    <w:basedOn w:val="42"/>
    <w:link w:val="10"/>
    <w:qFormat/>
    <w:uiPriority w:val="0"/>
    <w:rPr>
      <w:kern w:val="2"/>
      <w:sz w:val="21"/>
      <w:szCs w:val="24"/>
    </w:rPr>
  </w:style>
  <w:style w:type="character" w:customStyle="1" w:styleId="83">
    <w:name w:val="副标题 Char"/>
    <w:basedOn w:val="42"/>
    <w:link w:val="26"/>
    <w:qFormat/>
    <w:uiPriority w:val="0"/>
    <w:rPr>
      <w:rFonts w:ascii="Cambria" w:hAnsi="Cambria" w:eastAsia="宋体"/>
      <w:b/>
      <w:bCs/>
      <w:kern w:val="28"/>
      <w:sz w:val="32"/>
      <w:szCs w:val="32"/>
      <w:lang w:val="en-US" w:eastAsia="zh-CN" w:bidi="ar-SA"/>
    </w:rPr>
  </w:style>
  <w:style w:type="character" w:customStyle="1" w:styleId="84">
    <w:name w:val="正文文本缩进 3 Char"/>
    <w:basedOn w:val="42"/>
    <w:link w:val="29"/>
    <w:qFormat/>
    <w:uiPriority w:val="0"/>
    <w:rPr>
      <w:rFonts w:eastAsia="宋体"/>
      <w:kern w:val="2"/>
      <w:sz w:val="16"/>
      <w:szCs w:val="16"/>
      <w:lang w:val="en-US" w:eastAsia="zh-CN" w:bidi="ar-SA"/>
    </w:rPr>
  </w:style>
  <w:style w:type="character" w:customStyle="1" w:styleId="85">
    <w:name w:val="正文缩进 Char"/>
    <w:link w:val="8"/>
    <w:qFormat/>
    <w:uiPriority w:val="0"/>
    <w:rPr>
      <w:kern w:val="2"/>
      <w:sz w:val="21"/>
    </w:rPr>
  </w:style>
  <w:style w:type="character" w:customStyle="1" w:styleId="86">
    <w:name w:val="style3"/>
    <w:basedOn w:val="42"/>
    <w:qFormat/>
    <w:uiPriority w:val="0"/>
  </w:style>
  <w:style w:type="character" w:customStyle="1" w:styleId="87">
    <w:name w:val="纯文本1 Char Char"/>
    <w:basedOn w:val="42"/>
    <w:qFormat/>
    <w:uiPriority w:val="0"/>
    <w:rPr>
      <w:rFonts w:ascii="宋体" w:hAnsi="Courier New" w:eastAsia="宋体" w:cs="Courier New"/>
      <w:kern w:val="2"/>
      <w:sz w:val="21"/>
      <w:szCs w:val="21"/>
      <w:lang w:val="en-US" w:eastAsia="zh-CN" w:bidi="ar-SA"/>
    </w:rPr>
  </w:style>
  <w:style w:type="character" w:customStyle="1" w:styleId="88">
    <w:name w:val="Char Char5"/>
    <w:basedOn w:val="42"/>
    <w:qFormat/>
    <w:uiPriority w:val="0"/>
    <w:rPr>
      <w:rFonts w:ascii="Arial" w:hAnsi="Arial" w:eastAsia="黑体" w:cs="Times New Roman"/>
      <w:b/>
      <w:bCs/>
      <w:sz w:val="32"/>
      <w:szCs w:val="32"/>
    </w:rPr>
  </w:style>
  <w:style w:type="character" w:customStyle="1" w:styleId="89">
    <w:name w:val="18"/>
    <w:basedOn w:val="42"/>
    <w:qFormat/>
    <w:uiPriority w:val="0"/>
    <w:rPr>
      <w:rFonts w:hint="default" w:ascii="Sylfaen" w:hAnsi="Sylfaen"/>
      <w:b/>
      <w:bCs/>
      <w:color w:val="000000"/>
      <w:spacing w:val="0"/>
      <w:sz w:val="15"/>
      <w:szCs w:val="15"/>
    </w:rPr>
  </w:style>
  <w:style w:type="character" w:customStyle="1" w:styleId="90">
    <w:name w:val="纯文本 Char1"/>
    <w:basedOn w:val="42"/>
    <w:link w:val="16"/>
    <w:qFormat/>
    <w:uiPriority w:val="0"/>
    <w:rPr>
      <w:rFonts w:ascii="宋体" w:hAnsi="Courier New" w:eastAsia="宋体" w:cs="Courier New"/>
      <w:kern w:val="2"/>
      <w:sz w:val="21"/>
      <w:szCs w:val="21"/>
      <w:lang w:val="en-US" w:eastAsia="zh-CN" w:bidi="ar-SA"/>
    </w:rPr>
  </w:style>
  <w:style w:type="character" w:customStyle="1" w:styleId="91">
    <w:name w:val="正文文本缩进 Char"/>
    <w:basedOn w:val="42"/>
    <w:link w:val="13"/>
    <w:qFormat/>
    <w:uiPriority w:val="0"/>
    <w:rPr>
      <w:rFonts w:eastAsia="宋体"/>
      <w:kern w:val="2"/>
      <w:sz w:val="21"/>
      <w:lang w:val="en-US" w:eastAsia="zh-CN" w:bidi="ar-SA"/>
    </w:rPr>
  </w:style>
  <w:style w:type="character" w:customStyle="1" w:styleId="92">
    <w:name w:val="样式 标题 3 + 黑色 Char Char"/>
    <w:basedOn w:val="93"/>
    <w:link w:val="94"/>
    <w:qFormat/>
    <w:uiPriority w:val="0"/>
    <w:rPr>
      <w:rFonts w:eastAsia="黑体"/>
      <w:bCs/>
      <w:color w:val="000000"/>
      <w:kern w:val="2"/>
      <w:sz w:val="28"/>
      <w:lang w:val="en-US" w:eastAsia="zh-CN" w:bidi="ar-SA"/>
    </w:rPr>
  </w:style>
  <w:style w:type="character" w:customStyle="1" w:styleId="93">
    <w:name w:val="标题 3 Char"/>
    <w:basedOn w:val="42"/>
    <w:link w:val="4"/>
    <w:qFormat/>
    <w:uiPriority w:val="0"/>
    <w:rPr>
      <w:rFonts w:eastAsia="黑体"/>
      <w:b/>
      <w:kern w:val="2"/>
      <w:sz w:val="28"/>
      <w:lang w:val="en-US" w:eastAsia="zh-CN" w:bidi="ar-SA"/>
    </w:rPr>
  </w:style>
  <w:style w:type="paragraph" w:customStyle="1" w:styleId="94">
    <w:name w:val="样式 标题 3 + 黑色"/>
    <w:basedOn w:val="4"/>
    <w:link w:val="92"/>
    <w:qFormat/>
    <w:uiPriority w:val="0"/>
    <w:rPr>
      <w:bCs/>
      <w:color w:val="000000"/>
    </w:rPr>
  </w:style>
  <w:style w:type="character" w:customStyle="1" w:styleId="95">
    <w:name w:val="页眉 Char"/>
    <w:basedOn w:val="42"/>
    <w:link w:val="23"/>
    <w:qFormat/>
    <w:uiPriority w:val="0"/>
    <w:rPr>
      <w:rFonts w:eastAsia="宋体"/>
      <w:kern w:val="2"/>
      <w:sz w:val="18"/>
      <w:lang w:val="en-US" w:eastAsia="zh-CN" w:bidi="ar-SA"/>
    </w:rPr>
  </w:style>
  <w:style w:type="character" w:customStyle="1" w:styleId="96">
    <w:name w:val="24"/>
    <w:basedOn w:val="42"/>
    <w:qFormat/>
    <w:uiPriority w:val="0"/>
    <w:rPr>
      <w:rFonts w:hint="eastAsia" w:ascii="MingLiU" w:hAnsi="MingLiU" w:eastAsia="MingLiU"/>
      <w:color w:val="000000"/>
      <w:spacing w:val="0"/>
      <w:sz w:val="14"/>
      <w:szCs w:val="14"/>
    </w:rPr>
  </w:style>
  <w:style w:type="character" w:customStyle="1" w:styleId="97">
    <w:name w:val="26"/>
    <w:basedOn w:val="42"/>
    <w:qFormat/>
    <w:uiPriority w:val="0"/>
    <w:rPr>
      <w:rFonts w:hint="default" w:ascii="Sylfaen" w:hAnsi="Sylfaen"/>
      <w:b/>
      <w:bCs/>
      <w:color w:val="000000"/>
      <w:spacing w:val="0"/>
      <w:sz w:val="15"/>
      <w:szCs w:val="15"/>
    </w:rPr>
  </w:style>
  <w:style w:type="character" w:customStyle="1" w:styleId="98">
    <w:name w:val="文本 Char"/>
    <w:link w:val="99"/>
    <w:qFormat/>
    <w:uiPriority w:val="0"/>
    <w:rPr>
      <w:rFonts w:ascii="宋体" w:hAnsi="宋体"/>
      <w:sz w:val="28"/>
      <w:szCs w:val="28"/>
    </w:rPr>
  </w:style>
  <w:style w:type="paragraph" w:customStyle="1" w:styleId="99">
    <w:name w:val="文本"/>
    <w:basedOn w:val="1"/>
    <w:link w:val="98"/>
    <w:qFormat/>
    <w:uiPriority w:val="0"/>
    <w:pPr>
      <w:adjustRightInd w:val="0"/>
      <w:snapToGrid w:val="0"/>
      <w:spacing w:beforeLines="50" w:line="360" w:lineRule="auto"/>
      <w:ind w:firstLine="200" w:firstLineChars="200"/>
    </w:pPr>
    <w:rPr>
      <w:rFonts w:ascii="宋体" w:hAnsi="宋体"/>
      <w:kern w:val="0"/>
      <w:sz w:val="28"/>
      <w:szCs w:val="28"/>
    </w:rPr>
  </w:style>
  <w:style w:type="character" w:customStyle="1" w:styleId="100">
    <w:name w:val="25"/>
    <w:basedOn w:val="42"/>
    <w:qFormat/>
    <w:uiPriority w:val="0"/>
    <w:rPr>
      <w:rFonts w:hint="eastAsia" w:ascii="MingLiU" w:hAnsi="MingLiU" w:eastAsia="MingLiU"/>
      <w:color w:val="000000"/>
      <w:spacing w:val="0"/>
      <w:sz w:val="14"/>
      <w:szCs w:val="14"/>
    </w:rPr>
  </w:style>
  <w:style w:type="character" w:customStyle="1" w:styleId="101">
    <w:name w:val="标题试样三 Char"/>
    <w:basedOn w:val="83"/>
    <w:link w:val="102"/>
    <w:qFormat/>
    <w:uiPriority w:val="0"/>
    <w:rPr>
      <w:rFonts w:ascii="Cambria" w:hAnsi="Cambria" w:eastAsia="宋体" w:cs="宋体"/>
      <w:kern w:val="28"/>
      <w:sz w:val="28"/>
      <w:szCs w:val="32"/>
      <w:lang w:val="en-US" w:eastAsia="zh-CN" w:bidi="ar-SA"/>
    </w:rPr>
  </w:style>
  <w:style w:type="paragraph" w:customStyle="1" w:styleId="102">
    <w:name w:val="标题试样三"/>
    <w:basedOn w:val="26"/>
    <w:link w:val="101"/>
    <w:qFormat/>
    <w:uiPriority w:val="0"/>
    <w:pPr>
      <w:spacing w:before="120" w:after="0" w:line="360" w:lineRule="auto"/>
      <w:jc w:val="both"/>
    </w:pPr>
    <w:rPr>
      <w:rFonts w:ascii="Times New Roman" w:hAnsi="Times New Roman" w:cs="宋体"/>
      <w:b w:val="0"/>
      <w:bCs w:val="0"/>
      <w:sz w:val="28"/>
      <w:szCs w:val="20"/>
    </w:rPr>
  </w:style>
  <w:style w:type="character" w:customStyle="1" w:styleId="103">
    <w:name w:val="正文文本 Char"/>
    <w:link w:val="12"/>
    <w:qFormat/>
    <w:uiPriority w:val="0"/>
    <w:rPr>
      <w:kern w:val="2"/>
      <w:sz w:val="21"/>
    </w:rPr>
  </w:style>
  <w:style w:type="character" w:customStyle="1" w:styleId="104">
    <w:name w:val="特点标题 Char Char"/>
    <w:basedOn w:val="42"/>
    <w:qFormat/>
    <w:uiPriority w:val="0"/>
    <w:rPr>
      <w:rFonts w:eastAsia="宋体"/>
      <w:kern w:val="2"/>
      <w:sz w:val="21"/>
      <w:lang w:val="en-US" w:eastAsia="zh-CN" w:bidi="ar-SA"/>
    </w:rPr>
  </w:style>
  <w:style w:type="character" w:customStyle="1" w:styleId="105">
    <w:name w:val="表文 Char"/>
    <w:link w:val="106"/>
    <w:qFormat/>
    <w:uiPriority w:val="0"/>
    <w:rPr>
      <w:rFonts w:ascii="宋体" w:hAnsi="宋体" w:eastAsia="Times New Roman"/>
      <w:sz w:val="21"/>
      <w:szCs w:val="18"/>
    </w:rPr>
  </w:style>
  <w:style w:type="paragraph" w:customStyle="1" w:styleId="106">
    <w:name w:val="表文"/>
    <w:basedOn w:val="1"/>
    <w:link w:val="105"/>
    <w:qFormat/>
    <w:uiPriority w:val="0"/>
    <w:pPr>
      <w:adjustRightInd w:val="0"/>
      <w:snapToGrid w:val="0"/>
      <w:spacing w:line="320" w:lineRule="exact"/>
      <w:jc w:val="center"/>
    </w:pPr>
    <w:rPr>
      <w:rFonts w:ascii="宋体" w:hAnsi="宋体" w:eastAsia="Times New Roman"/>
      <w:kern w:val="0"/>
      <w:szCs w:val="18"/>
    </w:rPr>
  </w:style>
  <w:style w:type="character" w:customStyle="1" w:styleId="107">
    <w:name w:val="页眉1 Char"/>
    <w:basedOn w:val="42"/>
    <w:qFormat/>
    <w:uiPriority w:val="0"/>
    <w:rPr>
      <w:rFonts w:eastAsia="宋体"/>
      <w:kern w:val="2"/>
      <w:sz w:val="18"/>
      <w:lang w:val="en-US" w:eastAsia="zh-CN" w:bidi="ar-SA"/>
    </w:rPr>
  </w:style>
  <w:style w:type="character" w:customStyle="1" w:styleId="108">
    <w:name w:val="p3"/>
    <w:basedOn w:val="42"/>
    <w:qFormat/>
    <w:uiPriority w:val="0"/>
  </w:style>
  <w:style w:type="paragraph" w:customStyle="1" w:styleId="109">
    <w:name w:val="样式 标题 1 + 黑体 四号 加粗 行距: 1.5 倍行距"/>
    <w:basedOn w:val="2"/>
    <w:qFormat/>
    <w:uiPriority w:val="0"/>
    <w:pPr>
      <w:keepLines w:val="0"/>
      <w:spacing w:before="0"/>
    </w:pPr>
    <w:rPr>
      <w:rFonts w:ascii="黑体" w:hAnsi="黑体" w:cs="宋体"/>
      <w:b w:val="0"/>
      <w:bCs/>
      <w:sz w:val="28"/>
    </w:rPr>
  </w:style>
  <w:style w:type="paragraph" w:customStyle="1" w:styleId="110">
    <w:name w:val="reader-word-layer reader-word-s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1">
    <w:name w:val="Body text (2)"/>
    <w:basedOn w:val="1"/>
    <w:qFormat/>
    <w:uiPriority w:val="0"/>
    <w:pPr>
      <w:shd w:val="clear" w:color="auto" w:fill="FFFFFF"/>
      <w:spacing w:before="180" w:after="100" w:afterAutospacing="1" w:line="240" w:lineRule="atLeast"/>
      <w:jc w:val="left"/>
    </w:pPr>
    <w:rPr>
      <w:rFonts w:ascii="Franklin Gothic Heavy" w:hAnsi="Franklin Gothic Heavy" w:cs="宋体"/>
      <w:color w:val="000000"/>
      <w:kern w:val="0"/>
      <w:sz w:val="8"/>
      <w:szCs w:val="8"/>
    </w:rPr>
  </w:style>
  <w:style w:type="paragraph" w:customStyle="1" w:styleId="112">
    <w:name w:val="zw"/>
    <w:basedOn w:val="1"/>
    <w:qFormat/>
    <w:uiPriority w:val="0"/>
    <w:pPr>
      <w:widowControl/>
      <w:spacing w:before="100" w:beforeAutospacing="1" w:after="100" w:afterAutospacing="1" w:line="440" w:lineRule="atLeast"/>
      <w:jc w:val="left"/>
    </w:pPr>
    <w:rPr>
      <w:rFonts w:ascii="宋体" w:hAnsi="宋体" w:cs="宋体"/>
      <w:kern w:val="0"/>
      <w:sz w:val="22"/>
      <w:szCs w:val="22"/>
    </w:rPr>
  </w:style>
  <w:style w:type="paragraph" w:customStyle="1" w:styleId="113">
    <w:name w:val="肖-表"/>
    <w:basedOn w:val="1"/>
    <w:qFormat/>
    <w:uiPriority w:val="0"/>
    <w:pPr>
      <w:spacing w:line="320" w:lineRule="exact"/>
      <w:jc w:val="center"/>
    </w:pPr>
    <w:rPr>
      <w:rFonts w:ascii="宋体" w:hAnsi="宋体"/>
      <w:snapToGrid w:val="0"/>
      <w:color w:val="000000"/>
      <w:kern w:val="0"/>
      <w:szCs w:val="21"/>
    </w:rPr>
  </w:style>
  <w:style w:type="paragraph" w:customStyle="1" w:styleId="114">
    <w:name w:val="reader-word-layer reader-word-s3-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5">
    <w:name w:val="reader-word-layer reader-word-s3-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6">
    <w:name w:val="p15"/>
    <w:basedOn w:val="1"/>
    <w:qFormat/>
    <w:uiPriority w:val="0"/>
    <w:pPr>
      <w:widowControl/>
      <w:spacing w:before="100" w:after="100"/>
      <w:jc w:val="center"/>
    </w:pPr>
    <w:rPr>
      <w:rFonts w:ascii="宋体" w:hAnsi="宋体" w:cs="宋体"/>
      <w:kern w:val="0"/>
      <w:sz w:val="28"/>
      <w:szCs w:val="28"/>
    </w:rPr>
  </w:style>
  <w:style w:type="paragraph" w:customStyle="1" w:styleId="117">
    <w:name w:val="xl24"/>
    <w:basedOn w:val="1"/>
    <w:qFormat/>
    <w:uiPriority w:val="0"/>
    <w:pPr>
      <w:widowControl/>
      <w:pBdr>
        <w:bottom w:val="single" w:color="auto" w:sz="4" w:space="0"/>
        <w:right w:val="single" w:color="auto" w:sz="4" w:space="0"/>
      </w:pBdr>
      <w:spacing w:before="100" w:beforeAutospacing="1" w:after="100" w:afterAutospacing="1"/>
      <w:jc w:val="center"/>
    </w:pPr>
    <w:rPr>
      <w:rFonts w:eastAsia="仿宋_GB2312"/>
      <w:kern w:val="0"/>
      <w:szCs w:val="21"/>
    </w:rPr>
  </w:style>
  <w:style w:type="paragraph" w:customStyle="1" w:styleId="118">
    <w:name w:val="样式4"/>
    <w:basedOn w:val="5"/>
    <w:qFormat/>
    <w:uiPriority w:val="0"/>
    <w:pPr>
      <w:spacing w:before="40" w:after="0" w:line="240" w:lineRule="auto"/>
    </w:pPr>
    <w:rPr>
      <w:b w:val="0"/>
    </w:rPr>
  </w:style>
  <w:style w:type="paragraph" w:styleId="119">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20">
    <w:name w:val="标题4"/>
    <w:basedOn w:val="1"/>
    <w:qFormat/>
    <w:uiPriority w:val="0"/>
    <w:rPr>
      <w:rFonts w:eastAsia="黑体"/>
      <w:sz w:val="28"/>
      <w:szCs w:val="28"/>
    </w:rPr>
  </w:style>
  <w:style w:type="paragraph" w:customStyle="1" w:styleId="121">
    <w:name w:val="20"/>
    <w:basedOn w:val="1"/>
    <w:qFormat/>
    <w:uiPriority w:val="0"/>
    <w:pPr>
      <w:widowControl/>
      <w:snapToGrid w:val="0"/>
      <w:spacing w:before="100" w:beforeAutospacing="1" w:after="100" w:afterAutospacing="1"/>
    </w:pPr>
    <w:rPr>
      <w:rFonts w:ascii="宋体" w:hAnsi="宋体" w:cs="宋体"/>
      <w:kern w:val="0"/>
      <w:sz w:val="28"/>
      <w:szCs w:val="28"/>
    </w:rPr>
  </w:style>
  <w:style w:type="paragraph" w:customStyle="1" w:styleId="122">
    <w:name w:val="样式1"/>
    <w:basedOn w:val="1"/>
    <w:qFormat/>
    <w:uiPriority w:val="0"/>
    <w:pPr>
      <w:adjustRightInd w:val="0"/>
      <w:spacing w:before="120" w:line="520" w:lineRule="exact"/>
      <w:jc w:val="center"/>
      <w:textAlignment w:val="baseline"/>
    </w:pPr>
    <w:rPr>
      <w:rFonts w:ascii="黑体" w:eastAsia="黑体"/>
      <w:kern w:val="0"/>
      <w:sz w:val="36"/>
    </w:rPr>
  </w:style>
  <w:style w:type="paragraph" w:customStyle="1" w:styleId="12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olor w:val="0000FF"/>
      <w:kern w:val="0"/>
      <w:szCs w:val="21"/>
    </w:rPr>
  </w:style>
  <w:style w:type="paragraph" w:customStyle="1" w:styleId="1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color w:val="FF0000"/>
      <w:kern w:val="0"/>
      <w:sz w:val="28"/>
      <w:szCs w:val="28"/>
    </w:rPr>
  </w:style>
  <w:style w:type="paragraph" w:customStyle="1" w:styleId="125">
    <w:name w:val="样式9"/>
    <w:basedOn w:val="1"/>
    <w:qFormat/>
    <w:uiPriority w:val="0"/>
  </w:style>
  <w:style w:type="paragraph" w:customStyle="1" w:styleId="126">
    <w:name w:val="Heading #31"/>
    <w:basedOn w:val="1"/>
    <w:qFormat/>
    <w:uiPriority w:val="0"/>
    <w:pPr>
      <w:shd w:val="clear" w:color="auto" w:fill="FFFFFF"/>
      <w:spacing w:before="100" w:beforeAutospacing="1" w:after="180" w:line="268" w:lineRule="exact"/>
      <w:ind w:firstLine="280"/>
      <w:jc w:val="distribute"/>
      <w:outlineLvl w:val="2"/>
    </w:pPr>
    <w:rPr>
      <w:rFonts w:ascii="MingLiU" w:hAnsi="MingLiU" w:eastAsia="MingLiU" w:cs="宋体"/>
      <w:color w:val="000000"/>
      <w:kern w:val="0"/>
      <w:sz w:val="14"/>
      <w:szCs w:val="14"/>
    </w:rPr>
  </w:style>
  <w:style w:type="paragraph" w:customStyle="1" w:styleId="127">
    <w:name w:val="cjh"/>
    <w:basedOn w:val="1"/>
    <w:next w:val="1"/>
    <w:qFormat/>
    <w:uiPriority w:val="0"/>
    <w:pPr>
      <w:keepLines/>
      <w:suppressLineNumbers/>
      <w:suppressAutoHyphens/>
      <w:jc w:val="center"/>
      <w:outlineLvl w:val="0"/>
    </w:pPr>
    <w:rPr>
      <w:rFonts w:hint="eastAsia" w:ascii="宋体"/>
      <w:kern w:val="24"/>
    </w:rPr>
  </w:style>
  <w:style w:type="paragraph" w:customStyle="1" w:styleId="128">
    <w:name w:val="reader-word-layer reader-word-s3-0 reader-word-s3-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
    <w:name w:val="Char Char"/>
    <w:basedOn w:val="1"/>
    <w:qFormat/>
    <w:uiPriority w:val="0"/>
    <w:pPr>
      <w:tabs>
        <w:tab w:val="left" w:pos="426"/>
      </w:tabs>
      <w:ind w:left="426" w:hanging="420"/>
    </w:pPr>
  </w:style>
  <w:style w:type="paragraph" w:customStyle="1" w:styleId="130">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hAnsi="宋体"/>
      <w:sz w:val="20"/>
    </w:rPr>
  </w:style>
  <w:style w:type="paragraph" w:customStyle="1" w:styleId="131">
    <w:name w:val="表"/>
    <w:basedOn w:val="1"/>
    <w:qFormat/>
    <w:uiPriority w:val="0"/>
    <w:pPr>
      <w:snapToGrid w:val="0"/>
      <w:spacing w:line="480" w:lineRule="exact"/>
      <w:jc w:val="center"/>
    </w:pPr>
    <w:rPr>
      <w:rFonts w:ascii="黑体" w:eastAsia="黑体"/>
      <w:sz w:val="24"/>
      <w:szCs w:val="28"/>
    </w:rPr>
  </w:style>
  <w:style w:type="paragraph" w:customStyle="1" w:styleId="13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
    <w:name w:val="Body text1"/>
    <w:basedOn w:val="1"/>
    <w:qFormat/>
    <w:uiPriority w:val="0"/>
    <w:pPr>
      <w:shd w:val="clear" w:color="auto" w:fill="FFFFFF"/>
      <w:spacing w:before="180" w:after="100" w:afterAutospacing="1" w:line="278" w:lineRule="exact"/>
      <w:jc w:val="distribute"/>
    </w:pPr>
    <w:rPr>
      <w:rFonts w:ascii="MingLiU" w:hAnsi="MingLiU" w:eastAsia="MingLiU" w:cs="宋体"/>
      <w:color w:val="000000"/>
      <w:kern w:val="0"/>
      <w:sz w:val="14"/>
      <w:szCs w:val="14"/>
    </w:rPr>
  </w:style>
  <w:style w:type="paragraph" w:customStyle="1" w:styleId="134">
    <w:name w:val="默认段落字体 Para Char"/>
    <w:basedOn w:val="1"/>
    <w:qFormat/>
    <w:uiPriority w:val="0"/>
  </w:style>
  <w:style w:type="paragraph" w:customStyle="1" w:styleId="135">
    <w:name w:val="reader-word-layer reader-word-s3-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6">
    <w:name w:val="4"/>
    <w:basedOn w:val="1"/>
    <w:next w:val="19"/>
    <w:qFormat/>
    <w:uiPriority w:val="0"/>
    <w:pPr>
      <w:spacing w:line="480" w:lineRule="exact"/>
      <w:ind w:firstLine="560" w:firstLineChars="200"/>
    </w:pPr>
    <w:rPr>
      <w:sz w:val="28"/>
      <w:szCs w:val="28"/>
    </w:rPr>
  </w:style>
  <w:style w:type="paragraph" w:customStyle="1" w:styleId="137">
    <w:name w:val="p0"/>
    <w:basedOn w:val="1"/>
    <w:qFormat/>
    <w:uiPriority w:val="0"/>
    <w:pPr>
      <w:widowControl/>
    </w:pPr>
    <w:rPr>
      <w:kern w:val="0"/>
      <w:szCs w:val="21"/>
    </w:rPr>
  </w:style>
  <w:style w:type="paragraph" w:customStyle="1" w:styleId="138">
    <w:name w:val="样式3"/>
    <w:basedOn w:val="1"/>
    <w:qFormat/>
    <w:uiPriority w:val="0"/>
    <w:pPr>
      <w:adjustRightInd w:val="0"/>
      <w:spacing w:line="312" w:lineRule="atLeast"/>
      <w:textAlignment w:val="baseline"/>
    </w:pPr>
    <w:rPr>
      <w:b/>
      <w:kern w:val="0"/>
      <w:sz w:val="28"/>
    </w:rPr>
  </w:style>
  <w:style w:type="paragraph" w:customStyle="1" w:styleId="139">
    <w:name w:val="reader-word-layer reader-word-s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2"/>
      <w:szCs w:val="22"/>
    </w:rPr>
  </w:style>
  <w:style w:type="paragraph" w:customStyle="1" w:styleId="141">
    <w:name w:val="reader-word-layer reader-word-s3-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Body text (3)1"/>
    <w:basedOn w:val="1"/>
    <w:qFormat/>
    <w:uiPriority w:val="0"/>
    <w:pPr>
      <w:shd w:val="clear" w:color="auto" w:fill="FFFFFF"/>
      <w:spacing w:before="100" w:beforeAutospacing="1" w:after="240" w:line="269" w:lineRule="exact"/>
      <w:ind w:firstLine="280"/>
      <w:jc w:val="left"/>
    </w:pPr>
    <w:rPr>
      <w:rFonts w:ascii="MingLiU" w:hAnsi="MingLiU" w:eastAsia="MingLiU" w:cs="宋体"/>
      <w:color w:val="000000"/>
      <w:kern w:val="0"/>
      <w:sz w:val="14"/>
      <w:szCs w:val="14"/>
    </w:rPr>
  </w:style>
  <w:style w:type="paragraph" w:customStyle="1" w:styleId="143">
    <w:name w:val="表第一列"/>
    <w:basedOn w:val="1"/>
    <w:qFormat/>
    <w:uiPriority w:val="0"/>
    <w:pPr>
      <w:keepNext/>
      <w:keepLines/>
      <w:tabs>
        <w:tab w:val="left" w:pos="1727"/>
        <w:tab w:val="left" w:pos="1884"/>
        <w:tab w:val="left" w:pos="2940"/>
      </w:tabs>
      <w:adjustRightInd w:val="0"/>
      <w:snapToGrid w:val="0"/>
      <w:spacing w:line="0" w:lineRule="atLeast"/>
      <w:jc w:val="center"/>
    </w:pPr>
    <w:rPr>
      <w:rFonts w:hAnsi="宋体"/>
      <w:color w:val="000000"/>
      <w:spacing w:val="-4"/>
      <w:sz w:val="24"/>
    </w:rPr>
  </w:style>
  <w:style w:type="paragraph" w:customStyle="1" w:styleId="144">
    <w:name w:val="p20"/>
    <w:basedOn w:val="1"/>
    <w:qFormat/>
    <w:uiPriority w:val="0"/>
    <w:pPr>
      <w:widowControl/>
      <w:spacing w:before="156" w:line="440" w:lineRule="atLeast"/>
      <w:ind w:left="425" w:firstLine="482"/>
    </w:pPr>
    <w:rPr>
      <w:kern w:val="0"/>
      <w:sz w:val="24"/>
      <w:szCs w:val="24"/>
    </w:rPr>
  </w:style>
  <w:style w:type="paragraph" w:customStyle="1" w:styleId="145">
    <w:name w:val="xl31"/>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46">
    <w:name w:val="表内文字"/>
    <w:basedOn w:val="1"/>
    <w:qFormat/>
    <w:uiPriority w:val="0"/>
    <w:pPr>
      <w:adjustRightInd w:val="0"/>
      <w:jc w:val="center"/>
      <w:textAlignment w:val="baseline"/>
    </w:pPr>
    <w:rPr>
      <w:rFonts w:ascii="仿宋_GB2312" w:eastAsia="仿宋_GB2312"/>
      <w:color w:val="FF0000"/>
      <w:kern w:val="16"/>
      <w:sz w:val="18"/>
      <w:szCs w:val="18"/>
    </w:rPr>
  </w:style>
  <w:style w:type="paragraph" w:customStyle="1" w:styleId="147">
    <w:name w:val="2013 10 22"/>
    <w:basedOn w:val="1"/>
    <w:qFormat/>
    <w:uiPriority w:val="0"/>
    <w:pPr>
      <w:spacing w:line="360" w:lineRule="auto"/>
      <w:ind w:firstLine="1440" w:firstLineChars="200"/>
    </w:pPr>
    <w:rPr>
      <w:rFonts w:hAnsi="宋体"/>
      <w:sz w:val="28"/>
    </w:rPr>
  </w:style>
  <w:style w:type="paragraph" w:customStyle="1" w:styleId="148">
    <w:name w:val="xl36"/>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49">
    <w:name w:val="表格标题"/>
    <w:basedOn w:val="1"/>
    <w:next w:val="1"/>
    <w:qFormat/>
    <w:uiPriority w:val="0"/>
    <w:pPr>
      <w:keepNext/>
      <w:widowControl/>
      <w:overflowPunct w:val="0"/>
      <w:adjustRightInd w:val="0"/>
      <w:snapToGrid w:val="0"/>
      <w:spacing w:before="360" w:after="120" w:line="480" w:lineRule="exact"/>
      <w:jc w:val="center"/>
      <w:textAlignment w:val="baseline"/>
    </w:pPr>
    <w:rPr>
      <w:rFonts w:ascii="Arial" w:hAnsi="Arial" w:eastAsia="黑体"/>
      <w:b/>
      <w:kern w:val="0"/>
      <w:sz w:val="24"/>
    </w:rPr>
  </w:style>
  <w:style w:type="paragraph" w:customStyle="1" w:styleId="150">
    <w:name w:val="Char"/>
    <w:basedOn w:val="1"/>
    <w:qFormat/>
    <w:uiPriority w:val="0"/>
    <w:pPr>
      <w:widowControl/>
      <w:spacing w:after="160" w:line="240" w:lineRule="exact"/>
      <w:jc w:val="left"/>
    </w:pPr>
    <w:rPr>
      <w:rFonts w:ascii="宋体" w:hAnsi="宋体"/>
      <w:kern w:val="0"/>
      <w:sz w:val="24"/>
    </w:rPr>
  </w:style>
  <w:style w:type="paragraph" w:customStyle="1" w:styleId="1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2">
    <w:name w:val="列出段落1"/>
    <w:basedOn w:val="1"/>
    <w:qFormat/>
    <w:uiPriority w:val="0"/>
    <w:pPr>
      <w:ind w:firstLine="420" w:firstLineChars="200"/>
    </w:pPr>
    <w:rPr>
      <w:rFonts w:ascii="Calibri" w:hAnsi="Calibri"/>
      <w:szCs w:val="21"/>
    </w:rPr>
  </w:style>
  <w:style w:type="paragraph" w:customStyle="1" w:styleId="153">
    <w:name w:val="Char1"/>
    <w:basedOn w:val="1"/>
    <w:qFormat/>
    <w:uiPriority w:val="0"/>
  </w:style>
  <w:style w:type="paragraph" w:customStyle="1" w:styleId="154">
    <w:name w:val="样式 目录 2 + 行距: 1.5 倍行距"/>
    <w:basedOn w:val="31"/>
    <w:qFormat/>
    <w:uiPriority w:val="0"/>
    <w:pPr>
      <w:spacing w:line="360" w:lineRule="auto"/>
    </w:pPr>
    <w:rPr>
      <w:rFonts w:cs="宋体"/>
      <w:bCs/>
    </w:rPr>
  </w:style>
  <w:style w:type="character" w:customStyle="1" w:styleId="155">
    <w:name w:val="批注文字 Char"/>
    <w:qFormat/>
    <w:uiPriority w:val="0"/>
    <w:rPr>
      <w:rFonts w:ascii="宋体"/>
      <w:sz w:val="34"/>
    </w:rPr>
  </w:style>
  <w:style w:type="character" w:customStyle="1" w:styleId="156">
    <w:name w:val="正文首行缩进 2 Char"/>
    <w:basedOn w:val="91"/>
    <w:link w:val="39"/>
    <w:qFormat/>
    <w:uiPriority w:val="0"/>
    <w:rPr>
      <w:rFonts w:eastAsia="宋体"/>
      <w:kern w:val="2"/>
      <w:sz w:val="21"/>
      <w:lang w:val="en-US" w:eastAsia="zh-CN" w:bidi="ar-SA"/>
    </w:rPr>
  </w:style>
  <w:style w:type="character" w:customStyle="1" w:styleId="157">
    <w:name w:val="纯文本 Char"/>
    <w:qFormat/>
    <w:uiPriority w:val="99"/>
    <w:rPr>
      <w:rFonts w:ascii="宋体" w:hAnsi="Courier New"/>
      <w:color w:val="000000"/>
      <w:sz w:val="21"/>
      <w:u w:color="000000"/>
    </w:rPr>
  </w:style>
  <w:style w:type="paragraph" w:customStyle="1" w:styleId="158">
    <w:name w:val="基准页眉样式"/>
    <w:basedOn w:val="12"/>
    <w:qFormat/>
    <w:uiPriority w:val="0"/>
    <w:pPr>
      <w:spacing w:beforeLines="30" w:afterLines="30"/>
      <w:jc w:val="center"/>
    </w:pPr>
    <w:rPr>
      <w:spacing w:val="15"/>
    </w:rPr>
  </w:style>
  <w:style w:type="character" w:customStyle="1" w:styleId="159">
    <w:name w:val="font20"/>
    <w:basedOn w:val="42"/>
    <w:qFormat/>
    <w:uiPriority w:val="0"/>
  </w:style>
  <w:style w:type="character" w:customStyle="1" w:styleId="160">
    <w:name w:val="apple-converted-space"/>
    <w:basedOn w:val="42"/>
    <w:qFormat/>
    <w:uiPriority w:val="0"/>
  </w:style>
  <w:style w:type="paragraph" w:styleId="16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048;&#20139;&#21270;&#23398;&#21161;&#25163;\use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B8B79-D437-4A26-989B-3EBA5CA6241F}">
  <ds:schemaRefs/>
</ds:datastoreItem>
</file>

<file path=docProps/app.xml><?xml version="1.0" encoding="utf-8"?>
<Properties xmlns="http://schemas.openxmlformats.org/officeDocument/2006/extended-properties" xmlns:vt="http://schemas.openxmlformats.org/officeDocument/2006/docPropsVTypes">
  <Template>user.dot</Template>
  <Company>2</Company>
  <Pages>1</Pages>
  <Words>11381</Words>
  <Characters>64877</Characters>
  <Lines>540</Lines>
  <Paragraphs>152</Paragraphs>
  <TotalTime>1915</TotalTime>
  <ScaleCrop>false</ScaleCrop>
  <LinksUpToDate>false</LinksUpToDate>
  <CharactersWithSpaces>76106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2019-12-31T03:13:00Z</dcterms:created>
  <dc:creator>WG</dc:creator>
  <cp:lastModifiedBy>银杏果</cp:lastModifiedBy>
  <cp:lastPrinted>2019-11-08T01:26:00Z</cp:lastPrinted>
  <dcterms:modified xsi:type="dcterms:W3CDTF">2023-10-20T00:55:57Z</dcterms:modified>
  <dc:title>KXD</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客户">
    <vt:lpwstr>2052-6.6.0.2461</vt:lpwstr>
  </property>
</Properties>
</file>