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40" w:lineRule="exact"/>
        <w:jc w:val="center"/>
        <w:rPr>
          <w:rFonts w:hint="default" w:ascii="Times New Roman" w:hAnsi="Times New Roman" w:eastAsia="华文中宋" w:cs="Times New Roman"/>
          <w:sz w:val="72"/>
          <w:szCs w:val="72"/>
        </w:rPr>
      </w:pPr>
    </w:p>
    <w:p>
      <w:pPr>
        <w:autoSpaceDE w:val="0"/>
        <w:autoSpaceDN w:val="0"/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800" w:lineRule="exact"/>
        <w:rPr>
          <w:rFonts w:hint="default" w:ascii="Times New Roman" w:hAnsi="Times New Roman" w:eastAsia="仿宋_GB2312" w:cs="Times New Roman"/>
        </w:rPr>
      </w:pPr>
    </w:p>
    <w:p>
      <w:pPr>
        <w:autoSpaceDE w:val="0"/>
        <w:autoSpaceDN w:val="0"/>
        <w:spacing w:line="800" w:lineRule="exact"/>
        <w:jc w:val="center"/>
        <w:rPr>
          <w:rFonts w:hint="default" w:ascii="Times New Roman" w:hAnsi="Times New Roman" w:eastAsia="仿宋_GB2312" w:cs="Times New Roman"/>
        </w:rPr>
      </w:pPr>
    </w:p>
    <w:p>
      <w:pPr>
        <w:autoSpaceDE w:val="0"/>
        <w:autoSpaceDN w:val="0"/>
        <w:spacing w:line="64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川商发〔202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                    签发人：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杨淑鸿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</w:rPr>
        <w:t>淄川区商务局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  <w:lang w:val="en-US" w:eastAsia="zh-CN"/>
        </w:rPr>
        <w:t>关于2022年度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  <w:lang w:eastAsia="zh-CN"/>
        </w:rPr>
        <w:t>法治政府建设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</w:rPr>
        <w:t>工作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  <w:lang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</w:pP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年以来，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商务局以党的十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九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届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六中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全会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党的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二十大精神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为指导，按照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国家、省、市、区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法治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建设总体要求和部署，深入推进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法治政府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建设，全局干部职工遵法守法，主动热情解决执法过程中群众反映突出问题，法治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水平有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了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较大提高。现将工作情况汇报如下：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黑体" w:cs="Times New Roman"/>
          <w:color w:val="000000"/>
          <w:spacing w:val="16"/>
          <w:sz w:val="34"/>
          <w:szCs w:val="34"/>
        </w:rPr>
      </w:pPr>
      <w:r>
        <w:rPr>
          <w:rFonts w:hint="default" w:ascii="Times New Roman" w:hAnsi="Times New Roman" w:eastAsia="黑体" w:cs="Times New Roman"/>
          <w:color w:val="000000"/>
          <w:spacing w:val="16"/>
          <w:sz w:val="34"/>
          <w:szCs w:val="34"/>
        </w:rPr>
        <w:t>一、</w:t>
      </w:r>
      <w:r>
        <w:rPr>
          <w:rFonts w:hint="default" w:ascii="Times New Roman" w:hAnsi="Times New Roman" w:eastAsia="黑体" w:cs="Times New Roman"/>
          <w:color w:val="000000"/>
          <w:spacing w:val="16"/>
          <w:sz w:val="34"/>
          <w:szCs w:val="34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color w:val="000000"/>
          <w:spacing w:val="16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000000"/>
          <w:spacing w:val="16"/>
          <w:sz w:val="34"/>
          <w:szCs w:val="34"/>
          <w:lang w:val="en-US" w:eastAsia="zh-CN"/>
        </w:rPr>
        <w:t>年度工作举措和成效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</w:pP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zh-CN" w:eastAsia="zh-CN"/>
        </w:rPr>
        <w:t>一是加强组织领导。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根据工作部署，不断充实完善组织领导机构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确立主要领导具体负责行政调解工作，通过建立完善工作机构，形成领导重视、责任明确、工作落实的法治建设机制，确保了法治建设工作有序开展。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</w:pP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zh-CN" w:eastAsia="zh-CN"/>
        </w:rPr>
        <w:t>二是健全工作机制。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进一步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加强依法治理工作，健全工作制度，明确工作职责，制定切实可行的普法宣传工作计划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党组理论学习中心组和在职干部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年度理论学习安排意见，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明确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普法宣传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和学习内容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，确保各项工作落到实处。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</w:pP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zh-CN" w:eastAsia="zh-CN"/>
        </w:rPr>
        <w:t>三是严格落实领导干部学法制度。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坚持以商务执法律法规为重点的学习宣传为首要任务，增强领导干部法治意识和能力。以组织观看影像资料、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集中学习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等形式，认真学习贯彻落实省、市、区依法治理普法宣传工作相关文件精神，坚持把学习宪法、商务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方面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法律法规放在首位，积极开展集中学法、普法活动，进一步加强行政执法人员遵守法律义务，依法行使法定权利，努力营造商务执法工作遵法守纪的良好氛围。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</w:pP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zh-CN" w:eastAsia="zh-CN"/>
        </w:rPr>
        <w:t>四是组织开展宣传活动</w:t>
      </w: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en-US" w:eastAsia="zh-CN"/>
        </w:rPr>
        <w:t>12月4日在局会议室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举行宪法宣誓活动，倡导全体人员切实将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誓言转化为行动，把决心转化为动力，提高政治站位，尽职尽责，树立法治观念、法治思维，依宪履职、依法行政，以自身的模范行为践行宪法誓言，真正做到言必合法、行必循法、奉公守法。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</w:pPr>
      <w:r>
        <w:rPr>
          <w:rFonts w:hint="default" w:ascii="Times New Roman" w:hAnsi="Times New Roman" w:eastAsia="黑体" w:cs="Times New Roman"/>
          <w:color w:val="000000"/>
          <w:spacing w:val="16"/>
          <w:sz w:val="34"/>
          <w:szCs w:val="34"/>
          <w:lang w:val="en-US" w:eastAsia="zh-CN"/>
        </w:rPr>
        <w:t>二、主要负责人履职及工作开展情况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zh-CN"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zh-CN" w:eastAsia="zh-CN"/>
        </w:rPr>
        <w:t>一是优化法治化营商环境。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zh-CN" w:eastAsia="zh-CN"/>
        </w:rPr>
        <w:t>全面落实并严格执行外商投资负面清单，清单之外的行业、领域的各类市场主方可依法平等进入。工作中严格兑现依法作出的政策承诺，认真履行在吸引外资、政府与社会资本合作等活动中与投资主体签订的各类合同，全面推进政务诚信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</w:pP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zh-CN" w:eastAsia="zh-CN"/>
        </w:rPr>
        <w:t>二是加强再生资源回收备案管理。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根据《淄博市人民政府办公室关于推进生活垃圾分类工作的实施意见》要求，撰写我区再生资源回收体系建设实施方案，并做好对我区各镇办再生资源覆盖情况的统计及考核工作。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</w:pP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zh-CN" w:eastAsia="zh-CN"/>
        </w:rPr>
        <w:t>三是做好单用途商业预付卡监管。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推动我区单用途商业预付卡市场规范发展，防范各类风险，扎实抓好我区单用途预付卡工作，督促发卡企业严格落实各项规定制度。严格督促发卡、售卡企业对照《管理办法》有关条款，全面落实“各项法规制度，切实加强主体责任意识，强化管理制度建设，保障广大消费者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zh-CN" w:eastAsia="zh-CN"/>
        </w:rPr>
        <w:t>四是</w:t>
      </w: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en-US" w:eastAsia="zh-CN"/>
        </w:rPr>
        <w:t>加强对二手车备案管理。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根据省市文件精神，及时做好我区二手车经营主体的备案信息补录工作，相关政策文件及时传达给二手车经营主体企业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en-US" w:eastAsia="zh-CN"/>
        </w:rPr>
        <w:t>.进一步规范和整顿二手车交易市场秩序,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加强我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区汽车销售行业监督监管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，规范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汽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车经营行为，促进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汽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  <w:t>车流通行业健康有序发展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</w:pP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zh-CN" w:eastAsia="zh-CN"/>
        </w:rPr>
        <w:t>五是黑加油站专项治理治工作。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en-US" w:eastAsia="zh-CN"/>
        </w:rPr>
        <w:t>通过开展联合执法巡查、案件会商、司法解释、网格化监管以及流程再造等常态化措施，构筑起全方位打击“自流黑”的体制保障。按照《淄博市成品油“自流黑”查处流程和职责分工》，各成员单位按照分工开展“自流黑”打击取缔工作，重点组织开展停车场、物流企业、道路沿线等场所的地毯式摸排。1—12月全区排查“自流黑”各类违法、举报行为16起，取缔黑窝点1处，查处流动车2辆，累计开展巡查检查46次，停车场67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zh-CN" w:eastAsia="zh-CN"/>
        </w:rPr>
        <w:t>六是</w:t>
      </w: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en-US" w:eastAsia="zh-CN"/>
        </w:rPr>
        <w:t>加强安全生产督导</w:t>
      </w: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zh-CN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en-US" w:eastAsia="zh-CN"/>
        </w:rPr>
        <w:t>强化警示教育，组织全区重点商贸企业开展约谈警示教育培训，观看安全警示教育片，组织开展从业人员消防安全全员培训教育，学习安全生产“八抓二十项”创新举措；强化企业应急演练，组织重点商贸企业定期开展应急逃生演练、电梯事故应急救援演练、灭火器材实操培训等活动；加强对行业领域内企业安全生产督导检查，全面排查企业灭火器材、疏散通道、安全出口等环节，及时排查整改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黑体" w:cs="Times New Roman"/>
          <w:color w:val="000000"/>
          <w:spacing w:val="16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16"/>
          <w:sz w:val="34"/>
          <w:szCs w:val="34"/>
          <w:lang w:val="en-US" w:eastAsia="zh-CN"/>
        </w:rPr>
        <w:t>三、2023年工作打算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en-US" w:eastAsia="zh-CN"/>
        </w:rPr>
        <w:t>一是加强队伍建设。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eastAsia="zh-CN"/>
        </w:rPr>
        <w:t>提高工作人员的法律素养，强化依法行政工作意识，着力夯实依法行政工作的思想基础。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en-US" w:eastAsia="zh-CN"/>
        </w:rPr>
        <w:t>二是加大依法行政监督力度。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en-US" w:eastAsia="zh-CN"/>
        </w:rPr>
        <w:t>进一步完善依法、科学、民主决策机 制，建立健全依法行政各项规章制度，用制度管权、管事、管人，用制度规范、约束机关行为，努力建设负责、高效、务实政府。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16"/>
          <w:sz w:val="34"/>
          <w:szCs w:val="34"/>
          <w:lang w:val="en-US" w:eastAsia="zh-CN"/>
        </w:rPr>
        <w:t>三是加强法治宣传力度。</w:t>
      </w:r>
      <w:r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en-US" w:eastAsia="zh-CN"/>
        </w:rPr>
        <w:t>开展形式多样、内容丰富的法治宣传教育，在法治建设中主动对标、争先进位，提高依法行政、依法执政水平。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100" w:firstLineChars="1500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淄川区商务局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760" w:firstLineChars="1400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日</w:t>
      </w:r>
    </w:p>
    <w:p>
      <w:pP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</w:p>
    <w:p>
      <w:pPr>
        <w:spacing w:line="560" w:lineRule="exact"/>
        <w:ind w:firstLine="280" w:firstLineChars="100"/>
        <w:rPr>
          <w:rFonts w:hint="default" w:ascii="Times New Roman" w:hAnsi="Times New Roman" w:eastAsia="仿宋_GB2312" w:cs="Times New Roman"/>
          <w:color w:val="000000"/>
          <w:spacing w:val="16"/>
          <w:sz w:val="34"/>
          <w:szCs w:val="34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27305</wp:posOffset>
                </wp:positionV>
                <wp:extent cx="5677535" cy="762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53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2.15pt;height:0.6pt;width:447.05pt;z-index:251658240;mso-width-relative:page;mso-height-relative:page;" filled="f" stroked="t" coordsize="21600,21600" o:gfxdata="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jfG2vVAAAABgEAAA8AAAAA&#10;AAAAAQAgAAAAIgAAAGRycy9kb3ducmV2LnhtbFBLAQIUABQAAAAIAIdO4kCXamfU3gEAAJk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5667375" cy="317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35pt;height:0.25pt;width:446.25pt;z-index:251659264;mso-width-relative:page;mso-height-relative:page;" filled="f" stroked="t" coordsize="21600,21600" o:gfxdata="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P2vv7VAAAABgEA&#10;AA8AAAAAAAAAAQAgAAAAIgAAAGRycy9kb3ducmV2LnhtbFBLAQIUABQAAAAIAIdO4kArqEbF5AEA&#10;AKM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淄博市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zh-CN"/>
        </w:rPr>
        <w:t xml:space="preserve">淄川区商务局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zh-CN"/>
        </w:rPr>
        <w:t>202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zh-CN"/>
        </w:rPr>
        <w:t>年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zh-CN"/>
        </w:rPr>
        <w:t>月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zh-CN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0C44"/>
    <w:rsid w:val="026C3B3C"/>
    <w:rsid w:val="0B1F085F"/>
    <w:rsid w:val="701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  <w:style w:type="paragraph" w:styleId="5">
    <w:name w:val="Title"/>
    <w:basedOn w:val="1"/>
    <w:next w:val="1"/>
    <w:qFormat/>
    <w:uiPriority w:val="0"/>
    <w:pPr>
      <w:widowControl w:val="0"/>
      <w:jc w:val="center"/>
      <w:outlineLvl w:val="0"/>
    </w:pPr>
    <w:rPr>
      <w:rFonts w:ascii="Arial" w:hAnsi="Arial" w:eastAsia="宋体" w:cs="Arial"/>
      <w:bCs/>
      <w:kern w:val="2"/>
      <w:sz w:val="32"/>
      <w:szCs w:val="32"/>
      <w:lang w:val="en-US" w:eastAsia="zh-CN" w:bidi="ar-SA"/>
    </w:rPr>
  </w:style>
  <w:style w:type="character" w:styleId="8">
    <w:name w:val="page number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2023-01-03T00:59:00Z</dcterms:created>
  <dc:creator>Administrator</dc:creator>
  <cp:lastModifiedBy>银杏果</cp:lastModifiedBy>
  <cp:lastPrinted>2023-01-03T01:38:00Z</cp:lastPrinted>
  <dcterms:modified xsi:type="dcterms:W3CDTF">2023-05-10T06:09:32Z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