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772" w:rsidRDefault="00FB2772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FB2772" w:rsidRDefault="00000000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川商发〔2023〕10号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签发人:杨淑鸿</w:t>
      </w:r>
    </w:p>
    <w:p w:rsidR="00FB2772" w:rsidRDefault="00FB2772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FB2772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关于推进乡镇商贸中心建设工作的实施意见</w:t>
      </w:r>
    </w:p>
    <w:p w:rsidR="00FB2772" w:rsidRDefault="00FB2772">
      <w:pPr>
        <w:rPr>
          <w:rFonts w:ascii="仿宋_GB2312" w:eastAsia="仿宋_GB2312" w:hAnsi="仿宋_GB2312" w:cs="仿宋_GB2312"/>
          <w:sz w:val="32"/>
          <w:szCs w:val="32"/>
        </w:rPr>
      </w:pPr>
    </w:p>
    <w:p w:rsidR="00FB2772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各镇人民政府，各街道办事处，开发区管委会: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为深入贯彻</w:t>
      </w:r>
      <w:r w:rsidR="003019D3">
        <w:rPr>
          <w:rFonts w:ascii="仿宋_GB2312" w:eastAsia="仿宋_GB2312" w:hAnsi="仿宋_GB2312" w:cs="仿宋_GB2312" w:hint="eastAsia"/>
          <w:sz w:val="32"/>
          <w:szCs w:val="32"/>
        </w:rPr>
        <w:t>党的二十大精神</w:t>
      </w:r>
      <w:r>
        <w:rPr>
          <w:rFonts w:ascii="仿宋_GB2312" w:eastAsia="仿宋_GB2312" w:hAnsi="仿宋_GB2312" w:cs="仿宋_GB2312" w:hint="eastAsia"/>
          <w:sz w:val="32"/>
          <w:szCs w:val="32"/>
        </w:rPr>
        <w:t>，发挥好乡镇商贸中心连接城市、辐射农村的重要节点作用，着力补齐农村消费短板弱项，改善农村消费环境条件，打造完备的农村商贸网络体系，丰富商品服务供给，促进农村扩大消费，结合我区乡镇商贸中心发展现状和经济社会发展实际，制定本实施意见。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一、工作目标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托新星集团等大型商贸流通企业，推动商贸流通资源下沉农村，到2025年，实现乡镇商贸中心全覆盖，建立完善以县城为中心、乡镇为重点、村为基础的县域商业体系，促进乡镇消费扩容，满足农民消费升级需求。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二、建设原则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龙头支撑、连锁经营。推进乡镇商贸中心、直营连锁超市等商贸网点建设，要充分发挥市场机制作用，发挥大型商贸流通企业带动支撑作用，统一建设布局;企业总部对各乡镇商贸中心等商贸网点实行连锁经营，实现统一管理、统一价格、统一核算、统一标识。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(二)集中配送、功能叠加。大型商贸流通企业要完善配送设施，对旗下乡镇商贸中心、直营连锁超市自营商品实行统一采购、统一配送。乡镇商贸中心应满足多类型、多层次的消费需求，除具备购物基本功能外，还应融合电商、餐饮、住宿、娱乐、快递、休闲、金融等便民服务功能。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三)因地制宜、规模匹配。乡镇商贸中心应在交通条件便利、人口居住集中的乡镇人民政府驻地建设布局，根据人口结构、消费水平和辐射范围等实际情况，在满足消费需求、营业面积不低于1000平方米前提下合理确定建设规模。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三、建设重点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引导龙头企业下沉农村市场。支持新星集团等龙头商贸流通企业充分发挥本土优势，通过组织创新、技术创新，优化业务流程，提高管理效能，提高企业供应链源头采购、统一配送、末端分销能力，鼓励和引导企业下沉农村市场，扩大农村消费。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二)构建集中配送体系。支持龙头商贸流通企业加大资金投入，建设常温配送、生鲜配送、家电配送、便利配送等类型加工配送中心，加强农超对接，扩大生鲜农产品基地直采规模，配备生鲜农产品加工处理和冷链设施，加快推进中央厨房建设，提升生鲜农产品和食品加工配送能力，形成城乡村无差别统一配送体系。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(三)提高乡镇商贸中心覆盖率。支持龙头商贸流通企业通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过企业自建、股权合作等方式，容快在乡镇建设改造乡镇商贸中心、直营连锁超市(便利店)，稳步扩大乡镇商贸中心、直营连锁超市乡镇覆盖率，健全乡镇商贸服务网络。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四)推动乡镇商贸中心功能融合。支持龙头商贸流通企业提升乡镇商贸中心建设标准化和信息化水平，完善线上线下购物、餐饮、休闲娱乐等功能设施，融合社区电商、直播电商等业态，逐步增加网订店取(店送)、金融、维修、快递收发等服务功能，提高便民服务能力。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(五)优化农村商业网点设施。支持龙头商贸流通企业输出管理和服务，在人口较集聚的行政村建设直营连锁超市或便利店，提高村级店经营管理水平和可持续发展能力，满足村民便利消费、安全消费需求。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四、保障措施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(一)建立推进机制。各镇(街道、开发区)要高度重视乡镇商贸中心建设工作，完善工作机制，加强统筹协调，确保工作扎实推进，促进乡镇消费扩容、满足农民消费升级需求。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(二)加大对上争取力度。各镇(街道、开发区)要积极遴选乡镇商贸中心建设项目申报县域商业体系建设专项资金，争取上级财政资金支持，推动乡镇商贸中心高质量发展。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(三)做好宣传推广。各镇(街道、开发区)要及时总结乡镇商贸中心建设过程中的先进经验和典型案例，加大典型案例宣传和推广力度，发挥好示范引领作用，推动工作成效由点到面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拓展。</w:t>
      </w:r>
    </w:p>
    <w:p w:rsidR="00FB2772" w:rsidRDefault="00FB277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附件:乡镇商贸中心建设标准指引</w:t>
      </w:r>
    </w:p>
    <w:p w:rsidR="00FB2772" w:rsidRDefault="00FB277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2772" w:rsidRDefault="00000000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淄川区商务局</w:t>
      </w:r>
    </w:p>
    <w:p w:rsidR="00FB2772" w:rsidRDefault="00000000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2023年2月27日</w:t>
      </w:r>
    </w:p>
    <w:p w:rsidR="00FB2772" w:rsidRDefault="00FB277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2772" w:rsidRDefault="00FB277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2772" w:rsidRDefault="0000000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FB2772" w:rsidRDefault="00FB277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2772" w:rsidRDefault="00000000">
      <w:pPr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乡镇商贸中心建设标准指引</w:t>
      </w:r>
    </w:p>
    <w:p w:rsidR="00FB2772" w:rsidRDefault="00FB277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乡镇商贸中心以经营日用消费品的单体超市为主体，在独立空间内从事商品零售和批发业务兼具生活服务功能，不包括商业街、商业地产等业态。乡镇商贸中心根据功能、面积和设施设备配置大概分为基本型、增强型和提升型三种类型: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一、基本型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(一)功能:具备包括果蔬肉蛋、食售、洗护用品、日用百货等生活必需品线上线下销售功能，满足乡镇村居民实用型消费。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(二)面积:一般在1000㎡左右。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(三)设施设备:不同商品和服务类型分区经营，自营部分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实行统一电子结算，配备相关设施设备。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二、增强型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(一)功能:除具备基本型功能外，同时具备以下功能。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1.提供餐饮、快递收发、金融等服务。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2.为乡镇村消费者提供商品配送服务。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(二)面积:一般在1000-3000㎡左右。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(三)设施设备:除配备基本型设施设备外，还配备相应配送设施设备，并建有临时停车位。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三、提升型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(一)功能:除具备基本型和增强型两类功能外，同时具备休闲、娱乐、亲子、健身、维修、洗衣、理发等生活服务功能。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(二)面积:一般在3000㎡以上。</w:t>
      </w:r>
    </w:p>
    <w:p w:rsidR="00FB277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(三)设施设备:除配备基本型和增强型设施设备外，可根据实际需要，配备休闲娱乐、生活服务、仓储配送等设施设备，建有固定停车场。</w:t>
      </w:r>
    </w:p>
    <w:sectPr w:rsidR="00FB2772"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F3463B8"/>
    <w:rsid w:val="003019D3"/>
    <w:rsid w:val="00985FD7"/>
    <w:rsid w:val="00FB2772"/>
    <w:rsid w:val="4F34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F02F1D-49B8-4042-9564-75B68F0A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305</Words>
  <Characters>1743</Characters>
  <Application>Microsoft Office Word</Application>
  <DocSecurity>0</DocSecurity>
  <Lines>14</Lines>
  <Paragraphs>4</Paragraphs>
  <ScaleCrop>false</ScaleCrop>
  <Company>hh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银杏果</dc:creator>
  <cp:lastModifiedBy>赵 丹</cp:lastModifiedBy>
  <cp:revision>2</cp:revision>
  <dcterms:created xsi:type="dcterms:W3CDTF">2023-08-24T00:38:00Z</dcterms:created>
  <dcterms:modified xsi:type="dcterms:W3CDTF">2023-08-24T00:38:00Z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