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32" w:lineRule="atLeast"/>
        <w:jc w:val="center"/>
        <w:rPr>
          <w:rFonts w:hint="default" w:ascii="Times New Roman" w:hAnsi="Times New Roman" w:eastAsia="方正小标宋简体" w:cs="Times New Roman"/>
          <w:b w:val="0"/>
          <w:bCs w:val="0"/>
          <w:i w:val="0"/>
          <w:iCs w:val="0"/>
          <w:caps w:val="0"/>
          <w:color w:val="000000"/>
          <w:spacing w:val="0"/>
          <w:kern w:val="0"/>
          <w:sz w:val="44"/>
          <w:szCs w:val="44"/>
          <w:shd w:val="clear" w:color="auto" w:fill="FFFFFF"/>
          <w:lang w:val="en-US" w:eastAsia="zh-CN" w:bidi="ar"/>
        </w:rPr>
      </w:pPr>
      <w:r>
        <w:rPr>
          <w:rFonts w:hint="default" w:ascii="Times New Roman" w:hAnsi="Times New Roman" w:eastAsia="方正小标宋简体" w:cs="Times New Roman"/>
          <w:b w:val="0"/>
          <w:bCs w:val="0"/>
          <w:i w:val="0"/>
          <w:iCs w:val="0"/>
          <w:caps w:val="0"/>
          <w:color w:val="000000"/>
          <w:spacing w:val="0"/>
          <w:kern w:val="0"/>
          <w:sz w:val="44"/>
          <w:szCs w:val="44"/>
          <w:shd w:val="clear" w:color="auto" w:fill="FFFFFF"/>
          <w:lang w:val="en-US" w:eastAsia="zh-CN" w:bidi="ar"/>
        </w:rPr>
        <w:t>淄博市淄川区双杨镇人民政府</w:t>
      </w:r>
    </w:p>
    <w:p>
      <w:pPr>
        <w:spacing w:beforeLines="0" w:afterLines="0" w:line="432" w:lineRule="atLeast"/>
        <w:jc w:val="center"/>
        <w:rPr>
          <w:rFonts w:hint="default" w:ascii="Times New Roman" w:hAnsi="Times New Roman" w:eastAsia="方正小标宋简体" w:cs="Times New Roman"/>
          <w:b w:val="0"/>
          <w:bCs w:val="0"/>
          <w:i w:val="0"/>
          <w:iCs w:val="0"/>
          <w:caps w:val="0"/>
          <w:color w:val="000000"/>
          <w:spacing w:val="0"/>
          <w:kern w:val="0"/>
          <w:sz w:val="44"/>
          <w:szCs w:val="44"/>
          <w:shd w:val="clear" w:color="auto" w:fill="FFFFFF"/>
          <w:lang w:val="en-US" w:eastAsia="zh-CN" w:bidi="ar"/>
        </w:rPr>
      </w:pPr>
      <w:r>
        <w:rPr>
          <w:rFonts w:hint="default" w:ascii="Times New Roman" w:hAnsi="Times New Roman" w:eastAsia="方正小标宋简体" w:cs="Times New Roman"/>
          <w:b w:val="0"/>
          <w:bCs w:val="0"/>
          <w:i w:val="0"/>
          <w:iCs w:val="0"/>
          <w:caps w:val="0"/>
          <w:color w:val="000000"/>
          <w:spacing w:val="0"/>
          <w:kern w:val="0"/>
          <w:sz w:val="44"/>
          <w:szCs w:val="44"/>
          <w:shd w:val="clear" w:color="auto" w:fill="FFFFFF"/>
          <w:lang w:val="en-US" w:eastAsia="zh-CN" w:bidi="ar"/>
        </w:rPr>
        <w:t>2021年政府信息公开工作年度报告</w:t>
      </w:r>
    </w:p>
    <w:p>
      <w:pPr>
        <w:pStyle w:val="8"/>
        <w:spacing w:after="0" w:line="560" w:lineRule="exact"/>
        <w:ind w:firstLine="640" w:firstLineChars="200"/>
        <w:jc w:val="center"/>
        <w:rPr>
          <w:rFonts w:hint="default" w:ascii="Times New Roman" w:hAnsi="Times New Roman" w:eastAsia="仿宋_GB2312" w:cs="Times New Roman"/>
          <w:sz w:val="32"/>
          <w:szCs w:val="24"/>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根据《中华人民共和国政府信息公开条例》（以下简称《条例》）和《淄川区人民政府办公室关于做好</w:t>
      </w:r>
      <w:r>
        <w:rPr>
          <w:rFonts w:hint="default" w:ascii="Times New Roman" w:hAnsi="Times New Roman" w:eastAsia="仿宋_GB2312" w:cs="Times New Roman"/>
          <w:color w:val="auto"/>
          <w:sz w:val="32"/>
          <w:szCs w:val="32"/>
          <w:u w:val="none"/>
          <w:lang w:val="en-US" w:eastAsia="zh-CN"/>
        </w:rPr>
        <w:t>2021年政府信息公开工作年度报告编制和发布工作的通知</w:t>
      </w:r>
      <w:r>
        <w:rPr>
          <w:rFonts w:hint="default" w:ascii="Times New Roman" w:hAnsi="Times New Roman" w:eastAsia="仿宋_GB2312" w:cs="Times New Roman"/>
          <w:color w:val="auto"/>
          <w:sz w:val="32"/>
          <w:szCs w:val="32"/>
          <w:u w:val="none"/>
          <w:lang w:eastAsia="zh-CN"/>
        </w:rPr>
        <w:t>》要求，编制2021年政府信息公开</w:t>
      </w:r>
      <w:r>
        <w:rPr>
          <w:rFonts w:hint="default" w:ascii="Times New Roman" w:hAnsi="Times New Roman" w:eastAsia="仿宋_GB2312" w:cs="Times New Roman"/>
          <w:color w:val="auto"/>
          <w:sz w:val="32"/>
          <w:szCs w:val="32"/>
          <w:u w:val="none"/>
          <w:lang w:eastAsia="zh-CN"/>
        </w:rPr>
        <w:t>工作</w:t>
      </w:r>
      <w:r>
        <w:rPr>
          <w:rFonts w:hint="default" w:ascii="Times New Roman" w:hAnsi="Times New Roman" w:eastAsia="仿宋_GB2312" w:cs="Times New Roman"/>
          <w:color w:val="auto"/>
          <w:sz w:val="32"/>
          <w:szCs w:val="32"/>
          <w:u w:val="none"/>
          <w:lang w:eastAsia="zh-CN"/>
        </w:rPr>
        <w:t>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10"/>
        <w:numPr>
          <w:ilvl w:val="0"/>
          <w:numId w:val="0"/>
        </w:numPr>
        <w:spacing w:line="560" w:lineRule="exact"/>
        <w:ind w:firstLine="640" w:firstLineChars="200"/>
        <w:jc w:val="both"/>
        <w:rPr>
          <w:rFonts w:hint="default" w:ascii="Times New Roman" w:hAnsi="Times New Roman" w:eastAsia="黑体" w:cs="Times New Roman"/>
          <w:b w:val="0"/>
          <w:bCs/>
          <w:kern w:val="2"/>
          <w:sz w:val="32"/>
          <w:szCs w:val="24"/>
          <w:lang w:val="en-US" w:eastAsia="zh-CN"/>
        </w:rPr>
      </w:pPr>
      <w:r>
        <w:rPr>
          <w:rFonts w:hint="default" w:ascii="Times New Roman" w:hAnsi="Times New Roman" w:cs="Times New Roman"/>
          <w:b w:val="0"/>
          <w:bCs/>
          <w:kern w:val="2"/>
          <w:sz w:val="32"/>
          <w:szCs w:val="24"/>
          <w:lang w:val="en-US" w:eastAsia="zh-CN"/>
        </w:rPr>
        <w:t>一、</w:t>
      </w:r>
      <w:r>
        <w:rPr>
          <w:rFonts w:hint="default" w:ascii="Times New Roman" w:hAnsi="Times New Roman" w:eastAsia="黑体" w:cs="Times New Roman"/>
          <w:b w:val="0"/>
          <w:bCs/>
          <w:kern w:val="2"/>
          <w:sz w:val="32"/>
          <w:szCs w:val="24"/>
          <w:lang w:val="en-US" w:eastAsia="zh-CN"/>
        </w:rPr>
        <w:t>总体情况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楷体" w:cs="Times New Roman"/>
          <w:b w:val="0"/>
          <w:bCs w:val="0"/>
          <w:sz w:val="32"/>
          <w:szCs w:val="24"/>
          <w:lang w:val="en-US" w:eastAsia="zh-CN"/>
        </w:rPr>
        <w:t>1.主动公开。</w:t>
      </w:r>
      <w:r>
        <w:rPr>
          <w:rFonts w:hint="default" w:ascii="Times New Roman" w:hAnsi="Times New Roman" w:eastAsia="仿宋_GB2312" w:cs="Times New Roman"/>
          <w:i w:val="0"/>
          <w:caps w:val="0"/>
          <w:color w:val="auto"/>
          <w:spacing w:val="0"/>
          <w:sz w:val="32"/>
          <w:szCs w:val="32"/>
          <w:shd w:val="clear" w:fill="FFFFFF"/>
          <w:lang w:val="en-US" w:eastAsia="zh-CN"/>
        </w:rPr>
        <w:t>信息公开制度建设情况：</w:t>
      </w:r>
      <w:r>
        <w:rPr>
          <w:rFonts w:hint="default" w:ascii="Times New Roman" w:hAnsi="Times New Roman" w:eastAsia="仿宋_GB2312" w:cs="Times New Roman"/>
          <w:i w:val="0"/>
          <w:caps w:val="0"/>
          <w:color w:val="auto"/>
          <w:spacing w:val="0"/>
          <w:sz w:val="32"/>
          <w:szCs w:val="32"/>
          <w:shd w:val="clear" w:fill="FFFFFF"/>
        </w:rPr>
        <w:t>修订完善政府信息公开制度，制定双杨镇保密管理规定，组织涉密人员学习保密法规及党和国家保密方针、政策，签订保密承诺书</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每条公开信息均由相关部门专人负责把关审阅，确保政府公开信息来源可靠、准确，形成了推进和保障政府信息公开的长效机制。</w:t>
      </w:r>
      <w:r>
        <w:rPr>
          <w:rFonts w:hint="default" w:ascii="Times New Roman" w:hAnsi="Times New Roman" w:eastAsia="仿宋_GB2312" w:cs="Times New Roman"/>
          <w:i w:val="0"/>
          <w:caps w:val="0"/>
          <w:color w:val="auto"/>
          <w:spacing w:val="0"/>
          <w:sz w:val="32"/>
          <w:szCs w:val="32"/>
          <w:shd w:val="clear" w:fill="FFFFFF"/>
          <w:lang w:val="en-US" w:eastAsia="zh-CN"/>
        </w:rPr>
        <w:t>信息发布数量：全年共发布31条，其中，机构职能2条，政府文件2条，人事信息1条，部门会议2条，规划计划3条，经济和社会发展统计信息1条，建议提案办理3条，财政信息3条，重点领域信息公开事项6条，政府信息主动公开基本目录1条，基层政务公开标准化目录2条，政务公开组织管理3条，法治政府建设年度报告1条，政府信息公开年报1条。解读回应情况：</w:t>
      </w:r>
      <w:r>
        <w:rPr>
          <w:rFonts w:hint="default" w:ascii="Times New Roman" w:hAnsi="Times New Roman" w:eastAsia="仿宋_GB2312" w:cs="Times New Roman"/>
          <w:i w:val="0"/>
          <w:caps w:val="0"/>
          <w:color w:val="auto"/>
          <w:spacing w:val="0"/>
          <w:sz w:val="32"/>
          <w:szCs w:val="32"/>
          <w:shd w:val="clear" w:fill="FFFFFF"/>
        </w:rPr>
        <w:t>通过网站公开</w:t>
      </w:r>
      <w:r>
        <w:rPr>
          <w:rFonts w:hint="default" w:ascii="Times New Roman" w:hAnsi="Times New Roman" w:eastAsia="仿宋_GB2312" w:cs="Times New Roman"/>
          <w:i w:val="0"/>
          <w:caps w:val="0"/>
          <w:color w:val="auto"/>
          <w:spacing w:val="0"/>
          <w:sz w:val="32"/>
          <w:szCs w:val="32"/>
          <w:shd w:val="clear" w:fill="FFFFFF"/>
          <w:lang w:val="en-US" w:eastAsia="zh-CN"/>
        </w:rPr>
        <w:t>2021年</w:t>
      </w:r>
      <w:r>
        <w:rPr>
          <w:rFonts w:hint="default" w:ascii="Times New Roman" w:hAnsi="Times New Roman" w:eastAsia="仿宋_GB2312" w:cs="Times New Roman"/>
          <w:i w:val="0"/>
          <w:caps w:val="0"/>
          <w:color w:val="auto"/>
          <w:spacing w:val="0"/>
          <w:sz w:val="32"/>
          <w:szCs w:val="32"/>
          <w:shd w:val="clear" w:fill="FFFFFF"/>
        </w:rPr>
        <w:t>人大代表建议</w:t>
      </w:r>
      <w:r>
        <w:rPr>
          <w:rFonts w:hint="default" w:ascii="Times New Roman" w:hAnsi="Times New Roman" w:eastAsia="仿宋_GB2312" w:cs="Times New Roman"/>
          <w:i w:val="0"/>
          <w:caps w:val="0"/>
          <w:color w:val="auto"/>
          <w:spacing w:val="0"/>
          <w:sz w:val="32"/>
          <w:szCs w:val="32"/>
          <w:shd w:val="clear" w:fill="FFFFFF"/>
          <w:lang w:val="en-US" w:eastAsia="zh-CN"/>
        </w:rPr>
        <w:t>办理结果</w:t>
      </w: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default" w:ascii="Times New Roman" w:hAnsi="Times New Roman" w:eastAsia="仿宋_GB2312" w:cs="Times New Roman"/>
          <w:i w:val="0"/>
          <w:caps w:val="0"/>
          <w:color w:val="auto"/>
          <w:spacing w:val="0"/>
          <w:sz w:val="32"/>
          <w:szCs w:val="32"/>
          <w:shd w:val="clear" w:fill="FFFFFF"/>
        </w:rPr>
        <w:t>件</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为9月</w:t>
      </w:r>
      <w:r>
        <w:rPr>
          <w:rFonts w:hint="default" w:ascii="Times New Roman" w:hAnsi="Times New Roman" w:eastAsia="仿宋_GB2312" w:cs="Times New Roman"/>
          <w:i w:val="0"/>
          <w:caps w:val="0"/>
          <w:color w:val="auto"/>
          <w:spacing w:val="0"/>
          <w:sz w:val="32"/>
          <w:szCs w:val="32"/>
          <w:shd w:val="clear" w:fill="FFFFFF"/>
          <w:lang w:val="en-US" w:eastAsia="zh-CN"/>
        </w:rPr>
        <w:t>24</w:t>
      </w:r>
      <w:r>
        <w:rPr>
          <w:rFonts w:hint="default" w:ascii="Times New Roman" w:hAnsi="Times New Roman" w:eastAsia="仿宋_GB2312" w:cs="Times New Roman"/>
          <w:i w:val="0"/>
          <w:caps w:val="0"/>
          <w:color w:val="auto"/>
          <w:spacing w:val="0"/>
          <w:sz w:val="32"/>
          <w:szCs w:val="32"/>
          <w:shd w:val="clear" w:fill="FFFFFF"/>
          <w:lang w:val="en-US" w:eastAsia="zh-CN"/>
        </w:rPr>
        <w:t>日发布的《关于“</w:t>
      </w:r>
      <w:r>
        <w:rPr>
          <w:rFonts w:hint="default" w:ascii="Times New Roman" w:hAnsi="Times New Roman" w:eastAsia="仿宋_GB2312" w:cs="Times New Roman"/>
          <w:i w:val="0"/>
          <w:caps w:val="0"/>
          <w:color w:val="auto"/>
          <w:spacing w:val="0"/>
          <w:sz w:val="32"/>
          <w:szCs w:val="32"/>
          <w:shd w:val="clear" w:fill="FFFFFF"/>
          <w:lang w:val="en-US" w:eastAsia="zh-CN"/>
        </w:rPr>
        <w:t>将凤凰路移交区直有关部门管理</w:t>
      </w:r>
      <w:r>
        <w:rPr>
          <w:rFonts w:hint="default" w:ascii="Times New Roman" w:hAnsi="Times New Roman" w:eastAsia="仿宋_GB2312" w:cs="Times New Roman"/>
          <w:i w:val="0"/>
          <w:caps w:val="0"/>
          <w:color w:val="auto"/>
          <w:spacing w:val="0"/>
          <w:sz w:val="32"/>
          <w:szCs w:val="32"/>
          <w:shd w:val="clear" w:fill="FFFFFF"/>
          <w:lang w:val="en-US" w:eastAsia="zh-CN"/>
        </w:rPr>
        <w:t>”的建议答复》</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《关于“</w:t>
      </w:r>
      <w:r>
        <w:rPr>
          <w:rFonts w:hint="default" w:ascii="Times New Roman" w:hAnsi="Times New Roman" w:eastAsia="仿宋_GB2312" w:cs="Times New Roman"/>
          <w:i w:val="0"/>
          <w:caps w:val="0"/>
          <w:color w:val="auto"/>
          <w:spacing w:val="0"/>
          <w:sz w:val="32"/>
          <w:szCs w:val="32"/>
          <w:shd w:val="clear" w:fill="FFFFFF"/>
          <w:lang w:val="en-US" w:eastAsia="zh-CN"/>
        </w:rPr>
        <w:t>在102省道两侧安装路灯</w:t>
      </w:r>
      <w:r>
        <w:rPr>
          <w:rFonts w:hint="default" w:ascii="Times New Roman" w:hAnsi="Times New Roman" w:eastAsia="仿宋_GB2312" w:cs="Times New Roman"/>
          <w:i w:val="0"/>
          <w:caps w:val="0"/>
          <w:color w:val="auto"/>
          <w:spacing w:val="0"/>
          <w:sz w:val="32"/>
          <w:szCs w:val="32"/>
          <w:shd w:val="clear" w:fill="FFFFFF"/>
          <w:lang w:val="en-US" w:eastAsia="zh-CN"/>
        </w:rPr>
        <w:t>”的</w:t>
      </w:r>
      <w:r>
        <w:rPr>
          <w:rFonts w:hint="default" w:ascii="Times New Roman" w:hAnsi="Times New Roman" w:eastAsia="仿宋_GB2312" w:cs="Times New Roman"/>
          <w:i w:val="0"/>
          <w:caps w:val="0"/>
          <w:color w:val="auto"/>
          <w:spacing w:val="0"/>
          <w:sz w:val="32"/>
          <w:szCs w:val="32"/>
          <w:shd w:val="clear" w:fill="FFFFFF"/>
          <w:lang w:val="en-US" w:eastAsia="zh-CN"/>
        </w:rPr>
        <w:t>建议</w:t>
      </w:r>
      <w:r>
        <w:rPr>
          <w:rFonts w:hint="default" w:ascii="Times New Roman" w:hAnsi="Times New Roman" w:eastAsia="仿宋_GB2312" w:cs="Times New Roman"/>
          <w:i w:val="0"/>
          <w:caps w:val="0"/>
          <w:color w:val="auto"/>
          <w:spacing w:val="0"/>
          <w:sz w:val="32"/>
          <w:szCs w:val="32"/>
          <w:shd w:val="clear" w:fill="FFFFFF"/>
          <w:lang w:val="en-US" w:eastAsia="zh-CN"/>
        </w:rPr>
        <w:t>答复》。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楷体" w:cs="Times New Roman"/>
          <w:b w:val="0"/>
          <w:bCs w:val="0"/>
          <w:sz w:val="32"/>
          <w:szCs w:val="24"/>
          <w:lang w:val="en-US" w:eastAsia="zh-CN"/>
        </w:rPr>
        <w:t>2.依申请公开。</w:t>
      </w:r>
      <w:r>
        <w:rPr>
          <w:rFonts w:hint="default" w:ascii="Times New Roman" w:hAnsi="Times New Roman" w:eastAsia="仿宋_GB2312" w:cs="Times New Roman"/>
          <w:i w:val="0"/>
          <w:caps w:val="0"/>
          <w:color w:val="000000"/>
          <w:spacing w:val="0"/>
          <w:sz w:val="32"/>
          <w:szCs w:val="32"/>
          <w:shd w:val="clear" w:fill="FFFFFF"/>
          <w:lang w:eastAsia="zh-CN"/>
        </w:rPr>
        <w:t>20</w:t>
      </w:r>
      <w:r>
        <w:rPr>
          <w:rFonts w:hint="default" w:ascii="Times New Roman" w:hAnsi="Times New Roman" w:eastAsia="仿宋_GB2312" w:cs="Times New Roman"/>
          <w:i w:val="0"/>
          <w:caps w:val="0"/>
          <w:color w:val="000000"/>
          <w:spacing w:val="0"/>
          <w:sz w:val="32"/>
          <w:szCs w:val="32"/>
          <w:shd w:val="clear" w:fill="FFFFFF"/>
          <w:lang w:val="en-US" w:eastAsia="zh-CN"/>
        </w:rPr>
        <w:t>2</w:t>
      </w:r>
      <w:r>
        <w:rPr>
          <w:rFonts w:hint="default" w:ascii="Times New Roman" w:hAnsi="Times New Roman" w:eastAsia="仿宋_GB2312" w:cs="Times New Roman"/>
          <w:i w:val="0"/>
          <w:caps w:val="0"/>
          <w:color w:val="000000"/>
          <w:spacing w:val="0"/>
          <w:sz w:val="32"/>
          <w:szCs w:val="32"/>
          <w:shd w:val="clear" w:fill="FFFFFF"/>
          <w:lang w:val="en-US" w:eastAsia="zh-CN"/>
        </w:rPr>
        <w:t>1</w:t>
      </w:r>
      <w:r>
        <w:rPr>
          <w:rFonts w:hint="default" w:ascii="Times New Roman" w:hAnsi="Times New Roman" w:eastAsia="仿宋_GB2312" w:cs="Times New Roman"/>
          <w:i w:val="0"/>
          <w:caps w:val="0"/>
          <w:color w:val="000000"/>
          <w:spacing w:val="0"/>
          <w:sz w:val="32"/>
          <w:szCs w:val="32"/>
          <w:shd w:val="clear" w:fill="FFFFFF"/>
          <w:lang w:eastAsia="zh-CN"/>
        </w:rPr>
        <w:t>年</w:t>
      </w:r>
      <w:r>
        <w:rPr>
          <w:rFonts w:hint="default" w:ascii="Times New Roman" w:hAnsi="Times New Roman" w:eastAsia="仿宋_GB2312" w:cs="Times New Roman"/>
          <w:i w:val="0"/>
          <w:caps w:val="0"/>
          <w:color w:val="000000"/>
          <w:spacing w:val="0"/>
          <w:sz w:val="32"/>
          <w:szCs w:val="32"/>
          <w:shd w:val="clear" w:fill="FFFFFF"/>
          <w:lang w:eastAsia="zh-CN"/>
        </w:rPr>
        <w:t>，我镇</w:t>
      </w:r>
      <w:r>
        <w:rPr>
          <w:rFonts w:hint="default" w:ascii="Times New Roman" w:hAnsi="Times New Roman" w:eastAsia="仿宋_GB2312" w:cs="Times New Roman"/>
          <w:i w:val="0"/>
          <w:caps w:val="0"/>
          <w:color w:val="000000"/>
          <w:spacing w:val="0"/>
          <w:sz w:val="32"/>
          <w:szCs w:val="32"/>
          <w:shd w:val="clear" w:fill="FFFFFF"/>
          <w:lang w:eastAsia="zh-CN"/>
        </w:rPr>
        <w:t>未收到和办理依申请公开</w:t>
      </w:r>
      <w:r>
        <w:rPr>
          <w:rFonts w:hint="default" w:ascii="Times New Roman" w:hAnsi="Times New Roman" w:eastAsia="仿宋_GB2312" w:cs="Times New Roman"/>
          <w:i w:val="0"/>
          <w:caps w:val="0"/>
          <w:color w:val="000000"/>
          <w:spacing w:val="0"/>
          <w:sz w:val="32"/>
          <w:szCs w:val="32"/>
          <w:shd w:val="clear" w:fill="FFFFFF"/>
          <w:lang w:eastAsia="zh-CN"/>
        </w:rPr>
        <w:t>事项。</w:t>
      </w:r>
    </w:p>
    <w:p>
      <w:pPr>
        <w:spacing w:beforeLines="0" w:afterLines="0" w:line="560" w:lineRule="exact"/>
        <w:ind w:firstLine="640" w:firstLineChars="200"/>
        <w:jc w:val="left"/>
        <w:rPr>
          <w:rFonts w:hint="default" w:ascii="Times New Roman" w:hAnsi="Times New Roman" w:eastAsia="仿宋_GB2312" w:cs="Times New Roman"/>
          <w:b/>
          <w:bCs/>
          <w:sz w:val="32"/>
          <w:szCs w:val="24"/>
          <w:lang w:val="en-US" w:eastAsia="zh-CN"/>
        </w:rPr>
      </w:pPr>
      <w:r>
        <w:rPr>
          <w:rFonts w:hint="default" w:ascii="Times New Roman" w:hAnsi="Times New Roman" w:eastAsia="楷体" w:cs="Times New Roman"/>
          <w:b w:val="0"/>
          <w:bCs w:val="0"/>
          <w:sz w:val="32"/>
          <w:szCs w:val="24"/>
          <w:lang w:val="en-US" w:eastAsia="zh-CN"/>
        </w:rPr>
        <w:t>3.政府信息管理。</w:t>
      </w:r>
      <w:r>
        <w:rPr>
          <w:rFonts w:hint="default" w:ascii="Times New Roman" w:hAnsi="Times New Roman" w:eastAsia="仿宋_GB2312" w:cs="Times New Roman"/>
          <w:i w:val="0"/>
          <w:caps w:val="0"/>
          <w:color w:val="auto"/>
          <w:spacing w:val="0"/>
          <w:sz w:val="32"/>
          <w:szCs w:val="32"/>
          <w:shd w:val="clear" w:fill="FFFFFF"/>
        </w:rPr>
        <w:t>按照“党委统一领导、政府主抓、纪检监察监督协调、党政办组织实施”的原则，把政府信息公开工作列入工作要点，</w:t>
      </w:r>
      <w:r>
        <w:rPr>
          <w:rFonts w:hint="default" w:ascii="Times New Roman" w:hAnsi="Times New Roman" w:eastAsia="仿宋_GB2312" w:cs="Times New Roman"/>
          <w:sz w:val="32"/>
          <w:szCs w:val="24"/>
          <w:lang w:val="en-US" w:eastAsia="zh-CN"/>
        </w:rPr>
        <w:t>成立由镇党委副书记、镇长为组长、分管机关副书记为副组长，镇党政办、纪委办、宣传办、组织办等部门工作人员为成员的政府信息公开领导小组，</w:t>
      </w:r>
      <w:r>
        <w:rPr>
          <w:rFonts w:hint="default" w:ascii="Times New Roman" w:hAnsi="Times New Roman" w:eastAsia="仿宋_GB2312" w:cs="Times New Roman"/>
          <w:i w:val="0"/>
          <w:caps w:val="0"/>
          <w:color w:val="auto"/>
          <w:spacing w:val="0"/>
          <w:sz w:val="32"/>
          <w:szCs w:val="32"/>
          <w:shd w:val="clear" w:fill="FFFFFF"/>
          <w:lang w:val="en-US" w:eastAsia="zh-CN"/>
        </w:rPr>
        <w:t>将</w:t>
      </w:r>
      <w:r>
        <w:rPr>
          <w:rFonts w:hint="default" w:ascii="Times New Roman" w:hAnsi="Times New Roman" w:eastAsia="仿宋_GB2312" w:cs="Times New Roman"/>
          <w:i w:val="0"/>
          <w:caps w:val="0"/>
          <w:color w:val="auto"/>
          <w:spacing w:val="0"/>
          <w:sz w:val="32"/>
          <w:szCs w:val="32"/>
          <w:shd w:val="clear" w:fill="FFFFFF"/>
        </w:rPr>
        <w:t>双杨镇党政办公室设置为政府信息公开工作责任部门，负责对全镇信息公开工作进行推进、协调、考核</w:t>
      </w:r>
      <w:r>
        <w:rPr>
          <w:rFonts w:hint="default" w:ascii="Times New Roman" w:hAnsi="Times New Roman" w:eastAsia="仿宋_GB2312" w:cs="Times New Roman"/>
          <w:i w:val="0"/>
          <w:caps w:val="0"/>
          <w:color w:val="auto"/>
          <w:spacing w:val="0"/>
          <w:sz w:val="32"/>
          <w:szCs w:val="32"/>
          <w:shd w:val="clear" w:fill="FFFFFF"/>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b/>
          <w:bCs/>
          <w:sz w:val="32"/>
          <w:szCs w:val="24"/>
          <w:lang w:val="en-US" w:eastAsia="zh-CN"/>
        </w:rPr>
      </w:pPr>
      <w:r>
        <w:rPr>
          <w:rFonts w:hint="default" w:ascii="Times New Roman" w:hAnsi="Times New Roman" w:eastAsia="楷体" w:cs="Times New Roman"/>
          <w:b w:val="0"/>
          <w:bCs w:val="0"/>
          <w:i w:val="0"/>
          <w:iCs w:val="0"/>
          <w:sz w:val="32"/>
          <w:szCs w:val="24"/>
          <w:lang w:val="en-US" w:eastAsia="zh-CN"/>
        </w:rPr>
        <w:t>4.政府信息公开平台建设。</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强化平台建设。以</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区政府网站双杨镇人民政府公开专栏</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为“主平台”，坚持把群众最关心的事项和社会关注的热点作为重点，</w:t>
      </w:r>
      <w:r>
        <w:rPr>
          <w:rFonts w:hint="default" w:ascii="Times New Roman" w:hAnsi="Times New Roman" w:eastAsia="仿宋_GB2312" w:cs="Times New Roman"/>
          <w:i w:val="0"/>
          <w:iCs w:val="0"/>
          <w:caps w:val="0"/>
          <w:color w:val="auto"/>
          <w:spacing w:val="0"/>
          <w:sz w:val="32"/>
          <w:szCs w:val="32"/>
          <w:shd w:val="clear" w:color="auto" w:fill="FFFFFF"/>
        </w:rPr>
        <w:t>及时准确</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的</w:t>
      </w:r>
      <w:r>
        <w:rPr>
          <w:rFonts w:hint="default" w:ascii="Times New Roman" w:hAnsi="Times New Roman" w:eastAsia="仿宋_GB2312" w:cs="Times New Roman"/>
          <w:i w:val="0"/>
          <w:iCs w:val="0"/>
          <w:caps w:val="0"/>
          <w:color w:val="auto"/>
          <w:spacing w:val="0"/>
          <w:sz w:val="32"/>
          <w:szCs w:val="32"/>
          <w:shd w:val="clear" w:color="auto" w:fill="FFFFFF"/>
        </w:rPr>
        <w:t>对政府信息进行更新发布，内容涉及本级政府文件、政府工作报告、机构设置、人事信息、财政资金、权责清单等内容，涵盖基本医疗卫生、农业农村政策、社会救助、生态环境等各项领域，信息公开功能</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不断</w:t>
      </w:r>
      <w:r>
        <w:rPr>
          <w:rFonts w:hint="default" w:ascii="Times New Roman" w:hAnsi="Times New Roman" w:eastAsia="仿宋_GB2312" w:cs="Times New Roman"/>
          <w:i w:val="0"/>
          <w:iCs w:val="0"/>
          <w:caps w:val="0"/>
          <w:color w:val="auto"/>
          <w:spacing w:val="0"/>
          <w:sz w:val="32"/>
          <w:szCs w:val="32"/>
          <w:shd w:val="clear" w:color="auto" w:fill="FFFFFF"/>
        </w:rPr>
        <w:t>增强。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与此同时，优化“和谐双杨”微信公众平台，第一时间发布贴近百姓生活的相关政策，每天及时发布工作动态</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w:t>
      </w:r>
    </w:p>
    <w:p>
      <w:pPr>
        <w:spacing w:beforeLines="0" w:afterLines="0" w:line="560" w:lineRule="exact"/>
        <w:ind w:firstLine="640" w:firstLineChars="200"/>
        <w:jc w:val="left"/>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楷体" w:cs="Times New Roman"/>
          <w:b w:val="0"/>
          <w:bCs w:val="0"/>
          <w:sz w:val="32"/>
          <w:szCs w:val="24"/>
          <w:lang w:val="en-US" w:eastAsia="zh-CN"/>
        </w:rPr>
        <w:t>5.监督保障。</w:t>
      </w:r>
      <w:r>
        <w:rPr>
          <w:rFonts w:hint="default" w:ascii="Times New Roman" w:hAnsi="Times New Roman" w:eastAsia="仿宋_GB2312" w:cs="Times New Roman"/>
          <w:i w:val="0"/>
          <w:caps w:val="0"/>
          <w:color w:val="auto"/>
          <w:spacing w:val="0"/>
          <w:sz w:val="32"/>
          <w:szCs w:val="32"/>
          <w:shd w:val="clear" w:fill="FFFFFF"/>
        </w:rPr>
        <w:t>建立政府信息公开监督检查机制</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坚持把政府信息公开作为加强党风廉政建设、提高工作效能的重要举措，采取定期检查与不定期检查、自查与互查、专项检查与综合检查等方式，及时发现和纠正存在的问题</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切实做好政府信息公开工作，坚持以信息公开取信于民，保障公民知情权，促进了政府信息公开工作的规范化、制度化和常态化。</w:t>
      </w:r>
    </w:p>
    <w:p>
      <w:pPr>
        <w:pStyle w:val="10"/>
        <w:numPr>
          <w:ilvl w:val="0"/>
          <w:numId w:val="0"/>
        </w:numPr>
        <w:spacing w:line="560" w:lineRule="exact"/>
        <w:ind w:firstLine="640" w:firstLineChars="200"/>
        <w:jc w:val="both"/>
        <w:rPr>
          <w:rFonts w:hint="default" w:ascii="Times New Roman" w:hAnsi="Times New Roman" w:eastAsia="黑体" w:cs="Times New Roman"/>
          <w:b w:val="0"/>
          <w:bCs/>
          <w:kern w:val="2"/>
          <w:sz w:val="32"/>
          <w:szCs w:val="24"/>
          <w:lang w:val="en-US" w:eastAsia="zh-CN"/>
        </w:rPr>
      </w:pPr>
      <w:r>
        <w:rPr>
          <w:rFonts w:hint="default" w:ascii="Times New Roman" w:hAnsi="Times New Roman" w:cs="Times New Roman"/>
          <w:b w:val="0"/>
          <w:bCs/>
          <w:kern w:val="2"/>
          <w:sz w:val="32"/>
          <w:szCs w:val="24"/>
          <w:lang w:val="en-US" w:eastAsia="zh-CN"/>
        </w:rPr>
        <w:t>二、</w:t>
      </w:r>
      <w:r>
        <w:rPr>
          <w:rFonts w:hint="default" w:ascii="Times New Roman" w:hAnsi="Times New Roman" w:eastAsia="黑体" w:cs="Times New Roman"/>
          <w:b w:val="0"/>
          <w:bCs/>
          <w:kern w:val="2"/>
          <w:sz w:val="32"/>
          <w:szCs w:val="24"/>
          <w:lang w:val="en-US" w:eastAsia="zh-CN"/>
        </w:rPr>
        <w:t>主动公开政府信息情况</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227"/>
        <w:gridCol w:w="2227"/>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9" w:type="pct"/>
            <w:tcBorders>
              <w:tl2br w:val="nil"/>
              <w:tr2bl w:val="nil"/>
            </w:tcBorders>
            <w:shd w:val="clear" w:color="auto" w:fill="FFFFFF"/>
            <w:noWrap w:val="0"/>
            <w:vAlign w:val="top"/>
          </w:tcPr>
          <w:p>
            <w:pPr>
              <w:spacing w:beforeLines="0" w:afterLines="0"/>
              <w:jc w:val="center"/>
              <w:rPr>
                <w:rFonts w:hint="default" w:ascii="Times New Roman" w:hAnsi="Times New Roman" w:eastAsia="宋体" w:cs="Times New Roman"/>
                <w:color w:val="000000"/>
                <w:sz w:val="24"/>
                <w:szCs w:val="24"/>
              </w:rPr>
            </w:pP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本年制发件数</w:t>
            </w:r>
          </w:p>
        </w:tc>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本年废止件数</w:t>
            </w:r>
          </w:p>
        </w:tc>
        <w:tc>
          <w:tcPr>
            <w:tcW w:w="1311"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规章</w:t>
            </w:r>
          </w:p>
        </w:tc>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c>
          <w:tcPr>
            <w:tcW w:w="1311"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行政规范性文件</w:t>
            </w:r>
          </w:p>
        </w:tc>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c>
          <w:tcPr>
            <w:tcW w:w="1311"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00" w:type="pct"/>
            <w:gridSpan w:val="4"/>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行政许可</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00" w:type="pct"/>
            <w:gridSpan w:val="4"/>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行政处罚</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行政强制</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00" w:type="pct"/>
            <w:gridSpan w:val="4"/>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信息内容</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29" w:type="pct"/>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行政事业性收费</w:t>
            </w:r>
          </w:p>
        </w:tc>
        <w:tc>
          <w:tcPr>
            <w:tcW w:w="3770" w:type="pct"/>
            <w:gridSpan w:val="3"/>
            <w:tcBorders>
              <w:tl2br w:val="nil"/>
              <w:tr2bl w:val="nil"/>
            </w:tcBorders>
            <w:shd w:val="clear" w:color="auto" w:fill="FFFFFF"/>
            <w:noWrap w:val="0"/>
            <w:vAlign w:val="center"/>
          </w:tcPr>
          <w:p>
            <w:pPr>
              <w:spacing w:beforeLines="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0</w:t>
            </w:r>
          </w:p>
        </w:tc>
      </w:tr>
    </w:tbl>
    <w:p>
      <w:pPr>
        <w:pStyle w:val="10"/>
        <w:numPr>
          <w:ilvl w:val="0"/>
          <w:numId w:val="0"/>
        </w:numPr>
        <w:spacing w:line="560" w:lineRule="exact"/>
        <w:ind w:firstLine="640" w:firstLineChars="200"/>
        <w:jc w:val="both"/>
        <w:rPr>
          <w:rFonts w:hint="default" w:ascii="Times New Roman" w:hAnsi="Times New Roman" w:eastAsia="黑体" w:cs="Times New Roman"/>
          <w:b w:val="0"/>
          <w:bCs/>
          <w:kern w:val="2"/>
          <w:sz w:val="32"/>
          <w:szCs w:val="24"/>
          <w:lang w:val="en-US" w:eastAsia="zh-CN"/>
        </w:rPr>
      </w:pPr>
      <w:r>
        <w:rPr>
          <w:rFonts w:hint="default" w:ascii="Times New Roman" w:hAnsi="Times New Roman" w:cs="Times New Roman"/>
          <w:b w:val="0"/>
          <w:bCs/>
          <w:kern w:val="2"/>
          <w:sz w:val="32"/>
          <w:szCs w:val="24"/>
          <w:lang w:val="en-US" w:eastAsia="zh-CN"/>
        </w:rPr>
        <w:t>三、</w:t>
      </w:r>
      <w:r>
        <w:rPr>
          <w:rFonts w:hint="default" w:ascii="Times New Roman" w:hAnsi="Times New Roman" w:eastAsia="黑体" w:cs="Times New Roman"/>
          <w:b w:val="0"/>
          <w:bCs/>
          <w:kern w:val="2"/>
          <w:sz w:val="32"/>
          <w:szCs w:val="24"/>
          <w:lang w:val="en-US" w:eastAsia="zh-CN"/>
        </w:rPr>
        <w:t>收到和处理政府信息公开申请情况</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854"/>
        <w:gridCol w:w="3035"/>
        <w:gridCol w:w="657"/>
        <w:gridCol w:w="657"/>
        <w:gridCol w:w="657"/>
        <w:gridCol w:w="657"/>
        <w:gridCol w:w="657"/>
        <w:gridCol w:w="65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1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KaiTi_GB2312" w:cs="Times New Roman"/>
                <w:color w:val="000000"/>
                <w:sz w:val="21"/>
                <w:szCs w:val="24"/>
              </w:rPr>
            </w:pPr>
            <w:r>
              <w:rPr>
                <w:rFonts w:hint="default" w:ascii="Times New Roman" w:hAnsi="Times New Roman" w:eastAsia="KaiTi_GB2312" w:cs="Times New Roman"/>
                <w:color w:val="000000"/>
                <w:sz w:val="21"/>
                <w:szCs w:val="24"/>
              </w:rPr>
              <w:t>（本列数据的勾稽关系为：第一项加第二项之和，等于第三项加第四项之和）</w:t>
            </w:r>
          </w:p>
        </w:tc>
        <w:tc>
          <w:tcPr>
            <w:tcW w:w="4603"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51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自然人</w:t>
            </w:r>
          </w:p>
        </w:tc>
        <w:tc>
          <w:tcPr>
            <w:tcW w:w="328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法人或其他组织</w:t>
            </w:r>
          </w:p>
        </w:tc>
        <w:tc>
          <w:tcPr>
            <w:tcW w:w="6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51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商业企业</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科研机构</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社会公益组织</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法律服务机构</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其他</w:t>
            </w:r>
          </w:p>
        </w:tc>
        <w:tc>
          <w:tcPr>
            <w:tcW w:w="6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一、本年新收政府信息公开申请数量</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5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二、上年结转政府信息公开申请数量</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三、本年度办理结果</w:t>
            </w:r>
          </w:p>
        </w:tc>
        <w:tc>
          <w:tcPr>
            <w:tcW w:w="38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一） 予以公开</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8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（二）部分公开（区分处理的，只计这一情形，不计其他情形）</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三） 不予公开</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属于国家秘密</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eastAsia="zh-CN"/>
              </w:rPr>
            </w:pPr>
            <w:r>
              <w:rPr>
                <w:rFonts w:hint="default" w:ascii="Times New Roman" w:hAnsi="Times New Roman" w:cs="Times New Roman"/>
                <w:sz w:val="21"/>
                <w:szCs w:val="24"/>
                <w:lang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其他法律行政法规禁止公开</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3.危及“三安全一稳定”</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保护第三方合法权益</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属于三类内部事务信息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6. 属于四类过程性信息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7. 属于行政执法案卷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8. 属于行政查询事项</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四） 无法提供</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本机关不掌握相关政府信息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没有现成信息需要另行制作</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补正后申请内容仍不明确</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五） 不予处理</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信访举报投诉类申请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重复申请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要求提供公开出版物</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无正当理由大量反复申请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要求行政机关确认或重新出具已获取信息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szCs w:val="24"/>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六） 其他处理</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lang w:val="en-US" w:eastAsia="zh-CN"/>
              </w:rPr>
            </w:pPr>
            <w:r>
              <w:rPr>
                <w:rFonts w:hint="default" w:ascii="Times New Roman" w:hAnsi="Times New Roman" w:eastAsia="FangSong_GB2312" w:cs="Times New Roman"/>
                <w:color w:val="000000"/>
                <w:sz w:val="21"/>
                <w:szCs w:val="24"/>
              </w:rPr>
              <w:t>1. 申请人无正当理由逾期不补正、行政机关不再处理其政府信息公开申请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申请人逾期未按收费通知要求缴纳费用、行政机关不再处理其政府信息公开申请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szCs w:val="24"/>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szCs w:val="24"/>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其他</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szCs w:val="24"/>
              </w:rPr>
            </w:pPr>
          </w:p>
        </w:tc>
        <w:tc>
          <w:tcPr>
            <w:tcW w:w="38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七） 总计</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四、结转下年度继续办理</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bl>
    <w:p>
      <w:pPr>
        <w:pStyle w:val="10"/>
        <w:numPr>
          <w:ilvl w:val="0"/>
          <w:numId w:val="0"/>
        </w:numPr>
        <w:spacing w:line="560" w:lineRule="exact"/>
        <w:ind w:firstLine="640" w:firstLineChars="200"/>
        <w:jc w:val="both"/>
        <w:rPr>
          <w:rFonts w:hint="default" w:ascii="Times New Roman" w:hAnsi="Times New Roman" w:eastAsia="黑体" w:cs="Times New Roman"/>
          <w:b w:val="0"/>
          <w:bCs/>
          <w:kern w:val="2"/>
          <w:sz w:val="32"/>
          <w:szCs w:val="24"/>
          <w:lang w:val="en-US" w:eastAsia="zh-CN"/>
        </w:rPr>
      </w:pPr>
      <w:r>
        <w:rPr>
          <w:rFonts w:hint="default" w:ascii="Times New Roman" w:hAnsi="Times New Roman" w:cs="Times New Roman"/>
          <w:b w:val="0"/>
          <w:bCs/>
          <w:kern w:val="2"/>
          <w:sz w:val="32"/>
          <w:szCs w:val="24"/>
          <w:lang w:val="en-US" w:eastAsia="zh-CN"/>
        </w:rPr>
        <w:t>四、因</w:t>
      </w:r>
      <w:r>
        <w:rPr>
          <w:rFonts w:hint="default" w:ascii="Times New Roman" w:hAnsi="Times New Roman" w:eastAsia="黑体" w:cs="Times New Roman"/>
          <w:b w:val="0"/>
          <w:bCs/>
          <w:kern w:val="2"/>
          <w:sz w:val="32"/>
          <w:szCs w:val="24"/>
          <w:lang w:val="en-US" w:eastAsia="zh-CN"/>
        </w:rPr>
        <w:t>政府信息公开</w:t>
      </w:r>
      <w:r>
        <w:rPr>
          <w:rFonts w:hint="default" w:ascii="Times New Roman" w:hAnsi="Times New Roman" w:cs="Times New Roman"/>
          <w:b w:val="0"/>
          <w:bCs/>
          <w:kern w:val="2"/>
          <w:sz w:val="32"/>
          <w:szCs w:val="24"/>
          <w:lang w:val="en-US" w:eastAsia="zh-CN"/>
        </w:rPr>
        <w:t>工作被申请</w:t>
      </w:r>
      <w:r>
        <w:rPr>
          <w:rFonts w:hint="default" w:ascii="Times New Roman" w:hAnsi="Times New Roman" w:eastAsia="黑体" w:cs="Times New Roman"/>
          <w:b w:val="0"/>
          <w:bCs/>
          <w:kern w:val="2"/>
          <w:sz w:val="32"/>
          <w:szCs w:val="24"/>
          <w:lang w:val="en-US" w:eastAsia="zh-CN"/>
        </w:rPr>
        <w:t>行政复议、</w:t>
      </w:r>
      <w:r>
        <w:rPr>
          <w:rFonts w:hint="default" w:ascii="Times New Roman" w:hAnsi="Times New Roman" w:cs="Times New Roman"/>
          <w:b w:val="0"/>
          <w:bCs/>
          <w:kern w:val="2"/>
          <w:sz w:val="32"/>
          <w:szCs w:val="24"/>
          <w:lang w:val="en-US" w:eastAsia="zh-CN"/>
        </w:rPr>
        <w:t>提起</w:t>
      </w:r>
      <w:r>
        <w:rPr>
          <w:rFonts w:hint="default" w:ascii="Times New Roman" w:hAnsi="Times New Roman" w:eastAsia="黑体" w:cs="Times New Roman"/>
          <w:b w:val="0"/>
          <w:bCs/>
          <w:kern w:val="2"/>
          <w:sz w:val="32"/>
          <w:szCs w:val="24"/>
          <w:lang w:val="en-US" w:eastAsia="zh-CN"/>
        </w:rPr>
        <w:t>行政诉讼情况</w:t>
      </w:r>
    </w:p>
    <w:p>
      <w:pPr>
        <w:pStyle w:val="9"/>
        <w:rPr>
          <w:rFonts w:hint="default" w:ascii="Times New Roman" w:hAnsi="Times New Roman" w:cs="Times New Roman"/>
          <w:sz w:val="24"/>
          <w:szCs w:val="24"/>
        </w:rPr>
      </w:pP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bl>
    <w:p>
      <w:pPr>
        <w:pStyle w:val="10"/>
        <w:numPr>
          <w:ilvl w:val="0"/>
          <w:numId w:val="0"/>
        </w:numPr>
        <w:spacing w:line="560" w:lineRule="exact"/>
        <w:ind w:left="630" w:leftChars="0"/>
        <w:jc w:val="both"/>
        <w:rPr>
          <w:rFonts w:hint="default" w:ascii="Times New Roman" w:hAnsi="Times New Roman" w:eastAsia="黑体" w:cs="Times New Roman"/>
          <w:b w:val="0"/>
          <w:bCs/>
          <w:kern w:val="2"/>
          <w:sz w:val="32"/>
          <w:szCs w:val="24"/>
          <w:lang w:val="en-US" w:eastAsia="zh-CN"/>
        </w:rPr>
      </w:pPr>
      <w:r>
        <w:rPr>
          <w:rFonts w:hint="default" w:ascii="Times New Roman" w:hAnsi="Times New Roman" w:cs="Times New Roman"/>
          <w:b w:val="0"/>
          <w:bCs/>
          <w:kern w:val="2"/>
          <w:sz w:val="32"/>
          <w:szCs w:val="24"/>
          <w:lang w:val="en-US" w:eastAsia="zh-CN"/>
        </w:rPr>
        <w:t>五、政府信息公开工作</w:t>
      </w:r>
      <w:r>
        <w:rPr>
          <w:rFonts w:hint="default" w:ascii="Times New Roman" w:hAnsi="Times New Roman" w:eastAsia="黑体" w:cs="Times New Roman"/>
          <w:b w:val="0"/>
          <w:bCs/>
          <w:kern w:val="2"/>
          <w:sz w:val="32"/>
          <w:szCs w:val="24"/>
          <w:lang w:val="en-US" w:eastAsia="zh-CN"/>
        </w:rPr>
        <w:t>存在</w:t>
      </w:r>
      <w:r>
        <w:rPr>
          <w:rFonts w:hint="default" w:ascii="Times New Roman" w:hAnsi="Times New Roman" w:cs="Times New Roman"/>
          <w:b w:val="0"/>
          <w:bCs/>
          <w:kern w:val="2"/>
          <w:sz w:val="32"/>
          <w:szCs w:val="24"/>
          <w:lang w:val="en-US" w:eastAsia="zh-CN"/>
        </w:rPr>
        <w:t>的</w:t>
      </w:r>
      <w:r>
        <w:rPr>
          <w:rFonts w:hint="default" w:ascii="Times New Roman" w:hAnsi="Times New Roman" w:eastAsia="黑体" w:cs="Times New Roman"/>
          <w:b w:val="0"/>
          <w:bCs/>
          <w:kern w:val="2"/>
          <w:sz w:val="32"/>
          <w:szCs w:val="24"/>
          <w:lang w:val="en-US" w:eastAsia="zh-CN"/>
        </w:rPr>
        <w:t>主要问题及改进情况</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一、存在的主要问题</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1.政府信息主动公开意识不够强。有些部门主动公开的信息内容与群众需求还有一定差距，质量需要进一步提高。</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2.</w:t>
      </w:r>
      <w:r>
        <w:rPr>
          <w:rFonts w:hint="default" w:ascii="Times New Roman" w:hAnsi="Times New Roman" w:eastAsia="仿宋_GB2312" w:cs="Times New Roman"/>
          <w:color w:val="auto"/>
          <w:sz w:val="32"/>
          <w:szCs w:val="32"/>
          <w:lang w:val="en-US" w:eastAsia="zh-CN"/>
        </w:rPr>
        <w:t>政府信息公开影响范围不够广泛，宣传力度有待加强。</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二、改进情况</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1.加大政务公开工作的投入力度，确保信息公开规范、及时、全面、准确。对涉及群众关注度高的文件、重大决定事项等认真做好解读工作，编写配套解读材料，方便群众了解政府工作信息。</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2.</w:t>
      </w:r>
      <w:r>
        <w:rPr>
          <w:rFonts w:hint="default" w:ascii="Times New Roman" w:hAnsi="Times New Roman" w:eastAsia="仿宋_GB2312" w:cs="Times New Roman"/>
          <w:i w:val="0"/>
          <w:caps w:val="0"/>
          <w:color w:val="auto"/>
          <w:spacing w:val="0"/>
          <w:sz w:val="32"/>
          <w:szCs w:val="32"/>
          <w:shd w:val="clear" w:fill="FFFFFF"/>
        </w:rPr>
        <w:t>及时做好政府信息公开宣传工作，</w:t>
      </w:r>
      <w:r>
        <w:rPr>
          <w:rFonts w:hint="default" w:ascii="Times New Roman" w:hAnsi="Times New Roman" w:eastAsia="仿宋_GB2312" w:cs="Times New Roman"/>
          <w:color w:val="auto"/>
          <w:sz w:val="32"/>
          <w:szCs w:val="32"/>
        </w:rPr>
        <w:t>面向社会和广大群众广泛深入宣传，通过多种形式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多种渠道及时将相关信息对外公开，提高</w:t>
      </w:r>
      <w:r>
        <w:rPr>
          <w:rFonts w:hint="default" w:ascii="Times New Roman" w:hAnsi="Times New Roman" w:eastAsia="仿宋_GB2312" w:cs="Times New Roman"/>
          <w:color w:val="auto"/>
          <w:sz w:val="32"/>
          <w:szCs w:val="32"/>
          <w:lang w:val="en-US" w:eastAsia="zh-CN"/>
        </w:rPr>
        <w:t>公众</w:t>
      </w:r>
      <w:r>
        <w:rPr>
          <w:rFonts w:hint="default" w:ascii="Times New Roman" w:hAnsi="Times New Roman" w:eastAsia="仿宋_GB2312" w:cs="Times New Roman"/>
          <w:color w:val="auto"/>
          <w:sz w:val="32"/>
          <w:szCs w:val="32"/>
        </w:rPr>
        <w:t>对有关信息的知晓率，</w:t>
      </w:r>
      <w:r>
        <w:rPr>
          <w:rFonts w:hint="default" w:ascii="Times New Roman" w:hAnsi="Times New Roman" w:eastAsia="仿宋_GB2312" w:cs="Times New Roman"/>
          <w:i w:val="0"/>
          <w:caps w:val="0"/>
          <w:color w:val="auto"/>
          <w:spacing w:val="0"/>
          <w:sz w:val="32"/>
          <w:szCs w:val="32"/>
          <w:shd w:val="clear" w:fill="FFFFFF"/>
        </w:rPr>
        <w:t>更好的服务群众</w:t>
      </w:r>
      <w:r>
        <w:rPr>
          <w:rFonts w:hint="default" w:ascii="Times New Roman" w:hAnsi="Times New Roman" w:eastAsia="仿宋_GB2312" w:cs="Times New Roman"/>
          <w:i w:val="0"/>
          <w:caps w:val="0"/>
          <w:color w:val="auto"/>
          <w:spacing w:val="0"/>
          <w:sz w:val="32"/>
          <w:szCs w:val="32"/>
          <w:shd w:val="clear" w:fill="FFFFFF"/>
          <w:lang w:eastAsia="zh-CN"/>
        </w:rPr>
        <w:t>。</w:t>
      </w:r>
    </w:p>
    <w:p>
      <w:pPr>
        <w:pStyle w:val="10"/>
        <w:numPr>
          <w:ilvl w:val="0"/>
          <w:numId w:val="0"/>
        </w:numPr>
        <w:spacing w:line="560" w:lineRule="exact"/>
        <w:ind w:left="630" w:leftChars="0"/>
        <w:jc w:val="both"/>
        <w:rPr>
          <w:rFonts w:hint="default" w:ascii="Times New Roman" w:hAnsi="Times New Roman" w:eastAsia="黑体" w:cs="Times New Roman"/>
          <w:b w:val="0"/>
          <w:bCs/>
          <w:kern w:val="2"/>
          <w:sz w:val="32"/>
          <w:szCs w:val="24"/>
          <w:lang w:val="en-US" w:eastAsia="zh-CN"/>
        </w:rPr>
      </w:pPr>
      <w:r>
        <w:rPr>
          <w:rFonts w:hint="default" w:ascii="Times New Roman" w:hAnsi="Times New Roman" w:cs="Times New Roman"/>
          <w:b w:val="0"/>
          <w:bCs/>
          <w:kern w:val="2"/>
          <w:sz w:val="32"/>
          <w:szCs w:val="24"/>
          <w:lang w:val="en-US" w:eastAsia="zh-CN"/>
        </w:rPr>
        <w:t>六、</w:t>
      </w:r>
      <w:r>
        <w:rPr>
          <w:rFonts w:hint="default" w:ascii="Times New Roman" w:hAnsi="Times New Roman" w:eastAsia="黑体" w:cs="Times New Roman"/>
          <w:b w:val="0"/>
          <w:bCs/>
          <w:kern w:val="2"/>
          <w:sz w:val="32"/>
          <w:szCs w:val="24"/>
          <w:lang w:val="en-US" w:eastAsia="zh-CN"/>
        </w:rPr>
        <w:t>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kern w:val="0"/>
          <w:sz w:val="32"/>
          <w:szCs w:val="32"/>
          <w:lang w:val="en-US" w:eastAsia="zh-CN"/>
        </w:rPr>
        <w:t>2、落实上级年度政务公开工作要点情况。严格落实《淄川区人民政府办公室关于印发淄川区2021年政务公开工作要点的通知》要求，对照任务清单，认真梳理栏目，分别落实到相关业务部门，由党政办公室统一审核发布，确保政务公开达到实效。</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lang w:val="en-US" w:eastAsia="zh-CN"/>
        </w:rPr>
        <w:t>3、人大政协建议提案办理结果公开情况。</w:t>
      </w:r>
      <w:r>
        <w:rPr>
          <w:rFonts w:hint="default" w:ascii="Times New Roman" w:hAnsi="Times New Roman" w:eastAsia="仿宋_GB2312" w:cs="Times New Roman"/>
          <w:i w:val="0"/>
          <w:caps w:val="0"/>
          <w:color w:val="000000"/>
          <w:spacing w:val="0"/>
          <w:sz w:val="32"/>
          <w:szCs w:val="32"/>
          <w:shd w:val="clear" w:fill="FFFFFF"/>
        </w:rPr>
        <w:t>2021年双杨镇一共办理建议2件，分别是区十八届人大五次会议第01号“关于在102省道两侧安装路灯”的建议和区十八届人大五次会议第02号”关于将凤凰路移交区直有关部门管理”的建议，人大代表建议答复文件按法定程序面复代表，面复率100%，办复率100%，代表满意率达100%。未有上级建议提案办理任务。</w:t>
      </w:r>
    </w:p>
    <w:p>
      <w:pPr>
        <w:pStyle w:val="9"/>
        <w:rPr>
          <w:rFonts w:hint="default" w:ascii="Times New Roman" w:hAnsi="Times New Roman" w:eastAsia="宋体" w:cs="Times New Roman"/>
          <w:kern w:val="2"/>
          <w:sz w:val="32"/>
          <w:szCs w:val="24"/>
          <w:lang w:val="en-US" w:eastAsia="zh-CN"/>
        </w:rPr>
      </w:pPr>
    </w:p>
    <w:p>
      <w:pPr>
        <w:pStyle w:val="9"/>
        <w:spacing w:beforeLines="50"/>
        <w:jc w:val="right"/>
        <w:rPr>
          <w:rFonts w:hint="default" w:ascii="Times New Roman" w:hAnsi="Times New Roman" w:eastAsia="仿宋_GB2312" w:cs="Times New Roman"/>
          <w:kern w:val="2"/>
          <w:sz w:val="32"/>
          <w:szCs w:val="24"/>
          <w:lang w:val="en-US" w:eastAsia="zh-CN"/>
        </w:rPr>
      </w:pPr>
      <w:r>
        <w:rPr>
          <w:rFonts w:hint="default" w:ascii="Times New Roman" w:hAnsi="Times New Roman" w:eastAsia="仿宋_GB2312" w:cs="Times New Roman"/>
          <w:kern w:val="2"/>
          <w:sz w:val="32"/>
          <w:szCs w:val="24"/>
          <w:lang w:val="en-US" w:eastAsia="zh-CN"/>
        </w:rPr>
        <w:t>双杨镇人民政府</w:t>
      </w:r>
    </w:p>
    <w:p>
      <w:pPr>
        <w:pStyle w:val="9"/>
        <w:spacing w:beforeLines="50"/>
        <w:jc w:val="center"/>
        <w:rPr>
          <w:rFonts w:hint="default" w:ascii="Times New Roman" w:hAnsi="Times New Roman" w:eastAsia="仿宋_GB2312" w:cs="Times New Roman"/>
          <w:kern w:val="2"/>
          <w:sz w:val="32"/>
          <w:szCs w:val="24"/>
          <w:lang w:val="en-US" w:eastAsia="zh-CN"/>
        </w:rPr>
      </w:pPr>
      <w:r>
        <w:rPr>
          <w:rFonts w:hint="default" w:ascii="Times New Roman" w:hAnsi="Times New Roman" w:eastAsia="仿宋_GB2312" w:cs="Times New Roman"/>
          <w:kern w:val="2"/>
          <w:sz w:val="32"/>
          <w:szCs w:val="24"/>
          <w:lang w:val="en-US" w:eastAsia="zh-CN"/>
        </w:rPr>
        <w:t xml:space="preserve">                                          2021年1月</w:t>
      </w:r>
      <w:r>
        <w:rPr>
          <w:rFonts w:hint="default" w:ascii="Times New Roman" w:hAnsi="Times New Roman" w:eastAsia="仿宋_GB2312" w:cs="Times New Roman"/>
          <w:kern w:val="2"/>
          <w:sz w:val="32"/>
          <w:szCs w:val="24"/>
          <w:lang w:val="en-US" w:eastAsia="zh-CN"/>
        </w:rPr>
        <w:t>2</w:t>
      </w:r>
      <w:r>
        <w:rPr>
          <w:rFonts w:hint="default" w:ascii="Times New Roman" w:hAnsi="Times New Roman" w:eastAsia="仿宋_GB2312" w:cs="Times New Roman"/>
          <w:kern w:val="2"/>
          <w:sz w:val="32"/>
          <w:szCs w:val="24"/>
          <w:lang w:val="en-US" w:eastAsia="zh-CN"/>
        </w:rPr>
        <w:t>2日</w:t>
      </w:r>
    </w:p>
    <w:p>
      <w:pPr>
        <w:rPr>
          <w:rFonts w:hint="default" w:ascii="Times New Roman" w:hAnsi="Times New Roman" w:cs="Times New Roman"/>
        </w:rPr>
      </w:pPr>
    </w:p>
    <w:sectPr>
      <w:footerReference r:id="rId3" w:type="default"/>
      <w:pgSz w:w="11906" w:h="16838"/>
      <w:pgMar w:top="2098" w:right="1474" w:bottom="1984" w:left="1587" w:header="720" w:footer="720" w:gutter="0"/>
      <w:pgBorders>
        <w:top w:val="none" w:sz="0" w:space="0"/>
        <w:left w:val="none" w:sz="0" w:space="0"/>
        <w:bottom w:val="none" w:sz="0" w:space="0"/>
        <w:right w:val="none" w:sz="0" w:space="0"/>
      </w:pgBorders>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32"/>
                              <w:szCs w:val="24"/>
                              <w:lang w:eastAsia="zh-CN"/>
                            </w:rPr>
                          </w:pPr>
                          <w:r>
                            <w:rPr>
                              <w:rFonts w:hint="default"/>
                              <w:sz w:val="32"/>
                              <w:szCs w:val="24"/>
                              <w:lang w:eastAsia="zh-CN"/>
                            </w:rPr>
                            <w:t xml:space="preserve">— </w:t>
                          </w:r>
                          <w:r>
                            <w:rPr>
                              <w:rFonts w:hint="default"/>
                              <w:sz w:val="32"/>
                              <w:szCs w:val="24"/>
                              <w:lang w:eastAsia="zh-CN"/>
                            </w:rPr>
                            <w:fldChar w:fldCharType="begin"/>
                          </w:r>
                          <w:r>
                            <w:rPr>
                              <w:rFonts w:hint="default"/>
                              <w:sz w:val="32"/>
                              <w:szCs w:val="24"/>
                              <w:lang w:eastAsia="zh-CN"/>
                            </w:rPr>
                            <w:instrText xml:space="preserve"> PAGE  \* MERGEFORMAT </w:instrText>
                          </w:r>
                          <w:r>
                            <w:rPr>
                              <w:rFonts w:hint="default"/>
                              <w:sz w:val="32"/>
                              <w:szCs w:val="24"/>
                              <w:lang w:eastAsia="zh-CN"/>
                            </w:rPr>
                            <w:fldChar w:fldCharType="separate"/>
                          </w:r>
                          <w:r>
                            <w:rPr>
                              <w:rFonts w:hint="default"/>
                              <w:sz w:val="32"/>
                              <w:szCs w:val="24"/>
                              <w:lang w:eastAsia="zh-CN"/>
                            </w:rPr>
                            <w:t>1</w:t>
                          </w:r>
                          <w:r>
                            <w:rPr>
                              <w:rFonts w:hint="default"/>
                              <w:sz w:val="32"/>
                              <w:szCs w:val="24"/>
                              <w:lang w:eastAsia="zh-CN"/>
                            </w:rPr>
                            <w:fldChar w:fldCharType="end"/>
                          </w:r>
                          <w:r>
                            <w:rPr>
                              <w:rFonts w:hint="default"/>
                              <w:sz w:val="32"/>
                              <w:szCs w:val="24"/>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spacing w:beforeLines="0" w:afterLines="0"/>
                      <w:rPr>
                        <w:rFonts w:hint="default"/>
                        <w:sz w:val="32"/>
                        <w:szCs w:val="24"/>
                        <w:lang w:eastAsia="zh-CN"/>
                      </w:rPr>
                    </w:pPr>
                    <w:r>
                      <w:rPr>
                        <w:rFonts w:hint="default"/>
                        <w:sz w:val="32"/>
                        <w:szCs w:val="24"/>
                        <w:lang w:eastAsia="zh-CN"/>
                      </w:rPr>
                      <w:t xml:space="preserve">— </w:t>
                    </w:r>
                    <w:r>
                      <w:rPr>
                        <w:rFonts w:hint="default"/>
                        <w:sz w:val="32"/>
                        <w:szCs w:val="24"/>
                        <w:lang w:eastAsia="zh-CN"/>
                      </w:rPr>
                      <w:fldChar w:fldCharType="begin"/>
                    </w:r>
                    <w:r>
                      <w:rPr>
                        <w:rFonts w:hint="default"/>
                        <w:sz w:val="32"/>
                        <w:szCs w:val="24"/>
                        <w:lang w:eastAsia="zh-CN"/>
                      </w:rPr>
                      <w:instrText xml:space="preserve"> PAGE  \* MERGEFORMAT </w:instrText>
                    </w:r>
                    <w:r>
                      <w:rPr>
                        <w:rFonts w:hint="default"/>
                        <w:sz w:val="32"/>
                        <w:szCs w:val="24"/>
                        <w:lang w:eastAsia="zh-CN"/>
                      </w:rPr>
                      <w:fldChar w:fldCharType="separate"/>
                    </w:r>
                    <w:r>
                      <w:rPr>
                        <w:rFonts w:hint="default"/>
                        <w:sz w:val="32"/>
                        <w:szCs w:val="24"/>
                        <w:lang w:eastAsia="zh-CN"/>
                      </w:rPr>
                      <w:t>1</w:t>
                    </w:r>
                    <w:r>
                      <w:rPr>
                        <w:rFonts w:hint="default"/>
                        <w:sz w:val="32"/>
                        <w:szCs w:val="24"/>
                        <w:lang w:eastAsia="zh-CN"/>
                      </w:rPr>
                      <w:fldChar w:fldCharType="end"/>
                    </w:r>
                    <w:r>
                      <w:rPr>
                        <w:rFonts w:hint="default"/>
                        <w:sz w:val="32"/>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4068A"/>
    <w:rsid w:val="095344B9"/>
    <w:rsid w:val="0F054882"/>
    <w:rsid w:val="1C1A7E5A"/>
    <w:rsid w:val="2EB85137"/>
    <w:rsid w:val="7174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CM12"/>
    <w:basedOn w:val="9"/>
    <w:next w:val="9"/>
    <w:unhideWhenUsed/>
    <w:qFormat/>
    <w:uiPriority w:val="99"/>
    <w:pPr>
      <w:spacing w:after="1015"/>
    </w:pPr>
    <w:rPr>
      <w:rFonts w:hint="eastAsia"/>
      <w:sz w:val="24"/>
      <w:szCs w:val="24"/>
    </w:rPr>
  </w:style>
  <w:style w:type="paragraph" w:customStyle="1" w:styleId="9">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rPr>
  </w:style>
  <w:style w:type="paragraph" w:customStyle="1" w:styleId="10">
    <w:name w:val="CM3"/>
    <w:basedOn w:val="9"/>
    <w:next w:val="9"/>
    <w:unhideWhenUsed/>
    <w:qFormat/>
    <w:uiPriority w:val="99"/>
    <w:pPr>
      <w:spacing w:line="626" w:lineRule="atLeast"/>
    </w:pPr>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2022-01-19T08:22:00Z</dcterms:created>
  <dc:creator>Administrator</dc:creator>
  <cp:lastModifiedBy>银杏果</cp:lastModifiedBy>
  <dcterms:modified xsi:type="dcterms:W3CDTF">2022-01-28T06:37:43Z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3713FA318BCD4E79946A181C1A64859F</vt:lpwstr>
  </property>
</Properties>
</file>