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pPr>
      <w:r>
        <w:rPr>
          <w:rStyle w:val="6"/>
          <w:rFonts w:ascii="微软雅黑" w:hAnsi="微软雅黑" w:eastAsia="微软雅黑" w:cs="微软雅黑"/>
          <w:sz w:val="36"/>
          <w:szCs w:val="36"/>
        </w:rPr>
        <w:t>双杨镇党政办公室</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pPr>
      <w:bookmarkStart w:id="0" w:name="_GoBack"/>
      <w:r>
        <w:rPr>
          <w:rStyle w:val="6"/>
          <w:rFonts w:hint="eastAsia" w:ascii="微软雅黑" w:hAnsi="微软雅黑" w:eastAsia="微软雅黑" w:cs="微软雅黑"/>
          <w:sz w:val="36"/>
          <w:szCs w:val="36"/>
        </w:rPr>
        <w:t xml:space="preserve">关于印发《双杨镇重污染天气应急预案》的通知 </w:t>
      </w:r>
      <w:bookmarkEnd w:id="0"/>
      <w:r>
        <w:rPr>
          <w:rStyle w:val="6"/>
          <w:rFonts w:hint="eastAsia" w:ascii="微软雅黑" w:hAnsi="微软雅黑" w:eastAsia="微软雅黑" w:cs="微软雅黑"/>
          <w:sz w:val="36"/>
          <w:szCs w:val="36"/>
        </w:rPr>
        <w:t>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t>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微软雅黑" w:hAnsi="微软雅黑" w:eastAsia="微软雅黑" w:cs="微软雅黑"/>
          <w:sz w:val="24"/>
          <w:szCs w:val="24"/>
        </w:rPr>
        <w:t>各村（居），各有关部门，各企业：</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《双杨镇重污染天气应急预案》已经镇党委、政府研究同意，现印发给你们，请结合自身工作职责认真贯彻执行。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t>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right"/>
        <w:textAlignment w:val="auto"/>
      </w:pPr>
      <w:r>
        <w:rPr>
          <w:rFonts w:hint="eastAsia" w:ascii="微软雅黑" w:hAnsi="微软雅黑" w:eastAsia="微软雅黑" w:cs="微软雅黑"/>
          <w:sz w:val="24"/>
          <w:szCs w:val="24"/>
        </w:rPr>
        <w:t>                           双杨镇党政办公室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right"/>
        <w:textAlignment w:val="auto"/>
      </w:pPr>
      <w:r>
        <w:rPr>
          <w:rFonts w:hint="eastAsia" w:ascii="微软雅黑" w:hAnsi="微软雅黑" w:eastAsia="微软雅黑" w:cs="微软雅黑"/>
          <w:sz w:val="24"/>
          <w:szCs w:val="24"/>
        </w:rPr>
        <w:t>                           2020年11月30日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right"/>
        <w:textAlignment w:val="auto"/>
      </w:pPr>
      <w:r>
        <w:t>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pPr>
      <w:r>
        <w:rPr>
          <w:rStyle w:val="6"/>
          <w:rFonts w:hint="eastAsia" w:ascii="微软雅黑" w:hAnsi="微软雅黑" w:eastAsia="微软雅黑" w:cs="微软雅黑"/>
          <w:sz w:val="24"/>
          <w:szCs w:val="24"/>
        </w:rPr>
        <w:t>双杨镇重污染天气应急预案</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t>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为有效应对重污染天气，保护人民群众身体健康，满足人民日益增长的优美生态环境需要，依据国家和市、区有关规定，结合我镇实际，制定本预案。</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Style w:val="6"/>
          <w:rFonts w:hint="eastAsia" w:ascii="微软雅黑" w:hAnsi="微软雅黑" w:eastAsia="微软雅黑" w:cs="微软雅黑"/>
          <w:sz w:val="24"/>
          <w:szCs w:val="24"/>
        </w:rPr>
        <w:t>一、适用范围</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本预案适用于由于出现持续不利气象条件导致污染物大范围积累，环境空气质量指数（AQI）大于200，即环境空气质量达到5级（重度污染）及以上污染程度的大气污染（沙尘暴天气除外），配合由区政府负责组织、协调的重污染天气应对工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Style w:val="6"/>
          <w:rFonts w:hint="eastAsia" w:ascii="微软雅黑" w:hAnsi="微软雅黑" w:eastAsia="微软雅黑" w:cs="微软雅黑"/>
          <w:sz w:val="24"/>
          <w:szCs w:val="24"/>
        </w:rPr>
        <w:t>二、工作原则</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预防为主，防控结合；以人为本，强化减排；加强预警，及时响应；区域统筹，属地管理；部门联动，社会参与；统一领导，分工负责。</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Style w:val="6"/>
          <w:rFonts w:hint="eastAsia" w:ascii="微软雅黑" w:hAnsi="微软雅黑" w:eastAsia="微软雅黑" w:cs="微软雅黑"/>
          <w:sz w:val="24"/>
          <w:szCs w:val="24"/>
        </w:rPr>
        <w:t>三、组织体系</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（一）重污染天气应急响应领导小组及主要职责</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成立重污染天气应急响应领导小组，组长由镇政府主要领导担任；副组长由分管环保、经济、城建等部门领导担任。</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主要职责：统一领导、组织、协调全镇重污染天气应急工作；建立相关制度，拟定工作方案；组织开展重污染天气应对工作，指挥、协调全镇重污染天气预警、应急响应、检查评估等工作；向上级党委、政府及相关部门反馈我镇重污染天气应对工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（二）重污染天气应急响应领导小组办公室</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重污染天气应急响应领导小组下设办公室作为我镇应对重污染天气应急响应工作的日常管理机构，负责传达重污染天气应急启动、解除报告。</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重污染天气应急响应领导小组办公室设在镇安环办，孟飞同志兼任办公室主任，胡以孝同志兼任办公室副主任。</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Style w:val="6"/>
          <w:rFonts w:hint="eastAsia" w:ascii="微软雅黑" w:hAnsi="微软雅黑" w:eastAsia="微软雅黑" w:cs="微软雅黑"/>
          <w:sz w:val="24"/>
          <w:szCs w:val="24"/>
        </w:rPr>
        <w:t>四、预报预警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（一）预警分级</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重污染天气预警统一以空气质量指数（AQI）日均值为指标，按连续24小时（可以跨自然日）均值计算，以AQI＞200持续天数作为各级别预警启动的基本条件。因沙尘造成的重污染天气，参照沙尘天气相关要求执行，不纳入本应急预案范畴。重污染天气预警共分为黄色、橙色、红色三类预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1. 黄色预警：预测AQI日均值＞200将持续2天（48小时）及以上，且未达到高级别预警条件；</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2. 橙色预警：预测AQI日均值＞200将持续3天（72小时）及以上，且未达到高级别预警条件；</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3. 红色预警：预测AQI日均值＞200将持续4天（96小时）及以上，且预测AQI日均值＞300将持续2天（48小时）及以上，或预测AQI日均值达到500。</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（二）预警信息传达</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领导小组办公室或党政办公室及值班人员接到市区重污染天气指挥部应急启动响应命令后，立即汇报主要领导，通过应急响应群等渠道通知各村（居）、相关部门、相关单位及企业立即采取应对措施。</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（三）预警解除</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接到市、区应急办解除的指令后，从政府和应急响应群发布解除指令。</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Style w:val="6"/>
          <w:rFonts w:hint="eastAsia" w:ascii="微软雅黑" w:hAnsi="微软雅黑" w:eastAsia="微软雅黑" w:cs="微软雅黑"/>
          <w:sz w:val="24"/>
          <w:szCs w:val="24"/>
        </w:rPr>
        <w:t>五、应急响应</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（一）响应分级</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对应预警等级，实行三级响应。由轻到重依次为Ⅲ级应急响应、Ⅱ级应急响应、I级应急响应。</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1. 当发布黄色预警时，启动Ⅲ级应急响应；</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2. 当发布橙色预警时，启动Ⅱ级应急响应；</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3. 当发布红色预警时，启动I级应急响应。</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（二）响应启动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预警信息发布后，按预警信息中规定的时间要求启动相应等级的应急响应，各成员单位根据职责分工落实本职工作。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（三）响应措施</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1. 科学编制应急减排清单。及时制定修订重污染天气应急减排清单，确保满足应急减排要求，实现预期应急减排效果。充分利用第二次污染源普查和源清单编制成果，对重点涉气工业企业进行逐一排查，确保重点行业工业企业全部纳入应急减排清单，非重点行业但属于主要涉气企业的，也要一并纳入清单管理，做到涉气企业全覆盖。干洗店、汽修厂、餐饮店等涉民生的生活源不纳入应急减排清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2. 实行差异化应急管控。为保障正常民生需求和社会运行，引导企业自觉提高治理和管理水平，对重点行业工业企业实行环保绩效分级和差异化管控，对涉及民生需求的工业企业、重点建设工程实行应急保障。禁止重污染天气应急响应期间停产企业恢复生产、禁止点炉点火增加大气污染物排放。</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1）重点行业工业企业。依据生态环境部办公厅印发的《重污染天气重点行业应急减排措施制定技术指南》，根据企业工艺装备水平、污染治理技术、无组织管控措施、监测监控水平、排放限值、运输方式等方面环保绩效情况，将重点行业工业企业评定分级，实行差异化管控。对国家、省未制定绩效分级标准的工业企业，结合本地实际，参照制定相应的绩效分级标准和差异化应急减排措施。规范企业绩效分级工作程序，确保绩效分级结果公平公正公开。</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2）保障类工业企业。对涉及居民供电、供暖、承担协同处置城市生活垃圾或危险废物、重大疫情防控物资生产等保民生企业以及涉军、涉政类生产企业，纳入保障类企业管理，实施“以热定产”或“以量定产”。其中，对承担协同处置城市生活垃圾或危险废物等保民生任务的企业，要统筹民生任务分配，严禁故意分散处置任务。对涉及外贸出口、战略性产业、新兴产业等工业企业，涉及教学用书印刷企业以及民生需求的农药、医药生产企业，可以纳入保障类清单，根据实际情况采取减排措施。对保障类企业要从严把关，确保污染防治设施高效完善、环境管理规范、运行稳定且达标排放。保障类企业在预警期间仅准许从事特定保障任务的生产经营，若超出允许生产经营范围，或未达到相关环保要求的，一经发现，立即移出保障类清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3）重点建设工程。对重点保障性建设工程，需要纳入保障类的，由省级相关主管部门确认后，重污染应急期间实行“一事一议”，在污染防治措施满足扬尘管控要求的情况下，经市重污染天气应急指挥办公室同意，根据实际情况，调整应急减排措施。</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3. 精准实施应急减排措施。对纳入应急减排清单的企业，应当组织制定“一厂一策”企业减排操作方案，载明企业主要生产工艺流程、主要涉气产排污环节及污染物排放情况，并据此确定不同级别预警下的应急减排措施，明确具体的停限产生产装置、工艺环节和各类关键性指标，做到企业应急减排措施“可操作、可监测、可核查”。对生产工序简单，重污染天气预警期间实施全厂停产、整条生产线停产和轮流停产的工业企业，可只制定“重污染天气应急减排公示牌”。原则上，工业企业减排措施应以停止排放污染物的生产线或主要产排污环节（设备）为主；对生产工序不可中断，通过采取提高治污效率、限制生产负荷等措施减排的企业，需要安装废气自动监控设施和分布式控制系统，并能够提供一年以上的数据记录。避免对非涉气工序、生产设施采取停限产措施，确保应急管控措施精准到位，降低对企业正当生产经营的影响。</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4. 分级响应措施。各级应急响应措施包括公众防护措施、倡议性污染减排措施和强制性污染减排措施。</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（1）Ⅲ级响应措施。Ⅲ级响应启动后，应当至少采取以下措施：</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①公众防护措施。儿童、老年人和呼吸道疾病患者等易感人群避免户外活动。组织中小学、幼儿园停止室外活动。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②倡议性污染减排措施。倡导公众绿色消费、绿色出行，单位和公众尽量减少含挥发性有机物的涂料、油漆、溶剂等原材料及产品的使用。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③强制性污染减排措施。</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目标。城市全社会二氧化硫（SO2）、氮氧化物（NOx）、颗粒物（PM）、挥发性有机物（VOCs）等主要污染物减排比例应分别达到10%以上，可内部调整SO2和NOx的减排比例，但二者减排比例之和不应低于20%，其中，煤电机组（生物质锅炉、垃圾焚烧电厂除外）在应急期间每日SO2、NOx排放量之和减排8%，并将污染物减排目标分解落实到工业源、移动源和扬尘源应急减排措施项目清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措施。纳入应急减排清单的工业企业严格依法落实重污染天气应急预案、应急减排清单确定的减排措施。矿山、砂石料场、石材厂、石板厂等停止露天作业；未纳入保障类减排清单的施工工地禁止土石方作业、建筑拆除、喷涂粉刷、护坡喷浆、混凝土搅拌等；主干道和易产生扬尘路段在道路日常保洁、洒水的基础上，每天增加洒水降尘作业频次（结冰期等特殊气象情况除外）；未安装密闭装置易产生遗撒的煤炭、渣土、砂石料等运输车辆禁止上路。</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（2）Ⅱ级响应措施。Ⅱ级响应启动后，在执行Ⅲ级应急响应措施的基础上，增加下列措施：</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①公众防护措施。停止举办大型群众性户外活动。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②倡议性污染减排措施。加大公共交通运力，提高公共交通出行率。</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③强制性污染减排措施</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目标。城市全社会SO2、NOx、PM、VOCs等主要污染物减排比例应分别达到20%以上，可内部调整SO2和NOx的减排比例，但二者减排比例之和不应低于40%，其中，煤电机组（生物质锅炉、垃圾焚烧电厂除外）在应急期间每日SO2、NOx排放量之和减排8%，并将污染物减排目标分解落实到工业源、移动源和扬尘源应急减排措施项目清单中。</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措施。纳入应急减排清单的工业企业严格依法落实重污染天气应急预案、应急减排清单确定的减排措施。矿山、物流（除民生保障类）等涉及大宗原料和产品运输（日常车辆进出量超过10辆次）的单位禁止使用国四及以下重型载货汽车（含燃气）进行运输（特种车辆、危化品车辆除外）。施工工地、工业企业厂区和工业园区停止使用国二及以下非道路移动机械（清洁能源和紧急检修作业机械除外）。</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（3）I级响应措施。I级响应启动后，在执行Ⅱ级应急响应措施的基础上，增加下列措施：</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①健康防护措施。在区教育主管部门指导下，根据实际情况采取弹性教学等措施。接到红色预警且AQI日均值达到500时，学校可采取停课措施。</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②强制性污染减排措施</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目标。城市全社会SO2、NOx、PM、VOCs等主要污染物减排比例应分别达到30%以上，可内部调整SO2和NOx的减排比例，但二者减排比例之和不应低于60%，其中，煤电机组（生物质锅炉、垃圾焚烧电厂除外）在应急期间每日SO2、NOx排放量之和减排8%，并将污染物减排目标分解落实到工业源、移动源和扬尘源应急减排措施项目清单中。</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措施。纳入应急减排清单的工业企业严格依法落实重污染天气应急预案、应急减排清单确定的减排措施。</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（四）响应终止</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镇重污染天气应急响应领导小组办公室根据上级重污染天气应急指挥机构发布的预警解除指令后，及时终止响应。预警解除后，响应自然终止。</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Style w:val="6"/>
          <w:rFonts w:hint="eastAsia" w:ascii="微软雅黑" w:hAnsi="微软雅黑" w:eastAsia="微软雅黑" w:cs="微软雅黑"/>
          <w:sz w:val="24"/>
          <w:szCs w:val="24"/>
        </w:rPr>
        <w:t>六、总结评估</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（一）信息报送</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应急响应终止3个工作日内，镇重污染天气应急响应领导小组办公室按照工作职责要求，对当次重污染天气应急情况进行总结并报区重污染天气应急指挥部办公室，内容包括：重污染天气预警发布情况，应急响应情况，应急减排措施落实情况，应急措施环境效益、存在的问题及改进措施等。</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（二）台帐管理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镇重污染天气应急响应领导小组办公室应做好重污染天气应急过程记录，建立健全工作台帐，主要包括：重污染天气应急响应统计表、重污染天气预警发布（解除）、重污染天气预警发布文本、重污染天气应急过程总结等。</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（三）总结评估</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镇重污染天气应急响应领导小组办公室于每年5月底前配合上级部门组织对前12个月重污染天气应急工作进行评估，重点评估应急预案实施情况，应急措施环境效益和经济成本、减排措施的针对性和可操作性，存在的突出问题等，并针对相关问题提出改进措施和建议。评估结果按照区重污染天气应急指挥部要求上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Style w:val="6"/>
          <w:rFonts w:hint="eastAsia" w:ascii="微软雅黑" w:hAnsi="微软雅黑" w:eastAsia="微软雅黑" w:cs="微软雅黑"/>
          <w:sz w:val="24"/>
          <w:szCs w:val="24"/>
        </w:rPr>
        <w:t>七、信息公开</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（一）信息公开的内容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重污染天气应急信息公开的内容包括环境空气质量监测数据、重污染天气可能持续的时间、潜在的危害及防范建议、应急工作进展情况等。</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（二）信息公开的形式</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通过报刊、广播、电视、网络、移动通讯等媒体以信息发布、科普宣传、情况通报、专家访谈、新闻发布会等形式向社会公布。</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Style w:val="6"/>
          <w:rFonts w:hint="eastAsia" w:ascii="微软雅黑" w:hAnsi="微软雅黑" w:eastAsia="微软雅黑" w:cs="微软雅黑"/>
          <w:sz w:val="24"/>
          <w:szCs w:val="24"/>
        </w:rPr>
        <w:t>八、保障措施</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（一）组织保障。成立重污染天气应急响应领导小组，负责应急响应下达、督查落实、信息上报和评估等工作。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（二）经费保障。应逐步加大重污染天气应急的资金投入力度，为重污染天气预警、应急处置与救援、监督检查各项工作提供资金保障。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三）物资保障。制定应急期间应急仪器、车辆、人员防护装备调配计划，明确各项应急物资的储备维护主体、种类与数量。各职能管理部门应根据各自职能分工，配备种类齐全、数量充足的应急仪器、车辆和防护器材等硬件装备，并做好日常管理和维护保养，确保重污染天气应对工作顺利开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四）通信与信息保障。建立重污染天气应急值守制度，健全应急人员通信信息库，明确重污染天气应急负责人和联络员，并制定应急信息通信系统及维护方案，保持24小时通信畅通，保证应急信息和指令的及时有效传达。</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五）制度保障。重污染天气应急响应领导小组各成员单位要依据本预案规定，按照职责分工，制定相应的应急预案或方案，重点建立健全工业大气污染源减排、重型柴油车和非道路移动机械、道路和施工工地扬尘管理以及监督检查等工作机制。</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（六）督导检查。成立督导检查组，负责对本辖区落实应急措施情况进行督导检查。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七）纪律保障。应急预案一经启动，各村居、有关部门、单位必须迅速执行。对因工作不力、履职缺位等导致未能有效应对重污染天气的，依法依纪追究责任。对应急响应期间偷排偷放、屡查屡犯的企业，依法责令其停止生产，除依法实施行政处罚外，符合移送条件的，依法移送公安机关处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Style w:val="6"/>
          <w:rFonts w:hint="eastAsia" w:ascii="微软雅黑" w:hAnsi="微软雅黑" w:eastAsia="微软雅黑" w:cs="微软雅黑"/>
          <w:sz w:val="24"/>
          <w:szCs w:val="24"/>
        </w:rPr>
        <w:t>九、预案管理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一）预案宣传。充分利用互联网、电视、广播、报刊等新闻媒体及信息网络，加强预案以及重污染天气应急法律法规和预防、避险、自救、互救等常识的宣传，及时、准确发布重污染天气事件有关信息，正确引导舆论。</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（二）预案培训。健全重污染天气应急预案培训制度，根据应急预案职责分工，制定培训计划，明确培训内容与时间，确保培训规范有序取得实效。</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三）预案演练。定期组织预案演练，编制演练方案，明确演练目的、方式、参与人员、内容、规则以及场景，重点检验重污染天气预警信息发布、应急响应措施落实、监督检查执行等，演练后应及时进行总结评估，提出相关程序、措施的改进建议。一般情况下，可结合每年秋冬季第一次重污染天气应对工作开展预案演练。</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（四）预案修订条件。有下列情形之一的，应当及时修订应急预案:</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1. 有关法律、行政法规、规章、标准、上位预案中的有关规定发生变化的;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2. 应急指挥机构及其职责发生重大调整的；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3. 面临的风险发生重大变化的；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4. 重要应急资源发生重大变化的;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5. 预案中的其他重要信息发生变化的;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6. 在突发事件实际应对和应急演练中发现问题需要作出重大调整的;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7. 应急预案制定单位认为应当修订的其他情况。</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Style w:val="6"/>
          <w:rFonts w:hint="eastAsia" w:ascii="微软雅黑" w:hAnsi="微软雅黑" w:eastAsia="微软雅黑" w:cs="微软雅黑"/>
          <w:sz w:val="24"/>
          <w:szCs w:val="24"/>
        </w:rPr>
        <w:t>十、附则</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pPr>
      <w:r>
        <w:rPr>
          <w:rFonts w:hint="eastAsia" w:ascii="微软雅黑" w:hAnsi="微软雅黑" w:eastAsia="微软雅黑" w:cs="微软雅黑"/>
          <w:sz w:val="24"/>
          <w:szCs w:val="24"/>
        </w:rPr>
        <w:t>本预案自印发之日起实施，2019年9月29日双杨镇党政办公室印发的《双杨镇重污染天气应急预案》（双杨办发〔2019〕68号）同时废止。镇党委政府有关文件中对重污染天气应急预案的有关规定，凡与本预案规定不一致的，以本预案为准。</w:t>
      </w:r>
    </w:p>
    <w:p>
      <w:pPr>
        <w:keepNext w:val="0"/>
        <w:keepLines w:val="0"/>
        <w:pageBreakBefore w:val="0"/>
        <w:kinsoku/>
        <w:wordWrap/>
        <w:overflowPunct/>
        <w:topLinePunct w:val="0"/>
        <w:autoSpaceDE/>
        <w:autoSpaceDN/>
        <w:bidi w:val="0"/>
        <w:adjustRightInd/>
        <w:snapToGrid/>
        <w:spacing w:beforeAutospacing="0" w:afterAutospacing="0" w:line="5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702E31"/>
    <w:rsid w:val="66702E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hh</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2023-09-11T08:02:00Z</dcterms:created>
  <dc:creator>银杏果</dc:creator>
  <cp:lastModifiedBy>银杏果</cp:lastModifiedBy>
  <dcterms:modified xsi:type="dcterms:W3CDTF">2023-09-11T08:02:55Z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