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附件：</w:t>
      </w: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44"/>
          <w:szCs w:val="28"/>
          <w:highlight w:val="none"/>
        </w:rPr>
      </w:pPr>
      <w:bookmarkStart w:id="0" w:name="_GoBack"/>
      <w:r>
        <w:rPr>
          <w:rFonts w:hint="default" w:ascii="Times New Roman" w:hAnsi="Times New Roman" w:eastAsia="仿宋_GB2312" w:cs="Times New Roman"/>
          <w:color w:val="auto"/>
          <w:sz w:val="44"/>
          <w:szCs w:val="28"/>
          <w:highlight w:val="none"/>
        </w:rPr>
        <w:t>淄博市淄川区</w:t>
      </w:r>
      <w:r>
        <w:rPr>
          <w:rFonts w:hint="default" w:ascii="Times New Roman" w:hAnsi="Times New Roman" w:eastAsia="仿宋_GB2312" w:cs="Times New Roman"/>
          <w:color w:val="auto"/>
          <w:sz w:val="44"/>
          <w:szCs w:val="28"/>
          <w:highlight w:val="none"/>
          <w:lang w:eastAsia="zh-CN"/>
        </w:rPr>
        <w:t>太河</w:t>
      </w:r>
      <w:r>
        <w:rPr>
          <w:rFonts w:hint="default" w:ascii="Times New Roman" w:hAnsi="Times New Roman" w:eastAsia="仿宋_GB2312" w:cs="Times New Roman"/>
          <w:color w:val="auto"/>
          <w:sz w:val="44"/>
          <w:szCs w:val="28"/>
          <w:highlight w:val="none"/>
        </w:rPr>
        <w:t>镇国土空间总体规划（2021-2035年）（征求意见稿）</w:t>
      </w:r>
    </w:p>
    <w:bookmarkEnd w:id="0"/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一、规划期限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规划期限为2021年至2035年，基期年为2020年，近期至2025年，远期至2035年。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二、规划范围和规划层次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（一）规划范围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本次规划范围为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太河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镇的行政辖区范围，辖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95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个行政村，总面积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269.84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平方千米。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（二）规划层次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规划层次包括全域和城镇开发边界范围两个层次：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全域：统筹全域全要素规划管理，侧重国土空间开发保护的目标策略、总体格局、底线约束以及农业、生态和城镇等空间布局，明确对村庄规划传导要求。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城镇开发边界范围：细化城镇开发边界范围内土地使用和空间布局，侧重功能完善和结构优化，明确对详细规划传导要求。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三、城镇性质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6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以山水生态旅游为主导，以特色农业和矿泉水产业为支撑的文旅小镇。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0000FF"/>
          <w:sz w:val="28"/>
          <w:szCs w:val="28"/>
          <w:highlight w:val="none"/>
        </w:rPr>
      </w:pP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四、严守国土空间安全底线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（一）科学划定生态保护红线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将生态功能极重要区域、生态极脆弱区域、具有潜在重要生态价值的区域划入生态保护红线，规范管控人为活动。确保至2035年全镇生态保护红线面积不少于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8626.82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公顷。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（二）优先划定永久基本农田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实施最严格的耕地保护制度。确保至2035年全镇永久基本农田保护面积不低于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2.92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万亩，对永久基本农田实行特殊保护，未经批准不得擅自占用或改变用途，保障国家粮食安全和重要农产品供给。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（三）合理划定城镇开发边界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城镇开发边界是一定时期内因城镇发展需要，可以集中进行城镇开发建设、以城镇功能为主的区域边界。全镇城镇开发边界面积控制在7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2.43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公顷，引导形成集约紧凑的城镇空间布局。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五、优化国土空间总体格局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规划以农业空间为本底、以生态空间为特色、以城镇空间为载体，完善空间结构体系，加强全域空间管控，规划太河镇形成“一心、两轴、三区”的国土空间总体格局。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六、国土空间规划分区与用途管制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落实上位规划分区管控要求，基于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太河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镇资源禀赋条件、主体功能分区、空间底线管控和空间治理要求，划定5个一级规划分区和3个二级规划分区。一级规划分区包括生态保护区、生态控制区、农田保护区、城镇发展区、乡村发展区，二级规划分区包括村庄建设区、一般农业区、林业发展区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七、加强自然资源保护和利用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（一）农业空间保护和利用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严守耕地数量底线，筑牢粮食安全基石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落实耕地占补平衡、进出平衡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加强质量建设，提高耕地综合生产能力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推进耕地生态建设，提高耕地安全利用率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健全保护机制创新保护方式。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（二）生态空间保护和利用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强化生态廊道管控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严控林地保护区域和造林绿化空间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健全完善生物多样性保护管理体制机制。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八、建设集约高效的镇村空间格局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（一）优化镇村体系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镇村体系等级结构划分三级：中心镇区—中心村—基层村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（二）引导村庄分类发展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将太河镇范围内行政村分为集聚提升类、特色保护类和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暂不分类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三类。其中集聚提升类村庄54个，特色保护类村庄19个、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暂不分类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村庄14个。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（三）镇村职能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规划村镇职能分为特色农业型、乡村旅游型、产业服务型、综合服务型和一般农业型五种村庄类型，打造差异化的特色乡村功能及项目产品类型。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九、强化历史文化保护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完善历史文化名村、重点文保单位、历史建筑、历史环境要素、优秀传统文化及非物质文化遗产等多个历史文化资源要素保护。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其中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历史文化名镇1个（峨庄乡）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文物保护单位61处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其中国家级文物保护单位1处，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省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级文物保护单位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处，市级文物保护单位4处，区级文物保护单位4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处。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未核定公布为文物保护单位的不可移动文物有113处。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太河镇共有传统村落30个，其中国家级9个、省级21个。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十、健全基础支撑体系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（一）构建绿色集约的综合交通体系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落实上位规划对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太河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镇重要交通的空间布局和控制要求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主要形成以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济潍高速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公路、东莱路、洪峨路、泉王路东延等道路为主的道路网络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（二）打造优质均衡的公共服务体系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按照公共服务设施特征、人口特征、规模和需求等构建“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城镇社区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—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乡村社区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”两级社区生活圈标准，不断提高民生保障和公共服务供给水平，推动城镇优质教育、医疗、文化等资源向农村地区辐射，推进城乡公共服务设施均等化。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（三）提升基础设施支撑保障体系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构建安全清洁的饮用水保障体系，推进污水处理工程建设，完善雨水处理与利用系统，整治提升电力通信设施，优化城乡环卫设施，加快燃气热力设施建设，健全公共安全保障体系。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十一、镇区规划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镇区为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eastAsia="zh-CN"/>
        </w:rPr>
        <w:t>太河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镇的综合服务中心，提供行政、文化、商业等综合服务功能。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对镇区用地进行布局优化，重点调整居住用地、商业服务业设施用地、公共管理与公共服务用地、交通运输用地等用地；规划调整镇区现有公共服务设施，重点以教育、医疗卫生、社会福利为主；完善给排水、燃气、热力、环卫、电力电信设施建设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规划完善镇区消防配套设施建设，镇区防洪标准按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0年一遇的防洪标准设防，根据抗震要求，一般建筑物应按7度抗震设防，重要建筑、生命线工程按8度设防；完善人防工程建设。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十二、国土整治修复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（一）推进国土综合整治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持续推进高标准农田建设，开展宜耕后备资源开发整理，耕地质量提升，有序推进建设用地复垦工作，农村低效、闲置与违法用地整理、农村宅基地整理、城镇低效用地整理及工矿废弃地整理。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（二）强化生态整治与修复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山水林田湖草保护修复工程，土地资源节约、保护与利用，水资源节约、保护与利用，推进农业废弃物资源化利用。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太河镇的主要水域为淄河，由东北向西南延伸，向东南形成支流。开展生态河道建设，实施河湖生态修复，综合运用清淤疏浚、建闸蓄水、截污治污、生态防护、调水引流、控制开发等措施，改善河湖生态环境。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十三、规划传导与实施保障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落实国土空间规划“三类”体系建设要求，根据城镇开发边界内建设用地布局情况，划定详细规划单元，建立单元规划指标统筹传导机制；按照村庄分类要求，指引城镇开发边界外村庄国土空间发展与规划，对村庄规划的耕地保护、生态保护、村庄建设、基础设施和公共服务设施完善、历史文化保护等方面提出指引。</w:t>
      </w:r>
    </w:p>
    <w:p>
      <w:pPr>
        <w:ind w:firstLine="562" w:firstLineChars="200"/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 w:val="28"/>
          <w:szCs w:val="28"/>
          <w:highlight w:val="none"/>
        </w:rPr>
        <w:t>十四、主要图纸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1、国土空间总体格局规划图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2、国土空间控制线规划图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3、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国土空间规划分区图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4、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  <w:lang w:val="en-US" w:eastAsia="zh-CN"/>
        </w:rPr>
        <w:t>综合交通规划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图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5、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highlight w:val="none"/>
        </w:rPr>
        <w:t>城镇开发边界范围国土空间用地规划图</w:t>
      </w:r>
    </w:p>
    <w:p>
      <w:pPr>
        <w:ind w:firstLine="560" w:firstLineChars="200"/>
        <w:rPr>
          <w:rFonts w:hint="default" w:ascii="Times New Roman" w:hAnsi="Times New Roman" w:eastAsia="仿宋_GB2312" w:cs="Times New Roman"/>
          <w:color w:val="0000FF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highlight w:val="none"/>
        </w:rPr>
        <w:drawing>
          <wp:inline distT="0" distB="0" distL="0" distR="0">
            <wp:extent cx="5274310" cy="7454900"/>
            <wp:effectExtent l="0" t="0" r="2540" b="12700"/>
            <wp:docPr id="1" name="图片 1" descr="E:/00规划设计/2023年/01国土空间规划/太河镇国土空间规划/08初稿/202312太河镇国空初步成果/04图纸jpg/09国土空间总体格局规划图.JPG09国土空间总体格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00规划设计/2023年/01国土空间规划/太河镇国土空间规划/08初稿/202312太河镇国空初步成果/04图纸jpg/09国土空间总体格局规划图.JPG09国土空间总体格局规划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highlight w:val="none"/>
        </w:rPr>
        <w:drawing>
          <wp:inline distT="0" distB="0" distL="0" distR="0">
            <wp:extent cx="5274310" cy="7454900"/>
            <wp:effectExtent l="0" t="0" r="2540" b="12700"/>
            <wp:docPr id="2" name="图片 2" descr="E:/00规划设计/2023年/01国土空间规划/太河镇国土空间规划/08初稿/202312太河镇国空初步成果/04图纸jpg/10国土控制线规划图.JPG10国土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00规划设计/2023年/01国土空间规划/太河镇国土空间规划/08初稿/202312太河镇国空初步成果/04图纸jpg/10国土控制线规划图.JPG10国土控制线规划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highlight w:val="none"/>
        </w:rPr>
        <w:drawing>
          <wp:inline distT="0" distB="0" distL="0" distR="0">
            <wp:extent cx="5274310" cy="7454900"/>
            <wp:effectExtent l="0" t="0" r="2540" b="12700"/>
            <wp:docPr id="3" name="图片 3" descr="E:/00规划设计/2023年/01国土空间规划/太河镇国土空间规划/08初稿/202312太河镇国空初步成果/04图纸jpg/11国土控制规划分区图.JPG11国土控制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00规划设计/2023年/01国土空间规划/太河镇国土空间规划/08初稿/202312太河镇国空初步成果/04图纸jpg/11国土控制规划分区图.JPG11国土控制规划分区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highlight w:val="none"/>
        </w:rPr>
        <w:drawing>
          <wp:inline distT="0" distB="0" distL="0" distR="0">
            <wp:extent cx="5274310" cy="7454900"/>
            <wp:effectExtent l="0" t="0" r="2540" b="12700"/>
            <wp:docPr id="4" name="图片 4" descr="E:/00规划设计/2023年/01国土空间规划/太河镇国土空间规划/08初稿/202312太河镇国空初步成果/04图纸jpg/14综合交通规划图.JPG14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/00规划设计/2023年/01国土空间规划/太河镇国土空间规划/08初稿/202312太河镇国空初步成果/04图纸jpg/14综合交通规划图.JPG14综合交通规划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highlight w:val="none"/>
        </w:rPr>
        <w:drawing>
          <wp:inline distT="0" distB="0" distL="0" distR="0">
            <wp:extent cx="5274310" cy="7454900"/>
            <wp:effectExtent l="0" t="0" r="2540" b="12700"/>
            <wp:docPr id="5" name="图片 5" descr="E:/00规划设计/2023年/01国土空间规划/太河镇国土空间规划/08初稿/202312太河镇国空初步成果/04图纸jpg/25城镇开发边界范围国土空间用地规划图.JPG25城镇开发边界范围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00规划设计/2023年/01国土空间规划/太河镇国土空间规划/08初稿/202312太河镇国空初步成果/04图纸jpg/25城镇开发边界范围国土空间用地规划图.JPG25城镇开发边界范围国土空间用地规划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lMjM1ODBhNjMyYjMwZmI1NzBkMGFhYmNiM2E3MzYifQ=="/>
    <w:docVar w:name="KSO_WPS_MARK_KEY" w:val="a9d2d848-4fad-404f-9b03-18e33729ac10"/>
  </w:docVars>
  <w:rsids>
    <w:rsidRoot w:val="00A018F6"/>
    <w:rsid w:val="001505CB"/>
    <w:rsid w:val="0020214B"/>
    <w:rsid w:val="004709B4"/>
    <w:rsid w:val="004A2EDB"/>
    <w:rsid w:val="00594744"/>
    <w:rsid w:val="00895109"/>
    <w:rsid w:val="00895C68"/>
    <w:rsid w:val="00A018F6"/>
    <w:rsid w:val="00AB64A1"/>
    <w:rsid w:val="00B9776A"/>
    <w:rsid w:val="00BB0452"/>
    <w:rsid w:val="00BF1C6A"/>
    <w:rsid w:val="00D55D73"/>
    <w:rsid w:val="039956FE"/>
    <w:rsid w:val="270871D6"/>
    <w:rsid w:val="2E74441E"/>
    <w:rsid w:val="3281717C"/>
    <w:rsid w:val="329F6A4C"/>
    <w:rsid w:val="330C5C88"/>
    <w:rsid w:val="3C523AB2"/>
    <w:rsid w:val="5E686EFE"/>
    <w:rsid w:val="6040487B"/>
    <w:rsid w:val="690D2E3C"/>
    <w:rsid w:val="6A036E73"/>
    <w:rsid w:val="6F607BC7"/>
    <w:rsid w:val="7E814C19"/>
    <w:rsid w:val="7FF1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paragraph" w:customStyle="1" w:styleId="8">
    <w:name w:val="正文1"/>
    <w:basedOn w:val="1"/>
    <w:qFormat/>
    <w:uiPriority w:val="0"/>
    <w:pPr>
      <w:spacing w:line="400" w:lineRule="exact"/>
      <w:ind w:firstLine="482" w:firstLineChars="200"/>
    </w:pPr>
    <w:rPr>
      <w:rFonts w:ascii="Times New Roman" w:hAnsi="Times New Roman" w:eastAsia="宋体" w:cs="Times New Roman"/>
      <w:kern w:val="0"/>
      <w:sz w:val="20"/>
      <w:szCs w:val="20"/>
      <w:shd w:val="clear" w:color="auto" w:fill="FFFFFF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2801</Words>
  <Characters>2909</Characters>
  <Lines>21</Lines>
  <Paragraphs>5</Paragraphs>
  <TotalTime>8</TotalTime>
  <ScaleCrop>false</ScaleCrop>
  <LinksUpToDate>false</LinksUpToDate>
  <CharactersWithSpaces>2910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2024-04-02T06:04:00Z</dcterms:created>
  <dc:creator>f</dc:creator>
  <cp:lastModifiedBy>贾若鑫</cp:lastModifiedBy>
  <dcterms:modified xsi:type="dcterms:W3CDTF">2024-04-02T09:44:29Z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C41369BA6C1C4B27B75F7C519B89E324_13</vt:lpwstr>
  </property>
</Properties>
</file>