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sz w:val="32"/>
        </w:rPr>
      </w:pPr>
    </w:p>
    <w:p>
      <w:pPr>
        <w:spacing w:line="560" w:lineRule="exact"/>
        <w:jc w:val="center"/>
        <w:rPr>
          <w:rFonts w:hint="default" w:ascii="Times New Roman" w:hAnsi="Times New Roman" w:eastAsia="仿宋_GB2312" w:cs="Times New Roman"/>
          <w:sz w:val="32"/>
        </w:rPr>
      </w:pPr>
    </w:p>
    <w:p>
      <w:pPr>
        <w:spacing w:line="560" w:lineRule="exact"/>
        <w:jc w:val="center"/>
        <w:rPr>
          <w:rFonts w:hint="default" w:ascii="Times New Roman" w:hAnsi="Times New Roman" w:eastAsia="仿宋_GB2312" w:cs="Times New Roman"/>
          <w:sz w:val="32"/>
        </w:rPr>
      </w:pPr>
    </w:p>
    <w:p>
      <w:pPr>
        <w:spacing w:line="560" w:lineRule="exact"/>
        <w:rPr>
          <w:rFonts w:hint="default" w:ascii="Times New Roman" w:hAnsi="Times New Roman" w:eastAsia="仿宋_GB2312" w:cs="Times New Roman"/>
          <w:sz w:val="32"/>
        </w:rPr>
      </w:pPr>
    </w:p>
    <w:p>
      <w:pPr>
        <w:spacing w:line="560" w:lineRule="exact"/>
        <w:rPr>
          <w:rFonts w:hint="default" w:ascii="Times New Roman" w:hAnsi="Times New Roman" w:eastAsia="仿宋_GB2312" w:cs="Times New Roman"/>
          <w:sz w:val="32"/>
        </w:rPr>
      </w:pPr>
    </w:p>
    <w:p>
      <w:pPr>
        <w:tabs>
          <w:tab w:val="left" w:pos="7665"/>
        </w:tabs>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太办发〔20</w:t>
      </w:r>
      <w:r>
        <w:rPr>
          <w:rFonts w:hint="default" w:ascii="Times New Roman" w:hAnsi="Times New Roman" w:eastAsia="仿宋_GB2312" w:cs="Times New Roman"/>
          <w:sz w:val="32"/>
          <w:lang w:val="en-US" w:eastAsia="zh-CN"/>
        </w:rPr>
        <w:t>2</w:t>
      </w:r>
      <w:r>
        <w:rPr>
          <w:rFonts w:hint="eastAsia" w:ascii="Times New Roman" w:hAnsi="Times New Roman"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cs="Times New Roman"/>
          <w:sz w:val="32"/>
          <w:lang w:val="en-US" w:eastAsia="zh-CN"/>
        </w:rPr>
        <w:t>1</w:t>
      </w:r>
      <w:r>
        <w:rPr>
          <w:rFonts w:hint="default" w:ascii="Times New Roman" w:hAnsi="Times New Roman" w:eastAsia="仿宋_GB2312" w:cs="Times New Roman"/>
          <w:sz w:val="32"/>
        </w:rPr>
        <w:t>号</w:t>
      </w:r>
    </w:p>
    <w:p>
      <w:pPr>
        <w:pStyle w:val="12"/>
        <w:rPr>
          <w:rFonts w:hint="default" w:ascii="Times New Roman" w:hAnsi="Times New Roman" w:cs="Times New Roma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太河镇党政办公室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w:t>
      </w:r>
      <w:r>
        <w:rPr>
          <w:rFonts w:hint="eastAsia" w:eastAsia="方正小标宋简体" w:cs="Times New Roman"/>
          <w:b w:val="0"/>
          <w:bCs w:val="0"/>
          <w:sz w:val="44"/>
          <w:szCs w:val="44"/>
          <w:lang w:val="en-US" w:eastAsia="zh-CN"/>
        </w:rPr>
        <w:t>太河镇</w:t>
      </w:r>
      <w:r>
        <w:rPr>
          <w:rFonts w:hint="default" w:ascii="Times New Roman" w:hAnsi="Times New Roman" w:eastAsia="方正小标宋简体" w:cs="Times New Roman"/>
          <w:sz w:val="44"/>
          <w:szCs w:val="44"/>
        </w:rPr>
        <w:t>安全生产大检查行动方案</w:t>
      </w:r>
      <w:r>
        <w:rPr>
          <w:rFonts w:hint="default" w:ascii="Times New Roman" w:hAnsi="Times New Roman" w:eastAsia="方正小标宋简体" w:cs="Times New Roman"/>
          <w:b w:val="0"/>
          <w:bCs w:val="0"/>
          <w:sz w:val="44"/>
          <w:szCs w:val="44"/>
          <w:lang w:val="en-US" w:eastAsia="zh-CN"/>
        </w:rPr>
        <w:t>》的紧急通知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各专业安委会、各部门单位</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kern w:val="0"/>
          <w:sz w:val="32"/>
          <w:szCs w:val="32"/>
          <w:lang w:val="en-US" w:eastAsia="zh-CN" w:bidi="ar-SA"/>
        </w:rPr>
        <w:t>当前正值岁末年初</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城乡供暖供气、用火用电需求旺盛</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各类商贸促销、旅游活动集中</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生产经营单位赶工期、抢进度甚至超负荷运转</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安全生产和防范一氧化碳中毒工作形势严峻</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近期</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我市连续发生危险化学品、交通运输、通信施工、一氧化碳中毒等多起事故</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事件</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市委市政府</w:t>
      </w:r>
      <w:r>
        <w:rPr>
          <w:rFonts w:hint="default" w:ascii="Times New Roman" w:hAnsi="Times New Roman" w:cs="Times New Roman"/>
          <w:kern w:val="0"/>
          <w:sz w:val="32"/>
          <w:szCs w:val="32"/>
          <w:lang w:val="en-US" w:eastAsia="zh-CN" w:bidi="ar-SA"/>
        </w:rPr>
        <w:t>、区委区政府</w:t>
      </w:r>
      <w:r>
        <w:rPr>
          <w:rFonts w:hint="default" w:ascii="Times New Roman" w:hAnsi="Times New Roman" w:eastAsia="仿宋_GB2312" w:cs="Times New Roman"/>
          <w:kern w:val="0"/>
          <w:sz w:val="32"/>
          <w:szCs w:val="32"/>
          <w:lang w:val="en-US" w:eastAsia="zh-CN" w:bidi="ar-SA"/>
        </w:rPr>
        <w:t>主要领导同志对安全生产工作高度重视</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多次作出批示</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要求从严从实抓好安全生产监管责任落实</w:t>
      </w:r>
      <w:r>
        <w:rPr>
          <w:rFonts w:hint="default" w:ascii="Times New Roman" w:hAnsi="Times New Roman" w:cs="Times New Roman"/>
          <w:kern w:val="0"/>
          <w:sz w:val="32"/>
          <w:szCs w:val="32"/>
          <w:lang w:val="en-US" w:eastAsia="zh-CN" w:bidi="ar-SA"/>
        </w:rPr>
        <w:t>，加强安全生产会商研判，</w:t>
      </w:r>
      <w:r>
        <w:rPr>
          <w:rFonts w:hint="default" w:ascii="Times New Roman" w:hAnsi="Times New Roman" w:eastAsia="仿宋_GB2312" w:cs="Times New Roman"/>
          <w:kern w:val="0"/>
          <w:sz w:val="32"/>
          <w:szCs w:val="32"/>
          <w:lang w:val="en-US" w:eastAsia="zh-CN" w:bidi="ar-SA"/>
        </w:rPr>
        <w:t>切实堵塞安全漏洞</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起底式、不间断排查整治各类安全隐患</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加大重点领域安全检查力度</w:t>
      </w:r>
      <w:r>
        <w:rPr>
          <w:rFonts w:hint="default" w:ascii="Times New Roman" w:hAnsi="Times New Roman" w:cs="Times New Roman"/>
          <w:kern w:val="0"/>
          <w:sz w:val="32"/>
          <w:szCs w:val="32"/>
          <w:lang w:val="en-US" w:eastAsia="zh-CN" w:bidi="ar-SA"/>
        </w:rPr>
        <w:t>，强化安全生产宣传培训，</w:t>
      </w:r>
      <w:r>
        <w:rPr>
          <w:rFonts w:hint="default" w:ascii="Times New Roman" w:hAnsi="Times New Roman" w:eastAsia="仿宋_GB2312" w:cs="Times New Roman"/>
          <w:kern w:val="0"/>
          <w:sz w:val="32"/>
          <w:szCs w:val="32"/>
          <w:lang w:val="en-US" w:eastAsia="zh-CN" w:bidi="ar-SA"/>
        </w:rPr>
        <w:t>有针对性开展安全警示教育</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全力保障人民群众生命财产安全</w:t>
      </w:r>
      <w:r>
        <w:rPr>
          <w:rFonts w:hint="default" w:ascii="Times New Roman" w:hAnsi="Times New Roman"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为认真贯彻落实市委市政府、区委区政府要求，经研究，决定在全</w:t>
      </w:r>
      <w:r>
        <w:rPr>
          <w:rFonts w:hint="eastAsia" w:cs="Times New Roman"/>
          <w:lang w:val="en-US" w:eastAsia="zh-CN"/>
        </w:rPr>
        <w:t>镇范围内</w:t>
      </w:r>
      <w:r>
        <w:rPr>
          <w:rFonts w:hint="default" w:ascii="Times New Roman" w:hAnsi="Times New Roman" w:cs="Times New Roman"/>
          <w:lang w:val="en-US" w:eastAsia="zh-CN"/>
        </w:rPr>
        <w:t>开展一次安全生产大检查行动，现将《</w:t>
      </w:r>
      <w:r>
        <w:rPr>
          <w:rFonts w:hint="eastAsia" w:cs="Times New Roman"/>
          <w:lang w:val="en-US" w:eastAsia="zh-CN"/>
        </w:rPr>
        <w:t>太河镇</w:t>
      </w:r>
      <w:r>
        <w:rPr>
          <w:rFonts w:hint="default" w:ascii="Times New Roman" w:hAnsi="Times New Roman" w:cs="Times New Roman"/>
          <w:lang w:val="en-US" w:eastAsia="zh-CN"/>
        </w:rPr>
        <w:t>安全生产大检查行动方案》印发给你们。请</w:t>
      </w:r>
      <w:r>
        <w:rPr>
          <w:rFonts w:hint="eastAsia" w:cs="Times New Roman"/>
          <w:lang w:val="en-US" w:eastAsia="zh-CN"/>
        </w:rPr>
        <w:t>各专业安委会、</w:t>
      </w:r>
      <w:r>
        <w:rPr>
          <w:rFonts w:hint="default" w:ascii="Times New Roman" w:hAnsi="Times New Roman" w:cs="Times New Roman"/>
          <w:lang w:val="en-US" w:eastAsia="zh-CN"/>
        </w:rPr>
        <w:t>各部门单位严格落实“三管三必须”责任细化实化具体工作方案，抓紧抓好重点领域、重点区域各项安全防范工作，以高水平安全保障高质量发展。</w:t>
      </w:r>
    </w:p>
    <w:p>
      <w:pPr>
        <w:pStyle w:val="8"/>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440" w:firstLineChars="1700"/>
        <w:jc w:val="both"/>
        <w:textAlignment w:val="auto"/>
        <w:rPr>
          <w:rFonts w:hint="eastAsia" w:cs="Times New Roman"/>
          <w:kern w:val="0"/>
          <w:sz w:val="32"/>
          <w:szCs w:val="32"/>
          <w:lang w:val="en-US" w:eastAsia="zh-CN"/>
        </w:rPr>
      </w:pPr>
      <w:r>
        <w:rPr>
          <w:rFonts w:hint="eastAsia" w:cs="Times New Roman"/>
          <w:kern w:val="0"/>
          <w:sz w:val="32"/>
          <w:szCs w:val="32"/>
          <w:lang w:val="en-US" w:eastAsia="zh-CN"/>
        </w:rPr>
        <w:t>太河镇党政办公室</w:t>
      </w:r>
    </w:p>
    <w:p>
      <w:pPr>
        <w:keepNext w:val="0"/>
        <w:keepLines w:val="0"/>
        <w:pageBreakBefore w:val="0"/>
        <w:widowControl w:val="0"/>
        <w:kinsoku/>
        <w:wordWrap w:val="0"/>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w:t>
      </w:r>
      <w:r>
        <w:rPr>
          <w:rFonts w:hint="default" w:ascii="Times New Roman" w:hAnsi="Times New Roman" w:cs="Times New Roman"/>
          <w:lang w:val="en-US" w:eastAsia="zh-CN"/>
        </w:rPr>
        <w:t>4</w:t>
      </w:r>
      <w:r>
        <w:rPr>
          <w:rFonts w:hint="default" w:ascii="Times New Roman" w:hAnsi="Times New Roman" w:eastAsia="仿宋_GB2312" w:cs="Times New Roman"/>
          <w:lang w:val="en-US" w:eastAsia="zh-CN"/>
        </w:rPr>
        <w:t>年</w:t>
      </w:r>
      <w:r>
        <w:rPr>
          <w:rFonts w:hint="default" w:ascii="Times New Roman" w:hAnsi="Times New Roman" w:cs="Times New Roman"/>
          <w:lang w:val="en-US" w:eastAsia="zh-CN"/>
        </w:rPr>
        <w:t>1</w:t>
      </w:r>
      <w:r>
        <w:rPr>
          <w:rFonts w:hint="default" w:ascii="Times New Roman" w:hAnsi="Times New Roman" w:eastAsia="仿宋_GB2312" w:cs="Times New Roman"/>
          <w:lang w:val="en-US" w:eastAsia="zh-CN"/>
        </w:rPr>
        <w:t>月</w:t>
      </w:r>
      <w:r>
        <w:rPr>
          <w:rFonts w:hint="eastAsia" w:cs="Times New Roman"/>
          <w:lang w:val="en-US" w:eastAsia="zh-CN"/>
        </w:rPr>
        <w:t>5</w:t>
      </w:r>
      <w:r>
        <w:rPr>
          <w:rFonts w:hint="default" w:ascii="Times New Roman" w:hAnsi="Times New Roman" w:eastAsia="仿宋_GB2312" w:cs="Times New Roman"/>
          <w:lang w:val="en-US" w:eastAsia="zh-CN"/>
        </w:rPr>
        <w:t>日</w:t>
      </w: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pPr>
        <w:keepNext w:val="0"/>
        <w:keepLines w:val="0"/>
        <w:pageBreakBefore w:val="0"/>
        <w:widowControl w:val="0"/>
        <w:suppressAutoHyphens/>
        <w:kinsoku/>
        <w:wordWrap/>
        <w:overflowPunct/>
        <w:topLinePunct w:val="0"/>
        <w:autoSpaceDE/>
        <w:autoSpaceDN/>
        <w:bidi w:val="0"/>
        <w:snapToGrid/>
        <w:spacing w:line="560" w:lineRule="exact"/>
        <w:jc w:val="center"/>
        <w:textAlignment w:val="auto"/>
        <w:rPr>
          <w:rFonts w:hint="default" w:ascii="Times New Roman" w:hAnsi="Times New Roman" w:eastAsia="仿宋_GB2312" w:cs="Times New Roman"/>
          <w:bCs/>
          <w:sz w:val="32"/>
          <w:szCs w:val="32"/>
          <w:lang w:eastAsia="zh-CN"/>
        </w:rPr>
      </w:pPr>
      <w:r>
        <w:rPr>
          <w:rFonts w:hint="eastAsia" w:eastAsia="方正小标宋简体" w:cs="Times New Roman"/>
          <w:b w:val="0"/>
          <w:bCs w:val="0"/>
          <w:sz w:val="44"/>
          <w:szCs w:val="44"/>
          <w:lang w:val="en-US" w:eastAsia="zh-CN"/>
        </w:rPr>
        <w:t>太河镇</w:t>
      </w:r>
      <w:r>
        <w:rPr>
          <w:rFonts w:hint="default" w:ascii="Times New Roman" w:hAnsi="Times New Roman" w:eastAsia="方正小标宋简体" w:cs="Times New Roman"/>
          <w:sz w:val="44"/>
          <w:szCs w:val="44"/>
        </w:rPr>
        <w:t>安全生产大检查行动方案</w:t>
      </w:r>
    </w:p>
    <w:p>
      <w:pPr>
        <w:keepNext w:val="0"/>
        <w:keepLines w:val="0"/>
        <w:pageBreakBefore w:val="0"/>
        <w:widowControl w:val="0"/>
        <w:suppressAutoHyphens/>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一、总体要求</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认真贯彻落实习近平总书记关于安全生产工作的重要指示批示精神</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落实落细安全生产十五条硬措施和省委、省政府安全生产</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八抓20条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创新措施等一系列制度措施</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深化冬春消防、城镇燃气、化工行业安全生产整治提升等专项行动</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盯紧</w:t>
      </w:r>
      <w:r>
        <w:rPr>
          <w:rFonts w:hint="default" w:ascii="Times New Roman" w:hAnsi="Times New Roman" w:cs="Times New Roman"/>
          <w:sz w:val="32"/>
          <w:szCs w:val="32"/>
          <w:lang w:val="en-US" w:eastAsia="zh-CN"/>
        </w:rPr>
        <w:t>道路交通、建设施工、</w:t>
      </w:r>
      <w:r>
        <w:rPr>
          <w:rFonts w:hint="default" w:ascii="Times New Roman" w:hAnsi="Times New Roman" w:eastAsia="仿宋_GB2312" w:cs="Times New Roman"/>
          <w:sz w:val="32"/>
          <w:szCs w:val="32"/>
          <w:lang w:val="en-US" w:eastAsia="zh-CN"/>
        </w:rPr>
        <w:t>危险化学品、烟花爆竹、非煤矿山</w:t>
      </w:r>
      <w:r>
        <w:rPr>
          <w:rFonts w:hint="default" w:ascii="Times New Roman" w:hAnsi="Times New Roman" w:cs="Times New Roman"/>
          <w:sz w:val="32"/>
          <w:szCs w:val="32"/>
          <w:lang w:val="en-US" w:eastAsia="zh-CN"/>
        </w:rPr>
        <w:t>等领域，盯牢森林防火、燃气煤气、农村自建房、人员密集场所、“九小场所”</w:t>
      </w:r>
      <w:r>
        <w:rPr>
          <w:rFonts w:hint="default" w:ascii="Times New Roman" w:hAnsi="Times New Roman" w:eastAsia="仿宋_GB2312" w:cs="Times New Roman"/>
          <w:sz w:val="32"/>
          <w:szCs w:val="32"/>
          <w:lang w:val="en-US" w:eastAsia="zh-CN"/>
        </w:rPr>
        <w:t>等</w:t>
      </w:r>
      <w:r>
        <w:rPr>
          <w:rFonts w:hint="default" w:ascii="Times New Roman" w:hAnsi="Times New Roman" w:cs="Times New Roman"/>
          <w:sz w:val="32"/>
          <w:szCs w:val="32"/>
          <w:lang w:val="en-US" w:eastAsia="zh-CN"/>
        </w:rPr>
        <w:t>薄弱环节，聚焦用电、</w:t>
      </w:r>
      <w:r>
        <w:rPr>
          <w:rFonts w:hint="default" w:ascii="Times New Roman" w:hAnsi="Times New Roman" w:eastAsia="仿宋_GB2312" w:cs="Times New Roman"/>
          <w:sz w:val="32"/>
          <w:szCs w:val="32"/>
          <w:lang w:val="en-US" w:eastAsia="zh-CN"/>
        </w:rPr>
        <w:t>用煤、用气取暖等冬季易发事故隐患</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充分发挥属地和行业安全职责</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进一步规范安全行为</w:t>
      </w:r>
      <w:r>
        <w:rPr>
          <w:rFonts w:hint="default" w:ascii="Times New Roman" w:hAnsi="Times New Roman" w:cs="Times New Roman"/>
          <w:sz w:val="32"/>
          <w:szCs w:val="32"/>
          <w:lang w:val="en-US" w:eastAsia="zh-CN"/>
        </w:rPr>
        <w:t>，严厉打击</w:t>
      </w:r>
      <w:r>
        <w:rPr>
          <w:rFonts w:hint="default" w:ascii="Times New Roman" w:hAnsi="Times New Roman" w:eastAsia="仿宋_GB2312" w:cs="Times New Roman"/>
          <w:sz w:val="32"/>
          <w:szCs w:val="32"/>
          <w:lang w:val="en-US" w:eastAsia="zh-CN"/>
        </w:rPr>
        <w:t>非法违法行为</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加大宣传教育力度</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严防各类生产安全事故和一氧化碳中毒事件发生</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确保岁末年初全</w:t>
      </w:r>
      <w:r>
        <w:rPr>
          <w:rFonts w:hint="default" w:ascii="Times New Roman" w:hAnsi="Times New Roman" w:cs="Times New Roman"/>
          <w:sz w:val="32"/>
          <w:szCs w:val="32"/>
          <w:lang w:val="en-US" w:eastAsia="zh-CN"/>
        </w:rPr>
        <w:t>区</w:t>
      </w:r>
      <w:r>
        <w:rPr>
          <w:rFonts w:hint="default" w:ascii="Times New Roman" w:hAnsi="Times New Roman" w:eastAsia="仿宋_GB2312" w:cs="Times New Roman"/>
          <w:sz w:val="32"/>
          <w:szCs w:val="32"/>
          <w:lang w:val="en-US" w:eastAsia="zh-CN"/>
        </w:rPr>
        <w:t>安全生产形势稳定</w:t>
      </w:r>
      <w:r>
        <w:rPr>
          <w:rFonts w:hint="default" w:ascii="Times New Roman" w:hAnsi="Times New Roman"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spacing w:line="560" w:lineRule="exact"/>
        <w:ind w:firstLine="645"/>
        <w:jc w:val="both"/>
        <w:textAlignment w:val="auto"/>
        <w:rPr>
          <w:rFonts w:hint="default" w:ascii="Times New Roman" w:hAnsi="Times New Roman" w:eastAsia="黑体" w:cs="Times New Roman"/>
        </w:rPr>
      </w:pPr>
      <w:r>
        <w:rPr>
          <w:rFonts w:hint="default" w:ascii="Times New Roman" w:hAnsi="Times New Roman" w:eastAsia="黑体" w:cs="Times New Roman"/>
        </w:rPr>
        <w:t>二、行动时间</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即日起至</w:t>
      </w:r>
      <w:r>
        <w:rPr>
          <w:rFonts w:hint="default" w:ascii="Times New Roman" w:hAnsi="Times New Roman" w:cs="Times New Roman"/>
          <w:bCs/>
          <w:color w:val="000000"/>
          <w:sz w:val="32"/>
          <w:szCs w:val="32"/>
          <w:lang w:val="en-US" w:eastAsia="zh-CN"/>
        </w:rPr>
        <w:t>春节前</w:t>
      </w:r>
      <w:r>
        <w:rPr>
          <w:rFonts w:hint="default" w:ascii="Times New Roman" w:hAnsi="Times New Roman"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（一）安全制度不落实问题</w:t>
      </w:r>
      <w:r>
        <w:rPr>
          <w:rFonts w:hint="default" w:ascii="Times New Roman" w:hAnsi="Times New Roman" w:eastAsia="楷体_GB2312" w:cs="Times New Roman"/>
          <w:sz w:val="32"/>
          <w:szCs w:val="32"/>
          <w:lang w:eastAsia="zh-CN"/>
        </w:rPr>
        <w:t>。</w:t>
      </w:r>
      <w:r>
        <w:rPr>
          <w:rFonts w:hint="eastAsia" w:cs="Times New Roman"/>
          <w:sz w:val="32"/>
          <w:szCs w:val="32"/>
          <w:lang w:val="en-US" w:eastAsia="zh-CN"/>
        </w:rPr>
        <w:t>各专业安委会、</w:t>
      </w:r>
      <w:r>
        <w:rPr>
          <w:rFonts w:hint="default" w:ascii="Times New Roman" w:hAnsi="Times New Roman" w:cs="Times New Roman"/>
          <w:sz w:val="32"/>
          <w:szCs w:val="32"/>
          <w:lang w:val="en-US" w:eastAsia="zh-CN"/>
        </w:rPr>
        <w:t>各部门单位</w:t>
      </w:r>
      <w:r>
        <w:rPr>
          <w:rFonts w:hint="default" w:ascii="Times New Roman" w:hAnsi="Times New Roman" w:eastAsia="仿宋_GB2312" w:cs="Times New Roman"/>
          <w:sz w:val="32"/>
          <w:szCs w:val="32"/>
        </w:rPr>
        <w:t>要牢固树立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制度不落实就是重大隐患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的理念</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认真排查整治安全生产各项制度措施落实不到位的问题</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重点排查整治企业主要负责人履职</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安全总监、危险作业管理</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劳务派遣和灵活用工人员管理</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全员安全教育培训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安全诊断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有奖举报等制度落实不到位的问题</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以及</w:t>
      </w:r>
      <w:r>
        <w:rPr>
          <w:rFonts w:hint="default" w:ascii="Times New Roman" w:hAnsi="Times New Roman" w:eastAsia="仿宋_GB2312" w:cs="Times New Roman"/>
          <w:sz w:val="32"/>
          <w:szCs w:val="32"/>
        </w:rPr>
        <w:t>《山东省生产安全事故隐患排查治理办法》落实不到位的问题</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对排查出的上述问题，要立即反馈、立即整改</w:t>
      </w:r>
      <w:r>
        <w:rPr>
          <w:rFonts w:hint="default" w:ascii="Times New Roman" w:hAnsi="Times New Roman" w:cs="Times New Roman"/>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rPr>
        <w:t>（二）安全教育不到位问题</w:t>
      </w:r>
      <w:r>
        <w:rPr>
          <w:rFonts w:hint="default" w:ascii="Times New Roman" w:hAnsi="Times New Roman" w:cs="Times New Roman"/>
          <w:lang w:eastAsia="zh-CN"/>
        </w:rPr>
        <w:t>。</w:t>
      </w:r>
      <w:r>
        <w:rPr>
          <w:rFonts w:hint="default" w:ascii="Times New Roman" w:hAnsi="Times New Roman" w:eastAsia="仿宋_GB2312" w:cs="Times New Roman"/>
          <w:color w:val="000000" w:themeColor="text1"/>
          <w:szCs w:val="32"/>
          <w14:textFill>
            <w14:solidFill>
              <w14:schemeClr w14:val="tx1"/>
            </w14:solidFill>
          </w14:textFill>
        </w:rPr>
        <w:t>重点检查整治安全宣传氛围不足、力度不够、范围不广等问题</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安全知识未下基层、未入户、群众安全意识不高等问题</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特别</w:t>
      </w:r>
      <w:r>
        <w:rPr>
          <w:rFonts w:hint="default" w:ascii="Times New Roman" w:hAnsi="Times New Roman" w:eastAsia="仿宋_GB2312" w:cs="Times New Roman"/>
          <w:color w:val="000000" w:themeColor="text1"/>
          <w:szCs w:val="32"/>
          <w:lang w:val="en-US" w:eastAsia="zh-CN"/>
          <w14:textFill>
            <w14:solidFill>
              <w14:schemeClr w14:val="tx1"/>
            </w14:solidFill>
          </w14:textFill>
        </w:rPr>
        <w:t>是</w:t>
      </w:r>
      <w:r>
        <w:rPr>
          <w:rFonts w:hint="default" w:ascii="Times New Roman" w:hAnsi="Times New Roman" w:eastAsia="仿宋_GB2312" w:cs="Times New Roman"/>
          <w:color w:val="000000" w:themeColor="text1"/>
          <w:szCs w:val="32"/>
          <w14:textFill>
            <w14:solidFill>
              <w14:schemeClr w14:val="tx1"/>
            </w14:solidFill>
          </w14:textFill>
        </w:rPr>
        <w:t>检查整治</w:t>
      </w:r>
      <w:r>
        <w:rPr>
          <w:rFonts w:hint="eastAsia" w:ascii="Times New Roman" w:eastAsia="仿宋_GB2312" w:cs="Times New Roman"/>
          <w:color w:val="000000" w:themeColor="text1"/>
          <w:szCs w:val="32"/>
          <w:lang w:eastAsia="zh-CN"/>
          <w14:textFill>
            <w14:solidFill>
              <w14:schemeClr w14:val="tx1"/>
            </w14:solidFill>
          </w14:textFill>
        </w:rPr>
        <w:t>辖区内</w:t>
      </w:r>
      <w:r>
        <w:rPr>
          <w:rFonts w:hint="default" w:ascii="Times New Roman" w:hAnsi="Times New Roman" w:eastAsia="仿宋_GB2312" w:cs="Times New Roman"/>
          <w:color w:val="000000" w:themeColor="text1"/>
          <w:szCs w:val="32"/>
          <w14:textFill>
            <w14:solidFill>
              <w14:schemeClr w14:val="tx1"/>
            </w14:solidFill>
          </w14:textFill>
        </w:rPr>
        <w:t>老年群体、餐饮饭店、沿街商铺</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九小场所</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落实</w:t>
      </w:r>
      <w:r>
        <w:rPr>
          <w:rFonts w:hint="default" w:ascii="Times New Roman" w:hAnsi="Times New Roman" w:eastAsia="仿宋_GB2312" w:cs="Times New Roman"/>
          <w:color w:val="000000" w:themeColor="text1"/>
          <w:szCs w:val="32"/>
          <w14:textFill>
            <w14:solidFill>
              <w14:schemeClr w14:val="tx1"/>
            </w14:solidFill>
          </w14:textFill>
        </w:rPr>
        <w:t>消防、燃气、防范一氧化碳中毒</w:t>
      </w:r>
      <w:r>
        <w:rPr>
          <w:rFonts w:hint="default" w:ascii="Times New Roman" w:hAnsi="Times New Roman" w:eastAsia="仿宋_GB2312" w:cs="Times New Roman"/>
          <w:color w:val="000000" w:themeColor="text1"/>
          <w:szCs w:val="32"/>
          <w:lang w:val="en-US" w:eastAsia="zh-CN"/>
          <w14:textFill>
            <w14:solidFill>
              <w14:schemeClr w14:val="tx1"/>
            </w14:solidFill>
          </w14:textFill>
        </w:rPr>
        <w:t>安全教育不到位</w:t>
      </w:r>
      <w:r>
        <w:rPr>
          <w:rFonts w:hint="default" w:ascii="Times New Roman" w:hAnsi="Times New Roman" w:eastAsia="仿宋_GB2312" w:cs="Times New Roman"/>
          <w:color w:val="000000" w:themeColor="text1"/>
          <w:szCs w:val="32"/>
          <w14:textFill>
            <w14:solidFill>
              <w14:schemeClr w14:val="tx1"/>
            </w14:solidFill>
          </w14:textFill>
        </w:rPr>
        <w:t>等问题</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认真排查整治生产经营单位安全生产教育培训制度不落实</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特殊作业人员未持证上岗</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安全晨会</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一人一档</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、应急演练未落实等问题</w:t>
      </w:r>
      <w:r>
        <w:rPr>
          <w:rFonts w:hint="default" w:ascii="Times New Roman" w:hAnsi="Times New Roman" w:eastAsia="仿宋_GB2312"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000000" w:themeColor="text1"/>
          <w:sz w:val="32"/>
          <w:szCs w:val="32"/>
          <w14:textFill>
            <w14:solidFill>
              <w14:schemeClr w14:val="tx1"/>
            </w14:solidFill>
          </w14:textFill>
        </w:rPr>
        <w:t>（三）易导致群死群伤的重大安全隐患</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根据重点行业领域岁末年初安全生产特点</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结合正在开展的外包施工作业、有限空间作业、预防高处坠落、违规电气焊作业和违规施工等专项整治行动</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进一步细化重点行业领域和重点区域检查方案</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持续深化巩固重大事故隐患专项整治行动成果</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紧盯冬季群众取暖安全、用火用电用气安全</w:t>
      </w:r>
      <w:r>
        <w:rPr>
          <w:rFonts w:hint="default" w:ascii="Times New Roman" w:hAnsi="Times New Roman" w:cs="Times New Roman"/>
          <w:color w:val="000000" w:themeColor="text1"/>
          <w:sz w:val="32"/>
          <w:szCs w:val="32"/>
          <w:lang w:val="en-US" w:eastAsia="zh-CN"/>
          <w14:textFill>
            <w14:solidFill>
              <w14:schemeClr w14:val="tx1"/>
            </w14:solidFill>
          </w14:textFill>
        </w:rPr>
        <w:t>和一氧化碳中毒风险</w:t>
      </w:r>
      <w:r>
        <w:rPr>
          <w:rFonts w:hint="default" w:ascii="Times New Roman" w:hAnsi="Times New Roman" w:eastAsia="仿宋_GB2312" w:cs="Times New Roman"/>
          <w:color w:val="000000" w:themeColor="text1"/>
          <w:sz w:val="32"/>
          <w:szCs w:val="32"/>
          <w14:textFill>
            <w14:solidFill>
              <w14:schemeClr w14:val="tx1"/>
            </w14:solidFill>
          </w14:textFill>
        </w:rPr>
        <w:t>；紧盯人员密集场所</w:t>
      </w:r>
      <w:r>
        <w:rPr>
          <w:rFonts w:hint="default" w:ascii="Times New Roman" w:hAnsi="Times New Roman" w:cs="Times New Roman"/>
          <w:color w:val="000000" w:themeColor="text1"/>
          <w:sz w:val="32"/>
          <w:szCs w:val="32"/>
          <w:lang w:val="en-US" w:eastAsia="zh-CN"/>
          <w14:textFill>
            <w14:solidFill>
              <w14:schemeClr w14:val="tx1"/>
            </w14:solidFill>
          </w14:textFill>
        </w:rPr>
        <w:t>和森林火灾隐患</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紧盯无施工许可、无方案施工、野蛮施工、层层转包等非法违法行为；</w:t>
      </w:r>
      <w:r>
        <w:rPr>
          <w:rFonts w:hint="default" w:ascii="Times New Roman" w:hAnsi="Times New Roman" w:eastAsia="仿宋_GB2312" w:cs="Times New Roman"/>
          <w:sz w:val="32"/>
          <w:szCs w:val="32"/>
        </w:rPr>
        <w:t>紧盯重大安全风险、重大工程项目、关键部位重点人群、违法违规行为多发易发环节；全面组织排查整治</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扎实</w:t>
      </w:r>
      <w:r>
        <w:rPr>
          <w:rFonts w:hint="default" w:ascii="Times New Roman" w:hAnsi="Times New Roman" w:eastAsia="仿宋_GB2312" w:cs="Times New Roman"/>
          <w:sz w:val="32"/>
          <w:szCs w:val="32"/>
        </w:rPr>
        <w:t>开展执法检查、暗访检查、督导巡查</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有效消除各类事故隐患和不安全因素</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val="en-US" w:eastAsia="zh-CN"/>
        </w:rPr>
        <w:t>生产</w:t>
      </w:r>
      <w:r>
        <w:rPr>
          <w:rFonts w:hint="default" w:ascii="Times New Roman" w:hAnsi="Times New Roman" w:eastAsia="楷体_GB2312" w:cs="Times New Roman"/>
          <w:sz w:val="32"/>
          <w:szCs w:val="32"/>
        </w:rPr>
        <w:t>经营单位对照检查</w:t>
      </w:r>
      <w:r>
        <w:rPr>
          <w:rFonts w:hint="default" w:ascii="Times New Roman" w:hAnsi="Times New Roman" w:eastAsia="楷体_GB2312" w:cs="Times New Roman"/>
          <w:sz w:val="32"/>
          <w:szCs w:val="32"/>
          <w:lang w:eastAsia="zh-CN"/>
        </w:rPr>
        <w:t>。</w:t>
      </w:r>
      <w:r>
        <w:rPr>
          <w:rFonts w:hint="default" w:ascii="Times New Roman" w:hAnsi="Times New Roman" w:cs="Times New Roman"/>
          <w:sz w:val="32"/>
          <w:szCs w:val="32"/>
          <w:lang w:val="en-US" w:eastAsia="zh-CN"/>
        </w:rPr>
        <w:t>督促生产经营单位</w:t>
      </w:r>
      <w:r>
        <w:rPr>
          <w:rFonts w:hint="default" w:ascii="Times New Roman" w:hAnsi="Times New Roman" w:eastAsia="仿宋_GB2312" w:cs="Times New Roman"/>
          <w:sz w:val="32"/>
          <w:szCs w:val="32"/>
        </w:rPr>
        <w:t>对照相关标准和要求</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逐项开展自查</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建立隐患整改台账</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逐个明确整改责任、整改措施、整改时限</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坚持即知即改、立行立改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提前制定春节期间停工停产方案</w:t>
      </w:r>
      <w:r>
        <w:rPr>
          <w:rFonts w:hint="default" w:ascii="Times New Roman" w:hAnsi="Times New Roman" w:cs="Times New Roman"/>
          <w:sz w:val="32"/>
          <w:szCs w:val="32"/>
          <w:lang w:val="en-US" w:eastAsia="zh-CN"/>
        </w:rPr>
        <w:t>和节后复工复产方案</w:t>
      </w:r>
      <w:r>
        <w:rPr>
          <w:rFonts w:hint="default" w:ascii="Times New Roman" w:hAnsi="Times New Roman"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高危企业和技术力量不足的企业要聘请安全技术服务机构或专家进行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诊断式</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检查</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生产经营单位</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自查</w:t>
      </w:r>
      <w:r>
        <w:rPr>
          <w:rFonts w:hint="default" w:ascii="Times New Roman" w:hAnsi="Times New Roman" w:eastAsia="仿宋_GB2312" w:cs="Times New Roman"/>
          <w:color w:val="000000" w:themeColor="text1"/>
          <w:sz w:val="32"/>
          <w:szCs w:val="32"/>
          <w14:textFill>
            <w14:solidFill>
              <w14:schemeClr w14:val="tx1"/>
            </w14:solidFill>
          </w14:textFill>
        </w:rPr>
        <w:t>自纠和专家检查情况</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定期</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本级</w:t>
      </w:r>
      <w:r>
        <w:rPr>
          <w:rFonts w:hint="default" w:ascii="Times New Roman" w:hAnsi="Times New Roman" w:eastAsia="仿宋_GB2312" w:cs="Times New Roman"/>
          <w:color w:val="000000" w:themeColor="text1"/>
          <w:sz w:val="32"/>
          <w:szCs w:val="32"/>
          <w14:textFill>
            <w14:solidFill>
              <w14:schemeClr w14:val="tx1"/>
            </w14:solidFill>
          </w14:textFill>
        </w:rPr>
        <w:t>行业主管部门报告</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切实压实企业主体责任</w:t>
      </w:r>
      <w:r>
        <w:rPr>
          <w:rFonts w:hint="default" w:ascii="Times New Roman" w:hAnsi="Times New Roman"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镇办</w:t>
      </w:r>
      <w:r>
        <w:rPr>
          <w:rFonts w:hint="default" w:ascii="Times New Roman" w:hAnsi="Times New Roman" w:eastAsia="楷体_GB2312" w:cs="Times New Roman"/>
          <w:sz w:val="32"/>
          <w:szCs w:val="32"/>
        </w:rPr>
        <w:t>部门</w:t>
      </w:r>
      <w:r>
        <w:rPr>
          <w:rFonts w:hint="default" w:ascii="Times New Roman" w:hAnsi="Times New Roman" w:eastAsia="楷体_GB2312" w:cs="Times New Roman"/>
          <w:sz w:val="32"/>
          <w:szCs w:val="32"/>
          <w:lang w:val="en-US" w:eastAsia="zh-CN"/>
        </w:rPr>
        <w:t>安全监督</w:t>
      </w:r>
      <w:r>
        <w:rPr>
          <w:rFonts w:hint="default" w:ascii="Times New Roman" w:hAnsi="Times New Roman" w:eastAsia="楷体_GB2312" w:cs="Times New Roman"/>
          <w:sz w:val="32"/>
          <w:szCs w:val="32"/>
        </w:rPr>
        <w:t>检查</w:t>
      </w:r>
      <w:r>
        <w:rPr>
          <w:rFonts w:hint="default" w:ascii="Times New Roman" w:hAnsi="Times New Roman" w:eastAsia="楷体_GB2312" w:cs="Times New Roman"/>
          <w:sz w:val="32"/>
          <w:szCs w:val="32"/>
          <w:lang w:eastAsia="zh-CN"/>
        </w:rPr>
        <w:t>。</w:t>
      </w:r>
      <w:r>
        <w:rPr>
          <w:rFonts w:hint="eastAsia" w:cs="Times New Roman"/>
          <w:sz w:val="32"/>
          <w:szCs w:val="32"/>
          <w:lang w:eastAsia="zh-CN"/>
        </w:rPr>
        <w:t>各专业安委会、各</w:t>
      </w:r>
      <w:r>
        <w:rPr>
          <w:rFonts w:hint="default" w:ascii="Times New Roman" w:hAnsi="Times New Roman" w:eastAsia="仿宋_GB2312" w:cs="Times New Roman"/>
          <w:sz w:val="32"/>
          <w:szCs w:val="32"/>
        </w:rPr>
        <w:t>有关部门要对照安全生产制度措施和相关标准规定</w:t>
      </w:r>
      <w:r>
        <w:rPr>
          <w:rFonts w:hint="default" w:ascii="Times New Roman" w:hAnsi="Times New Roman"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cs="Times New Roman"/>
          <w:color w:val="000000" w:themeColor="text1"/>
          <w:sz w:val="32"/>
          <w:szCs w:val="32"/>
          <w:lang w:val="en-US" w:eastAsia="zh-CN"/>
          <w14:textFill>
            <w14:solidFill>
              <w14:schemeClr w14:val="tx1"/>
            </w14:solidFill>
          </w14:textFill>
        </w:rPr>
        <w:t>所</w:t>
      </w:r>
      <w:r>
        <w:rPr>
          <w:rFonts w:hint="default" w:ascii="Times New Roman" w:hAnsi="Times New Roman" w:eastAsia="仿宋_GB2312" w:cs="Times New Roman"/>
          <w:color w:val="000000" w:themeColor="text1"/>
          <w:sz w:val="32"/>
          <w:szCs w:val="32"/>
          <w14:textFill>
            <w14:solidFill>
              <w14:schemeClr w14:val="tx1"/>
            </w14:solidFill>
          </w14:textFill>
        </w:rPr>
        <w:t>监管行业领域</w:t>
      </w:r>
      <w:r>
        <w:rPr>
          <w:rFonts w:hint="default" w:ascii="Times New Roman" w:hAnsi="Times New Roman" w:cs="Times New Roman"/>
          <w:color w:val="000000" w:themeColor="text1"/>
          <w:sz w:val="32"/>
          <w:szCs w:val="32"/>
          <w:lang w:val="en-US" w:eastAsia="zh-CN"/>
          <w14:textFill>
            <w14:solidFill>
              <w14:schemeClr w14:val="tx1"/>
            </w14:solidFill>
          </w14:textFill>
        </w:rPr>
        <w:t>内生产经营单位</w:t>
      </w:r>
      <w:r>
        <w:rPr>
          <w:rFonts w:hint="default" w:ascii="Times New Roman" w:hAnsi="Times New Roman" w:eastAsia="仿宋_GB2312" w:cs="Times New Roman"/>
          <w:color w:val="000000" w:themeColor="text1"/>
          <w:sz w:val="32"/>
          <w:szCs w:val="32"/>
          <w14:textFill>
            <w14:solidFill>
              <w14:schemeClr w14:val="tx1"/>
            </w14:solidFill>
          </w14:textFill>
        </w:rPr>
        <w:t>开展安全生产监督检查</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重点</w:t>
      </w:r>
      <w:r>
        <w:rPr>
          <w:rFonts w:hint="default" w:ascii="Times New Roman" w:hAnsi="Times New Roman"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加大监督检查频次</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不放心企业</w:t>
      </w:r>
      <w:r>
        <w:rPr>
          <w:rFonts w:hint="default" w:ascii="Times New Roman" w:hAnsi="Times New Roman" w:cs="Times New Roman"/>
          <w:color w:val="000000" w:themeColor="text1"/>
          <w:sz w:val="32"/>
          <w:szCs w:val="32"/>
          <w:lang w:val="en-US" w:eastAsia="zh-CN"/>
          <w14:textFill>
            <w14:solidFill>
              <w14:schemeClr w14:val="tx1"/>
            </w14:solidFill>
          </w14:textFill>
        </w:rPr>
        <w:t>单位驻点监督、巡回检查</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严查彻改安全隐患问题</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分管</w:t>
      </w:r>
      <w:r>
        <w:rPr>
          <w:rFonts w:hint="default" w:ascii="Times New Roman" w:hAnsi="Times New Roman" w:cs="Times New Roman"/>
          <w:color w:val="000000" w:themeColor="text1"/>
          <w:sz w:val="32"/>
          <w:szCs w:val="32"/>
          <w:lang w:val="en-US" w:eastAsia="zh-CN"/>
          <w14:textFill>
            <w14:solidFill>
              <w14:schemeClr w14:val="tx1"/>
            </w14:solidFill>
          </w14:textFill>
        </w:rPr>
        <w:t>领导干部带队检查</w:t>
      </w:r>
      <w:r>
        <w:rPr>
          <w:rFonts w:hint="default" w:ascii="Times New Roman" w:hAnsi="Times New Roman" w:eastAsia="仿宋_GB2312" w:cs="Times New Roman"/>
          <w:color w:val="000000" w:themeColor="text1"/>
          <w:sz w:val="32"/>
          <w:szCs w:val="32"/>
          <w14:textFill>
            <w14:solidFill>
              <w14:schemeClr w14:val="tx1"/>
            </w14:solidFill>
          </w14:textFill>
        </w:rPr>
        <w:t>每月不少于4次</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每次抽查企业（经营单位）不少于3家</w:t>
      </w:r>
      <w:r>
        <w:rPr>
          <w:rFonts w:hint="default" w:ascii="Times New Roman" w:hAnsi="Times New Roman"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color w:val="000000" w:themeColor="text1"/>
          <w:sz w:val="32"/>
          <w:szCs w:val="32"/>
          <w14:textFill>
            <w14:solidFill>
              <w14:schemeClr w14:val="tx1"/>
            </w14:solidFill>
          </w14:textFill>
        </w:rPr>
        <w:t>（三）</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安全生产执法检查。</w:t>
      </w:r>
      <w:r>
        <w:rPr>
          <w:rFonts w:hint="eastAsia" w:cs="Times New Roman"/>
          <w:color w:val="000000" w:themeColor="text1"/>
          <w:sz w:val="32"/>
          <w:szCs w:val="32"/>
          <w:lang w:val="en-US" w:eastAsia="zh-CN"/>
          <w14:textFill>
            <w14:solidFill>
              <w14:schemeClr w14:val="tx1"/>
            </w14:solidFill>
          </w14:textFill>
        </w:rPr>
        <w:t>各专业安委会</w:t>
      </w:r>
      <w:r>
        <w:rPr>
          <w:rFonts w:hint="default" w:ascii="Times New Roman" w:hAnsi="Times New Roman" w:cs="Times New Roman"/>
          <w:color w:val="000000" w:themeColor="text1"/>
          <w:sz w:val="32"/>
          <w:szCs w:val="32"/>
          <w:lang w:val="en-US" w:eastAsia="zh-CN"/>
          <w14:textFill>
            <w14:solidFill>
              <w14:schemeClr w14:val="tx1"/>
            </w14:solidFill>
          </w14:textFill>
        </w:rPr>
        <w:t>要结合</w:t>
      </w:r>
      <w:r>
        <w:rPr>
          <w:rFonts w:hint="eastAsia" w:cs="Times New Roman"/>
          <w:color w:val="000000" w:themeColor="text1"/>
          <w:sz w:val="32"/>
          <w:szCs w:val="32"/>
          <w:lang w:val="en-US" w:eastAsia="zh-CN"/>
          <w14:textFill>
            <w14:solidFill>
              <w14:schemeClr w14:val="tx1"/>
            </w14:solidFill>
          </w14:textFill>
        </w:rPr>
        <w:t>“双随机、一公开”</w:t>
      </w:r>
      <w:bookmarkStart w:id="0" w:name="_GoBack"/>
      <w:bookmarkEnd w:id="0"/>
      <w:r>
        <w:rPr>
          <w:rFonts w:hint="default" w:ascii="Times New Roman" w:hAnsi="Times New Roman" w:cs="Times New Roman"/>
          <w:color w:val="000000" w:themeColor="text1"/>
          <w:sz w:val="32"/>
          <w:szCs w:val="32"/>
          <w:lang w:val="en-US" w:eastAsia="zh-CN"/>
          <w14:textFill>
            <w14:solidFill>
              <w14:schemeClr w14:val="tx1"/>
            </w14:solidFill>
          </w14:textFill>
        </w:rPr>
        <w:t>开展行业内执法检查，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健全</w:t>
      </w:r>
      <w:r>
        <w:rPr>
          <w:rFonts w:hint="default" w:ascii="Times New Roman" w:hAnsi="Times New Roman" w:cs="Times New Roman"/>
          <w:color w:val="000000" w:themeColor="text1"/>
          <w:sz w:val="32"/>
          <w:szCs w:val="32"/>
          <w:lang w:val="en-US" w:eastAsia="zh-CN"/>
          <w14:textFill>
            <w14:solidFill>
              <w14:schemeClr w14:val="tx1"/>
            </w14:solidFill>
          </w14:textFill>
        </w:rPr>
        <w:t>安全生产执法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检查机制</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进一步加大执法检查力度</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坚持</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凡检查必执法、凡违法必处罚、凡处罚必到位</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严惩重罚各类违法违规行为</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加大行刑衔接力度，对严重违法违规行为及时采取有效措施、构成犯罪的移交司法机关追究刑事责任。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、工作分工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属地管理、分级负责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三个必须</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原则</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坚持条块结合、上下联动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全领域、全链条、全方位开展安全生产大检查行动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大检查行动由</w:t>
      </w:r>
      <w:r>
        <w:rPr>
          <w:rFonts w:hint="eastAsia" w:cs="Times New Roman"/>
          <w:sz w:val="32"/>
          <w:szCs w:val="32"/>
          <w:lang w:eastAsia="zh-CN"/>
        </w:rPr>
        <w:t>镇</w:t>
      </w:r>
      <w:r>
        <w:rPr>
          <w:rFonts w:hint="default" w:ascii="Times New Roman" w:hAnsi="Times New Roman" w:eastAsia="仿宋_GB2312" w:cs="Times New Roman"/>
          <w:sz w:val="32"/>
          <w:szCs w:val="32"/>
        </w:rPr>
        <w:t>安委会总牵头</w:t>
      </w:r>
      <w:r>
        <w:rPr>
          <w:rFonts w:hint="default" w:ascii="Times New Roman" w:hAnsi="Times New Roman" w:cs="Times New Roman"/>
          <w:sz w:val="32"/>
          <w:szCs w:val="32"/>
          <w:lang w:eastAsia="zh-CN"/>
        </w:rPr>
        <w:t>，</w:t>
      </w:r>
      <w:r>
        <w:rPr>
          <w:rFonts w:hint="eastAsia" w:cs="Times New Roman"/>
          <w:sz w:val="32"/>
          <w:szCs w:val="32"/>
          <w:lang w:val="en-US" w:eastAsia="zh-CN"/>
        </w:rPr>
        <w:t>各专业安委会、各部门单位</w:t>
      </w:r>
      <w:r>
        <w:rPr>
          <w:rFonts w:hint="default" w:ascii="Times New Roman" w:hAnsi="Times New Roman" w:eastAsia="仿宋_GB2312" w:cs="Times New Roman"/>
          <w:sz w:val="32"/>
          <w:szCs w:val="32"/>
        </w:rPr>
        <w:t>分工负责实施</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jc w:val="both"/>
        <w:textAlignment w:val="auto"/>
        <w:outlineLvl w:val="9"/>
        <w:rPr>
          <w:rFonts w:hint="default" w:eastAsia="楷体_GB2312" w:cs="Times New Roman"/>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w:t>
      </w:r>
      <w:r>
        <w:rPr>
          <w:rFonts w:hint="default" w:ascii="Times New Roman" w:hAnsi="Times New Roman" w:eastAsia="楷体_GB2312" w:cs="Times New Roman"/>
          <w:sz w:val="32"/>
          <w:szCs w:val="32"/>
          <w:lang w:val="en-US" w:eastAsia="zh-CN"/>
        </w:rPr>
        <w:t>电力领域：</w:t>
      </w:r>
      <w:r>
        <w:rPr>
          <w:rFonts w:hint="default" w:ascii="Times New Roman" w:hAnsi="Times New Roman" w:eastAsia="仿宋_GB2312" w:cs="Times New Roman"/>
          <w:bCs/>
          <w:snapToGrid w:val="0"/>
          <w:spacing w:val="0"/>
          <w:kern w:val="0"/>
          <w:sz w:val="32"/>
          <w:szCs w:val="32"/>
          <w:lang w:val="en-US" w:eastAsia="zh-CN" w:bidi="ar-SA"/>
        </w:rPr>
        <w:t>突出作业人员三违整顿治理、“两措”“两票三制”落实、设备设施缺陷隐患治理、消防设施配备、外来施工、受限空间、高处作业、临时用电、动火作业等危险特殊作业安全管理</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sz w:val="32"/>
          <w:szCs w:val="32"/>
          <w:u w:val="none"/>
          <w:lang w:val="en-US" w:eastAsia="zh-CN"/>
        </w:rPr>
        <w:t>责任部门：太河供电所。责任人：崔丰昌、</w:t>
      </w:r>
      <w:r>
        <w:rPr>
          <w:rFonts w:hint="eastAsia" w:eastAsia="楷体_GB2312" w:cs="Times New Roman"/>
          <w:b w:val="0"/>
          <w:bCs w:val="0"/>
          <w:color w:val="auto"/>
          <w:sz w:val="32"/>
          <w:szCs w:val="32"/>
          <w:u w:val="none"/>
          <w:lang w:val="en-US" w:eastAsia="zh-CN" w:bidi="zh-CN"/>
        </w:rPr>
        <w:t>郭训可</w:t>
      </w:r>
      <w:r>
        <w:rPr>
          <w:rFonts w:hint="default"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w:t>
      </w:r>
      <w:r>
        <w:rPr>
          <w:rFonts w:hint="default" w:ascii="Times New Roman" w:hAnsi="Times New Roman" w:eastAsia="楷体_GB2312" w:cs="Times New Roman"/>
          <w:sz w:val="32"/>
          <w:szCs w:val="32"/>
          <w:lang w:val="en-US" w:eastAsia="zh-CN"/>
        </w:rPr>
        <w:t>工业领域：</w:t>
      </w:r>
      <w:r>
        <w:rPr>
          <w:rFonts w:hint="default" w:ascii="Times New Roman" w:hAnsi="Times New Roman" w:eastAsia="仿宋_GB2312" w:cs="Times New Roman"/>
          <w:sz w:val="32"/>
          <w:szCs w:val="32"/>
          <w:u w:val="none"/>
          <w:lang w:val="en-US" w:eastAsia="zh-CN"/>
        </w:rPr>
        <w:t>重点围绕超粉尘防爆企业，突出技术改造、设备更新、受限空间、外来施工、设备检修、动火作业，</w:t>
      </w:r>
      <w:r>
        <w:rPr>
          <w:rFonts w:hint="eastAsia" w:ascii="Times New Roman" w:hAnsi="Times New Roman" w:eastAsia="仿宋_GB2312" w:cs="Times New Roman"/>
          <w:sz w:val="32"/>
          <w:szCs w:val="32"/>
          <w:u w:val="none"/>
          <w:lang w:val="en-US" w:eastAsia="zh-CN"/>
        </w:rPr>
        <w:t>对一般工业企业主体责任落实情况</w:t>
      </w:r>
      <w:r>
        <w:rPr>
          <w:rFonts w:hint="default" w:ascii="Times New Roman" w:hAnsi="Times New Roman" w:eastAsia="仿宋_GB2312" w:cs="Times New Roman"/>
          <w:sz w:val="32"/>
          <w:szCs w:val="32"/>
          <w:u w:val="none"/>
          <w:lang w:val="en-US" w:eastAsia="zh-CN"/>
        </w:rPr>
        <w:t>开展专项整治。</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责任部门：镇经济发展办公室、镇安环办。责任人：崔丰昌、郭训可</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w:t>
      </w:r>
      <w:r>
        <w:rPr>
          <w:rFonts w:hint="default" w:ascii="Times New Roman" w:hAnsi="Times New Roman" w:eastAsia="楷体_GB2312" w:cs="Times New Roman"/>
          <w:sz w:val="32"/>
          <w:szCs w:val="32"/>
          <w:lang w:val="en-US" w:eastAsia="zh-CN"/>
        </w:rPr>
        <w:t>危险化学品领域：</w:t>
      </w:r>
      <w:r>
        <w:rPr>
          <w:rFonts w:hint="default" w:ascii="Times New Roman" w:hAnsi="Times New Roman" w:eastAsia="仿宋_GB2312" w:cs="Times New Roman"/>
          <w:sz w:val="32"/>
          <w:szCs w:val="32"/>
          <w:u w:val="none"/>
          <w:lang w:val="en-US" w:eastAsia="zh-CN"/>
        </w:rPr>
        <w:t>抓好危险化学品经营、储存、使用、废弃危险化学品处置企业安全监管，组织开展设备设施、从业人员、安全管理和外部环境安全的全方位、全过程排查和“安全体检”</w:t>
      </w:r>
      <w:r>
        <w:rPr>
          <w:rFonts w:hint="default" w:ascii="Times New Roman" w:hAnsi="Times New Roman" w:eastAsia="仿宋_GB2312" w:cs="Times New Roman"/>
          <w:sz w:val="32"/>
          <w:szCs w:val="32"/>
        </w:rPr>
        <w:t>，</w:t>
      </w:r>
      <w:r>
        <w:rPr>
          <w:rFonts w:hint="eastAsia" w:cs="Times New Roman"/>
          <w:sz w:val="32"/>
          <w:szCs w:val="32"/>
          <w:lang w:eastAsia="zh-CN"/>
        </w:rPr>
        <w:t>加强</w:t>
      </w:r>
      <w:r>
        <w:rPr>
          <w:rFonts w:hint="default" w:ascii="Times New Roman" w:hAnsi="Times New Roman" w:eastAsia="仿宋_GB2312" w:cs="Times New Roman"/>
          <w:sz w:val="32"/>
          <w:szCs w:val="32"/>
        </w:rPr>
        <w:t>危险货物装卸的安全监管。</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责任部门：镇安环办。责任人：崔丰昌、郭训可</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w:t>
      </w:r>
      <w:r>
        <w:rPr>
          <w:rFonts w:hint="default" w:ascii="Times New Roman" w:hAnsi="Times New Roman" w:eastAsia="楷体_GB2312" w:cs="Times New Roman"/>
          <w:sz w:val="32"/>
          <w:szCs w:val="32"/>
          <w:lang w:val="en-US" w:eastAsia="zh-CN"/>
        </w:rPr>
        <w:t>建设工程领域：</w:t>
      </w:r>
      <w:r>
        <w:rPr>
          <w:rFonts w:hint="default" w:ascii="Times New Roman" w:hAnsi="Times New Roman" w:eastAsia="仿宋_GB2312" w:cs="Times New Roman"/>
          <w:sz w:val="32"/>
          <w:szCs w:val="32"/>
          <w:lang w:eastAsia="zh-CN"/>
        </w:rPr>
        <w:t>加强道路、水利工程</w:t>
      </w:r>
      <w:r>
        <w:rPr>
          <w:rFonts w:hint="eastAsia" w:ascii="Times New Roman" w:hAnsi="Times New Roman" w:eastAsia="仿宋_GB2312" w:cs="Times New Roman"/>
          <w:sz w:val="32"/>
          <w:szCs w:val="32"/>
          <w:lang w:eastAsia="zh-CN"/>
        </w:rPr>
        <w:t>、</w:t>
      </w:r>
      <w:r>
        <w:rPr>
          <w:rFonts w:hint="eastAsia" w:cs="Times New Roman"/>
          <w:sz w:val="32"/>
          <w:szCs w:val="32"/>
          <w:lang w:eastAsia="zh-CN"/>
        </w:rPr>
        <w:t>扶贫项目、</w:t>
      </w:r>
      <w:r>
        <w:rPr>
          <w:rFonts w:hint="eastAsia" w:ascii="Times New Roman" w:hAnsi="Times New Roman" w:eastAsia="仿宋_GB2312" w:cs="Times New Roman"/>
          <w:sz w:val="32"/>
          <w:szCs w:val="32"/>
          <w:lang w:eastAsia="zh-CN"/>
        </w:rPr>
        <w:t>太河连接线、房屋改造等</w:t>
      </w:r>
      <w:r>
        <w:rPr>
          <w:rFonts w:hint="default" w:ascii="Times New Roman" w:hAnsi="Times New Roman" w:eastAsia="仿宋_GB2312" w:cs="Times New Roman"/>
          <w:sz w:val="32"/>
          <w:szCs w:val="32"/>
          <w:lang w:eastAsia="zh-CN"/>
        </w:rPr>
        <w:t>综合性排查整治。严格工程准入和施工监控，加强施工现场专项治理，</w:t>
      </w:r>
      <w:r>
        <w:rPr>
          <w:rFonts w:hint="default" w:ascii="Times New Roman" w:hAnsi="Times New Roman" w:eastAsia="仿宋_GB2312" w:cs="Times New Roman"/>
          <w:sz w:val="32"/>
          <w:szCs w:val="32"/>
          <w:lang w:val="en-US" w:eastAsia="zh-CN"/>
        </w:rPr>
        <w:t>突出</w:t>
      </w:r>
      <w:r>
        <w:rPr>
          <w:rFonts w:hint="default" w:ascii="Times New Roman" w:hAnsi="Times New Roman" w:eastAsia="仿宋_GB2312" w:cs="Times New Roman"/>
          <w:sz w:val="32"/>
          <w:szCs w:val="32"/>
          <w:lang w:eastAsia="zh-CN"/>
        </w:rPr>
        <w:t>企业内部在建工程环节，突出深基坑、高</w:t>
      </w:r>
      <w:r>
        <w:rPr>
          <w:rFonts w:hint="eastAsia" w:ascii="Times New Roman" w:hAnsi="Times New Roman" w:eastAsia="仿宋_GB2312" w:cs="Times New Roman"/>
          <w:sz w:val="32"/>
          <w:szCs w:val="32"/>
          <w:lang w:eastAsia="zh-CN"/>
        </w:rPr>
        <w:t>支</w:t>
      </w:r>
      <w:r>
        <w:rPr>
          <w:rFonts w:hint="default" w:ascii="Times New Roman" w:hAnsi="Times New Roman" w:eastAsia="仿宋_GB2312" w:cs="Times New Roman"/>
          <w:sz w:val="32"/>
          <w:szCs w:val="32"/>
          <w:lang w:eastAsia="zh-CN"/>
        </w:rPr>
        <w:t>模、施工队伍资质、工程发包的安全监管。</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责任部门：镇乡村规划建设监督管理办公室、镇农业服务中心。责任人：陈庆田、李纯忠；陈明、张红霞</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w:t>
      </w:r>
      <w:r>
        <w:rPr>
          <w:rFonts w:hint="default" w:ascii="Times New Roman" w:hAnsi="Times New Roman" w:eastAsia="楷体_GB2312" w:cs="Times New Roman"/>
          <w:sz w:val="32"/>
          <w:szCs w:val="32"/>
          <w:lang w:val="en-US" w:eastAsia="zh-CN"/>
        </w:rPr>
        <w:t>燃气热力领域：</w:t>
      </w:r>
      <w:r>
        <w:rPr>
          <w:rFonts w:hint="default" w:ascii="Times New Roman" w:hAnsi="Times New Roman" w:eastAsia="仿宋_GB2312" w:cs="Times New Roman"/>
          <w:color w:val="auto"/>
          <w:sz w:val="32"/>
          <w:szCs w:val="32"/>
        </w:rPr>
        <w:t>持续开展燃气安全隐患专项整治</w:t>
      </w:r>
      <w:r>
        <w:rPr>
          <w:rFonts w:hint="eastAsia" w:cs="Times New Roman"/>
          <w:color w:val="auto"/>
          <w:sz w:val="32"/>
          <w:szCs w:val="32"/>
          <w:lang w:eastAsia="zh-CN"/>
        </w:rPr>
        <w:t>，</w:t>
      </w:r>
      <w:r>
        <w:rPr>
          <w:rFonts w:hint="default" w:ascii="Times New Roman" w:hAnsi="Times New Roman" w:eastAsia="仿宋_GB2312" w:cs="Times New Roman"/>
          <w:sz w:val="32"/>
          <w:szCs w:val="32"/>
          <w:shd w:val="clear" w:color="auto" w:fill="FFFFFF"/>
          <w:lang w:val="en-US" w:eastAsia="zh-CN"/>
        </w:rPr>
        <w:t>突出</w:t>
      </w:r>
      <w:r>
        <w:rPr>
          <w:rFonts w:hint="default" w:ascii="Times New Roman" w:hAnsi="Times New Roman" w:eastAsia="仿宋_GB2312" w:cs="Times New Roman"/>
          <w:sz w:val="32"/>
          <w:szCs w:val="32"/>
          <w:shd w:val="clear" w:color="auto" w:fill="FFFFFF"/>
        </w:rPr>
        <w:t>燃气</w:t>
      </w:r>
      <w:r>
        <w:rPr>
          <w:rFonts w:hint="eastAsia" w:ascii="Times New Roman" w:hAnsi="Times New Roman" w:eastAsia="仿宋_GB2312" w:cs="Times New Roman"/>
          <w:sz w:val="32"/>
          <w:szCs w:val="32"/>
          <w:shd w:val="clear" w:color="auto" w:fill="FFFFFF"/>
          <w:lang w:eastAsia="zh-CN"/>
        </w:rPr>
        <w:t>使用企业</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电代煤</w:t>
      </w:r>
      <w:r>
        <w:rPr>
          <w:rFonts w:hint="default" w:ascii="Times New Roman" w:hAnsi="Times New Roman" w:eastAsia="仿宋_GB2312" w:cs="Times New Roman"/>
          <w:sz w:val="32"/>
          <w:szCs w:val="32"/>
          <w:shd w:val="clear" w:color="auto" w:fill="FFFFFF"/>
        </w:rPr>
        <w:t>等环节</w:t>
      </w:r>
      <w:r>
        <w:rPr>
          <w:rFonts w:hint="eastAsia"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深查严打无证经营、非法充装（倒灌）、非法营销燃气站点</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责任部门：镇乡村规划建设监督管理办公室。责任人：陈明、张红霞</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楷体_GB2312" w:cs="Times New Roman"/>
          <w:sz w:val="32"/>
          <w:szCs w:val="32"/>
          <w:lang w:eastAsia="zh-CN"/>
        </w:rPr>
      </w:pPr>
      <w:r>
        <w:rPr>
          <w:rFonts w:hint="eastAsia" w:ascii="仿宋_GB2312" w:hAnsi="仿宋_GB2312" w:eastAsia="仿宋_GB2312" w:cs="仿宋_GB2312"/>
          <w:sz w:val="32"/>
          <w:szCs w:val="32"/>
          <w:lang w:val="en-US" w:eastAsia="zh-CN"/>
        </w:rPr>
        <w:t>6.</w:t>
      </w:r>
      <w:r>
        <w:rPr>
          <w:rFonts w:hint="default" w:ascii="Times New Roman" w:hAnsi="Times New Roman" w:eastAsia="楷体_GB2312" w:cs="Times New Roman"/>
          <w:sz w:val="32"/>
          <w:szCs w:val="32"/>
          <w:lang w:eastAsia="zh-CN"/>
        </w:rPr>
        <w:t>交通运输领域：</w:t>
      </w:r>
      <w:r>
        <w:rPr>
          <w:rFonts w:hint="default" w:ascii="Times New Roman" w:hAnsi="Times New Roman" w:eastAsia="仿宋_GB2312" w:cs="Times New Roman"/>
          <w:sz w:val="32"/>
          <w:szCs w:val="32"/>
          <w:lang w:eastAsia="zh-CN"/>
        </w:rPr>
        <w:t>突出</w:t>
      </w:r>
      <w:r>
        <w:rPr>
          <w:rFonts w:hint="default" w:ascii="Times New Roman" w:hAnsi="Times New Roman" w:eastAsia="仿宋_GB2312" w:cs="Times New Roman"/>
          <w:sz w:val="32"/>
          <w:szCs w:val="32"/>
          <w:lang w:val="en-US" w:eastAsia="zh-CN"/>
        </w:rPr>
        <w:t>危化品运输安全监管，强化</w:t>
      </w:r>
      <w:r>
        <w:rPr>
          <w:rFonts w:hint="default" w:ascii="Times New Roman" w:hAnsi="Times New Roman" w:eastAsia="仿宋_GB2312" w:cs="Times New Roman"/>
          <w:b w:val="0"/>
          <w:bCs w:val="0"/>
          <w:color w:val="auto"/>
          <w:kern w:val="2"/>
          <w:sz w:val="32"/>
          <w:szCs w:val="32"/>
          <w:u w:val="none"/>
          <w:lang w:val="en-US" w:eastAsia="zh-CN" w:bidi="ar-SA"/>
        </w:rPr>
        <w:t>道路运输许可，突出</w:t>
      </w:r>
      <w:r>
        <w:rPr>
          <w:rFonts w:hint="default" w:ascii="Times New Roman" w:hAnsi="Times New Roman" w:eastAsia="仿宋_GB2312" w:cs="Times New Roman"/>
          <w:sz w:val="32"/>
          <w:szCs w:val="32"/>
        </w:rPr>
        <w:t>县乡道路、农村山区等重点路段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eastAsia="zh-CN"/>
        </w:rPr>
        <w:t>客货运输站场、</w:t>
      </w:r>
      <w:r>
        <w:rPr>
          <w:rFonts w:hint="default" w:ascii="Times New Roman" w:hAnsi="Times New Roman" w:eastAsia="仿宋_GB2312" w:cs="Times New Roman"/>
          <w:color w:val="000000"/>
          <w:sz w:val="32"/>
          <w:szCs w:val="32"/>
        </w:rPr>
        <w:t>旅游景点、高速公路出入口</w:t>
      </w:r>
      <w:r>
        <w:rPr>
          <w:rFonts w:hint="default" w:ascii="Times New Roman" w:hAnsi="Times New Roman" w:eastAsia="仿宋_GB2312" w:cs="Times New Roman"/>
          <w:color w:val="000000"/>
          <w:sz w:val="32"/>
          <w:szCs w:val="32"/>
          <w:lang w:eastAsia="zh-CN"/>
        </w:rPr>
        <w:t>等重点部位，</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两客一危</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车辆、重型载货汽车、客货运站场</w:t>
      </w:r>
      <w:r>
        <w:rPr>
          <w:rFonts w:hint="default" w:ascii="Times New Roman" w:hAnsi="Times New Roman" w:eastAsia="仿宋_GB2312" w:cs="Times New Roman"/>
          <w:color w:val="000000"/>
          <w:sz w:val="32"/>
          <w:szCs w:val="32"/>
          <w:lang w:eastAsia="zh-CN"/>
        </w:rPr>
        <w:t>、农村公路</w:t>
      </w:r>
      <w:r>
        <w:rPr>
          <w:rFonts w:hint="default" w:ascii="Times New Roman" w:hAnsi="Times New Roman" w:eastAsia="仿宋_GB2312" w:cs="Times New Roman"/>
          <w:color w:val="000000"/>
          <w:sz w:val="32"/>
          <w:szCs w:val="32"/>
        </w:rPr>
        <w:t>等重点设施设备和</w:t>
      </w:r>
      <w:r>
        <w:rPr>
          <w:rFonts w:hint="default" w:ascii="Times New Roman" w:hAnsi="Times New Roman" w:eastAsia="仿宋_GB2312" w:cs="Times New Roman"/>
          <w:color w:val="000000"/>
          <w:sz w:val="32"/>
          <w:szCs w:val="32"/>
          <w:lang w:val="en-US" w:eastAsia="zh-CN"/>
        </w:rPr>
        <w:t>路段</w:t>
      </w:r>
      <w:r>
        <w:rPr>
          <w:rFonts w:hint="default" w:ascii="Times New Roman" w:hAnsi="Times New Roman" w:eastAsia="仿宋_GB2312" w:cs="Times New Roman"/>
          <w:color w:val="000000"/>
          <w:sz w:val="32"/>
          <w:szCs w:val="32"/>
        </w:rPr>
        <w:t>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加大</w:t>
      </w:r>
      <w:r>
        <w:rPr>
          <w:rFonts w:hint="default" w:ascii="Times New Roman" w:hAnsi="Times New Roman" w:eastAsia="仿宋_GB2312" w:cs="Times New Roman"/>
          <w:sz w:val="32"/>
          <w:szCs w:val="32"/>
          <w:lang w:eastAsia="zh-CN"/>
        </w:rPr>
        <w:t>“三超”源头管理客货混装以及违规冒险等违法行为的查处。</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责任部门：镇乡村规划建设监督管理办公室。责任人：陈明、张红霞</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sz w:val="32"/>
          <w:szCs w:val="32"/>
          <w:lang w:val="en-US" w:eastAsia="zh-CN"/>
        </w:rPr>
        <w:t>7.</w:t>
      </w:r>
      <w:r>
        <w:rPr>
          <w:rFonts w:hint="default" w:ascii="Times New Roman" w:hAnsi="Times New Roman" w:eastAsia="楷体_GB2312" w:cs="Times New Roman"/>
          <w:sz w:val="32"/>
          <w:szCs w:val="32"/>
          <w:lang w:eastAsia="zh-CN"/>
        </w:rPr>
        <w:t>城市管理领域：</w:t>
      </w:r>
      <w:r>
        <w:rPr>
          <w:rFonts w:hint="default" w:ascii="Times New Roman" w:hAnsi="Times New Roman" w:eastAsia="仿宋_GB2312" w:cs="Times New Roman"/>
          <w:sz w:val="32"/>
          <w:szCs w:val="32"/>
        </w:rPr>
        <w:t>重点加强户外广告</w:t>
      </w:r>
      <w:r>
        <w:rPr>
          <w:rFonts w:hint="default" w:ascii="Times New Roman" w:hAnsi="Times New Roman" w:eastAsia="仿宋_GB2312" w:cs="Times New Roman"/>
          <w:sz w:val="32"/>
          <w:szCs w:val="32"/>
          <w:lang w:val="en-US" w:eastAsia="zh-CN"/>
        </w:rPr>
        <w:t>隐患排查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对户外广告备案、专业安全监测工作的督导检查和协调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auto"/>
          <w:sz w:val="32"/>
          <w:szCs w:val="32"/>
          <w:u w:val="none"/>
        </w:rPr>
        <w:t>加强</w:t>
      </w:r>
      <w:r>
        <w:rPr>
          <w:rFonts w:hint="default" w:ascii="Times New Roman" w:hAnsi="Times New Roman" w:eastAsia="仿宋_GB2312" w:cs="Times New Roman"/>
          <w:b w:val="0"/>
          <w:bCs w:val="0"/>
          <w:color w:val="auto"/>
          <w:sz w:val="32"/>
          <w:szCs w:val="32"/>
          <w:u w:val="none"/>
          <w:lang w:val="en-US" w:eastAsia="zh-CN"/>
        </w:rPr>
        <w:t>市政设施安全检查</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加强</w:t>
      </w:r>
      <w:r>
        <w:rPr>
          <w:rFonts w:hint="default" w:ascii="Times New Roman" w:hAnsi="Times New Roman" w:eastAsia="仿宋_GB2312" w:cs="Times New Roman"/>
          <w:b w:val="0"/>
          <w:bCs w:val="0"/>
          <w:color w:val="auto"/>
          <w:sz w:val="32"/>
          <w:szCs w:val="32"/>
          <w:u w:val="none"/>
          <w:lang w:eastAsia="zh-CN"/>
        </w:rPr>
        <w:t>道路、路灯等设施</w:t>
      </w:r>
      <w:r>
        <w:rPr>
          <w:rFonts w:hint="default" w:ascii="Times New Roman" w:hAnsi="Times New Roman" w:eastAsia="仿宋_GB2312" w:cs="Times New Roman"/>
          <w:sz w:val="32"/>
          <w:szCs w:val="32"/>
          <w:lang w:eastAsia="zh-CN"/>
        </w:rPr>
        <w:t>巡查养护和检查。加强对环卫设施、</w:t>
      </w:r>
      <w:r>
        <w:rPr>
          <w:rFonts w:hint="default" w:ascii="Times New Roman" w:hAnsi="Times New Roman" w:eastAsia="仿宋_GB2312" w:cs="Times New Roman"/>
          <w:sz w:val="32"/>
          <w:szCs w:val="32"/>
          <w:lang w:val="en-US" w:eastAsia="zh-CN"/>
        </w:rPr>
        <w:t>道路两侧行道树安全检查。</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责任部门：镇综合执法中队。责任人：丁建迎、高玲、李春雷</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8.</w:t>
      </w:r>
      <w:r>
        <w:rPr>
          <w:rFonts w:hint="default" w:ascii="Times New Roman" w:hAnsi="Times New Roman" w:eastAsia="楷体_GB2312" w:cs="Times New Roman"/>
          <w:b w:val="0"/>
          <w:bCs w:val="0"/>
          <w:sz w:val="32"/>
          <w:szCs w:val="32"/>
          <w:lang w:eastAsia="zh-CN"/>
        </w:rPr>
        <w:t>商贸流通领域：</w:t>
      </w:r>
      <w:r>
        <w:rPr>
          <w:rFonts w:hint="default" w:ascii="Times New Roman" w:hAnsi="Times New Roman" w:eastAsia="仿宋_GB2312" w:cs="Times New Roman"/>
          <w:b w:val="0"/>
          <w:bCs w:val="0"/>
          <w:color w:val="auto"/>
          <w:kern w:val="2"/>
          <w:sz w:val="32"/>
          <w:szCs w:val="32"/>
          <w:u w:val="none"/>
          <w:lang w:val="en-US" w:eastAsia="zh-CN" w:bidi="ar-SA"/>
        </w:rPr>
        <w:t>加强商贸流通企业员工安全教育培训、演练，电气线路、疏散通道、安全出口、消防设施器材等方面隐患排查治理和监管防范。</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责任部门：镇经济发展办公室。责任人：崔丰昌、郭训可</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9.</w:t>
      </w:r>
      <w:r>
        <w:rPr>
          <w:rFonts w:hint="default" w:ascii="Times New Roman" w:hAnsi="Times New Roman" w:eastAsia="楷体_GB2312" w:cs="Times New Roman"/>
          <w:b w:val="0"/>
          <w:bCs w:val="0"/>
          <w:sz w:val="32"/>
          <w:szCs w:val="32"/>
          <w:lang w:eastAsia="zh-CN"/>
        </w:rPr>
        <w:t>文化旅游领域：</w:t>
      </w:r>
      <w:r>
        <w:rPr>
          <w:rFonts w:hint="default" w:ascii="Times New Roman" w:hAnsi="Times New Roman" w:eastAsia="仿宋_GB2312" w:cs="Times New Roman"/>
          <w:b w:val="0"/>
          <w:bCs w:val="0"/>
          <w:sz w:val="32"/>
          <w:szCs w:val="32"/>
          <w:lang w:val="en-US" w:eastAsia="zh-CN"/>
        </w:rPr>
        <w:t>突出</w:t>
      </w:r>
      <w:r>
        <w:rPr>
          <w:rFonts w:hint="default" w:ascii="Times New Roman" w:hAnsi="Times New Roman" w:eastAsia="仿宋_GB2312" w:cs="Times New Roman"/>
          <w:sz w:val="32"/>
          <w:szCs w:val="32"/>
        </w:rPr>
        <w:t>旅游景点设施设备环节，</w:t>
      </w:r>
      <w:r>
        <w:rPr>
          <w:rFonts w:hint="default" w:ascii="Times New Roman" w:hAnsi="Times New Roman" w:eastAsia="仿宋_GB2312" w:cs="Times New Roman"/>
          <w:sz w:val="32"/>
          <w:szCs w:val="32"/>
          <w:lang w:eastAsia="zh-CN"/>
        </w:rPr>
        <w:t>加强对</w:t>
      </w:r>
      <w:r>
        <w:rPr>
          <w:rFonts w:hint="default" w:ascii="Times New Roman" w:hAnsi="Times New Roman" w:eastAsia="仿宋_GB2312" w:cs="Times New Roman"/>
          <w:b w:val="0"/>
          <w:bCs w:val="0"/>
          <w:sz w:val="32"/>
          <w:szCs w:val="32"/>
          <w:u w:val="none"/>
          <w:lang w:val="en-US" w:eastAsia="zh-CN" w:bidi="zh-CN"/>
        </w:rPr>
        <w:t>大型游乐设施、缆车、索道</w:t>
      </w:r>
      <w:r>
        <w:rPr>
          <w:rFonts w:hint="default" w:ascii="Times New Roman" w:hAnsi="Times New Roman" w:eastAsia="仿宋_GB2312" w:cs="Times New Roman"/>
          <w:kern w:val="0"/>
          <w:sz w:val="32"/>
          <w:szCs w:val="32"/>
        </w:rPr>
        <w:t>、游乐设备</w:t>
      </w:r>
      <w:r>
        <w:rPr>
          <w:rFonts w:hint="default" w:ascii="Times New Roman" w:hAnsi="Times New Roman" w:eastAsia="仿宋_GB2312" w:cs="Times New Roman"/>
          <w:b w:val="0"/>
          <w:bCs w:val="0"/>
          <w:sz w:val="32"/>
          <w:szCs w:val="32"/>
          <w:u w:val="none"/>
          <w:lang w:val="en-US" w:eastAsia="zh-CN" w:bidi="zh-CN"/>
        </w:rPr>
        <w:t>、</w:t>
      </w:r>
      <w:r>
        <w:rPr>
          <w:rFonts w:hint="eastAsia" w:ascii="Times New Roman" w:hAnsi="Times New Roman" w:eastAsia="仿宋_GB2312" w:cs="Times New Roman"/>
          <w:b w:val="0"/>
          <w:bCs w:val="0"/>
          <w:sz w:val="32"/>
          <w:szCs w:val="32"/>
          <w:u w:val="none"/>
          <w:lang w:val="en-US" w:eastAsia="zh-CN" w:bidi="zh-CN"/>
        </w:rPr>
        <w:t>玻璃栈桥、</w:t>
      </w:r>
      <w:r>
        <w:rPr>
          <w:rFonts w:hint="default" w:ascii="Times New Roman" w:hAnsi="Times New Roman" w:eastAsia="仿宋_GB2312" w:cs="Times New Roman"/>
          <w:b w:val="0"/>
          <w:bCs w:val="0"/>
          <w:sz w:val="32"/>
          <w:szCs w:val="32"/>
          <w:u w:val="none"/>
          <w:lang w:val="en-US" w:eastAsia="zh-CN" w:bidi="zh-CN"/>
        </w:rPr>
        <w:t>栈道</w:t>
      </w:r>
      <w:r>
        <w:rPr>
          <w:rFonts w:hint="default" w:ascii="Times New Roman" w:hAnsi="Times New Roman" w:eastAsia="仿宋_GB2312" w:cs="Times New Roman"/>
          <w:kern w:val="0"/>
          <w:sz w:val="32"/>
          <w:szCs w:val="32"/>
        </w:rPr>
        <w:t>、电梯</w:t>
      </w:r>
      <w:r>
        <w:rPr>
          <w:rFonts w:hint="default" w:ascii="Times New Roman" w:hAnsi="Times New Roman" w:eastAsia="仿宋_GB2312" w:cs="Times New Roman"/>
          <w:b w:val="0"/>
          <w:bCs w:val="0"/>
          <w:sz w:val="32"/>
          <w:szCs w:val="32"/>
          <w:u w:val="none"/>
          <w:lang w:val="en-US" w:eastAsia="zh-CN" w:bidi="zh-CN"/>
        </w:rPr>
        <w:t>等安全管控，深入排查整治风险隐患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重点围绕景区、</w:t>
      </w:r>
      <w:r>
        <w:rPr>
          <w:rFonts w:hint="eastAsia" w:ascii="Times New Roman" w:hAnsi="Times New Roman" w:eastAsia="仿宋_GB2312" w:cs="Times New Roman"/>
          <w:sz w:val="32"/>
          <w:szCs w:val="32"/>
          <w:lang w:val="en-US" w:eastAsia="zh-CN"/>
        </w:rPr>
        <w:t>民宿、写生基地、</w:t>
      </w:r>
      <w:r>
        <w:rPr>
          <w:rFonts w:hint="default" w:ascii="Times New Roman" w:hAnsi="Times New Roman" w:eastAsia="仿宋_GB2312" w:cs="Times New Roman"/>
          <w:sz w:val="32"/>
          <w:szCs w:val="32"/>
          <w:lang w:val="en-US" w:eastAsia="zh-CN"/>
        </w:rPr>
        <w:t>文博单位等场所</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定期检查</w:t>
      </w:r>
      <w:r>
        <w:rPr>
          <w:rFonts w:hint="default" w:ascii="Times New Roman" w:hAnsi="Times New Roman" w:eastAsia="仿宋_GB2312" w:cs="Times New Roman"/>
          <w:b w:val="0"/>
          <w:bCs w:val="0"/>
          <w:sz w:val="32"/>
          <w:szCs w:val="32"/>
          <w:u w:val="none"/>
          <w:lang w:val="en-US" w:eastAsia="zh-CN" w:bidi="zh-CN"/>
        </w:rPr>
        <w:t>。</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责任部门：镇文旅办。责任人：耿龙</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10.</w:t>
      </w:r>
      <w:r>
        <w:rPr>
          <w:rFonts w:hint="default" w:ascii="Times New Roman" w:hAnsi="Times New Roman" w:eastAsia="楷体_GB2312" w:cs="Times New Roman"/>
          <w:b w:val="0"/>
          <w:bCs w:val="0"/>
          <w:sz w:val="32"/>
          <w:szCs w:val="32"/>
          <w:lang w:eastAsia="zh-CN"/>
        </w:rPr>
        <w:t>卫生健康领域：</w:t>
      </w:r>
      <w:r>
        <w:rPr>
          <w:rFonts w:hint="default" w:ascii="Times New Roman" w:hAnsi="Times New Roman" w:eastAsia="仿宋_GB2312" w:cs="Times New Roman"/>
          <w:sz w:val="32"/>
          <w:szCs w:val="32"/>
          <w:u w:val="none"/>
          <w:lang w:val="en-US" w:eastAsia="zh-CN"/>
        </w:rPr>
        <w:t>重</w:t>
      </w:r>
      <w:r>
        <w:rPr>
          <w:rFonts w:hint="default" w:ascii="Times New Roman" w:hAnsi="Times New Roman" w:eastAsia="仿宋_GB2312" w:cs="Times New Roman"/>
          <w:sz w:val="32"/>
          <w:szCs w:val="32"/>
          <w:u w:val="none"/>
        </w:rPr>
        <w:t>点围绕消防、集中供氧、</w:t>
      </w:r>
      <w:r>
        <w:rPr>
          <w:rFonts w:hint="default" w:ascii="Times New Roman" w:hAnsi="Times New Roman" w:eastAsia="仿宋_GB2312" w:cs="Times New Roman"/>
          <w:b w:val="0"/>
          <w:bCs w:val="0"/>
          <w:sz w:val="32"/>
          <w:szCs w:val="32"/>
          <w:u w:val="none"/>
          <w:lang w:val="en-US" w:eastAsia="zh-CN" w:bidi="zh-CN"/>
        </w:rPr>
        <w:t>危险化学品、麻醉药品和一类精神药品、特种设备、工程设施、电气设备、医疗废物</w:t>
      </w:r>
      <w:r>
        <w:rPr>
          <w:rFonts w:hint="default" w:ascii="Times New Roman" w:hAnsi="Times New Roman" w:eastAsia="仿宋_GB2312" w:cs="Times New Roman"/>
          <w:sz w:val="32"/>
          <w:szCs w:val="32"/>
          <w:u w:val="none"/>
        </w:rPr>
        <w:t>等环节，对卫生院</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门诊单位</w:t>
      </w:r>
      <w:r>
        <w:rPr>
          <w:rFonts w:hint="default" w:ascii="Times New Roman" w:hAnsi="Times New Roman" w:eastAsia="仿宋_GB2312" w:cs="Times New Roman"/>
          <w:sz w:val="32"/>
          <w:szCs w:val="32"/>
          <w:u w:val="none"/>
        </w:rPr>
        <w:t>开展隐患排查治理和监管防范</w:t>
      </w:r>
      <w:r>
        <w:rPr>
          <w:rFonts w:hint="default" w:ascii="Times New Roman" w:hAnsi="Times New Roman" w:eastAsia="仿宋_GB2312" w:cs="Times New Roman"/>
          <w:b w:val="0"/>
          <w:bCs w:val="0"/>
          <w:sz w:val="32"/>
          <w:szCs w:val="32"/>
          <w:u w:val="none"/>
          <w:lang w:val="en-US" w:eastAsia="zh-CN" w:bidi="zh-CN"/>
        </w:rPr>
        <w:t>。</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责任部门：镇科教文卫办公室。太河卫生院、峨庄卫生院、淄河卫生院。责任人：邵新红、陈光忠、司志春、刘波、戚思令</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kern w:val="2"/>
          <w:sz w:val="32"/>
          <w:szCs w:val="32"/>
          <w:u w:val="none"/>
          <w:lang w:val="en-US" w:eastAsia="zh-CN" w:bidi="zh-CN"/>
        </w:rPr>
      </w:pPr>
      <w:r>
        <w:rPr>
          <w:rFonts w:hint="eastAsia" w:ascii="仿宋_GB2312" w:hAnsi="仿宋_GB2312" w:eastAsia="仿宋_GB2312" w:cs="仿宋_GB2312"/>
          <w:b w:val="0"/>
          <w:bCs w:val="0"/>
          <w:sz w:val="32"/>
          <w:szCs w:val="32"/>
          <w:lang w:val="en-US" w:eastAsia="zh-CN"/>
        </w:rPr>
        <w:t>11.</w:t>
      </w:r>
      <w:r>
        <w:rPr>
          <w:rFonts w:hint="default" w:ascii="Times New Roman" w:hAnsi="Times New Roman" w:eastAsia="楷体_GB2312" w:cs="Times New Roman"/>
          <w:b w:val="0"/>
          <w:bCs w:val="0"/>
          <w:sz w:val="32"/>
          <w:szCs w:val="32"/>
          <w:lang w:eastAsia="zh-CN"/>
        </w:rPr>
        <w:t>特种设备领域：</w:t>
      </w:r>
      <w:r>
        <w:rPr>
          <w:rFonts w:hint="default" w:ascii="Times New Roman" w:hAnsi="Times New Roman" w:eastAsia="仿宋_GB2312" w:cs="Times New Roman"/>
          <w:sz w:val="32"/>
          <w:szCs w:val="32"/>
          <w:lang w:val="en-US" w:eastAsia="zh-CN"/>
        </w:rPr>
        <w:t>突出</w:t>
      </w:r>
      <w:r>
        <w:rPr>
          <w:rFonts w:hint="eastAsia" w:ascii="Times New Roman" w:hAnsi="Times New Roman" w:eastAsia="仿宋_GB2312" w:cs="Times New Roman"/>
          <w:sz w:val="32"/>
          <w:szCs w:val="32"/>
          <w:lang w:val="en-US" w:eastAsia="zh-CN"/>
        </w:rPr>
        <w:t>旅游景区</w:t>
      </w:r>
      <w:r>
        <w:rPr>
          <w:rFonts w:hint="default" w:ascii="Times New Roman" w:hAnsi="Times New Roman" w:eastAsia="仿宋_GB2312" w:cs="Times New Roman"/>
          <w:sz w:val="32"/>
          <w:szCs w:val="32"/>
          <w:lang w:val="en-US" w:eastAsia="zh-CN"/>
        </w:rPr>
        <w:t>特种设备安全监督管理、加强</w:t>
      </w:r>
      <w:r>
        <w:rPr>
          <w:rFonts w:hint="default" w:ascii="Times New Roman" w:hAnsi="Times New Roman" w:eastAsia="仿宋_GB2312" w:cs="Times New Roman"/>
          <w:sz w:val="32"/>
          <w:szCs w:val="32"/>
        </w:rPr>
        <w:t>电梯、压力容器</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登记注册、检验检测、安装使用</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安全监管。</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sz w:val="32"/>
          <w:szCs w:val="32"/>
          <w:u w:val="none"/>
          <w:lang w:val="en-US" w:eastAsia="zh-CN"/>
        </w:rPr>
        <w:t>责任部门：镇文旅办、太河市场监管所。责任人：耿龙</w:t>
      </w:r>
      <w:r>
        <w:rPr>
          <w:rFonts w:hint="eastAsia" w:eastAsia="楷体_GB2312" w:cs="Times New Roman"/>
          <w:b w:val="0"/>
          <w:bCs w:val="0"/>
          <w:color w:val="auto"/>
          <w:sz w:val="32"/>
          <w:szCs w:val="32"/>
          <w:u w:val="none"/>
          <w:lang w:val="en-US" w:eastAsia="zh-CN" w:bidi="zh-CN"/>
        </w:rPr>
        <w:t>、唐滨</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sz w:val="32"/>
          <w:szCs w:val="32"/>
          <w:u w:val="none"/>
          <w:lang w:eastAsia="zh-CN"/>
        </w:rPr>
      </w:pPr>
      <w:r>
        <w:rPr>
          <w:rFonts w:hint="eastAsia" w:ascii="仿宋_GB2312" w:hAnsi="仿宋_GB2312" w:eastAsia="仿宋_GB2312" w:cs="仿宋_GB2312"/>
          <w:b w:val="0"/>
          <w:bCs w:val="0"/>
          <w:sz w:val="32"/>
          <w:szCs w:val="32"/>
          <w:lang w:val="en-US" w:eastAsia="zh-CN"/>
        </w:rPr>
        <w:t>12.</w:t>
      </w:r>
      <w:r>
        <w:rPr>
          <w:rFonts w:hint="default" w:ascii="Times New Roman" w:hAnsi="Times New Roman" w:eastAsia="楷体_GB2312" w:cs="Times New Roman"/>
          <w:b w:val="0"/>
          <w:bCs w:val="0"/>
          <w:sz w:val="32"/>
          <w:szCs w:val="32"/>
          <w:lang w:eastAsia="zh-CN"/>
        </w:rPr>
        <w:t>教育领域：</w:t>
      </w:r>
      <w:r>
        <w:rPr>
          <w:rFonts w:hint="default" w:ascii="Times New Roman" w:hAnsi="Times New Roman" w:eastAsia="仿宋_GB2312" w:cs="Times New Roman"/>
          <w:sz w:val="32"/>
          <w:szCs w:val="32"/>
          <w:lang w:eastAsia="zh-CN"/>
        </w:rPr>
        <w:t>重点对校园周边、校园安保、消防安全、校舍安全、学生上下学交通安全（校车）等工作情况进行排查整治，排查安全风险。抓好</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lang w:eastAsia="zh-CN"/>
        </w:rPr>
        <w:t>实验室危险化学品安全管理。</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责任部门：镇科教文卫办公室、太河中心校。责任人：邵新红、陈光忠、张光波</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13.</w:t>
      </w:r>
      <w:r>
        <w:rPr>
          <w:rFonts w:hint="default" w:ascii="Times New Roman" w:hAnsi="Times New Roman" w:eastAsia="楷体_GB2312" w:cs="Times New Roman"/>
          <w:b w:val="0"/>
          <w:bCs w:val="0"/>
          <w:sz w:val="32"/>
          <w:szCs w:val="32"/>
          <w:lang w:eastAsia="zh-CN"/>
        </w:rPr>
        <w:t>自然资源领域：</w:t>
      </w:r>
      <w:r>
        <w:rPr>
          <w:rFonts w:hint="default" w:ascii="Times New Roman" w:hAnsi="Times New Roman" w:eastAsia="仿宋_GB2312" w:cs="Times New Roman"/>
          <w:sz w:val="32"/>
          <w:szCs w:val="32"/>
          <w:lang w:val="en-US" w:eastAsia="zh-CN"/>
        </w:rPr>
        <w:t>突出抓好非法采矿行为、历史形成责任灭失非煤矿山采空区安全隐患整治，加强森林防灭火工作。</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sz w:val="32"/>
          <w:szCs w:val="32"/>
          <w:u w:val="none"/>
          <w:lang w:val="en-US" w:eastAsia="zh-CN"/>
        </w:rPr>
        <w:t>责任部门：镇综合执法中队、镇林业站。责任人：丁建迎、李春雷</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14.</w:t>
      </w:r>
      <w:r>
        <w:rPr>
          <w:rFonts w:hint="default" w:ascii="Times New Roman" w:hAnsi="Times New Roman" w:eastAsia="楷体_GB2312" w:cs="Times New Roman"/>
          <w:b w:val="0"/>
          <w:bCs w:val="0"/>
          <w:sz w:val="32"/>
          <w:szCs w:val="32"/>
          <w:lang w:eastAsia="zh-CN"/>
        </w:rPr>
        <w:t>农业农村领域：</w:t>
      </w:r>
      <w:r>
        <w:rPr>
          <w:rFonts w:hint="default" w:ascii="Times New Roman" w:hAnsi="Times New Roman" w:eastAsia="仿宋_GB2312" w:cs="Times New Roman"/>
          <w:b w:val="0"/>
          <w:bCs w:val="0"/>
          <w:sz w:val="32"/>
          <w:szCs w:val="32"/>
          <w:u w:val="none"/>
          <w:lang w:val="en-US" w:eastAsia="zh-CN" w:bidi="zh-CN"/>
        </w:rPr>
        <w:t>抓好种养殖业、设施农业及屠宰企业安全监管，排查整治农业建设项目、农村沼气、农机安全、生鲜屠宰场安全隐患；抓好水利安全专项排查。</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责任部门：镇农业服务中心。责任人：陈庆田、李纯忠</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15.</w:t>
      </w:r>
      <w:r>
        <w:rPr>
          <w:rFonts w:hint="default" w:ascii="Times New Roman" w:hAnsi="Times New Roman" w:eastAsia="楷体_GB2312" w:cs="Times New Roman"/>
          <w:b w:val="0"/>
          <w:bCs w:val="0"/>
          <w:sz w:val="32"/>
          <w:szCs w:val="32"/>
          <w:lang w:eastAsia="zh-CN"/>
        </w:rPr>
        <w:t>道路交通领域：</w:t>
      </w:r>
      <w:r>
        <w:rPr>
          <w:rFonts w:hint="default" w:ascii="Times New Roman" w:hAnsi="Times New Roman" w:eastAsia="仿宋_GB2312" w:cs="Times New Roman"/>
          <w:sz w:val="32"/>
          <w:szCs w:val="32"/>
          <w:lang w:eastAsia="zh-CN"/>
        </w:rPr>
        <w:t>加大危险品运输车、客运车、校车以及涉农车辆、机动车非法改装和变型拖拉机专项整治力度；</w:t>
      </w:r>
      <w:r>
        <w:rPr>
          <w:rFonts w:hint="default" w:ascii="Times New Roman" w:hAnsi="Times New Roman" w:eastAsia="仿宋_GB2312" w:cs="Times New Roman"/>
          <w:sz w:val="32"/>
          <w:szCs w:val="32"/>
          <w:lang w:val="en-US" w:eastAsia="zh-CN"/>
        </w:rPr>
        <w:t>突出</w:t>
      </w:r>
      <w:r>
        <w:rPr>
          <w:rFonts w:hint="default" w:ascii="Times New Roman" w:hAnsi="Times New Roman" w:eastAsia="仿宋_GB2312" w:cs="Times New Roman"/>
          <w:sz w:val="32"/>
          <w:szCs w:val="32"/>
          <w:lang w:eastAsia="zh-CN"/>
        </w:rPr>
        <w:t>山区道路、急弯、临崖、陡坡等重点路段的交通秩序整治，加强重点路段路口的现场监管治理，严厉查处超载、非法改装、违法载人等违法行为。</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责任部门：镇交通办、太河交警中队。责任人：陈明、张红霞、王焱</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楷体_GB2312" w:cs="Times New Roman"/>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16.</w:t>
      </w:r>
      <w:r>
        <w:rPr>
          <w:rFonts w:hint="default" w:ascii="Times New Roman" w:hAnsi="Times New Roman" w:eastAsia="楷体_GB2312" w:cs="Times New Roman"/>
          <w:b w:val="0"/>
          <w:bCs w:val="0"/>
          <w:sz w:val="32"/>
          <w:szCs w:val="32"/>
          <w:lang w:val="en-US" w:eastAsia="zh-CN"/>
        </w:rPr>
        <w:t>消防</w:t>
      </w:r>
      <w:r>
        <w:rPr>
          <w:rFonts w:hint="default" w:ascii="Times New Roman" w:hAnsi="Times New Roman" w:eastAsia="楷体_GB2312" w:cs="Times New Roman"/>
          <w:b w:val="0"/>
          <w:bCs w:val="0"/>
          <w:sz w:val="32"/>
          <w:szCs w:val="32"/>
          <w:lang w:eastAsia="zh-CN"/>
        </w:rPr>
        <w:t>领域：</w:t>
      </w:r>
      <w:r>
        <w:rPr>
          <w:rFonts w:hint="default" w:ascii="Times New Roman" w:hAnsi="Times New Roman" w:eastAsia="仿宋_GB2312" w:cs="Times New Roman"/>
          <w:sz w:val="32"/>
          <w:szCs w:val="32"/>
          <w:lang w:val="en-US" w:eastAsia="zh-CN"/>
        </w:rPr>
        <w:t>突出商</w:t>
      </w:r>
      <w:r>
        <w:rPr>
          <w:rFonts w:hint="eastAsia" w:ascii="Times New Roman" w:hAnsi="Times New Roman" w:eastAsia="仿宋_GB2312" w:cs="Times New Roman"/>
          <w:sz w:val="32"/>
          <w:szCs w:val="32"/>
          <w:lang w:val="en-US" w:eastAsia="zh-CN"/>
        </w:rPr>
        <w:t>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民宿</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写生基地、</w:t>
      </w:r>
      <w:r>
        <w:rPr>
          <w:rFonts w:hint="default" w:ascii="Times New Roman" w:hAnsi="Times New Roman" w:eastAsia="仿宋_GB2312" w:cs="Times New Roman"/>
          <w:sz w:val="32"/>
          <w:szCs w:val="32"/>
          <w:lang w:val="en-US" w:eastAsia="zh-CN"/>
        </w:rPr>
        <w:t>学校、医院、九小场所等火灾高危单位，深入开展电气火灾和火险隐患的防控和治理。</w:t>
      </w:r>
      <w:r>
        <w:rPr>
          <w:rFonts w:hint="default" w:ascii="Times New Roman" w:hAnsi="Times New Roman" w:eastAsia="楷体_GB2312" w:cs="Times New Roman"/>
          <w:b w:val="0"/>
          <w:bCs w:val="0"/>
          <w:sz w:val="32"/>
          <w:szCs w:val="32"/>
          <w:u w:val="none"/>
          <w:lang w:val="en-US" w:eastAsia="zh-CN"/>
        </w:rPr>
        <w:t>（</w:t>
      </w:r>
      <w:r>
        <w:rPr>
          <w:rFonts w:hint="eastAsia" w:eastAsia="楷体_GB2312" w:cs="Times New Roman"/>
          <w:b w:val="0"/>
          <w:bCs w:val="0"/>
          <w:color w:val="auto"/>
          <w:sz w:val="32"/>
          <w:szCs w:val="32"/>
          <w:u w:val="none"/>
          <w:lang w:val="en-US" w:eastAsia="zh-CN" w:bidi="zh-CN"/>
        </w:rPr>
        <w:t>责任部门：各专业安委会</w:t>
      </w:r>
      <w:r>
        <w:rPr>
          <w:rFonts w:hint="default" w:ascii="Times New Roman" w:hAnsi="Times New Roman" w:eastAsia="楷体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cs="Times New Roman"/>
          <w:sz w:val="32"/>
          <w:szCs w:val="32"/>
          <w:lang w:val="en-US" w:eastAsia="zh-CN"/>
        </w:rPr>
        <w:t>各专业安委会、</w:t>
      </w:r>
      <w:r>
        <w:rPr>
          <w:rFonts w:hint="default" w:ascii="Times New Roman" w:hAnsi="Times New Roman" w:cs="Times New Roman"/>
          <w:sz w:val="32"/>
          <w:szCs w:val="32"/>
          <w:lang w:val="en-US" w:eastAsia="zh-CN"/>
        </w:rPr>
        <w:t>各部门单位</w:t>
      </w:r>
      <w:r>
        <w:rPr>
          <w:rFonts w:hint="default" w:ascii="Times New Roman" w:hAnsi="Times New Roman" w:eastAsia="仿宋_GB2312" w:cs="Times New Roman"/>
          <w:sz w:val="32"/>
          <w:szCs w:val="32"/>
        </w:rPr>
        <w:t>要切实提高思想认识</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将安全生产大检查行动作为加强当前安全生产工作的首要任务</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担当作为、真抓实干</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推动安全生产各项制度措施落地落实</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要加强组织领导</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精心安排部署</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科学研究细化方案</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明确整治重点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认真组织实施</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要强化督查问效</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对工作进展缓慢、走过场、流于形式</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隐患问题排查整治不力的予以通报</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问题严重的约谈有关责任人</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发生事故的</w:t>
      </w:r>
      <w:r>
        <w:rPr>
          <w:rFonts w:hint="default" w:ascii="Times New Roman" w:hAnsi="Times New Roman" w:cs="Times New Roman"/>
          <w:sz w:val="32"/>
          <w:szCs w:val="32"/>
          <w:lang w:val="en-US" w:eastAsia="zh-CN"/>
        </w:rPr>
        <w:t>依规依纪</w:t>
      </w:r>
      <w:r>
        <w:rPr>
          <w:rFonts w:hint="default" w:ascii="Times New Roman" w:hAnsi="Times New Roman" w:eastAsia="仿宋_GB2312" w:cs="Times New Roman"/>
          <w:sz w:val="32"/>
          <w:szCs w:val="32"/>
        </w:rPr>
        <w:t>依法严肃追责问责</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lang w:eastAsia="zh-CN"/>
        </w:rPr>
      </w:pPr>
      <w:r>
        <w:rPr>
          <w:rFonts w:hint="eastAsia" w:cs="Times New Roman"/>
          <w:sz w:val="32"/>
          <w:szCs w:val="32"/>
          <w:lang w:val="en-US" w:eastAsia="zh-CN"/>
        </w:rPr>
        <w:t>各专业安委会</w:t>
      </w:r>
      <w:r>
        <w:rPr>
          <w:rFonts w:hint="default" w:ascii="Times New Roman" w:hAnsi="Times New Roman" w:cs="Times New Roman"/>
          <w:sz w:val="32"/>
          <w:szCs w:val="32"/>
          <w:lang w:val="en-US" w:eastAsia="zh-CN"/>
        </w:rPr>
        <w:t>、各部门单位</w:t>
      </w:r>
      <w:r>
        <w:rPr>
          <w:rFonts w:hint="default" w:ascii="Times New Roman" w:hAnsi="Times New Roman" w:eastAsia="仿宋_GB2312" w:cs="Times New Roman"/>
          <w:sz w:val="32"/>
          <w:szCs w:val="32"/>
        </w:rPr>
        <w:t>要明确专人负责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自1月</w:t>
      </w: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rPr>
        <w:t>日开始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每周</w:t>
      </w:r>
      <w:r>
        <w:rPr>
          <w:rFonts w:hint="default" w:ascii="Times New Roman" w:hAnsi="Times New Roman" w:cs="Times New Roman"/>
          <w:sz w:val="32"/>
          <w:szCs w:val="32"/>
          <w:lang w:val="en-US" w:eastAsia="zh-CN"/>
        </w:rPr>
        <w:t>四</w:t>
      </w:r>
      <w:r>
        <w:rPr>
          <w:rFonts w:hint="default" w:ascii="Times New Roman" w:hAnsi="Times New Roman" w:eastAsia="仿宋_GB2312" w:cs="Times New Roman"/>
          <w:sz w:val="32"/>
          <w:szCs w:val="32"/>
        </w:rPr>
        <w:t>前报送进展情况、经验做法和数据统计表（附件</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重大问题及时向</w:t>
      </w:r>
      <w:r>
        <w:rPr>
          <w:rFonts w:hint="eastAsia" w:cs="Times New Roman"/>
          <w:sz w:val="32"/>
          <w:szCs w:val="32"/>
          <w:lang w:val="en-US" w:eastAsia="zh-CN"/>
        </w:rPr>
        <w:t>镇</w:t>
      </w:r>
      <w:r>
        <w:rPr>
          <w:rFonts w:hint="default" w:ascii="Times New Roman" w:hAnsi="Times New Roman" w:eastAsia="仿宋_GB2312" w:cs="Times New Roman"/>
          <w:sz w:val="32"/>
          <w:szCs w:val="32"/>
        </w:rPr>
        <w:t>安委会办公室报告</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sz w:val="32"/>
          <w:szCs w:val="32"/>
          <w:u w:val="none"/>
          <w:lang w:val="en-US" w:eastAsia="zh-CN"/>
        </w:rPr>
      </w:pPr>
      <w:r>
        <w:rPr>
          <w:rFonts w:hint="eastAsia" w:cs="Times New Roman"/>
          <w:bCs/>
          <w:sz w:val="32"/>
          <w:szCs w:val="32"/>
          <w:lang w:val="en-US" w:eastAsia="zh-CN"/>
        </w:rPr>
        <w:t xml:space="preserve">联系电话：18560887073    </w:t>
      </w:r>
      <w:r>
        <w:rPr>
          <w:rFonts w:hint="default" w:ascii="Times New Roman" w:hAnsi="Times New Roman" w:cs="Times New Roman"/>
          <w:bCs/>
          <w:sz w:val="32"/>
          <w:szCs w:val="32"/>
          <w:lang w:val="en-US" w:eastAsia="zh-CN"/>
        </w:rPr>
        <w:t>邮箱：</w:t>
      </w:r>
      <w:r>
        <w:rPr>
          <w:rFonts w:hint="eastAsia" w:cs="Times New Roman"/>
          <w:bCs/>
          <w:sz w:val="32"/>
          <w:szCs w:val="32"/>
          <w:lang w:val="en-US" w:eastAsia="zh-CN"/>
        </w:rPr>
        <w:t>taihejingwei@126.com</w:t>
      </w:r>
      <w:r>
        <w:rPr>
          <w:rFonts w:hint="default" w:ascii="Times New Roman" w:hAnsi="Times New Roman" w:cs="Times New Roman"/>
          <w:bCs/>
          <w:sz w:val="32"/>
          <w:szCs w:val="32"/>
          <w:u w:val="none"/>
          <w:lang w:val="en-US" w:eastAsia="zh-CN"/>
        </w:rPr>
        <w:t>。</w:t>
      </w:r>
    </w:p>
    <w:p>
      <w:pPr>
        <w:pStyle w:val="8"/>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Cs/>
          <w:sz w:val="32"/>
          <w:szCs w:val="32"/>
          <w:lang w:val="en-US" w:eastAsia="zh-CN"/>
        </w:rPr>
        <w:t>附件：</w:t>
      </w:r>
      <w:r>
        <w:rPr>
          <w:rFonts w:hint="default" w:ascii="Times New Roman" w:hAnsi="Times New Roman" w:eastAsia="仿宋_GB2312" w:cs="Times New Roman"/>
          <w:kern w:val="2"/>
          <w:sz w:val="32"/>
          <w:szCs w:val="32"/>
          <w:lang w:val="en-US" w:eastAsia="zh-CN" w:bidi="ar-SA"/>
        </w:rPr>
        <w:t>1.相关行业领域重点检查内容</w:t>
      </w:r>
    </w:p>
    <w:p>
      <w:pPr>
        <w:pStyle w:val="8"/>
        <w:keepNext w:val="0"/>
        <w:keepLines w:val="0"/>
        <w:pageBreakBefore w:val="0"/>
        <w:widowControl w:val="0"/>
        <w:kinsoku/>
        <w:wordWrap/>
        <w:overflowPunct/>
        <w:topLinePunct w:val="0"/>
        <w:autoSpaceDE/>
        <w:autoSpaceDN/>
        <w:bidi w:val="0"/>
        <w:spacing w:line="560" w:lineRule="exact"/>
        <w:ind w:firstLine="1600" w:firstLineChars="5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2.预防一氧化碳中毒明白纸</w:t>
      </w:r>
    </w:p>
    <w:p>
      <w:pPr>
        <w:pStyle w:val="8"/>
        <w:keepNext w:val="0"/>
        <w:keepLines w:val="0"/>
        <w:pageBreakBefore w:val="0"/>
        <w:widowControl w:val="0"/>
        <w:kinsoku/>
        <w:wordWrap/>
        <w:overflowPunct/>
        <w:topLinePunct w:val="0"/>
        <w:autoSpaceDE/>
        <w:autoSpaceDN/>
        <w:bidi w:val="0"/>
        <w:spacing w:line="560" w:lineRule="exact"/>
        <w:ind w:firstLine="1600" w:firstLineChars="5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eastAsia="仿宋_GB2312" w:cs="Times New Roman"/>
          <w:kern w:val="2"/>
          <w:sz w:val="32"/>
          <w:szCs w:val="32"/>
          <w:lang w:val="en-US" w:eastAsia="zh-CN" w:bidi="ar-SA"/>
        </w:rPr>
        <w:t>太河镇</w:t>
      </w:r>
      <w:r>
        <w:rPr>
          <w:rFonts w:hint="default" w:ascii="Times New Roman" w:hAnsi="Times New Roman" w:eastAsia="仿宋_GB2312" w:cs="Times New Roman"/>
          <w:kern w:val="2"/>
          <w:sz w:val="32"/>
          <w:szCs w:val="32"/>
          <w:lang w:val="en-US" w:eastAsia="zh-CN" w:bidi="ar-SA"/>
        </w:rPr>
        <w:t>安全生产大检查行动统计表</w:t>
      </w:r>
    </w:p>
    <w:p>
      <w:pPr>
        <w:keepNext w:val="0"/>
        <w:keepLines w:val="0"/>
        <w:pageBreakBefore w:val="0"/>
        <w:widowControl w:val="0"/>
        <w:kinsoku/>
        <w:wordWrap/>
        <w:overflowPunct/>
        <w:topLinePunct w:val="0"/>
        <w:autoSpaceDE/>
        <w:autoSpaceDN/>
        <w:bidi w:val="0"/>
        <w:adjustRightInd w:val="0"/>
        <w:snapToGrid w:val="0"/>
        <w:spacing w:line="560" w:lineRule="exact"/>
        <w:ind w:leftChars="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Chars="0"/>
        <w:textAlignment w:val="auto"/>
        <w:rPr>
          <w:rFonts w:hint="default" w:ascii="Times New Roman" w:hAnsi="Times New Roman" w:eastAsia="仿宋_GB2312" w:cs="Times New Roman"/>
          <w:bCs/>
          <w:sz w:val="32"/>
          <w:szCs w:val="32"/>
          <w:lang w:val="en-US" w:eastAsia="zh-CN"/>
        </w:rPr>
        <w:sectPr>
          <w:footerReference r:id="rId3" w:type="default"/>
          <w:pgSz w:w="11906" w:h="16838"/>
          <w:pgMar w:top="2098" w:right="1474" w:bottom="1984" w:left="1587" w:header="851" w:footer="1587" w:gutter="0"/>
          <w:pgNumType w:fmt="decimal"/>
          <w:cols w:space="425" w:num="1"/>
          <w:docGrid w:type="lines" w:linePitch="312" w:charSpace="0"/>
        </w:sectPr>
      </w:pP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相关行业领域重点检查内容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sz w:val="32"/>
          <w:szCs w:val="32"/>
        </w:rPr>
        <w:t>一、道路交通：</w:t>
      </w:r>
      <w:r>
        <w:rPr>
          <w:rFonts w:hint="default" w:ascii="Times New Roman" w:hAnsi="Times New Roman" w:eastAsia="仿宋_GB2312" w:cs="Times New Roman"/>
          <w:color w:val="000000"/>
          <w:sz w:val="32"/>
          <w:szCs w:val="32"/>
        </w:rPr>
        <w:t>重点检查</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两客一危一货</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重点车辆</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以及货车超限超载、疲劳驾驶、违法载人等违法行为情况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聚焦城乡结合部、国省道、农村道路等管理薄弱地区</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加强农村面包车、三轮汽车、低速载货汽车等涉农用车辆安全管控情况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严厉查处</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三超一疲劳</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、非法载客、客货混装、无证上岗、车辆</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带病</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运行等严重违法违规行为情况</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二、危险化学品：</w:t>
      </w:r>
      <w:r>
        <w:rPr>
          <w:rFonts w:hint="default" w:ascii="Times New Roman" w:hAnsi="Times New Roman" w:eastAsia="仿宋_GB2312" w:cs="Times New Roman"/>
          <w:color w:val="000000"/>
          <w:sz w:val="32"/>
          <w:szCs w:val="32"/>
        </w:rPr>
        <w:t>重点检查主要负责人职责落实情况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化工行业安全生产整治提升专项行动开展情况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加强易燃易爆有毒有害气体以及危化品重点企业和装置、罐区、仓库、气柜等重点部位安全管控措施落实情况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落实防冻、防凝、防滑、防静电、防火、防爆、防泄漏等安全防范措施情况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外包施工作业、有限空间作业、预防高处坠落、违规电气焊作业和违规施工等专项整治行动开展情况</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sz w:val="32"/>
          <w:szCs w:val="32"/>
        </w:rPr>
        <w:t>三、非煤矿山：</w:t>
      </w:r>
      <w:r>
        <w:rPr>
          <w:rFonts w:hint="default" w:ascii="Times New Roman" w:hAnsi="Times New Roman" w:eastAsia="仿宋_GB2312" w:cs="Times New Roman"/>
          <w:color w:val="000000"/>
          <w:sz w:val="32"/>
          <w:szCs w:val="32"/>
        </w:rPr>
        <w:t>重点检查矿山消防安全隐患排查整治、</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三个一批</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工作方案、</w:t>
      </w:r>
      <w:r>
        <w:rPr>
          <w:rFonts w:hint="default" w:ascii="Times New Roman" w:hAnsi="Times New Roman" w:eastAsia="仿宋_GB2312" w:cs="Times New Roman"/>
          <w:sz w:val="32"/>
          <w:szCs w:val="32"/>
        </w:rPr>
        <w:t>外包施工作业整治</w:t>
      </w:r>
      <w:r>
        <w:rPr>
          <w:rFonts w:hint="default" w:ascii="Times New Roman" w:hAnsi="Times New Roman" w:eastAsia="仿宋_GB2312" w:cs="Times New Roman"/>
          <w:color w:val="000000"/>
          <w:sz w:val="32"/>
          <w:szCs w:val="32"/>
        </w:rPr>
        <w:t>落实情况；开展机械化、自动化、智能化矿山建设情况；地下矿山采掘、提升、运输、通风、防灭火、防排水、供配电等系统装备情况；民爆器材管理情况；矿山企业越界开采情况等</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四、建筑施工和市政管理：</w:t>
      </w:r>
      <w:r>
        <w:rPr>
          <w:rFonts w:hint="default" w:ascii="Times New Roman" w:hAnsi="Times New Roman" w:eastAsia="仿宋_GB2312" w:cs="Times New Roman"/>
          <w:color w:val="000000"/>
          <w:sz w:val="32"/>
          <w:szCs w:val="32"/>
        </w:rPr>
        <w:t>重点检查危大工程、现场安全隐患排查治理情况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外包施工作业、有限空间作业、预防高处坠落</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违规电气焊作业和违规施工等专项整治行动开展情况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严禁恶劣天气强行施工、突击作业落实情况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加强市政设施安全管理</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落实城市供排水、供热、市政道路和桥梁等基础设施安全保障措施情况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施工许可备案制度落实情况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打击违规发包、层层转包工作情况等</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sz w:val="32"/>
          <w:szCs w:val="32"/>
        </w:rPr>
        <w:t>五、工贸：</w:t>
      </w:r>
      <w:r>
        <w:rPr>
          <w:rFonts w:hint="default" w:ascii="Times New Roman" w:hAnsi="Times New Roman" w:eastAsia="仿宋_GB2312" w:cs="Times New Roman"/>
          <w:color w:val="000000"/>
          <w:sz w:val="32"/>
          <w:szCs w:val="32"/>
        </w:rPr>
        <w:t>重点检查对重大危险源</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涉爆粉尘、涉氨制冷</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有限空间等场所</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停产复产、检维修等关键环节监督检查情况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安全生产标准化与风险隐患双重预防体系一体化建设情况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外包施工作业、有限空间作业、预防高处坠落、违规电气焊作业和违规施工等专项整治行动开展情况等</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六、消防：</w:t>
      </w:r>
      <w:r>
        <w:rPr>
          <w:rFonts w:hint="default" w:ascii="Times New Roman" w:hAnsi="Times New Roman" w:eastAsia="仿宋_GB2312" w:cs="Times New Roman"/>
          <w:color w:val="000000"/>
          <w:sz w:val="32"/>
          <w:szCs w:val="32"/>
        </w:rPr>
        <w:t>重点检查</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九小场所</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、大型商业综合体、高层老旧商住混用建筑、大型仓储物流企业和劳动密集型企业的生产加工车间、经营储存场所、员工集体宿舍等重点场所消防隐患</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消防安全主体责任落实不到位、火灾风险把握不到位、高风险场所火灾隐患治理不到位、消防</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生命通道</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清理不到位、火灾防控措施不到位、消防设施设备配备管理不到位、单位员工消防安全培训不到位等突出问题</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七、城镇燃气：</w:t>
      </w:r>
      <w:r>
        <w:rPr>
          <w:rFonts w:hint="default" w:ascii="Times New Roman" w:hAnsi="Times New Roman" w:eastAsia="仿宋_GB2312" w:cs="Times New Roman"/>
          <w:color w:val="000000"/>
          <w:sz w:val="32"/>
          <w:szCs w:val="32"/>
        </w:rPr>
        <w:t>重点检查燃气经营企业落实安全生产主体责任</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开展教育培训、应急演练、入户检查等工作落实情况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燃气经营、输送配送、使用、管线施工、燃气具生产销售关键环节存在的重大隐患</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液化石油气供应企业违规充装非自有气瓶和超期未检、达到报废使用年限的气瓶或翻新</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黑气瓶</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隐患</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使用燃气的餐饮场所存在的安全隐患等问题</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八、</w:t>
      </w:r>
      <w:r>
        <w:rPr>
          <w:rFonts w:hint="default" w:ascii="Times New Roman" w:hAnsi="Times New Roman" w:eastAsia="黑体" w:cs="Times New Roman"/>
          <w:color w:val="000000"/>
          <w:sz w:val="32"/>
          <w:szCs w:val="32"/>
          <w:lang w:val="en-US" w:eastAsia="zh-CN"/>
        </w:rPr>
        <w:t>电力</w:t>
      </w:r>
      <w:r>
        <w:rPr>
          <w:rFonts w:hint="default" w:ascii="Times New Roman" w:hAnsi="Times New Roman" w:eastAsia="黑体" w:cs="Times New Roman"/>
          <w:color w:val="000000"/>
          <w:sz w:val="32"/>
          <w:szCs w:val="32"/>
        </w:rPr>
        <w:t>和油气管道：</w:t>
      </w:r>
      <w:r>
        <w:rPr>
          <w:rFonts w:hint="default" w:ascii="Times New Roman" w:hAnsi="Times New Roman" w:eastAsia="仿宋_GB2312" w:cs="Times New Roman"/>
          <w:color w:val="000000"/>
          <w:sz w:val="32"/>
          <w:szCs w:val="32"/>
        </w:rPr>
        <w:t>重点检查电力工程安全管理措施落实情况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机组设备、输变电设施运行维护和隐患排查整治情况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外包施工队伍、特殊作业管控情况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重点检查投产运行的老旧油气管道、途经人员密集型高后果区管段、大口径高压力天然气管道的占压、安全距离不足情况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管道使用过程法定检验情况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依法严厉查处打孔盗油等违法犯罪行为</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深化油气管道风险隐患双重预防体系建立和应急准备情况等</w:t>
      </w:r>
      <w:r>
        <w:rPr>
          <w:rFonts w:hint="default" w:ascii="Times New Roman" w:hAnsi="Times New Roman"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九、特种设备：</w:t>
      </w:r>
      <w:r>
        <w:rPr>
          <w:rFonts w:hint="default" w:ascii="Times New Roman" w:hAnsi="Times New Roman" w:eastAsia="仿宋_GB2312" w:cs="Times New Roman"/>
          <w:color w:val="000000"/>
          <w:sz w:val="32"/>
          <w:szCs w:val="32"/>
        </w:rPr>
        <w:t>重点检查特种设备使用单位主体责任落实情况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电梯安全筑底三年行动开展情况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设备、设施运行状况、检验情况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操作人员持证情况</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安全管理制度和应急预案落实情况等</w:t>
      </w:r>
      <w:r>
        <w:rPr>
          <w:rFonts w:hint="default" w:ascii="Times New Roman" w:hAnsi="Times New Roman" w:cs="Times New Roman"/>
          <w:color w:val="00000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Cs w:val="32"/>
          <w:lang w:eastAsia="zh-CN"/>
        </w:rPr>
      </w:pPr>
      <w:r>
        <w:rPr>
          <w:rFonts w:hint="default" w:ascii="Times New Roman" w:hAnsi="Times New Roman" w:eastAsia="黑体" w:cs="Times New Roman"/>
          <w:color w:val="000000"/>
          <w:szCs w:val="32"/>
        </w:rPr>
        <w:t>十、</w:t>
      </w:r>
      <w:r>
        <w:rPr>
          <w:rFonts w:hint="default" w:ascii="Times New Roman" w:hAnsi="Times New Roman" w:eastAsia="黑体" w:cs="Times New Roman"/>
          <w:szCs w:val="32"/>
        </w:rPr>
        <w:t>商贸流通</w:t>
      </w:r>
      <w:r>
        <w:rPr>
          <w:rFonts w:hint="default" w:ascii="Times New Roman" w:hAnsi="Times New Roman" w:eastAsia="黑体" w:cs="Times New Roman"/>
          <w:szCs w:val="32"/>
          <w:lang w:eastAsia="zh-CN"/>
        </w:rPr>
        <w:t>、</w:t>
      </w:r>
      <w:r>
        <w:rPr>
          <w:rFonts w:hint="default" w:ascii="Times New Roman" w:hAnsi="Times New Roman" w:eastAsia="黑体" w:cs="Times New Roman"/>
          <w:szCs w:val="32"/>
        </w:rPr>
        <w:t>餐饮：</w:t>
      </w:r>
      <w:r>
        <w:rPr>
          <w:rFonts w:hint="default" w:ascii="Times New Roman" w:hAnsi="Times New Roman" w:eastAsia="仿宋_GB2312" w:cs="Times New Roman"/>
          <w:color w:val="000000"/>
          <w:szCs w:val="32"/>
        </w:rPr>
        <w:t>重点检查灭火器、消防栓、报警器等设施配备和完好有效情况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烧烤、炭火锅等室内就餐用火单位防范一氧化碳中毒宣传教育情况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安全用火、用电、用气情况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教育培训、应急演练开展情况和隐患排查整治情况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动火等特殊作业管控措施落实情况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疏散指示标志及应急照明系统是否正常</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安全出口、疏散通道是否畅通等</w:t>
      </w:r>
      <w:r>
        <w:rPr>
          <w:rFonts w:hint="default" w:ascii="Times New Roman" w:hAnsi="Times New Roman" w:eastAsia="仿宋_GB2312" w:cs="Times New Roman"/>
          <w:color w:val="000000"/>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Cs w:val="32"/>
          <w:lang w:eastAsia="zh-CN"/>
        </w:rPr>
      </w:pPr>
      <w:r>
        <w:rPr>
          <w:rFonts w:hint="default" w:ascii="Times New Roman" w:hAnsi="Times New Roman" w:eastAsia="黑体" w:cs="Times New Roman"/>
          <w:color w:val="000000"/>
          <w:szCs w:val="32"/>
        </w:rPr>
        <w:t>十一、防范一氧化碳中毒：</w:t>
      </w:r>
      <w:r>
        <w:rPr>
          <w:rFonts w:hint="default" w:ascii="Times New Roman" w:hAnsi="Times New Roman" w:eastAsia="仿宋_GB2312" w:cs="Times New Roman"/>
          <w:color w:val="000000"/>
          <w:szCs w:val="32"/>
        </w:rPr>
        <w:t>重点检查防范一氧化碳中毒工作宣传情况和报警器安装情况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对农村、城中村、城乡结合部和拆迁房、出租屋等非集中取暖户开展隐患排查整治情况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农村老年人、因难家庭等特殊群体入户走访制度落实情况等</w:t>
      </w:r>
      <w:r>
        <w:rPr>
          <w:rFonts w:hint="default" w:ascii="Times New Roman" w:hAnsi="Times New Roman" w:eastAsia="仿宋_GB2312" w:cs="Times New Roman"/>
          <w:color w:val="000000"/>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Cs w:val="32"/>
          <w:lang w:eastAsia="zh-CN"/>
        </w:rPr>
      </w:pPr>
      <w:r>
        <w:rPr>
          <w:rFonts w:hint="default" w:ascii="Times New Roman" w:hAnsi="Times New Roman" w:eastAsia="黑体" w:cs="Times New Roman"/>
          <w:color w:val="000000"/>
          <w:szCs w:val="32"/>
        </w:rPr>
        <w:t>十二、森林防火</w:t>
      </w:r>
      <w:r>
        <w:rPr>
          <w:rFonts w:hint="default" w:ascii="Times New Roman" w:hAnsi="Times New Roman" w:eastAsia="黑体" w:cs="Times New Roman"/>
          <w:color w:val="000000"/>
          <w:szCs w:val="32"/>
          <w:lang w:eastAsia="zh-CN"/>
        </w:rPr>
        <w:t>：</w:t>
      </w:r>
      <w:r>
        <w:rPr>
          <w:rFonts w:hint="default" w:ascii="Times New Roman" w:hAnsi="Times New Roman" w:eastAsia="仿宋_GB2312" w:cs="Times New Roman"/>
          <w:color w:val="000000"/>
          <w:szCs w:val="32"/>
        </w:rPr>
        <w:t>重点检查林长制和四级包保责任制、用火审批、防火检查、巡山护林制度落实情况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野外火源管控措施落实情况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防火知识宣传教育情况</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突发事件处置预案制定、应急物资储备、森林火灾应急处置等情况</w:t>
      </w:r>
      <w:r>
        <w:rPr>
          <w:rFonts w:hint="default" w:ascii="Times New Roman" w:hAnsi="Times New Roman" w:eastAsia="仿宋_GB2312" w:cs="Times New Roman"/>
          <w:color w:val="000000"/>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Cs w:val="32"/>
        </w:rPr>
        <w:br w:type="page"/>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11"/>
        <w:keepNext w:val="0"/>
        <w:keepLines w:val="0"/>
        <w:pageBreakBefore w:val="0"/>
        <w:widowControl/>
        <w:shd w:val="clear" w:color="auto" w:fill="FFFFFF"/>
        <w:kinsoku/>
        <w:overflowPunct/>
        <w:topLinePunct w:val="0"/>
        <w:autoSpaceDE/>
        <w:autoSpaceDN/>
        <w:bidi w:val="0"/>
        <w:spacing w:line="560" w:lineRule="exact"/>
        <w:jc w:val="center"/>
        <w:textAlignment w:val="auto"/>
        <w:rPr>
          <w:rFonts w:hint="default" w:ascii="Times New Roman" w:hAnsi="Times New Roman" w:eastAsia="方正小标宋简体" w:cs="Times New Roman"/>
          <w:color w:val="222222"/>
          <w:sz w:val="32"/>
          <w:szCs w:val="32"/>
          <w:shd w:val="clear" w:color="auto" w:fill="FFFFFF"/>
        </w:rPr>
      </w:pPr>
      <w:r>
        <w:rPr>
          <w:rFonts w:hint="default" w:ascii="Times New Roman" w:hAnsi="Times New Roman" w:eastAsia="方正小标宋简体" w:cs="Times New Roman"/>
          <w:color w:val="222222"/>
          <w:sz w:val="32"/>
          <w:szCs w:val="32"/>
          <w:shd w:val="clear" w:color="auto" w:fill="FFFFFF"/>
        </w:rPr>
        <w:t>预防一氧化碳中毒明白纸</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cs="Times New Roman"/>
          <w:color w:val="333333"/>
          <w:sz w:val="28"/>
          <w:szCs w:val="28"/>
          <w:shd w:val="clear" w:color="auto" w:fill="FFFFFF"/>
          <w:lang w:val="en-US" w:eastAsia="zh-CN"/>
        </w:rPr>
      </w:pPr>
      <w:r>
        <w:rPr>
          <w:rFonts w:hint="default" w:ascii="Times New Roman" w:hAnsi="Times New Roman" w:cs="Times New Roman"/>
          <w:color w:val="333333"/>
          <w:sz w:val="28"/>
          <w:szCs w:val="28"/>
          <w:shd w:val="clear" w:color="auto" w:fill="FFFFFF"/>
          <w:lang w:val="en-US" w:eastAsia="zh-CN"/>
        </w:rPr>
        <w:t>冬春取暖季是一氧化碳中毒事故的高发期。近期，省内外餐饮饭店、沿街商铺、居民住户发生多起一氧化碳中毒事件，需引起高度警惕。</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黑体" w:cs="Times New Roman"/>
          <w:color w:val="333333"/>
          <w:sz w:val="28"/>
          <w:szCs w:val="28"/>
          <w:shd w:val="clear" w:color="auto" w:fill="FFFFFF"/>
        </w:rPr>
      </w:pPr>
      <w:r>
        <w:rPr>
          <w:rFonts w:hint="default" w:ascii="Times New Roman" w:hAnsi="Times New Roman" w:eastAsia="黑体" w:cs="Times New Roman"/>
          <w:color w:val="333333"/>
          <w:sz w:val="28"/>
          <w:szCs w:val="28"/>
          <w:shd w:val="clear" w:color="auto" w:fill="FFFFFF"/>
        </w:rPr>
        <w:t>一、什么是一氧化碳中毒</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cs="Times New Roman"/>
          <w:color w:val="333333"/>
          <w:sz w:val="28"/>
          <w:szCs w:val="28"/>
          <w:shd w:val="clear" w:color="auto" w:fill="FFFFFF"/>
          <w:lang w:val="en-US" w:eastAsia="zh-CN"/>
        </w:rPr>
      </w:pPr>
      <w:r>
        <w:rPr>
          <w:rFonts w:hint="default" w:ascii="Times New Roman" w:hAnsi="Times New Roman" w:cs="Times New Roman"/>
          <w:color w:val="333333"/>
          <w:sz w:val="28"/>
          <w:szCs w:val="28"/>
          <w:shd w:val="clear" w:color="auto" w:fill="FFFFFF"/>
          <w:lang w:val="en-US" w:eastAsia="zh-CN"/>
        </w:rPr>
        <w:t>煤、木炭、液化气、天然气等燃料，在燃烧不充分时会产生无色无味的一氧化碳气体。人一旦吸入大量一氧化碳，血液就会丧失携氧能力，引起身体组织缺氧，严重者可导致死亡，即一氧化碳中毒，俗称“煤气中毒”。</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黑体" w:cs="Times New Roman"/>
          <w:color w:val="333333"/>
          <w:sz w:val="28"/>
          <w:szCs w:val="28"/>
          <w:shd w:val="clear" w:color="auto" w:fill="FFFFFF"/>
        </w:rPr>
      </w:pPr>
      <w:r>
        <w:rPr>
          <w:rFonts w:hint="default" w:ascii="Times New Roman" w:hAnsi="Times New Roman" w:eastAsia="黑体" w:cs="Times New Roman"/>
          <w:color w:val="333333"/>
          <w:sz w:val="28"/>
          <w:szCs w:val="28"/>
          <w:shd w:val="clear" w:color="auto" w:fill="FFFFFF"/>
        </w:rPr>
        <w:t>二、常见一氧化碳中毒原因有哪些</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cs="Times New Roman"/>
          <w:color w:val="333333"/>
          <w:sz w:val="28"/>
          <w:szCs w:val="28"/>
          <w:shd w:val="clear" w:color="auto" w:fill="FFFFFF"/>
          <w:lang w:val="en-US" w:eastAsia="zh-CN"/>
        </w:rPr>
      </w:pPr>
      <w:r>
        <w:rPr>
          <w:rFonts w:hint="default" w:ascii="Times New Roman" w:hAnsi="Times New Roman" w:cs="Times New Roman"/>
          <w:color w:val="333333"/>
          <w:sz w:val="28"/>
          <w:szCs w:val="28"/>
          <w:shd w:val="clear" w:color="auto" w:fill="FFFFFF"/>
          <w:lang w:val="en-US" w:eastAsia="zh-CN"/>
        </w:rPr>
        <w:t>1.使用煤炉、炭火炉、燃气灶、燃气热水器、伞形燃气取暖器等取暖、做饭时，门窗紧闭，排烟不良。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cs="Times New Roman"/>
          <w:color w:val="333333"/>
          <w:sz w:val="28"/>
          <w:szCs w:val="28"/>
          <w:shd w:val="clear" w:color="auto" w:fill="FFFFFF"/>
          <w:lang w:val="en-US" w:eastAsia="zh-CN"/>
        </w:rPr>
      </w:pPr>
      <w:r>
        <w:rPr>
          <w:rFonts w:hint="default" w:ascii="Times New Roman" w:hAnsi="Times New Roman" w:cs="Times New Roman"/>
          <w:color w:val="333333"/>
          <w:sz w:val="28"/>
          <w:szCs w:val="28"/>
          <w:shd w:val="clear" w:color="auto" w:fill="FFFFFF"/>
          <w:lang w:val="en-US" w:eastAsia="zh-CN"/>
        </w:rPr>
        <w:t>2.在室内吃烧烤、火锅、烤鱼、铁锅炖等，门窗紧闭、排烟不良。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cs="Times New Roman"/>
          <w:color w:val="333333"/>
          <w:sz w:val="28"/>
          <w:szCs w:val="28"/>
          <w:shd w:val="clear" w:color="auto" w:fill="FFFFFF"/>
          <w:lang w:val="en-US" w:eastAsia="zh-CN"/>
        </w:rPr>
      </w:pPr>
      <w:r>
        <w:rPr>
          <w:rFonts w:hint="default" w:ascii="Times New Roman" w:hAnsi="Times New Roman" w:cs="Times New Roman"/>
          <w:color w:val="333333"/>
          <w:sz w:val="28"/>
          <w:szCs w:val="28"/>
          <w:shd w:val="clear" w:color="auto" w:fill="FFFFFF"/>
          <w:lang w:val="en-US" w:eastAsia="zh-CN"/>
        </w:rPr>
        <w:t>3.炉具没有烟囱，或烟囱闭塞不通；烟囱正对风口，烟气逆流入室。</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黑体" w:cs="Times New Roman"/>
          <w:color w:val="333333"/>
          <w:sz w:val="28"/>
          <w:szCs w:val="28"/>
        </w:rPr>
      </w:pPr>
      <w:r>
        <w:rPr>
          <w:rFonts w:hint="default" w:ascii="Times New Roman" w:hAnsi="Times New Roman" w:eastAsia="黑体" w:cs="Times New Roman"/>
          <w:color w:val="333333"/>
          <w:sz w:val="28"/>
          <w:szCs w:val="28"/>
          <w:shd w:val="clear" w:color="auto" w:fill="FFFFFF"/>
        </w:rPr>
        <w:t>三、如何预防一氧化碳中毒</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rPr>
      </w:pPr>
      <w:r>
        <w:rPr>
          <w:rFonts w:hint="default" w:ascii="Times New Roman" w:hAnsi="Times New Roman" w:cs="Times New Roman"/>
          <w:color w:val="333333"/>
          <w:sz w:val="28"/>
          <w:szCs w:val="28"/>
          <w:shd w:val="clear" w:color="auto" w:fill="FFFFFF"/>
          <w:lang w:val="en-US" w:eastAsia="zh-CN"/>
        </w:rPr>
        <w:t>1.</w:t>
      </w:r>
      <w:r>
        <w:rPr>
          <w:rFonts w:hint="default" w:ascii="Times New Roman" w:hAnsi="Times New Roman" w:eastAsia="仿宋_GB2312" w:cs="Times New Roman"/>
          <w:color w:val="333333"/>
          <w:sz w:val="28"/>
          <w:szCs w:val="28"/>
          <w:shd w:val="clear" w:color="auto" w:fill="FFFFFF"/>
        </w:rPr>
        <w:t>安装煤炉、燃气灶具、燃气热水器时，必须安装烟囱，并且将烟囱伸出室外；要确保炉具、烟囱没有破损、锈蚀、漏气等问题；伸出室外的烟筒，还应该加装遮风板或拐脖，防止烟气倒灌；要定期清扫烟筒，保持烟筒通畅。</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rPr>
      </w:pPr>
      <w:r>
        <w:rPr>
          <w:rFonts w:hint="default" w:ascii="Times New Roman" w:hAnsi="Times New Roman" w:cs="Times New Roman"/>
          <w:color w:val="333333"/>
          <w:sz w:val="28"/>
          <w:szCs w:val="28"/>
          <w:shd w:val="clear" w:color="auto" w:fill="FFFFFF"/>
          <w:lang w:val="en-US" w:eastAsia="zh-CN"/>
        </w:rPr>
        <w:t>2.</w:t>
      </w:r>
      <w:r>
        <w:rPr>
          <w:rFonts w:hint="default" w:ascii="Times New Roman" w:hAnsi="Times New Roman" w:eastAsia="仿宋_GB2312" w:cs="Times New Roman"/>
          <w:color w:val="333333"/>
          <w:sz w:val="28"/>
          <w:szCs w:val="28"/>
          <w:shd w:val="clear" w:color="auto" w:fill="FFFFFF"/>
        </w:rPr>
        <w:t>使用煤炉、燃气灶具、燃气热水器、</w:t>
      </w:r>
      <w:r>
        <w:rPr>
          <w:rFonts w:hint="default" w:ascii="Times New Roman" w:hAnsi="Times New Roman" w:eastAsia="仿宋_GB2312" w:cs="Times New Roman"/>
          <w:color w:val="222222"/>
          <w:sz w:val="28"/>
          <w:szCs w:val="28"/>
          <w:shd w:val="clear" w:color="auto" w:fill="FFFFFF"/>
        </w:rPr>
        <w:t>伞形燃气取暖器时，</w:t>
      </w:r>
      <w:r>
        <w:rPr>
          <w:rFonts w:hint="default" w:ascii="Times New Roman" w:hAnsi="Times New Roman" w:eastAsia="仿宋_GB2312" w:cs="Times New Roman"/>
          <w:color w:val="333333"/>
          <w:sz w:val="28"/>
          <w:szCs w:val="28"/>
          <w:shd w:val="clear" w:color="auto" w:fill="FFFFFF"/>
        </w:rPr>
        <w:t>要经常打开门窗通风换气，保持室内空气新鲜。</w:t>
      </w:r>
      <w:r>
        <w:rPr>
          <w:rFonts w:hint="default" w:ascii="Times New Roman" w:hAnsi="Times New Roman" w:eastAsia="仿宋_GB2312" w:cs="Times New Roman"/>
          <w:color w:val="222222"/>
          <w:sz w:val="28"/>
          <w:szCs w:val="28"/>
          <w:shd w:val="clear" w:color="auto" w:fill="FFFFFF"/>
        </w:rPr>
        <w:t>在室内吃烧烤、火锅、烤鱼、铁锅炖时，也要保持通风良好。</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w:t>
      </w:r>
      <w:r>
        <w:rPr>
          <w:rFonts w:hint="default" w:ascii="Times New Roman" w:hAnsi="Times New Roman" w:eastAsia="仿宋_GB2312" w:cs="Times New Roman"/>
          <w:color w:val="333333"/>
          <w:sz w:val="28"/>
          <w:szCs w:val="28"/>
          <w:shd w:val="clear" w:color="auto" w:fill="FFFFFF"/>
        </w:rPr>
        <w:t>室内烧烤、火锅、</w:t>
      </w:r>
      <w:r>
        <w:rPr>
          <w:rFonts w:hint="default" w:ascii="Times New Roman" w:hAnsi="Times New Roman" w:eastAsia="仿宋_GB2312" w:cs="Times New Roman"/>
          <w:color w:val="222222"/>
          <w:sz w:val="28"/>
          <w:szCs w:val="28"/>
          <w:shd w:val="clear" w:color="auto" w:fill="FFFFFF"/>
        </w:rPr>
        <w:t>烤鱼、铁锅炖等饭店房间要</w:t>
      </w:r>
      <w:r>
        <w:rPr>
          <w:rFonts w:hint="default" w:ascii="Times New Roman" w:hAnsi="Times New Roman" w:eastAsia="仿宋_GB2312" w:cs="Times New Roman"/>
          <w:color w:val="333333"/>
          <w:sz w:val="28"/>
          <w:szCs w:val="28"/>
          <w:shd w:val="clear" w:color="auto" w:fill="FFFFFF"/>
        </w:rPr>
        <w:t>安装一氧化碳报警器和排风扇。燃煤用户要安装一氧化碳报警器。使用</w:t>
      </w:r>
      <w:r>
        <w:rPr>
          <w:rFonts w:hint="default" w:ascii="Times New Roman" w:hAnsi="Times New Roman" w:eastAsia="仿宋_GB2312" w:cs="Times New Roman"/>
          <w:color w:val="222222"/>
          <w:sz w:val="28"/>
          <w:szCs w:val="28"/>
          <w:shd w:val="clear" w:color="auto" w:fill="FFFFFF"/>
        </w:rPr>
        <w:t>伞形燃气取暖器的用户也要安装</w:t>
      </w:r>
      <w:r>
        <w:rPr>
          <w:rFonts w:hint="default" w:ascii="Times New Roman" w:hAnsi="Times New Roman" w:eastAsia="仿宋_GB2312" w:cs="Times New Roman"/>
          <w:color w:val="333333"/>
          <w:sz w:val="28"/>
          <w:szCs w:val="28"/>
          <w:shd w:val="clear" w:color="auto" w:fill="FFFFFF"/>
        </w:rPr>
        <w:t>一氧化碳报警器。</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黑体" w:cs="Times New Roman"/>
          <w:color w:val="333333"/>
          <w:sz w:val="28"/>
          <w:szCs w:val="28"/>
        </w:rPr>
      </w:pPr>
      <w:r>
        <w:rPr>
          <w:rFonts w:hint="default" w:ascii="Times New Roman" w:hAnsi="Times New Roman" w:eastAsia="黑体" w:cs="Times New Roman"/>
          <w:color w:val="333333"/>
          <w:sz w:val="28"/>
          <w:szCs w:val="28"/>
          <w:shd w:val="clear" w:color="auto" w:fill="FFFFFF"/>
        </w:rPr>
        <w:t>四、发现中毒者如何进行紧急施救</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rPr>
      </w:pPr>
      <w:r>
        <w:rPr>
          <w:rFonts w:hint="default" w:ascii="Times New Roman" w:hAnsi="Times New Roman" w:cs="Times New Roman"/>
          <w:color w:val="333333"/>
          <w:sz w:val="28"/>
          <w:szCs w:val="28"/>
          <w:shd w:val="clear" w:color="auto" w:fill="FFFFFF"/>
          <w:lang w:val="en-US" w:eastAsia="zh-CN"/>
        </w:rPr>
        <w:t>1.</w:t>
      </w:r>
      <w:r>
        <w:rPr>
          <w:rFonts w:hint="default" w:ascii="Times New Roman" w:hAnsi="Times New Roman" w:eastAsia="仿宋_GB2312" w:cs="Times New Roman"/>
          <w:color w:val="333333"/>
          <w:sz w:val="28"/>
          <w:szCs w:val="28"/>
          <w:shd w:val="clear" w:color="auto" w:fill="FFFFFF"/>
        </w:rPr>
        <w:t>立即打开门窗通风，迅速将患者转移至空气新鲜流通处，卧床休息；患者应安静休息，避免活动后加重心、肺负担及增加氧的消耗量。</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rPr>
      </w:pPr>
      <w:r>
        <w:rPr>
          <w:rFonts w:hint="default" w:ascii="Times New Roman" w:hAnsi="Times New Roman" w:cs="Times New Roman"/>
          <w:color w:val="333333"/>
          <w:sz w:val="28"/>
          <w:szCs w:val="28"/>
          <w:shd w:val="clear" w:color="auto" w:fill="FFFFFF"/>
          <w:lang w:val="en-US" w:eastAsia="zh-CN"/>
        </w:rPr>
        <w:t>2.</w:t>
      </w:r>
      <w:r>
        <w:rPr>
          <w:rFonts w:hint="default" w:ascii="Times New Roman" w:hAnsi="Times New Roman" w:eastAsia="仿宋_GB2312" w:cs="Times New Roman"/>
          <w:color w:val="333333"/>
          <w:sz w:val="28"/>
          <w:szCs w:val="28"/>
          <w:shd w:val="clear" w:color="auto" w:fill="FFFFFF"/>
        </w:rPr>
        <w:t>确保患者呼吸道通畅，对神志不清者应将头部偏向一侧，以防呕吐物吸入呼吸道，导致窒息；对有昏迷或抽搐者，可在头部置冰袋，以减轻脑水肿。</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rPr>
      </w:pPr>
      <w:r>
        <w:rPr>
          <w:rFonts w:hint="default" w:ascii="Times New Roman" w:hAnsi="Times New Roman" w:cs="Times New Roman"/>
          <w:color w:val="333333"/>
          <w:sz w:val="28"/>
          <w:szCs w:val="28"/>
          <w:shd w:val="clear" w:color="auto" w:fill="FFFFFF"/>
          <w:lang w:val="en-US" w:eastAsia="zh-CN"/>
        </w:rPr>
        <w:t>3.</w:t>
      </w:r>
      <w:r>
        <w:rPr>
          <w:rFonts w:hint="default" w:ascii="Times New Roman" w:hAnsi="Times New Roman" w:eastAsia="仿宋_GB2312" w:cs="Times New Roman"/>
          <w:color w:val="333333"/>
          <w:sz w:val="28"/>
          <w:szCs w:val="28"/>
          <w:shd w:val="clear" w:color="auto" w:fill="FFFFFF"/>
        </w:rPr>
        <w:t>观察病人变化，对轻度中毒者，经数小时通风观察后即可恢复；对中、重度中毒者应尽快拨打120急救电话。</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黑体" w:cs="Times New Roman"/>
          <w:color w:val="333333"/>
          <w:sz w:val="28"/>
          <w:szCs w:val="28"/>
        </w:rPr>
      </w:pPr>
      <w:r>
        <w:rPr>
          <w:rFonts w:hint="default" w:ascii="Times New Roman" w:hAnsi="Times New Roman" w:eastAsia="黑体" w:cs="Times New Roman"/>
          <w:color w:val="333333"/>
          <w:sz w:val="28"/>
          <w:szCs w:val="28"/>
          <w:shd w:val="clear" w:color="auto" w:fill="FFFFFF"/>
        </w:rPr>
        <w:t>五、常见的错误认识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1.</w:t>
      </w:r>
      <w:r>
        <w:rPr>
          <w:rFonts w:hint="default" w:ascii="Times New Roman" w:hAnsi="Times New Roman" w:eastAsia="仿宋_GB2312" w:cs="Times New Roman"/>
          <w:color w:val="333333"/>
          <w:sz w:val="28"/>
          <w:szCs w:val="28"/>
          <w:shd w:val="clear" w:color="auto" w:fill="FFFFFF"/>
        </w:rPr>
        <w:t>只有烧煤才会引起中毒？凡含碳的燃料，如煤油、天然气、液化气、木炭、木柴、生物质油等，在门窗紧闭、空气不流通时，都会产生大量的一氧化碳，引起中毒。</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2.</w:t>
      </w:r>
      <w:r>
        <w:rPr>
          <w:rFonts w:hint="default" w:ascii="Times New Roman" w:hAnsi="Times New Roman" w:eastAsia="仿宋_GB2312" w:cs="Times New Roman"/>
          <w:color w:val="333333"/>
          <w:sz w:val="28"/>
          <w:szCs w:val="28"/>
          <w:shd w:val="clear" w:color="auto" w:fill="FFFFFF"/>
        </w:rPr>
        <w:t>室内没有煤烟不会引起中毒？一氧化碳是一种无色、无味气体，室内没有煤烟，也会引起中毒。</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w:t>
      </w:r>
      <w:r>
        <w:rPr>
          <w:rFonts w:hint="default" w:ascii="Times New Roman" w:hAnsi="Times New Roman" w:eastAsia="仿宋_GB2312" w:cs="Times New Roman"/>
          <w:color w:val="333333"/>
          <w:sz w:val="28"/>
          <w:szCs w:val="28"/>
          <w:shd w:val="clear" w:color="auto" w:fill="FFFFFF"/>
        </w:rPr>
        <w:t>门窗上有缝隙不会引起一氧化碳中毒？空气比重为1，一氧化碳比重为0.967，比空气轻。如果门窗缝隙位于低处，也会引起中毒。</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4.</w:t>
      </w:r>
      <w:r>
        <w:rPr>
          <w:rFonts w:hint="default" w:ascii="Times New Roman" w:hAnsi="Times New Roman" w:eastAsia="仿宋_GB2312" w:cs="Times New Roman"/>
          <w:color w:val="333333"/>
          <w:sz w:val="28"/>
          <w:szCs w:val="28"/>
          <w:shd w:val="clear" w:color="auto" w:fill="FFFFFF"/>
        </w:rPr>
        <w:t>中毒患者醒了就没事？一氧化碳中毒患者必须经医院系统治疗后方可出院，否则容易遗留并发症或后遗症。出院后应口服药物或进行其他对症治疗，重度中毒患者一般需一两年才能完全治愈。</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黑体" w:cs="Times New Roman"/>
          <w:color w:val="333333"/>
          <w:sz w:val="28"/>
          <w:szCs w:val="28"/>
          <w:shd w:val="clear" w:color="auto" w:fill="FFFFFF"/>
        </w:rPr>
      </w:pPr>
      <w:r>
        <w:rPr>
          <w:rFonts w:hint="default" w:ascii="Times New Roman" w:hAnsi="Times New Roman" w:eastAsia="黑体" w:cs="Times New Roman"/>
          <w:color w:val="333333"/>
          <w:sz w:val="28"/>
          <w:szCs w:val="28"/>
          <w:shd w:val="clear" w:color="auto" w:fill="FFFFFF"/>
        </w:rPr>
        <w:t>六、事故案例</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某按摩店，使用伞形燃气取暖器时门窗关闭，2人一氧化碳中毒死亡。</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某烤鱼店，就餐人员吃烤鱼时门窗关闭，2人一氧化碳中毒死亡。</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某日用洗化店，使用煤炉取暖时门窗关闭，1人一氧化碳中毒死亡。</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某住户，居民吃完烧烤后，将未燃尽的烧烤炉拿至室内取暖，2人一氧化碳中毒死亡。</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某住户，</w:t>
      </w:r>
      <w:r>
        <w:rPr>
          <w:rFonts w:hint="default" w:ascii="Times New Roman" w:hAnsi="Times New Roman" w:eastAsia="仿宋_GB2312" w:cs="Times New Roman"/>
          <w:color w:val="333333"/>
          <w:sz w:val="28"/>
          <w:szCs w:val="28"/>
          <w:shd w:val="clear" w:color="auto" w:fill="FFFFFF"/>
        </w:rPr>
        <w:fldChar w:fldCharType="begin"/>
      </w:r>
      <w:r>
        <w:rPr>
          <w:rFonts w:hint="default" w:ascii="Times New Roman" w:hAnsi="Times New Roman" w:eastAsia="仿宋_GB2312" w:cs="Times New Roman"/>
          <w:color w:val="333333"/>
          <w:sz w:val="28"/>
          <w:szCs w:val="28"/>
          <w:shd w:val="clear" w:color="auto" w:fill="FFFFFF"/>
        </w:rPr>
        <w:instrText xml:space="preserve"> HYPERLINK "http://www.baidu.com/link?url=Syg7UK0vFT34oOXk1VcoH0LlfeGJNdFM00qj9lDSXGr9NFp406J41Qg7NaDZsdvBRAlP7a9q6B0Lzivl3mYvIKYPH0K2HyG_H1YK3TaKAea" \t "_blank" </w:instrText>
      </w:r>
      <w:r>
        <w:rPr>
          <w:rFonts w:hint="default" w:ascii="Times New Roman" w:hAnsi="Times New Roman" w:eastAsia="仿宋_GB2312" w:cs="Times New Roman"/>
          <w:color w:val="333333"/>
          <w:sz w:val="28"/>
          <w:szCs w:val="28"/>
          <w:shd w:val="clear" w:color="auto" w:fill="FFFFFF"/>
        </w:rPr>
        <w:fldChar w:fldCharType="separate"/>
      </w:r>
      <w:r>
        <w:rPr>
          <w:rFonts w:hint="default" w:ascii="Times New Roman" w:hAnsi="Times New Roman" w:eastAsia="仿宋_GB2312" w:cs="Times New Roman"/>
          <w:color w:val="333333"/>
          <w:sz w:val="28"/>
          <w:szCs w:val="28"/>
          <w:shd w:val="clear" w:color="auto" w:fill="FFFFFF"/>
        </w:rPr>
        <w:t>母子家中“围炉煮茶”</w:t>
      </w:r>
      <w:r>
        <w:rPr>
          <w:rFonts w:hint="default" w:ascii="Times New Roman" w:hAnsi="Times New Roman" w:eastAsia="仿宋_GB2312" w:cs="Times New Roman"/>
          <w:color w:val="333333"/>
          <w:sz w:val="28"/>
          <w:szCs w:val="28"/>
          <w:shd w:val="clear" w:color="auto" w:fill="FFFFFF"/>
          <w:lang w:val="en-US" w:eastAsia="zh-CN"/>
        </w:rPr>
        <w:t>时</w:t>
      </w:r>
      <w:r>
        <w:rPr>
          <w:rFonts w:hint="default" w:ascii="Times New Roman" w:hAnsi="Times New Roman" w:eastAsia="仿宋_GB2312" w:cs="Times New Roman"/>
          <w:color w:val="333333"/>
          <w:sz w:val="28"/>
          <w:szCs w:val="28"/>
          <w:shd w:val="clear" w:color="auto" w:fill="FFFFFF"/>
        </w:rPr>
        <w:t>门窗关闭，2人一氧化碳中毒</w:t>
      </w:r>
      <w:r>
        <w:rPr>
          <w:rFonts w:hint="default" w:ascii="Times New Roman" w:hAnsi="Times New Roman" w:eastAsia="仿宋_GB2312" w:cs="Times New Roman"/>
          <w:color w:val="333333"/>
          <w:sz w:val="28"/>
          <w:szCs w:val="28"/>
          <w:shd w:val="clear" w:color="auto" w:fill="FFFFFF"/>
        </w:rPr>
        <w:fldChar w:fldCharType="end"/>
      </w:r>
      <w:r>
        <w:rPr>
          <w:rFonts w:hint="default" w:ascii="Times New Roman" w:hAnsi="Times New Roman" w:eastAsia="仿宋_GB2312" w:cs="Times New Roman"/>
          <w:color w:val="333333"/>
          <w:sz w:val="28"/>
          <w:szCs w:val="28"/>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某餐馆，6人吃火锅</w:t>
      </w:r>
      <w:r>
        <w:rPr>
          <w:rFonts w:hint="default" w:ascii="Times New Roman" w:hAnsi="Times New Roman" w:eastAsia="仿宋_GB2312" w:cs="Times New Roman"/>
          <w:color w:val="333333"/>
          <w:sz w:val="28"/>
          <w:szCs w:val="28"/>
          <w:shd w:val="clear" w:color="auto" w:fill="FFFFFF"/>
          <w:lang w:val="en-US" w:eastAsia="zh-CN"/>
        </w:rPr>
        <w:t>时</w:t>
      </w:r>
      <w:r>
        <w:rPr>
          <w:rFonts w:hint="default" w:ascii="Times New Roman" w:hAnsi="Times New Roman" w:eastAsia="仿宋_GB2312" w:cs="Times New Roman"/>
          <w:color w:val="333333"/>
          <w:sz w:val="28"/>
          <w:szCs w:val="28"/>
          <w:shd w:val="clear" w:color="auto" w:fill="FFFFFF"/>
        </w:rPr>
        <w:t>门窗关闭，3人一氧化碳中毒死亡。</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333333"/>
          <w:sz w:val="28"/>
          <w:szCs w:val="28"/>
          <w:shd w:val="clear" w:color="auto" w:fill="FFFFFF"/>
        </w:rPr>
        <w:t>某羊蝎子火锅店，蒸煮炉烟囱未引出室外，含有一氧化碳的烟气直接排放在室内，23人一氧化碳中毒。</w:t>
      </w:r>
    </w:p>
    <w:p>
      <w:pPr>
        <w:pStyle w:val="8"/>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333333"/>
          <w:sz w:val="28"/>
          <w:szCs w:val="28"/>
          <w:shd w:val="clear" w:color="auto" w:fill="FFFFFF"/>
        </w:rPr>
      </w:pPr>
    </w:p>
    <w:p>
      <w:pPr>
        <w:pStyle w:val="8"/>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color w:val="333333"/>
          <w:sz w:val="28"/>
          <w:szCs w:val="28"/>
          <w:shd w:val="clear" w:color="auto" w:fill="FFFFFF"/>
        </w:rPr>
        <w:sectPr>
          <w:pgSz w:w="11906" w:h="16838"/>
          <w:pgMar w:top="2098" w:right="1474" w:bottom="1984" w:left="1587" w:header="851" w:footer="992" w:gutter="0"/>
          <w:cols w:space="0" w:num="1"/>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pStyle w:val="8"/>
        <w:keepNext w:val="0"/>
        <w:keepLines w:val="0"/>
        <w:pageBreakBefore w:val="0"/>
        <w:kinsoku/>
        <w:overflowPunct/>
        <w:topLinePunct w:val="0"/>
        <w:autoSpaceDE/>
        <w:autoSpaceDN/>
        <w:bidi w:val="0"/>
        <w:spacing w:line="560" w:lineRule="exact"/>
        <w:textAlignment w:val="auto"/>
        <w:rPr>
          <w:rFonts w:hint="default"/>
        </w:rPr>
      </w:pP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Style w:val="17"/>
          <w:rFonts w:hint="eastAsia" w:eastAsia="方正小标宋简体" w:cs="Times New Roman"/>
          <w:kern w:val="0"/>
          <w:sz w:val="44"/>
          <w:szCs w:val="44"/>
          <w:shd w:val="clear" w:color="auto" w:fill="FFFFFF"/>
          <w:lang w:eastAsia="zh-CN" w:bidi="ar"/>
        </w:rPr>
        <w:t>太河镇</w:t>
      </w:r>
      <w:r>
        <w:rPr>
          <w:rStyle w:val="17"/>
          <w:rFonts w:hint="default" w:ascii="Times New Roman" w:hAnsi="Times New Roman" w:eastAsia="方正小标宋简体" w:cs="Times New Roman"/>
          <w:kern w:val="0"/>
          <w:sz w:val="44"/>
          <w:szCs w:val="44"/>
          <w:shd w:val="clear" w:color="auto" w:fill="FFFFFF"/>
          <w:lang w:bidi="ar"/>
        </w:rPr>
        <w:t>安全生产大检查行动</w:t>
      </w:r>
      <w:r>
        <w:rPr>
          <w:rFonts w:hint="default" w:ascii="Times New Roman" w:hAnsi="Times New Roman" w:eastAsia="方正小标宋简体" w:cs="Times New Roman"/>
          <w:sz w:val="44"/>
          <w:szCs w:val="44"/>
        </w:rPr>
        <w:t>统计表</w:t>
      </w:r>
    </w:p>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sz w:val="28"/>
          <w:szCs w:val="28"/>
        </w:rPr>
      </w:pPr>
      <w:r>
        <w:rPr>
          <w:rFonts w:ascii="Times New Roman" w:hAnsi="Times New Roman" w:eastAsia="仿宋_GB2312"/>
          <w:sz w:val="28"/>
          <w:szCs w:val="28"/>
        </w:rPr>
        <w:t>填报单位：                                                    填报日期：</w:t>
      </w:r>
    </w:p>
    <w:tbl>
      <w:tblPr>
        <w:tblStyle w:val="13"/>
        <w:tblW w:w="12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492"/>
        <w:gridCol w:w="1509"/>
        <w:gridCol w:w="1541"/>
        <w:gridCol w:w="1474"/>
        <w:gridCol w:w="1417"/>
        <w:gridCol w:w="1418"/>
        <w:gridCol w:w="2126"/>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6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序号</w:t>
            </w:r>
          </w:p>
        </w:tc>
        <w:tc>
          <w:tcPr>
            <w:tcW w:w="1492"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检查企业</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（家次）</w:t>
            </w:r>
          </w:p>
        </w:tc>
        <w:tc>
          <w:tcPr>
            <w:tcW w:w="1509"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发现一般隐患（条数）</w:t>
            </w:r>
          </w:p>
        </w:tc>
        <w:tc>
          <w:tcPr>
            <w:tcW w:w="1541"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一般隐患</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整改（条数）</w:t>
            </w:r>
          </w:p>
        </w:tc>
        <w:tc>
          <w:tcPr>
            <w:tcW w:w="147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发现重大隐患（条数）</w:t>
            </w:r>
          </w:p>
        </w:tc>
        <w:tc>
          <w:tcPr>
            <w:tcW w:w="141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重大隐患</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整改（条数）</w:t>
            </w:r>
          </w:p>
        </w:tc>
        <w:tc>
          <w:tcPr>
            <w:tcW w:w="1418"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处罚金额</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kern w:val="0"/>
                <w:sz w:val="24"/>
              </w:rPr>
            </w:pPr>
            <w:r>
              <w:rPr>
                <w:rFonts w:hint="eastAsia" w:ascii="Times New Roman" w:hAnsi="Times New Roman" w:eastAsia="黑体"/>
                <w:kern w:val="0"/>
                <w:sz w:val="24"/>
              </w:rPr>
              <w:t>（万元）</w:t>
            </w:r>
          </w:p>
        </w:tc>
        <w:tc>
          <w:tcPr>
            <w:tcW w:w="212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kern w:val="0"/>
                <w:sz w:val="24"/>
              </w:rPr>
            </w:pPr>
            <w:r>
              <w:rPr>
                <w:rFonts w:hint="eastAsia" w:ascii="Times New Roman" w:hAnsi="Times New Roman" w:eastAsia="黑体"/>
                <w:kern w:val="0"/>
                <w:sz w:val="24"/>
              </w:rPr>
              <w:t>停产、停业或关闭、取缔企业单位数量（家）</w:t>
            </w:r>
          </w:p>
        </w:tc>
        <w:tc>
          <w:tcPr>
            <w:tcW w:w="833" w:type="dxa"/>
            <w:vAlign w:val="center"/>
          </w:tcPr>
          <w:p>
            <w:pPr>
              <w:keepNext w:val="0"/>
              <w:keepLines w:val="0"/>
              <w:pageBreakBefore w:val="0"/>
              <w:widowControl/>
              <w:kinsoku/>
              <w:overflowPunct/>
              <w:topLinePunct w:val="0"/>
              <w:autoSpaceDE/>
              <w:autoSpaceDN/>
              <w:bidi w:val="0"/>
              <w:spacing w:line="560" w:lineRule="exact"/>
              <w:jc w:val="center"/>
              <w:textAlignment w:val="auto"/>
              <w:rPr>
                <w:rFonts w:ascii="Times New Roman" w:hAnsi="Times New Roman" w:eastAsia="黑体"/>
                <w:kern w:val="0"/>
                <w:sz w:val="24"/>
              </w:rPr>
            </w:pPr>
            <w:r>
              <w:rPr>
                <w:rFonts w:ascii="Times New Roman" w:hAnsi="Times New Roman"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r>
              <w:rPr>
                <w:rFonts w:ascii="Times New Roman" w:hAnsi="Times New Roman" w:eastAsia="仿宋_GB2312"/>
                <w:kern w:val="0"/>
                <w:sz w:val="24"/>
              </w:rPr>
              <w:t>1</w:t>
            </w: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r>
              <w:rPr>
                <w:rFonts w:ascii="Times New Roman" w:hAnsi="Times New Roman" w:eastAsia="仿宋_GB2312"/>
                <w:kern w:val="0"/>
                <w:sz w:val="24"/>
              </w:rPr>
              <w:t>2</w:t>
            </w: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r>
              <w:rPr>
                <w:rFonts w:ascii="Times New Roman" w:hAnsi="Times New Roman" w:eastAsia="仿宋_GB2312"/>
                <w:kern w:val="0"/>
                <w:sz w:val="24"/>
              </w:rPr>
              <w:t>3</w:t>
            </w: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r>
              <w:rPr>
                <w:rFonts w:ascii="Times New Roman" w:hAnsi="Times New Roman" w:eastAsia="仿宋_GB2312"/>
                <w:kern w:val="0"/>
                <w:sz w:val="24"/>
              </w:rPr>
              <w:t>4</w:t>
            </w: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r>
              <w:rPr>
                <w:rFonts w:ascii="Times New Roman" w:hAnsi="Times New Roman" w:eastAsia="仿宋_GB2312"/>
                <w:kern w:val="0"/>
                <w:sz w:val="24"/>
              </w:rPr>
              <w:t>5</w:t>
            </w: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r>
              <w:rPr>
                <w:rFonts w:ascii="Times New Roman" w:hAnsi="Times New Roman" w:eastAsia="仿宋_GB2312"/>
                <w:kern w:val="0"/>
                <w:sz w:val="24"/>
              </w:rPr>
              <w:t>.....</w:t>
            </w: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67" w:type="dxa"/>
            <w:vAlign w:val="center"/>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92"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09"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541"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74"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7"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1418"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2126"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c>
          <w:tcPr>
            <w:tcW w:w="833" w:type="dxa"/>
          </w:tcPr>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kern w:val="0"/>
                <w:sz w:val="24"/>
              </w:rPr>
            </w:pPr>
          </w:p>
        </w:tc>
      </w:tr>
    </w:tbl>
    <w:p>
      <w:pPr>
        <w:keepNext w:val="0"/>
        <w:keepLines w:val="0"/>
        <w:pageBreakBefore w:val="0"/>
        <w:tabs>
          <w:tab w:val="left" w:pos="10919"/>
          <w:tab w:val="left" w:pos="11399"/>
        </w:tabs>
        <w:kinsoku/>
        <w:overflowPunct/>
        <w:topLinePunct w:val="0"/>
        <w:autoSpaceDE/>
        <w:autoSpaceDN/>
        <w:bidi w:val="0"/>
        <w:spacing w:line="560" w:lineRule="exact"/>
        <w:ind w:firstLine="560" w:firstLineChars="200"/>
        <w:textAlignment w:val="auto"/>
        <w:rPr>
          <w:rFonts w:hint="default" w:ascii="Times New Roman" w:hAnsi="Times New Roman" w:cs="Times New Roman"/>
          <w:lang w:val="en-US" w:eastAsia="zh-CN"/>
        </w:rPr>
      </w:pPr>
      <w:r>
        <w:rPr>
          <w:rFonts w:ascii="Times New Roman" w:hAnsi="Times New Roman" w:eastAsia="仿宋_GB2312"/>
          <w:sz w:val="28"/>
          <w:szCs w:val="28"/>
        </w:rPr>
        <w:t>填报人：                                                    审核</w:t>
      </w:r>
      <w:r>
        <w:rPr>
          <w:rFonts w:hint="eastAsia" w:ascii="Times New Roman" w:hAnsi="Times New Roman"/>
          <w:sz w:val="28"/>
          <w:szCs w:val="28"/>
          <w:lang w:val="en-US" w:eastAsia="zh-CN"/>
        </w:rPr>
        <w:t>人：</w:t>
      </w:r>
    </w:p>
    <w:sectPr>
      <w:pgSz w:w="16838" w:h="11906" w:orient="landscape"/>
      <w:pgMar w:top="1587" w:right="2098" w:bottom="1474" w:left="1984"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sz w:val="28"/>
                              <w:szCs w:val="28"/>
                              <w:lang w:eastAsia="zh-CN"/>
                            </w:rPr>
                          </w:pPr>
                          <w:r>
                            <w:rPr>
                              <w:rFonts w:hint="eastAsia"/>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仿宋_GB2312"/>
                        <w:sz w:val="28"/>
                        <w:szCs w:val="28"/>
                        <w:lang w:eastAsia="zh-CN"/>
                      </w:rPr>
                    </w:pPr>
                    <w:r>
                      <w:rPr>
                        <w:rFonts w:hint="eastAsia"/>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YzdkMmUyMjQwYjc5NDBmYjNkOGVhMTk4ZjFkYWYifQ=="/>
    <w:docVar w:name="KSO_WPS_MARK_KEY" w:val="7064dd43-481e-42b1-b65c-7bbb8f7c7cf2"/>
  </w:docVars>
  <w:rsids>
    <w:rsidRoot w:val="00172A27"/>
    <w:rsid w:val="00207642"/>
    <w:rsid w:val="003D137F"/>
    <w:rsid w:val="022D0B47"/>
    <w:rsid w:val="03EF38C0"/>
    <w:rsid w:val="04003B61"/>
    <w:rsid w:val="043E7480"/>
    <w:rsid w:val="05FA6AF4"/>
    <w:rsid w:val="06E0574C"/>
    <w:rsid w:val="08852C65"/>
    <w:rsid w:val="09C56195"/>
    <w:rsid w:val="0A9D0CAA"/>
    <w:rsid w:val="0AB523E8"/>
    <w:rsid w:val="0B9C7B54"/>
    <w:rsid w:val="0C033267"/>
    <w:rsid w:val="0CDD49E0"/>
    <w:rsid w:val="0D122213"/>
    <w:rsid w:val="0E1D3B21"/>
    <w:rsid w:val="0EC453F6"/>
    <w:rsid w:val="0EE613B5"/>
    <w:rsid w:val="0FD156B9"/>
    <w:rsid w:val="10E54FA0"/>
    <w:rsid w:val="11FF1362"/>
    <w:rsid w:val="13845565"/>
    <w:rsid w:val="13FB22A7"/>
    <w:rsid w:val="1417033E"/>
    <w:rsid w:val="14516F68"/>
    <w:rsid w:val="15B53BB2"/>
    <w:rsid w:val="16B07F78"/>
    <w:rsid w:val="16B21D03"/>
    <w:rsid w:val="17100CFC"/>
    <w:rsid w:val="18272703"/>
    <w:rsid w:val="18A33566"/>
    <w:rsid w:val="18D262B8"/>
    <w:rsid w:val="190A67D5"/>
    <w:rsid w:val="1A2765D3"/>
    <w:rsid w:val="1B156D52"/>
    <w:rsid w:val="1B9641F9"/>
    <w:rsid w:val="1CAF4C5F"/>
    <w:rsid w:val="1CC15958"/>
    <w:rsid w:val="1CE50760"/>
    <w:rsid w:val="1CF11F63"/>
    <w:rsid w:val="1D096BAB"/>
    <w:rsid w:val="1D4C4C1D"/>
    <w:rsid w:val="1ED15BFA"/>
    <w:rsid w:val="207D72F4"/>
    <w:rsid w:val="2116125C"/>
    <w:rsid w:val="214C70C2"/>
    <w:rsid w:val="21964DC0"/>
    <w:rsid w:val="21AD3783"/>
    <w:rsid w:val="233E35EB"/>
    <w:rsid w:val="23505898"/>
    <w:rsid w:val="23733E26"/>
    <w:rsid w:val="239234E8"/>
    <w:rsid w:val="24E5439E"/>
    <w:rsid w:val="27736336"/>
    <w:rsid w:val="28F11C08"/>
    <w:rsid w:val="292C05F4"/>
    <w:rsid w:val="2AB63E1E"/>
    <w:rsid w:val="2C563532"/>
    <w:rsid w:val="2D096502"/>
    <w:rsid w:val="2D210197"/>
    <w:rsid w:val="2DA02B5A"/>
    <w:rsid w:val="2E132FFF"/>
    <w:rsid w:val="311371FD"/>
    <w:rsid w:val="3430563F"/>
    <w:rsid w:val="36584F07"/>
    <w:rsid w:val="37107CE2"/>
    <w:rsid w:val="386F72D7"/>
    <w:rsid w:val="38E05B49"/>
    <w:rsid w:val="3AD7628A"/>
    <w:rsid w:val="3C3F6213"/>
    <w:rsid w:val="3C4E35CE"/>
    <w:rsid w:val="3D346110"/>
    <w:rsid w:val="3D6D78AE"/>
    <w:rsid w:val="3D8658A1"/>
    <w:rsid w:val="3E6E5D96"/>
    <w:rsid w:val="3F35003B"/>
    <w:rsid w:val="4279691B"/>
    <w:rsid w:val="42AD2620"/>
    <w:rsid w:val="46A474D2"/>
    <w:rsid w:val="47612F96"/>
    <w:rsid w:val="48B5032E"/>
    <w:rsid w:val="4A1F04DA"/>
    <w:rsid w:val="4AF31EF9"/>
    <w:rsid w:val="4B3C4D7F"/>
    <w:rsid w:val="4B5B48F8"/>
    <w:rsid w:val="4CD4329C"/>
    <w:rsid w:val="4CF96955"/>
    <w:rsid w:val="4D32619A"/>
    <w:rsid w:val="4DD9178E"/>
    <w:rsid w:val="4F4B1139"/>
    <w:rsid w:val="4F755D13"/>
    <w:rsid w:val="501648C4"/>
    <w:rsid w:val="506B2685"/>
    <w:rsid w:val="50C32FE2"/>
    <w:rsid w:val="50E370E6"/>
    <w:rsid w:val="51F461E0"/>
    <w:rsid w:val="52EF6B37"/>
    <w:rsid w:val="54D071BD"/>
    <w:rsid w:val="550863A9"/>
    <w:rsid w:val="55C560D6"/>
    <w:rsid w:val="56050C4F"/>
    <w:rsid w:val="5686455D"/>
    <w:rsid w:val="569D72BF"/>
    <w:rsid w:val="57804400"/>
    <w:rsid w:val="585E0E50"/>
    <w:rsid w:val="586E05D2"/>
    <w:rsid w:val="58BA07EF"/>
    <w:rsid w:val="59563B77"/>
    <w:rsid w:val="5CD139CF"/>
    <w:rsid w:val="5D3813BA"/>
    <w:rsid w:val="6064600B"/>
    <w:rsid w:val="610F66A7"/>
    <w:rsid w:val="616C12D9"/>
    <w:rsid w:val="633E1B0A"/>
    <w:rsid w:val="659506B8"/>
    <w:rsid w:val="65C00287"/>
    <w:rsid w:val="66215660"/>
    <w:rsid w:val="67DE7B3D"/>
    <w:rsid w:val="68904B9D"/>
    <w:rsid w:val="6A00489C"/>
    <w:rsid w:val="6DAC7FDC"/>
    <w:rsid w:val="6F830A56"/>
    <w:rsid w:val="71CC23CF"/>
    <w:rsid w:val="72CD63FB"/>
    <w:rsid w:val="744D717B"/>
    <w:rsid w:val="76AD2F18"/>
    <w:rsid w:val="77154E24"/>
    <w:rsid w:val="781A201E"/>
    <w:rsid w:val="78EC57F2"/>
    <w:rsid w:val="796B5AE1"/>
    <w:rsid w:val="7A3F6AEB"/>
    <w:rsid w:val="7B032080"/>
    <w:rsid w:val="7B38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left="0" w:firstLine="0" w:firstLineChars="0"/>
      <w:jc w:val="both"/>
    </w:pPr>
    <w:rPr>
      <w:rFonts w:ascii="Times New Roman" w:hAnsi="Times New Roman" w:eastAsia="仿宋_GB2312" w:cstheme="minorBidi"/>
      <w:kern w:val="2"/>
      <w:sz w:val="32"/>
      <w:szCs w:val="24"/>
      <w:lang w:val="en-US" w:eastAsia="zh-CN" w:bidi="ar-SA"/>
    </w:rPr>
  </w:style>
  <w:style w:type="paragraph" w:styleId="5">
    <w:name w:val="heading 1"/>
    <w:next w:val="1"/>
    <w:qFormat/>
    <w:uiPriority w:val="0"/>
    <w:pPr>
      <w:keepNext w:val="0"/>
      <w:keepLines w:val="0"/>
      <w:widowControl w:val="0"/>
      <w:spacing w:beforeLines="0" w:beforeAutospacing="0" w:afterLines="0" w:afterAutospacing="0" w:line="560" w:lineRule="exact"/>
      <w:ind w:firstLine="0" w:firstLineChars="0"/>
      <w:jc w:val="center"/>
      <w:outlineLvl w:val="0"/>
    </w:pPr>
    <w:rPr>
      <w:rFonts w:ascii="Times New Roman" w:hAnsi="Times New Roman" w:eastAsia="方正小标宋简体" w:cs="Times New Roman"/>
      <w:kern w:val="44"/>
      <w:sz w:val="44"/>
      <w:szCs w:val="21"/>
      <w:lang w:val="en-US" w:eastAsia="zh-CN" w:bidi="ar-SA"/>
    </w:rPr>
  </w:style>
  <w:style w:type="paragraph" w:styleId="6">
    <w:name w:val="heading 2"/>
    <w:basedOn w:val="1"/>
    <w:next w:val="1"/>
    <w:unhideWhenUsed/>
    <w:qFormat/>
    <w:uiPriority w:val="0"/>
    <w:pPr>
      <w:keepNext/>
      <w:keepLines/>
      <w:spacing w:beforeLines="0" w:beforeAutospacing="0" w:afterLines="0" w:afterAutospacing="0" w:line="560" w:lineRule="exact"/>
      <w:ind w:firstLine="880" w:firstLineChars="200"/>
      <w:jc w:val="both"/>
      <w:outlineLvl w:val="1"/>
    </w:pPr>
    <w:rPr>
      <w:rFonts w:eastAsia="楷体_GB2312"/>
    </w:rPr>
  </w:style>
  <w:style w:type="paragraph" w:styleId="7">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firstLine="420"/>
    </w:pPr>
    <w:rPr>
      <w:rFonts w:ascii="仿宋_GB231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8">
    <w:name w:val="Body Text"/>
    <w:basedOn w:val="1"/>
    <w:qFormat/>
    <w:uiPriority w:val="0"/>
    <w:pPr>
      <w:jc w:val="center"/>
    </w:pPr>
    <w:rPr>
      <w:rFonts w:ascii="楷体_GB2312" w:eastAsia="楷体_GB2312"/>
      <w:sz w:val="32"/>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sz w:val="2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jc w:val="center"/>
      <w:outlineLvl w:val="0"/>
    </w:pPr>
    <w:rPr>
      <w:rFonts w:ascii="Arial" w:hAnsi="Arial" w:cs="Arial"/>
      <w:bCs/>
      <w:sz w:val="32"/>
      <w:szCs w:val="32"/>
    </w:rPr>
  </w:style>
  <w:style w:type="table" w:styleId="14">
    <w:name w:val="Table Grid"/>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7283</Words>
  <Characters>7371</Characters>
  <Lines>1</Lines>
  <Paragraphs>1</Paragraphs>
  <TotalTime>7</TotalTime>
  <ScaleCrop>false</ScaleCrop>
  <LinksUpToDate>false</LinksUpToDate>
  <CharactersWithSpaces>7480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2021-01-13T08:52:00Z</dcterms:created>
  <dc:creator>车楹超</dc:creator>
  <cp:lastModifiedBy>银杏果</cp:lastModifiedBy>
  <cp:lastPrinted>2024-01-11T02:37:00Z</cp:lastPrinted>
  <dcterms:modified xsi:type="dcterms:W3CDTF">2024-03-18T08:47:05Z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245293195_cloud</vt:lpwstr>
  </property>
  <property fmtid="{D5CDD505-2E9C-101B-9397-08002B2CF9AE}" pid="4" name="ICV">
    <vt:lpwstr>675844D72F2B41029F69E0D9E68F2003</vt:lpwstr>
  </property>
  <property fmtid="{D5CDD505-2E9C-101B-9397-08002B2CF9AE}" pid="5" name="commondata">
    <vt:lpwstr>eyJoZGlkIjoiOTVhOWQ1YzIwNzRiZDc0YmQ4ODA4YWE1ZjM2OWMzOWQifQ==</vt:lpwstr>
  </property>
</Properties>
</file>