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"/>
          <w:b/>
          <w:bCs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sz w:val="36"/>
          <w:szCs w:val="36"/>
        </w:rPr>
        <w:t>128--关于支持我区蜜蜂产业发展的建议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ind w:firstLine="643" w:firstLineChars="200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一、提案理由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养蜂业是农业的重要组成部分，是我区山区农民靠山出山、因地制宜增加家庭收入的养殖业之一，淄博市蜂产品协会在太河镇东崖村东山太河水库东岸的青龙山脚下，打造了淄博市花仙子蜜蜂养殖合作社养殖基地，已达到290箱蜜蜂养殖规模，建成了标准化蜂场，带动了全区有106家从事蜂蜜养殖（现在全区有养蜂证的300多家），共有蜂箱4800箱，年产蜂蜜380000 斤，但是因诸多因素没有建成蜂蜜精制车间，每年的蜂蜜销售受到制约，现在存有槐花蜜、荊花蜜15万多斤没法卖出兑现，蜂农缺少春季投入资金。</w:t>
      </w:r>
    </w:p>
    <w:p>
      <w:pPr>
        <w:ind w:firstLine="643" w:firstLineChars="200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二、建议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一是加大对蜜蜂养殖的政策和无息或贴息资金支持；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二是发动爱心人士认养蜂箱并通过各种媒体进行宣传，来帮助蜂农销售；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三是帮助淄博市蜂产品协会在太河镇建设蜂蜜精制车间，精制蜜蜂产品；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四是从《聊斋志异》“莲花公主”“绿衣女”这两篇以蜜蜂为创作原型的故事中，吸取滋养，融入聊斋文化元素，使淄川蜂蜜成为文创产品，满足来淄游客和当地村居民需求。</w:t>
      </w:r>
    </w:p>
    <w:p>
      <w:pPr>
        <w:pStyle w:val="8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800" w:firstLineChars="2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处理意见：由区农业农村局、区文化旅游局、太河镇政府办理</w:t>
      </w:r>
    </w:p>
    <w:p>
      <w:pPr>
        <w:ind w:firstLine="800" w:firstLineChars="25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A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552</Characters>
  <Lines>0</Lines>
  <Paragraphs>19</Paragraphs>
  <TotalTime>74</TotalTime>
  <ScaleCrop>false</ScaleCrop>
  <LinksUpToDate>false</LinksUpToDate>
  <CharactersWithSpaces>565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2024-02-28T08:38:00Z</dcterms:created>
  <dc:creator>Administrator</dc:creator>
  <cp:lastModifiedBy>银杏果</cp:lastModifiedBy>
  <dcterms:modified xsi:type="dcterms:W3CDTF">2024-08-08T02:47:54Z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f294a30f907a4c18bd485b9adaab9efc_23</vt:lpwstr>
  </property>
</Properties>
</file>