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B5D4" w14:textId="77777777" w:rsidR="00857988" w:rsidRDefault="003B41C7">
      <w:r>
        <w:t xml:space="preserve"> </w:t>
      </w:r>
      <w:r>
        <w:rPr>
          <w:rFonts w:hint="eastAsia"/>
        </w:rPr>
        <w:t xml:space="preserve">     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2639"/>
        <w:gridCol w:w="2131"/>
        <w:gridCol w:w="2131"/>
      </w:tblGrid>
      <w:tr w:rsidR="00857988" w14:paraId="633AF1CC" w14:textId="77777777">
        <w:trPr>
          <w:trHeight w:val="622"/>
          <w:jc w:val="center"/>
        </w:trPr>
        <w:tc>
          <w:tcPr>
            <w:tcW w:w="1621" w:type="dxa"/>
            <w:vAlign w:val="center"/>
          </w:tcPr>
          <w:p w14:paraId="2E5D5118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工单编号</w:t>
            </w:r>
          </w:p>
        </w:tc>
        <w:tc>
          <w:tcPr>
            <w:tcW w:w="2639" w:type="dxa"/>
            <w:vAlign w:val="center"/>
          </w:tcPr>
          <w:p w14:paraId="4CFCDFB5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2023031311050431740637</w:t>
            </w:r>
          </w:p>
        </w:tc>
        <w:tc>
          <w:tcPr>
            <w:tcW w:w="2131" w:type="dxa"/>
            <w:vAlign w:val="center"/>
          </w:tcPr>
          <w:p w14:paraId="1C1F025D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事项进展</w:t>
            </w:r>
          </w:p>
        </w:tc>
        <w:tc>
          <w:tcPr>
            <w:tcW w:w="2131" w:type="dxa"/>
            <w:vAlign w:val="center"/>
          </w:tcPr>
          <w:p w14:paraId="6CAA7AEE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平台交办至承办单位</w:t>
            </w:r>
          </w:p>
        </w:tc>
      </w:tr>
      <w:tr w:rsidR="00857988" w14:paraId="122A614E" w14:textId="77777777">
        <w:trPr>
          <w:trHeight w:val="622"/>
          <w:jc w:val="center"/>
        </w:trPr>
        <w:tc>
          <w:tcPr>
            <w:tcW w:w="1621" w:type="dxa"/>
            <w:vAlign w:val="center"/>
          </w:tcPr>
          <w:p w14:paraId="675B0A54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事项标题</w:t>
            </w:r>
          </w:p>
        </w:tc>
        <w:tc>
          <w:tcPr>
            <w:tcW w:w="6901" w:type="dxa"/>
            <w:gridSpan w:val="3"/>
            <w:vAlign w:val="center"/>
          </w:tcPr>
          <w:p w14:paraId="2AA835F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关于挖掘红色革命故事的建议</w:t>
            </w:r>
          </w:p>
        </w:tc>
      </w:tr>
      <w:tr w:rsidR="00857988" w14:paraId="40379643" w14:textId="77777777">
        <w:trPr>
          <w:trHeight w:val="622"/>
          <w:jc w:val="center"/>
        </w:trPr>
        <w:tc>
          <w:tcPr>
            <w:tcW w:w="1621" w:type="dxa"/>
            <w:vAlign w:val="center"/>
          </w:tcPr>
          <w:p w14:paraId="7EE39F6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提案编号</w:t>
            </w:r>
          </w:p>
        </w:tc>
        <w:tc>
          <w:tcPr>
            <w:tcW w:w="2639" w:type="dxa"/>
            <w:vAlign w:val="center"/>
          </w:tcPr>
          <w:p w14:paraId="7D667FB0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20230028</w:t>
            </w:r>
          </w:p>
        </w:tc>
        <w:tc>
          <w:tcPr>
            <w:tcW w:w="2131" w:type="dxa"/>
            <w:vAlign w:val="center"/>
          </w:tcPr>
          <w:p w14:paraId="603D8456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330ACBC2" w14:textId="6D8AAC4E" w:rsidR="00857988" w:rsidRDefault="003B41C7">
            <w:pPr>
              <w:spacing w:line="360" w:lineRule="auto"/>
              <w:jc w:val="center"/>
              <w:textAlignment w:val="center"/>
            </w:pPr>
            <w:r>
              <w:t>135</w:t>
            </w:r>
            <w:r w:rsidR="00F17FB1">
              <w:rPr>
                <w:rFonts w:hint="eastAsia"/>
              </w:rPr>
              <w:t>****</w:t>
            </w:r>
            <w:r>
              <w:t>9939</w:t>
            </w:r>
          </w:p>
        </w:tc>
      </w:tr>
      <w:tr w:rsidR="00857988" w14:paraId="3C839A6F" w14:textId="77777777">
        <w:trPr>
          <w:trHeight w:val="547"/>
          <w:jc w:val="center"/>
        </w:trPr>
        <w:tc>
          <w:tcPr>
            <w:tcW w:w="1621" w:type="dxa"/>
            <w:vAlign w:val="center"/>
          </w:tcPr>
          <w:p w14:paraId="2F8C5871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提案人</w:t>
            </w:r>
          </w:p>
        </w:tc>
        <w:tc>
          <w:tcPr>
            <w:tcW w:w="2639" w:type="dxa"/>
            <w:vAlign w:val="center"/>
          </w:tcPr>
          <w:p w14:paraId="3629A13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马鑫</w:t>
            </w:r>
          </w:p>
        </w:tc>
        <w:tc>
          <w:tcPr>
            <w:tcW w:w="2131" w:type="dxa"/>
            <w:vAlign w:val="center"/>
          </w:tcPr>
          <w:p w14:paraId="7619D334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发起时间</w:t>
            </w:r>
          </w:p>
        </w:tc>
        <w:tc>
          <w:tcPr>
            <w:tcW w:w="2131" w:type="dxa"/>
            <w:vAlign w:val="center"/>
          </w:tcPr>
          <w:p w14:paraId="57C85C23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2023-02-27 10:59:52</w:t>
            </w:r>
          </w:p>
        </w:tc>
      </w:tr>
      <w:tr w:rsidR="00857988" w14:paraId="339E4539" w14:textId="77777777">
        <w:trPr>
          <w:trHeight w:val="387"/>
          <w:jc w:val="center"/>
        </w:trPr>
        <w:tc>
          <w:tcPr>
            <w:tcW w:w="1621" w:type="dxa"/>
            <w:vAlign w:val="center"/>
          </w:tcPr>
          <w:p w14:paraId="1FC8677F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事项类型</w:t>
            </w:r>
          </w:p>
        </w:tc>
        <w:tc>
          <w:tcPr>
            <w:tcW w:w="2639" w:type="dxa"/>
            <w:vAlign w:val="center"/>
          </w:tcPr>
          <w:p w14:paraId="66373E70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医疗卫生</w:t>
            </w:r>
          </w:p>
        </w:tc>
        <w:tc>
          <w:tcPr>
            <w:tcW w:w="2131" w:type="dxa"/>
            <w:vAlign w:val="center"/>
          </w:tcPr>
          <w:p w14:paraId="70633D94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事项来源</w:t>
            </w:r>
          </w:p>
        </w:tc>
        <w:tc>
          <w:tcPr>
            <w:tcW w:w="2131" w:type="dxa"/>
            <w:vAlign w:val="center"/>
          </w:tcPr>
          <w:p w14:paraId="2A3E5060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委员提案</w:t>
            </w:r>
          </w:p>
        </w:tc>
      </w:tr>
      <w:tr w:rsidR="00857988" w14:paraId="09395EE7" w14:textId="77777777">
        <w:trPr>
          <w:trHeight w:val="1687"/>
          <w:jc w:val="center"/>
        </w:trPr>
        <w:tc>
          <w:tcPr>
            <w:tcW w:w="1621" w:type="dxa"/>
            <w:vAlign w:val="center"/>
          </w:tcPr>
          <w:p w14:paraId="59D26715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6901" w:type="dxa"/>
            <w:gridSpan w:val="3"/>
            <w:vAlign w:val="center"/>
          </w:tcPr>
          <w:p w14:paraId="77C9867D" w14:textId="77777777" w:rsidR="00857988" w:rsidRDefault="003B41C7">
            <w:pPr>
              <w:spacing w:line="360" w:lineRule="auto"/>
              <w:jc w:val="left"/>
              <w:textAlignment w:val="center"/>
            </w:pPr>
            <w:r>
              <w:t> </w:t>
            </w:r>
            <w:r>
              <w:t>随着时间的推移，经历过抗日战争和国内革命战争的那些人都已经寿至耄耋，他们听说过和经历过的那些红色革命故事离我们也越来越远了，这些故事也正在逐渐淡出我们的视野。红色故事，一般是说抗日和内战时的故事，比如八路军，农民翻身，国内战争时期、创建新中国等等相关的故事。这是我们革命精神传承的载体。红色文化既是中华民族宝贵的财富，又是文旅融合发展的珍贵资源。淄川，红色载体丰厚，我们的党史办公室、文联、民政等部门已经挖掘并出版了《红色千峪》《红色淄西》《红色淄河》《浩然正气》等六部红色故事集，这些只是从老领导、老革命的回忆中加以挖掘和提取的，还很不完善，与实际还有很大的距离，还有很大的可挖掘潜力。</w:t>
            </w:r>
            <w:r>
              <w:t>   </w:t>
            </w:r>
            <w:r>
              <w:t>在挖掘和整理的过程中，各职能部门要立足工作实际，深度挖掘当地的红色革命故事和红色文化内涵，赋予红色文物精神内核，让文物</w:t>
            </w:r>
            <w:r>
              <w:t>“</w:t>
            </w:r>
            <w:r>
              <w:t>活起来</w:t>
            </w:r>
            <w:r>
              <w:t>”</w:t>
            </w:r>
            <w:r>
              <w:t>。在保护传承和开发利用上要统筹全局，广泛借鉴其他地区先进经验，把红色遗址</w:t>
            </w:r>
            <w:r>
              <w:t>“</w:t>
            </w:r>
            <w:r>
              <w:t>穿珠成串</w:t>
            </w:r>
            <w:r>
              <w:t>”</w:t>
            </w:r>
            <w:r>
              <w:t>，形成具有特色的红色文化品牌。相关部门在下一步工作中，要将红色文化保护传承与全域旅游、景区建设相结合，以文化促进旅游事业发展，以旅游带动红色文化保护传承，文旅融合，讲好红色故事，做好红色故事的传播，以史为鉴，开创未来。</w:t>
            </w:r>
            <w:r>
              <w:t> </w:t>
            </w:r>
          </w:p>
        </w:tc>
      </w:tr>
      <w:tr w:rsidR="00857988" w14:paraId="3EB26F87" w14:textId="77777777">
        <w:trPr>
          <w:trHeight w:val="1127"/>
          <w:jc w:val="center"/>
        </w:trPr>
        <w:tc>
          <w:tcPr>
            <w:tcW w:w="1621" w:type="dxa"/>
            <w:vAlign w:val="center"/>
          </w:tcPr>
          <w:p w14:paraId="442B34E7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意见建议</w:t>
            </w:r>
          </w:p>
        </w:tc>
        <w:tc>
          <w:tcPr>
            <w:tcW w:w="6901" w:type="dxa"/>
            <w:gridSpan w:val="3"/>
            <w:vAlign w:val="center"/>
          </w:tcPr>
          <w:p w14:paraId="48995DDB" w14:textId="77777777" w:rsidR="00857988" w:rsidRDefault="003B41C7">
            <w:pPr>
              <w:spacing w:line="360" w:lineRule="auto"/>
              <w:jc w:val="left"/>
              <w:textAlignment w:val="center"/>
            </w:pPr>
            <w:r>
              <w:t>区有关部门尤其是文化部门和各基层文化机构要立足群众，走到群众中去挖掘革命故事，包括抗日的、抗战的、革命生产如太河水库的、一干渠的，和在建设新淄川中因公殉职的奋斗故事，把这些故事加以整理、润色，在群众中传播，弘扬正能量的传播。审查意见：同意立案</w:t>
            </w:r>
            <w:r>
              <w:t xml:space="preserve"> </w:t>
            </w:r>
            <w:r>
              <w:t>处理意见：由区委宣传部、区委党史研究中心、区文化和旅游局、区退役军人事务局、区民政局办理</w:t>
            </w:r>
          </w:p>
        </w:tc>
      </w:tr>
    </w:tbl>
    <w:p w14:paraId="30B8CF26" w14:textId="77777777" w:rsidR="00857988" w:rsidRDefault="00857988">
      <w:pPr>
        <w:spacing w:line="360" w:lineRule="auto"/>
        <w:jc w:val="center"/>
        <w:textAlignment w:val="center"/>
      </w:pPr>
    </w:p>
    <w:sectPr w:rsidR="0085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650A" w14:textId="77777777" w:rsidR="00EC0035" w:rsidRDefault="00EC0035" w:rsidP="00F17FB1">
      <w:r>
        <w:separator/>
      </w:r>
    </w:p>
  </w:endnote>
  <w:endnote w:type="continuationSeparator" w:id="0">
    <w:p w14:paraId="09AAA527" w14:textId="77777777" w:rsidR="00EC0035" w:rsidRDefault="00EC0035" w:rsidP="00F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78C4" w14:textId="77777777" w:rsidR="00EC0035" w:rsidRDefault="00EC0035" w:rsidP="00F17FB1">
      <w:r>
        <w:separator/>
      </w:r>
    </w:p>
  </w:footnote>
  <w:footnote w:type="continuationSeparator" w:id="0">
    <w:p w14:paraId="12F83B05" w14:textId="77777777" w:rsidR="00EC0035" w:rsidRDefault="00EC0035" w:rsidP="00F1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D1119"/>
    <w:rsid w:val="000F21F0"/>
    <w:rsid w:val="00172A27"/>
    <w:rsid w:val="001E2151"/>
    <w:rsid w:val="00367C89"/>
    <w:rsid w:val="003A3C8E"/>
    <w:rsid w:val="003B41C7"/>
    <w:rsid w:val="003F0F94"/>
    <w:rsid w:val="00421209"/>
    <w:rsid w:val="00504ADB"/>
    <w:rsid w:val="00594E64"/>
    <w:rsid w:val="0060009D"/>
    <w:rsid w:val="00611AC5"/>
    <w:rsid w:val="006B7A67"/>
    <w:rsid w:val="0079458A"/>
    <w:rsid w:val="007E5BC0"/>
    <w:rsid w:val="008128B8"/>
    <w:rsid w:val="00857988"/>
    <w:rsid w:val="008F1932"/>
    <w:rsid w:val="00946C7A"/>
    <w:rsid w:val="00A43151"/>
    <w:rsid w:val="00B55D23"/>
    <w:rsid w:val="00E07B08"/>
    <w:rsid w:val="00EA7778"/>
    <w:rsid w:val="00EC0035"/>
    <w:rsid w:val="00F17FB1"/>
    <w:rsid w:val="00F909D4"/>
    <w:rsid w:val="00FE4CDC"/>
    <w:rsid w:val="00FF5292"/>
    <w:rsid w:val="01C15B84"/>
    <w:rsid w:val="02E147C3"/>
    <w:rsid w:val="02F85184"/>
    <w:rsid w:val="033B5686"/>
    <w:rsid w:val="03FF0368"/>
    <w:rsid w:val="04C32545"/>
    <w:rsid w:val="052566DE"/>
    <w:rsid w:val="05C24CED"/>
    <w:rsid w:val="075064C7"/>
    <w:rsid w:val="07D82DDF"/>
    <w:rsid w:val="09257B08"/>
    <w:rsid w:val="095F07CD"/>
    <w:rsid w:val="09994D8A"/>
    <w:rsid w:val="09CD3393"/>
    <w:rsid w:val="0B182674"/>
    <w:rsid w:val="0B4B676F"/>
    <w:rsid w:val="0B4D218C"/>
    <w:rsid w:val="0C88219D"/>
    <w:rsid w:val="0EDD288C"/>
    <w:rsid w:val="105C0E96"/>
    <w:rsid w:val="11187B5B"/>
    <w:rsid w:val="15506926"/>
    <w:rsid w:val="15557FA0"/>
    <w:rsid w:val="15DE3955"/>
    <w:rsid w:val="160F3A9D"/>
    <w:rsid w:val="17B557FD"/>
    <w:rsid w:val="17F8520C"/>
    <w:rsid w:val="18EC3623"/>
    <w:rsid w:val="1A6A0BD5"/>
    <w:rsid w:val="1AB427B8"/>
    <w:rsid w:val="1C1F5F1C"/>
    <w:rsid w:val="1CA35F37"/>
    <w:rsid w:val="1E1215AA"/>
    <w:rsid w:val="1F982BD4"/>
    <w:rsid w:val="21832B53"/>
    <w:rsid w:val="237A1FDD"/>
    <w:rsid w:val="23CD6240"/>
    <w:rsid w:val="2566544A"/>
    <w:rsid w:val="27F66184"/>
    <w:rsid w:val="29E41EA7"/>
    <w:rsid w:val="2A000282"/>
    <w:rsid w:val="2C110AF2"/>
    <w:rsid w:val="2C2B37DD"/>
    <w:rsid w:val="2CB748B6"/>
    <w:rsid w:val="2D6D796B"/>
    <w:rsid w:val="2E772B31"/>
    <w:rsid w:val="2EB06052"/>
    <w:rsid w:val="2F4E0DE3"/>
    <w:rsid w:val="2F7A0C66"/>
    <w:rsid w:val="30C33248"/>
    <w:rsid w:val="30CD569B"/>
    <w:rsid w:val="31886C2F"/>
    <w:rsid w:val="32677157"/>
    <w:rsid w:val="330D6328"/>
    <w:rsid w:val="38610EF0"/>
    <w:rsid w:val="395D2367"/>
    <w:rsid w:val="39647C78"/>
    <w:rsid w:val="3A8359F8"/>
    <w:rsid w:val="3D9C60A3"/>
    <w:rsid w:val="3E725BB7"/>
    <w:rsid w:val="3FE33418"/>
    <w:rsid w:val="40190011"/>
    <w:rsid w:val="4193709C"/>
    <w:rsid w:val="429226EA"/>
    <w:rsid w:val="478B4745"/>
    <w:rsid w:val="4A7740CF"/>
    <w:rsid w:val="4A8C1ED5"/>
    <w:rsid w:val="4AF4321F"/>
    <w:rsid w:val="4BBA66DE"/>
    <w:rsid w:val="4BD05C82"/>
    <w:rsid w:val="4C0E1E65"/>
    <w:rsid w:val="4D306942"/>
    <w:rsid w:val="4E444F60"/>
    <w:rsid w:val="4F131337"/>
    <w:rsid w:val="50E86AE7"/>
    <w:rsid w:val="51451D79"/>
    <w:rsid w:val="53D07DDC"/>
    <w:rsid w:val="550E4B95"/>
    <w:rsid w:val="55491404"/>
    <w:rsid w:val="557F33D2"/>
    <w:rsid w:val="56310FE0"/>
    <w:rsid w:val="57113DE9"/>
    <w:rsid w:val="58523E62"/>
    <w:rsid w:val="588444BC"/>
    <w:rsid w:val="590F3363"/>
    <w:rsid w:val="59905B18"/>
    <w:rsid w:val="59A247F5"/>
    <w:rsid w:val="59F53A9C"/>
    <w:rsid w:val="5A4F6ED3"/>
    <w:rsid w:val="5A8C522A"/>
    <w:rsid w:val="5A9C648F"/>
    <w:rsid w:val="5AF905C0"/>
    <w:rsid w:val="5C2D4987"/>
    <w:rsid w:val="5DBE58AA"/>
    <w:rsid w:val="5F837F24"/>
    <w:rsid w:val="5F921951"/>
    <w:rsid w:val="5FB960B3"/>
    <w:rsid w:val="5FF92714"/>
    <w:rsid w:val="66475B1F"/>
    <w:rsid w:val="664C0F2F"/>
    <w:rsid w:val="685449DE"/>
    <w:rsid w:val="6866327E"/>
    <w:rsid w:val="698C34E1"/>
    <w:rsid w:val="6CD94901"/>
    <w:rsid w:val="6ECB770B"/>
    <w:rsid w:val="6FA61478"/>
    <w:rsid w:val="74926186"/>
    <w:rsid w:val="76640175"/>
    <w:rsid w:val="76691FA8"/>
    <w:rsid w:val="7749599E"/>
    <w:rsid w:val="777B6E90"/>
    <w:rsid w:val="7A504193"/>
    <w:rsid w:val="7BE53ADC"/>
    <w:rsid w:val="7D027437"/>
    <w:rsid w:val="7ED5229B"/>
    <w:rsid w:val="7F89387A"/>
    <w:rsid w:val="7FDD271C"/>
    <w:rsid w:val="7F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E60DF"/>
  <w15:docId w15:val="{421BBABD-375C-4271-9F37-2C874F74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unhideWhenUsed/>
    <w:qFormat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标题5"/>
    <w:basedOn w:val="5"/>
    <w:next w:val="a"/>
    <w:qFormat/>
    <w:rPr>
      <w:szCs w:val="22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Kingsoft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Samsara 12</cp:lastModifiedBy>
  <cp:revision>2</cp:revision>
  <dcterms:created xsi:type="dcterms:W3CDTF">2023-10-12T08:18:00Z</dcterms:created>
  <dcterms:modified xsi:type="dcterms:W3CDTF">2023-10-12T08:18:00Z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