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bdr w:val="none" w:color="auto" w:sz="0" w:space="0"/>
        </w:rPr>
        <w:t>淄川区文化和旅游局2020年政府信息公开工作年度报告</w:t>
      </w:r>
    </w:p>
    <w:p>
      <w:pPr>
        <w:pStyle w:val="3"/>
        <w:keepNext w:val="0"/>
        <w:keepLines w:val="0"/>
        <w:widowControl/>
        <w:suppressLineNumbers w:val="0"/>
        <w:ind w:left="0" w:firstLine="420"/>
      </w:pP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一、总体情况</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根据《国务院办公厅政府信息与政务公开办公室关于政府信息公开工作年度报告有关事项的通知》的要求，我局贯彻落实《政府信息公开条例》情况进行综述，</w:t>
      </w:r>
      <w:r>
        <w:rPr>
          <w:rFonts w:hint="eastAsia" w:ascii="仿宋" w:hAnsi="仿宋" w:eastAsia="仿宋" w:cs="仿宋"/>
          <w:sz w:val="32"/>
          <w:szCs w:val="32"/>
          <w:lang w:eastAsia="zh-CN"/>
        </w:rPr>
        <w:t>制</w:t>
      </w:r>
      <w:r>
        <w:rPr>
          <w:rFonts w:hint="eastAsia" w:ascii="仿宋" w:hAnsi="仿宋" w:eastAsia="仿宋" w:cs="仿宋"/>
          <w:sz w:val="32"/>
          <w:szCs w:val="32"/>
        </w:rPr>
        <w:t>做今年度的政府信息公开年度报告。</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（一）主动公开情况</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本年度，我局主动公开包括机构职能、政策文件、重大行政决策、政府会议、规划计划、重要部署执行、建议提案办理、财政信息、应急管理、社会信用体系、行政执法公示、防范化解重大风险、双随机一公开、优化服务、优化营商环境、重大建设项目、公共文化体育、政府信息公开制度、政府信息公开指南、政府信息公开目录、政府信息公开年度报告和其他等22项，共185条信息。</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（二）人大代表建议和政协委员提案办理情况</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本年度，我局共接收人大代表建议办理提案5条，政协委员建议办理提案4条，一一给予答复，并在政府信息网站进行公开。</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（三）依申请公开政府信息情况</w:t>
      </w:r>
    </w:p>
    <w:p>
      <w:pPr>
        <w:pStyle w:val="3"/>
        <w:keepNext w:val="0"/>
        <w:keepLines w:val="0"/>
        <w:widowControl/>
        <w:suppressLineNumbers w:val="0"/>
        <w:ind w:left="0" w:firstLine="420"/>
        <w:jc w:val="both"/>
        <w:rPr>
          <w:rFonts w:hint="eastAsia" w:ascii="仿宋" w:hAnsi="仿宋" w:eastAsia="仿宋" w:cs="仿宋"/>
          <w:sz w:val="32"/>
          <w:szCs w:val="32"/>
        </w:rPr>
      </w:pPr>
      <w:r>
        <w:rPr>
          <w:rFonts w:hint="eastAsia" w:ascii="仿宋" w:hAnsi="仿宋" w:eastAsia="仿宋" w:cs="仿宋"/>
          <w:sz w:val="32"/>
          <w:szCs w:val="32"/>
        </w:rPr>
        <w:t>本年度，我局无依申请公开信息情况。</w:t>
      </w:r>
    </w:p>
    <w:p>
      <w:pPr>
        <w:pStyle w:val="3"/>
        <w:keepNext w:val="0"/>
        <w:keepLines w:val="0"/>
        <w:widowControl/>
        <w:suppressLineNumbers w:val="0"/>
        <w:ind w:left="0" w:firstLine="420"/>
        <w:jc w:val="both"/>
        <w:rPr>
          <w:rFonts w:hint="eastAsia" w:ascii="仿宋" w:hAnsi="仿宋" w:eastAsia="仿宋" w:cs="仿宋"/>
          <w:sz w:val="32"/>
          <w:szCs w:val="32"/>
        </w:rPr>
      </w:pPr>
      <w:r>
        <w:rPr>
          <w:rFonts w:hint="eastAsia" w:ascii="仿宋" w:hAnsi="仿宋" w:eastAsia="仿宋" w:cs="仿宋"/>
          <w:sz w:val="32"/>
          <w:szCs w:val="32"/>
        </w:rPr>
        <w:t>（四）政府信息管理情况</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我局设立政府信息公开小组，专项负责政府信息公开工作，对需公开信息定期进行更新和维护，保证了信息公开的及时性、有效性。</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（五）平台建设情况</w:t>
      </w:r>
    </w:p>
    <w:p>
      <w:pPr>
        <w:pStyle w:val="3"/>
        <w:keepNext w:val="0"/>
        <w:keepLines w:val="0"/>
        <w:widowControl/>
        <w:suppressLineNumbers w:val="0"/>
        <w:ind w:left="0" w:firstLine="420"/>
        <w:jc w:val="both"/>
        <w:rPr>
          <w:rFonts w:hint="eastAsia" w:ascii="仿宋" w:hAnsi="仿宋" w:eastAsia="仿宋" w:cs="仿宋"/>
          <w:sz w:val="32"/>
          <w:szCs w:val="32"/>
        </w:rPr>
      </w:pPr>
      <w:r>
        <w:rPr>
          <w:rFonts w:hint="eastAsia" w:ascii="仿宋" w:hAnsi="仿宋" w:eastAsia="仿宋" w:cs="仿宋"/>
          <w:sz w:val="32"/>
          <w:szCs w:val="32"/>
        </w:rPr>
        <w:t>我局按区人民政府办公室要求，使用全新政府信息公开平台进行政务公开工作。</w:t>
      </w:r>
    </w:p>
    <w:p>
      <w:pPr>
        <w:pStyle w:val="3"/>
        <w:keepNext w:val="0"/>
        <w:keepLines w:val="0"/>
        <w:widowControl/>
        <w:suppressLineNumbers w:val="0"/>
        <w:ind w:left="0" w:firstLine="420"/>
        <w:jc w:val="both"/>
        <w:rPr>
          <w:rFonts w:hint="eastAsia" w:ascii="仿宋" w:hAnsi="仿宋" w:eastAsia="仿宋" w:cs="仿宋"/>
          <w:sz w:val="32"/>
          <w:szCs w:val="32"/>
        </w:rPr>
      </w:pPr>
      <w:r>
        <w:rPr>
          <w:rFonts w:hint="eastAsia" w:ascii="仿宋" w:hAnsi="仿宋" w:eastAsia="仿宋" w:cs="仿宋"/>
          <w:sz w:val="32"/>
          <w:szCs w:val="32"/>
        </w:rPr>
        <w:t>（六）监督保障情况</w:t>
      </w:r>
    </w:p>
    <w:p>
      <w:pPr>
        <w:pStyle w:val="3"/>
        <w:keepNext w:val="0"/>
        <w:keepLines w:val="0"/>
        <w:widowControl/>
        <w:suppressLineNumbers w:val="0"/>
        <w:ind w:left="0" w:firstLine="420"/>
        <w:jc w:val="both"/>
        <w:rPr>
          <w:rFonts w:hint="eastAsia" w:ascii="仿宋" w:hAnsi="仿宋" w:eastAsia="仿宋" w:cs="仿宋"/>
          <w:sz w:val="32"/>
          <w:szCs w:val="32"/>
        </w:rPr>
      </w:pPr>
      <w:r>
        <w:rPr>
          <w:rFonts w:hint="eastAsia" w:ascii="仿宋" w:hAnsi="仿宋" w:eastAsia="仿宋" w:cs="仿宋"/>
          <w:sz w:val="32"/>
          <w:szCs w:val="32"/>
        </w:rPr>
        <w:t>根据政务信息管理监督考核实施细则，按照平时加强监管，定期督促检查，年终考核的方式，对我局政务信息公开、政务信息报送、采用情况进行监督考核</w:t>
      </w:r>
    </w:p>
    <w:p>
      <w:pPr>
        <w:pStyle w:val="3"/>
        <w:keepNext w:val="0"/>
        <w:keepLines w:val="0"/>
        <w:widowControl/>
        <w:suppressLineNumbers w:val="0"/>
        <w:ind w:left="0" w:firstLine="420"/>
      </w:pPr>
      <w:r>
        <w:t>二、主动公开政府信息情况</w:t>
      </w:r>
    </w:p>
    <w:tbl>
      <w:tblPr>
        <w:tblStyle w:val="4"/>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89"/>
        <w:gridCol w:w="1876"/>
        <w:gridCol w:w="1914"/>
        <w:gridCol w:w="2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230" w:type="dxa"/>
            <w:gridSpan w:val="4"/>
            <w:shd w:val="clear" w:color="auto" w:fill="auto"/>
            <w:vAlign w:val="center"/>
          </w:tcPr>
          <w:p>
            <w:pPr>
              <w:pStyle w:val="3"/>
              <w:keepNext w:val="0"/>
              <w:keepLines w:val="0"/>
              <w:widowControl/>
              <w:suppressLineNumbers w:val="0"/>
              <w:jc w:val="center"/>
            </w:pPr>
            <w: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jc w:val="center"/>
            </w:pPr>
            <w:r>
              <w:t>信息内容</w:t>
            </w:r>
          </w:p>
        </w:tc>
        <w:tc>
          <w:tcPr>
            <w:tcW w:w="2265" w:type="dxa"/>
            <w:shd w:val="clear" w:color="auto" w:fill="auto"/>
            <w:vAlign w:val="center"/>
          </w:tcPr>
          <w:p>
            <w:pPr>
              <w:pStyle w:val="3"/>
              <w:keepNext w:val="0"/>
              <w:keepLines w:val="0"/>
              <w:widowControl/>
              <w:suppressLineNumbers w:val="0"/>
              <w:jc w:val="center"/>
            </w:pPr>
            <w:r>
              <w:t>本年新制作数量</w:t>
            </w:r>
          </w:p>
        </w:tc>
        <w:tc>
          <w:tcPr>
            <w:tcW w:w="2325" w:type="dxa"/>
            <w:shd w:val="clear" w:color="auto" w:fill="auto"/>
            <w:vAlign w:val="center"/>
          </w:tcPr>
          <w:p>
            <w:pPr>
              <w:pStyle w:val="3"/>
              <w:keepNext w:val="0"/>
              <w:keepLines w:val="0"/>
              <w:widowControl/>
              <w:suppressLineNumbers w:val="0"/>
              <w:jc w:val="center"/>
            </w:pPr>
            <w:r>
              <w:t>本年新</w:t>
            </w:r>
          </w:p>
          <w:p>
            <w:pPr>
              <w:pStyle w:val="3"/>
              <w:keepNext w:val="0"/>
              <w:keepLines w:val="0"/>
              <w:widowControl/>
              <w:suppressLineNumbers w:val="0"/>
              <w:jc w:val="center"/>
            </w:pPr>
            <w:r>
              <w:t>公开数量</w:t>
            </w:r>
          </w:p>
        </w:tc>
        <w:tc>
          <w:tcPr>
            <w:tcW w:w="2535" w:type="dxa"/>
            <w:shd w:val="clear" w:color="auto" w:fill="auto"/>
            <w:vAlign w:val="center"/>
          </w:tcPr>
          <w:p>
            <w:pPr>
              <w:pStyle w:val="3"/>
              <w:keepNext w:val="0"/>
              <w:keepLines w:val="0"/>
              <w:widowControl/>
              <w:suppressLineNumbers w:val="0"/>
              <w:jc w:val="center"/>
            </w:pPr>
            <w:r>
              <w:t>对外公开</w:t>
            </w:r>
          </w:p>
          <w:p>
            <w:pPr>
              <w:pStyle w:val="3"/>
              <w:keepNext w:val="0"/>
              <w:keepLines w:val="0"/>
              <w:widowControl/>
              <w:suppressLineNumbers w:val="0"/>
              <w:jc w:val="center"/>
            </w:pPr>
            <w:r>
              <w:t>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规章</w:t>
            </w:r>
          </w:p>
        </w:tc>
        <w:tc>
          <w:tcPr>
            <w:tcW w:w="2265" w:type="dxa"/>
            <w:shd w:val="clear" w:color="auto" w:fill="auto"/>
            <w:vAlign w:val="center"/>
          </w:tcPr>
          <w:p>
            <w:pPr>
              <w:pStyle w:val="3"/>
              <w:keepNext w:val="0"/>
              <w:keepLines w:val="0"/>
              <w:widowControl/>
              <w:suppressLineNumbers w:val="0"/>
            </w:pPr>
            <w:r>
              <w:t>0</w:t>
            </w:r>
          </w:p>
        </w:tc>
        <w:tc>
          <w:tcPr>
            <w:tcW w:w="2325" w:type="dxa"/>
            <w:shd w:val="clear" w:color="auto" w:fill="auto"/>
            <w:vAlign w:val="center"/>
          </w:tcPr>
          <w:p>
            <w:pPr>
              <w:pStyle w:val="3"/>
              <w:keepNext w:val="0"/>
              <w:keepLines w:val="0"/>
              <w:widowControl/>
              <w:suppressLineNumbers w:val="0"/>
            </w:pPr>
            <w:r>
              <w:t>0</w:t>
            </w:r>
          </w:p>
        </w:tc>
        <w:tc>
          <w:tcPr>
            <w:tcW w:w="2535"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规范性文件</w:t>
            </w:r>
          </w:p>
        </w:tc>
        <w:tc>
          <w:tcPr>
            <w:tcW w:w="2265" w:type="dxa"/>
            <w:shd w:val="clear" w:color="auto" w:fill="auto"/>
            <w:vAlign w:val="center"/>
          </w:tcPr>
          <w:p>
            <w:pPr>
              <w:pStyle w:val="3"/>
              <w:keepNext w:val="0"/>
              <w:keepLines w:val="0"/>
              <w:widowControl/>
              <w:suppressLineNumbers w:val="0"/>
            </w:pPr>
            <w:r>
              <w:t>0</w:t>
            </w:r>
          </w:p>
        </w:tc>
        <w:tc>
          <w:tcPr>
            <w:tcW w:w="2325" w:type="dxa"/>
            <w:shd w:val="clear" w:color="auto" w:fill="auto"/>
            <w:vAlign w:val="center"/>
          </w:tcPr>
          <w:p>
            <w:pPr>
              <w:pStyle w:val="3"/>
              <w:keepNext w:val="0"/>
              <w:keepLines w:val="0"/>
              <w:widowControl/>
              <w:suppressLineNumbers w:val="0"/>
            </w:pPr>
            <w:r>
              <w:t>0</w:t>
            </w:r>
          </w:p>
        </w:tc>
        <w:tc>
          <w:tcPr>
            <w:tcW w:w="2535"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0230" w:type="dxa"/>
            <w:gridSpan w:val="4"/>
            <w:shd w:val="clear" w:color="auto" w:fill="auto"/>
            <w:vAlign w:val="center"/>
          </w:tcPr>
          <w:p>
            <w:pPr>
              <w:pStyle w:val="3"/>
              <w:keepNext w:val="0"/>
              <w:keepLines w:val="0"/>
              <w:widowControl/>
              <w:suppressLineNumbers w:val="0"/>
              <w:jc w:val="center"/>
            </w:pPr>
            <w: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jc w:val="center"/>
            </w:pPr>
            <w:r>
              <w:t>信息内容</w:t>
            </w:r>
          </w:p>
        </w:tc>
        <w:tc>
          <w:tcPr>
            <w:tcW w:w="2265" w:type="dxa"/>
            <w:shd w:val="clear" w:color="auto" w:fill="auto"/>
            <w:vAlign w:val="center"/>
          </w:tcPr>
          <w:p>
            <w:pPr>
              <w:pStyle w:val="3"/>
              <w:keepNext w:val="0"/>
              <w:keepLines w:val="0"/>
              <w:widowControl/>
              <w:suppressLineNumbers w:val="0"/>
            </w:pPr>
            <w:r>
              <w:t>上一年项目数量</w:t>
            </w:r>
          </w:p>
        </w:tc>
        <w:tc>
          <w:tcPr>
            <w:tcW w:w="2325" w:type="dxa"/>
            <w:shd w:val="clear" w:color="auto" w:fill="auto"/>
            <w:vAlign w:val="center"/>
          </w:tcPr>
          <w:p>
            <w:pPr>
              <w:pStyle w:val="3"/>
              <w:keepNext w:val="0"/>
              <w:keepLines w:val="0"/>
              <w:widowControl/>
              <w:suppressLineNumbers w:val="0"/>
              <w:jc w:val="center"/>
            </w:pPr>
            <w:r>
              <w:t>本年增/减</w:t>
            </w:r>
          </w:p>
        </w:tc>
        <w:tc>
          <w:tcPr>
            <w:tcW w:w="2535" w:type="dxa"/>
            <w:shd w:val="clear" w:color="auto" w:fill="auto"/>
            <w:vAlign w:val="center"/>
          </w:tcPr>
          <w:p>
            <w:pPr>
              <w:pStyle w:val="3"/>
              <w:keepNext w:val="0"/>
              <w:keepLines w:val="0"/>
              <w:widowControl/>
              <w:suppressLineNumbers w:val="0"/>
              <w:jc w:val="center"/>
            </w:pPr>
            <w: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行政许可</w:t>
            </w:r>
          </w:p>
        </w:tc>
        <w:tc>
          <w:tcPr>
            <w:tcW w:w="2265" w:type="dxa"/>
            <w:shd w:val="clear" w:color="auto" w:fill="auto"/>
            <w:vAlign w:val="center"/>
          </w:tcPr>
          <w:p>
            <w:pPr>
              <w:pStyle w:val="3"/>
              <w:keepNext w:val="0"/>
              <w:keepLines w:val="0"/>
              <w:widowControl/>
              <w:suppressLineNumbers w:val="0"/>
              <w:rPr>
                <w:rFonts w:hint="default" w:eastAsiaTheme="minorEastAsia"/>
                <w:lang w:val="en-US" w:eastAsia="zh-CN"/>
              </w:rPr>
            </w:pPr>
            <w:r>
              <w:rPr>
                <w:rFonts w:hint="eastAsia"/>
                <w:lang w:val="en-US" w:eastAsia="zh-CN"/>
              </w:rPr>
              <w:t>26</w:t>
            </w:r>
          </w:p>
        </w:tc>
        <w:tc>
          <w:tcPr>
            <w:tcW w:w="2325" w:type="dxa"/>
            <w:shd w:val="clear" w:color="auto" w:fill="auto"/>
            <w:vAlign w:val="center"/>
          </w:tcPr>
          <w:p>
            <w:pPr>
              <w:pStyle w:val="3"/>
              <w:keepNext w:val="0"/>
              <w:keepLines w:val="0"/>
              <w:widowControl/>
              <w:suppressLineNumbers w:val="0"/>
              <w:rPr>
                <w:rFonts w:hint="default" w:eastAsiaTheme="minorEastAsia"/>
                <w:lang w:val="en-US" w:eastAsia="zh-CN"/>
              </w:rPr>
            </w:pPr>
            <w:r>
              <w:rPr>
                <w:rFonts w:hint="eastAsia"/>
                <w:lang w:val="en-US" w:eastAsia="zh-CN"/>
              </w:rPr>
              <w:t>-9</w:t>
            </w:r>
          </w:p>
        </w:tc>
        <w:tc>
          <w:tcPr>
            <w:tcW w:w="2535" w:type="dxa"/>
            <w:shd w:val="clear" w:color="auto" w:fill="auto"/>
            <w:vAlign w:val="center"/>
          </w:tcPr>
          <w:p>
            <w:pPr>
              <w:pStyle w:val="3"/>
              <w:keepNext w:val="0"/>
              <w:keepLines w:val="0"/>
              <w:widowControl/>
              <w:suppressLineNumbers w:val="0"/>
            </w:pPr>
            <w: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其他对外管理服务事项</w:t>
            </w:r>
          </w:p>
        </w:tc>
        <w:tc>
          <w:tcPr>
            <w:tcW w:w="2265" w:type="dxa"/>
            <w:shd w:val="clear" w:color="auto" w:fill="auto"/>
            <w:vAlign w:val="center"/>
          </w:tcPr>
          <w:p>
            <w:pPr>
              <w:pStyle w:val="3"/>
              <w:keepNext w:val="0"/>
              <w:keepLines w:val="0"/>
              <w:widowControl/>
              <w:suppressLineNumbers w:val="0"/>
              <w:rPr>
                <w:rFonts w:hint="default" w:eastAsiaTheme="minorEastAsia"/>
                <w:lang w:val="en-US" w:eastAsia="zh-CN"/>
              </w:rPr>
            </w:pPr>
            <w:r>
              <w:rPr>
                <w:rFonts w:hint="eastAsia"/>
                <w:lang w:val="en-US" w:eastAsia="zh-CN"/>
              </w:rPr>
              <w:t>121</w:t>
            </w:r>
          </w:p>
        </w:tc>
        <w:tc>
          <w:tcPr>
            <w:tcW w:w="2325" w:type="dxa"/>
            <w:shd w:val="clear" w:color="auto" w:fill="auto"/>
            <w:vAlign w:val="center"/>
          </w:tcPr>
          <w:p>
            <w:pPr>
              <w:pStyle w:val="3"/>
              <w:keepNext w:val="0"/>
              <w:keepLines w:val="0"/>
              <w:widowControl/>
              <w:suppressLineNumbers w:val="0"/>
              <w:rPr>
                <w:rFonts w:hint="default" w:eastAsiaTheme="minorEastAsia"/>
                <w:lang w:val="en-US" w:eastAsia="zh-CN"/>
              </w:rPr>
            </w:pPr>
            <w:r>
              <w:rPr>
                <w:rFonts w:hint="eastAsia"/>
                <w:lang w:val="en-US" w:eastAsia="zh-CN"/>
              </w:rPr>
              <w:t>-21</w:t>
            </w:r>
          </w:p>
        </w:tc>
        <w:tc>
          <w:tcPr>
            <w:tcW w:w="2535" w:type="dxa"/>
            <w:shd w:val="clear" w:color="auto" w:fill="auto"/>
            <w:vAlign w:val="center"/>
          </w:tcPr>
          <w:p>
            <w:pPr>
              <w:pStyle w:val="3"/>
              <w:keepNext w:val="0"/>
              <w:keepLines w:val="0"/>
              <w:widowControl/>
              <w:suppressLineNumbers w:val="0"/>
            </w:pPr>
            <w: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0230" w:type="dxa"/>
            <w:gridSpan w:val="4"/>
            <w:shd w:val="clear" w:color="auto" w:fill="auto"/>
            <w:vAlign w:val="center"/>
          </w:tcPr>
          <w:p>
            <w:pPr>
              <w:pStyle w:val="3"/>
              <w:keepNext w:val="0"/>
              <w:keepLines w:val="0"/>
              <w:widowControl/>
              <w:suppressLineNumbers w:val="0"/>
              <w:jc w:val="center"/>
            </w:pPr>
            <w: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jc w:val="center"/>
            </w:pPr>
            <w:r>
              <w:t>信息内容</w:t>
            </w:r>
          </w:p>
        </w:tc>
        <w:tc>
          <w:tcPr>
            <w:tcW w:w="2265" w:type="dxa"/>
            <w:shd w:val="clear" w:color="auto" w:fill="auto"/>
            <w:vAlign w:val="center"/>
          </w:tcPr>
          <w:p>
            <w:pPr>
              <w:pStyle w:val="3"/>
              <w:keepNext w:val="0"/>
              <w:keepLines w:val="0"/>
              <w:widowControl/>
              <w:suppressLineNumbers w:val="0"/>
            </w:pPr>
            <w:r>
              <w:t>上一年项目数量</w:t>
            </w:r>
          </w:p>
        </w:tc>
        <w:tc>
          <w:tcPr>
            <w:tcW w:w="2325" w:type="dxa"/>
            <w:shd w:val="clear" w:color="auto" w:fill="auto"/>
            <w:vAlign w:val="center"/>
          </w:tcPr>
          <w:p>
            <w:pPr>
              <w:pStyle w:val="3"/>
              <w:keepNext w:val="0"/>
              <w:keepLines w:val="0"/>
              <w:widowControl/>
              <w:suppressLineNumbers w:val="0"/>
              <w:jc w:val="center"/>
            </w:pPr>
            <w:r>
              <w:t>本年增/减</w:t>
            </w:r>
          </w:p>
        </w:tc>
        <w:tc>
          <w:tcPr>
            <w:tcW w:w="2535" w:type="dxa"/>
            <w:shd w:val="clear" w:color="auto" w:fill="auto"/>
            <w:vAlign w:val="center"/>
          </w:tcPr>
          <w:p>
            <w:pPr>
              <w:pStyle w:val="3"/>
              <w:keepNext w:val="0"/>
              <w:keepLines w:val="0"/>
              <w:widowControl/>
              <w:suppressLineNumbers w:val="0"/>
              <w:jc w:val="center"/>
            </w:pPr>
            <w: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行政处罚</w:t>
            </w:r>
          </w:p>
        </w:tc>
        <w:tc>
          <w:tcPr>
            <w:tcW w:w="2265" w:type="dxa"/>
            <w:shd w:val="clear" w:color="auto" w:fill="auto"/>
            <w:vAlign w:val="center"/>
          </w:tcPr>
          <w:p>
            <w:pPr>
              <w:pStyle w:val="3"/>
              <w:keepNext w:val="0"/>
              <w:keepLines w:val="0"/>
              <w:widowControl/>
              <w:suppressLineNumbers w:val="0"/>
              <w:rPr>
                <w:rFonts w:hint="default" w:eastAsiaTheme="minorEastAsia"/>
                <w:lang w:val="en-US" w:eastAsia="zh-CN"/>
              </w:rPr>
            </w:pPr>
            <w:r>
              <w:rPr>
                <w:rFonts w:hint="eastAsia"/>
                <w:lang w:val="en-US" w:eastAsia="zh-CN"/>
              </w:rPr>
              <w:t>219</w:t>
            </w:r>
          </w:p>
        </w:tc>
        <w:tc>
          <w:tcPr>
            <w:tcW w:w="2325" w:type="dxa"/>
            <w:shd w:val="clear" w:color="auto" w:fill="auto"/>
            <w:vAlign w:val="center"/>
          </w:tcPr>
          <w:p>
            <w:pPr>
              <w:pStyle w:val="3"/>
              <w:keepNext w:val="0"/>
              <w:keepLines w:val="0"/>
              <w:widowControl/>
              <w:suppressLineNumbers w:val="0"/>
              <w:rPr>
                <w:rFonts w:hint="default" w:eastAsiaTheme="minorEastAsia"/>
                <w:lang w:val="en-US" w:eastAsia="zh-CN"/>
              </w:rPr>
            </w:pPr>
            <w:r>
              <w:rPr>
                <w:rFonts w:hint="eastAsia"/>
                <w:lang w:val="en-US" w:eastAsia="zh-CN"/>
              </w:rPr>
              <w:t>-2</w:t>
            </w:r>
          </w:p>
        </w:tc>
        <w:tc>
          <w:tcPr>
            <w:tcW w:w="2535" w:type="dxa"/>
            <w:shd w:val="clear" w:color="auto" w:fill="auto"/>
            <w:vAlign w:val="center"/>
          </w:tcPr>
          <w:p>
            <w:pPr>
              <w:pStyle w:val="3"/>
              <w:keepNext w:val="0"/>
              <w:keepLines w:val="0"/>
              <w:widowControl/>
              <w:suppressLineNumbers w:val="0"/>
            </w:pPr>
            <w: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行政强制</w:t>
            </w:r>
          </w:p>
        </w:tc>
        <w:tc>
          <w:tcPr>
            <w:tcW w:w="2265" w:type="dxa"/>
            <w:shd w:val="clear" w:color="auto" w:fill="auto"/>
            <w:vAlign w:val="center"/>
          </w:tcPr>
          <w:p>
            <w:pPr>
              <w:pStyle w:val="3"/>
              <w:keepNext w:val="0"/>
              <w:keepLines w:val="0"/>
              <w:widowControl/>
              <w:suppressLineNumbers w:val="0"/>
              <w:rPr>
                <w:rFonts w:hint="eastAsia" w:eastAsiaTheme="minorEastAsia"/>
                <w:lang w:val="en-US" w:eastAsia="zh-CN"/>
              </w:rPr>
            </w:pPr>
            <w:r>
              <w:rPr>
                <w:rFonts w:hint="eastAsia"/>
                <w:lang w:val="en-US" w:eastAsia="zh-CN"/>
              </w:rPr>
              <w:t>7</w:t>
            </w:r>
            <w:bookmarkStart w:id="0" w:name="_GoBack"/>
            <w:bookmarkEnd w:id="0"/>
          </w:p>
        </w:tc>
        <w:tc>
          <w:tcPr>
            <w:tcW w:w="2325" w:type="dxa"/>
            <w:shd w:val="clear" w:color="auto" w:fill="auto"/>
            <w:vAlign w:val="center"/>
          </w:tcPr>
          <w:p>
            <w:pPr>
              <w:pStyle w:val="3"/>
              <w:keepNext w:val="0"/>
              <w:keepLines w:val="0"/>
              <w:widowControl/>
              <w:suppressLineNumbers w:val="0"/>
            </w:pPr>
            <w:r>
              <w:t>0</w:t>
            </w:r>
          </w:p>
        </w:tc>
        <w:tc>
          <w:tcPr>
            <w:tcW w:w="2535"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0230" w:type="dxa"/>
            <w:gridSpan w:val="4"/>
            <w:shd w:val="clear" w:color="auto" w:fill="auto"/>
            <w:vAlign w:val="center"/>
          </w:tcPr>
          <w:p>
            <w:pPr>
              <w:pStyle w:val="3"/>
              <w:keepNext w:val="0"/>
              <w:keepLines w:val="0"/>
              <w:widowControl/>
              <w:suppressLineNumbers w:val="0"/>
              <w:jc w:val="center"/>
            </w:pPr>
            <w: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jc w:val="center"/>
            </w:pPr>
            <w:r>
              <w:t>信息内容</w:t>
            </w:r>
          </w:p>
        </w:tc>
        <w:tc>
          <w:tcPr>
            <w:tcW w:w="2265" w:type="dxa"/>
            <w:shd w:val="clear" w:color="auto" w:fill="auto"/>
            <w:vAlign w:val="center"/>
          </w:tcPr>
          <w:p>
            <w:pPr>
              <w:pStyle w:val="3"/>
              <w:keepNext w:val="0"/>
              <w:keepLines w:val="0"/>
              <w:widowControl/>
              <w:suppressLineNumbers w:val="0"/>
            </w:pPr>
            <w:r>
              <w:t>上一年项目数量</w:t>
            </w:r>
          </w:p>
        </w:tc>
        <w:tc>
          <w:tcPr>
            <w:tcW w:w="4860" w:type="dxa"/>
            <w:gridSpan w:val="2"/>
            <w:shd w:val="clear" w:color="auto" w:fill="auto"/>
            <w:vAlign w:val="center"/>
          </w:tcPr>
          <w:p>
            <w:pPr>
              <w:pStyle w:val="3"/>
              <w:keepNext w:val="0"/>
              <w:keepLines w:val="0"/>
              <w:widowControl/>
              <w:suppressLineNumbers w:val="0"/>
              <w:jc w:val="center"/>
            </w:pPr>
            <w: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行政事业性收费</w:t>
            </w:r>
          </w:p>
        </w:tc>
        <w:tc>
          <w:tcPr>
            <w:tcW w:w="2265" w:type="dxa"/>
            <w:shd w:val="clear" w:color="auto" w:fill="auto"/>
            <w:vAlign w:val="center"/>
          </w:tcPr>
          <w:p>
            <w:pPr>
              <w:pStyle w:val="3"/>
              <w:keepNext w:val="0"/>
              <w:keepLines w:val="0"/>
              <w:widowControl/>
              <w:suppressLineNumbers w:val="0"/>
            </w:pPr>
            <w:r>
              <w:t>0</w:t>
            </w:r>
          </w:p>
        </w:tc>
        <w:tc>
          <w:tcPr>
            <w:tcW w:w="4860" w:type="dxa"/>
            <w:gridSpan w:val="2"/>
            <w:shd w:val="clear" w:color="auto" w:fill="auto"/>
            <w:vAlign w:val="center"/>
          </w:tcPr>
          <w:p>
            <w:pPr>
              <w:pStyle w:val="3"/>
              <w:keepNext w:val="0"/>
              <w:keepLines w:val="0"/>
              <w:widowControl/>
              <w:suppressLineNumbers w:val="0"/>
              <w:jc w:val="center"/>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0230" w:type="dxa"/>
            <w:gridSpan w:val="4"/>
            <w:shd w:val="clear" w:color="auto" w:fill="auto"/>
            <w:vAlign w:val="center"/>
          </w:tcPr>
          <w:p>
            <w:pPr>
              <w:pStyle w:val="3"/>
              <w:keepNext w:val="0"/>
              <w:keepLines w:val="0"/>
              <w:widowControl/>
              <w:suppressLineNumbers w:val="0"/>
              <w:jc w:val="center"/>
            </w:pPr>
            <w: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jc w:val="center"/>
            </w:pPr>
            <w:r>
              <w:t>信息内容</w:t>
            </w:r>
          </w:p>
        </w:tc>
        <w:tc>
          <w:tcPr>
            <w:tcW w:w="2265" w:type="dxa"/>
            <w:shd w:val="clear" w:color="auto" w:fill="auto"/>
            <w:vAlign w:val="center"/>
          </w:tcPr>
          <w:p>
            <w:pPr>
              <w:pStyle w:val="3"/>
              <w:keepNext w:val="0"/>
              <w:keepLines w:val="0"/>
              <w:widowControl/>
              <w:suppressLineNumbers w:val="0"/>
              <w:jc w:val="center"/>
            </w:pPr>
            <w:r>
              <w:t>采购项目数量</w:t>
            </w:r>
          </w:p>
        </w:tc>
        <w:tc>
          <w:tcPr>
            <w:tcW w:w="4860" w:type="dxa"/>
            <w:gridSpan w:val="2"/>
            <w:shd w:val="clear" w:color="auto" w:fill="auto"/>
            <w:vAlign w:val="center"/>
          </w:tcPr>
          <w:p>
            <w:pPr>
              <w:pStyle w:val="3"/>
              <w:keepNext w:val="0"/>
              <w:keepLines w:val="0"/>
              <w:widowControl/>
              <w:suppressLineNumbers w:val="0"/>
              <w:jc w:val="center"/>
            </w:pPr>
            <w: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075" w:type="dxa"/>
            <w:shd w:val="clear" w:color="auto" w:fill="auto"/>
            <w:vAlign w:val="center"/>
          </w:tcPr>
          <w:p>
            <w:pPr>
              <w:pStyle w:val="3"/>
              <w:keepNext w:val="0"/>
              <w:keepLines w:val="0"/>
              <w:widowControl/>
              <w:suppressLineNumbers w:val="0"/>
            </w:pPr>
            <w:r>
              <w:t>政府集中采购</w:t>
            </w:r>
          </w:p>
        </w:tc>
        <w:tc>
          <w:tcPr>
            <w:tcW w:w="2265" w:type="dxa"/>
            <w:shd w:val="clear" w:color="auto" w:fill="auto"/>
            <w:vAlign w:val="center"/>
          </w:tcPr>
          <w:p>
            <w:pPr>
              <w:pStyle w:val="3"/>
              <w:keepNext w:val="0"/>
              <w:keepLines w:val="0"/>
              <w:widowControl/>
              <w:suppressLineNumbers w:val="0"/>
            </w:pPr>
            <w:r>
              <w:t>0</w:t>
            </w:r>
          </w:p>
        </w:tc>
        <w:tc>
          <w:tcPr>
            <w:tcW w:w="4860" w:type="dxa"/>
            <w:gridSpan w:val="2"/>
            <w:shd w:val="clear" w:color="auto" w:fill="auto"/>
            <w:vAlign w:val="center"/>
          </w:tcPr>
          <w:p>
            <w:pPr>
              <w:pStyle w:val="3"/>
              <w:keepNext w:val="0"/>
              <w:keepLines w:val="0"/>
              <w:widowControl/>
              <w:suppressLineNumbers w:val="0"/>
            </w:pPr>
            <w:r>
              <w:t>0</w:t>
            </w:r>
          </w:p>
        </w:tc>
      </w:tr>
    </w:tbl>
    <w:p>
      <w:pPr>
        <w:pStyle w:val="3"/>
        <w:keepNext w:val="0"/>
        <w:keepLines w:val="0"/>
        <w:widowControl/>
        <w:suppressLineNumbers w:val="0"/>
        <w:ind w:left="0" w:firstLine="420"/>
      </w:pPr>
      <w:r>
        <w:br w:type="textWrapping"/>
      </w:r>
      <w:r>
        <w:t>　　三、收到和处理政府信息公开申请情况</w:t>
      </w:r>
    </w:p>
    <w:tbl>
      <w:tblPr>
        <w:tblStyle w:val="4"/>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1"/>
        <w:gridCol w:w="1461"/>
        <w:gridCol w:w="2223"/>
        <w:gridCol w:w="534"/>
        <w:gridCol w:w="513"/>
        <w:gridCol w:w="534"/>
        <w:gridCol w:w="645"/>
        <w:gridCol w:w="645"/>
        <w:gridCol w:w="544"/>
        <w:gridCol w:w="6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5520" w:type="dxa"/>
            <w:gridSpan w:val="3"/>
            <w:vMerge w:val="restart"/>
            <w:shd w:val="clear" w:color="auto" w:fill="auto"/>
            <w:vAlign w:val="center"/>
          </w:tcPr>
          <w:p>
            <w:pPr>
              <w:pStyle w:val="3"/>
              <w:keepNext w:val="0"/>
              <w:keepLines w:val="0"/>
              <w:widowControl/>
              <w:suppressLineNumbers w:val="0"/>
              <w:jc w:val="center"/>
            </w:pPr>
            <w:r>
              <w:t>（本列数据的勾稽关系为：第一项加第二项之和，等于第三项加第四项之和）</w:t>
            </w:r>
          </w:p>
        </w:tc>
        <w:tc>
          <w:tcPr>
            <w:tcW w:w="4995" w:type="dxa"/>
            <w:gridSpan w:val="7"/>
            <w:shd w:val="clear" w:color="auto" w:fill="auto"/>
            <w:vAlign w:val="center"/>
          </w:tcPr>
          <w:p>
            <w:pPr>
              <w:pStyle w:val="3"/>
              <w:keepNext w:val="0"/>
              <w:keepLines w:val="0"/>
              <w:widowControl/>
              <w:suppressLineNumbers w:val="0"/>
              <w:jc w:val="center"/>
            </w:pPr>
            <w: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20" w:type="dxa"/>
            <w:gridSpan w:val="3"/>
            <w:vMerge w:val="continue"/>
            <w:shd w:val="clear" w:color="auto" w:fill="auto"/>
            <w:vAlign w:val="center"/>
          </w:tcPr>
          <w:p>
            <w:pPr>
              <w:rPr>
                <w:rFonts w:hint="eastAsia" w:ascii="宋体"/>
                <w:sz w:val="24"/>
                <w:szCs w:val="24"/>
              </w:rPr>
            </w:pPr>
          </w:p>
        </w:tc>
        <w:tc>
          <w:tcPr>
            <w:tcW w:w="645" w:type="dxa"/>
            <w:vMerge w:val="restart"/>
            <w:shd w:val="clear" w:color="auto" w:fill="auto"/>
            <w:vAlign w:val="center"/>
          </w:tcPr>
          <w:p>
            <w:pPr>
              <w:pStyle w:val="3"/>
              <w:keepNext w:val="0"/>
              <w:keepLines w:val="0"/>
              <w:widowControl/>
              <w:suppressLineNumbers w:val="0"/>
              <w:jc w:val="center"/>
            </w:pPr>
            <w:r>
              <w:t>自然人</w:t>
            </w:r>
          </w:p>
        </w:tc>
        <w:tc>
          <w:tcPr>
            <w:tcW w:w="3540" w:type="dxa"/>
            <w:gridSpan w:val="5"/>
            <w:shd w:val="clear" w:color="auto" w:fill="auto"/>
            <w:vAlign w:val="center"/>
          </w:tcPr>
          <w:p>
            <w:pPr>
              <w:pStyle w:val="3"/>
              <w:keepNext w:val="0"/>
              <w:keepLines w:val="0"/>
              <w:widowControl/>
              <w:suppressLineNumbers w:val="0"/>
              <w:jc w:val="center"/>
            </w:pPr>
            <w:r>
              <w:t>法人或其他组织</w:t>
            </w:r>
          </w:p>
        </w:tc>
        <w:tc>
          <w:tcPr>
            <w:tcW w:w="810" w:type="dxa"/>
            <w:vMerge w:val="restart"/>
            <w:shd w:val="clear" w:color="auto" w:fill="auto"/>
            <w:vAlign w:val="center"/>
          </w:tcPr>
          <w:p>
            <w:pPr>
              <w:pStyle w:val="3"/>
              <w:keepNext w:val="0"/>
              <w:keepLines w:val="0"/>
              <w:widowControl/>
              <w:suppressLineNumbers w:val="0"/>
              <w:jc w:val="center"/>
            </w:pPr>
            <w: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20" w:type="dxa"/>
            <w:gridSpan w:val="3"/>
            <w:vMerge w:val="continue"/>
            <w:shd w:val="clear" w:color="auto" w:fill="auto"/>
            <w:vAlign w:val="center"/>
          </w:tcPr>
          <w:p>
            <w:pPr>
              <w:rPr>
                <w:rFonts w:hint="eastAsia" w:ascii="宋体"/>
                <w:sz w:val="24"/>
                <w:szCs w:val="24"/>
              </w:rPr>
            </w:pPr>
          </w:p>
        </w:tc>
        <w:tc>
          <w:tcPr>
            <w:tcW w:w="645" w:type="dxa"/>
            <w:vMerge w:val="continue"/>
            <w:shd w:val="clear" w:color="auto" w:fill="auto"/>
            <w:vAlign w:val="center"/>
          </w:tcPr>
          <w:p>
            <w:pPr>
              <w:rPr>
                <w:rFonts w:hint="eastAsia" w:ascii="宋体"/>
                <w:sz w:val="24"/>
                <w:szCs w:val="24"/>
              </w:rPr>
            </w:pPr>
          </w:p>
        </w:tc>
        <w:tc>
          <w:tcPr>
            <w:tcW w:w="615" w:type="dxa"/>
            <w:shd w:val="clear" w:color="auto" w:fill="auto"/>
            <w:vAlign w:val="center"/>
          </w:tcPr>
          <w:p>
            <w:pPr>
              <w:pStyle w:val="3"/>
              <w:keepNext w:val="0"/>
              <w:keepLines w:val="0"/>
              <w:widowControl/>
              <w:suppressLineNumbers w:val="0"/>
              <w:jc w:val="center"/>
            </w:pPr>
            <w:r>
              <w:t>商业企业</w:t>
            </w:r>
          </w:p>
        </w:tc>
        <w:tc>
          <w:tcPr>
            <w:tcW w:w="645" w:type="dxa"/>
            <w:shd w:val="clear" w:color="auto" w:fill="auto"/>
            <w:vAlign w:val="center"/>
          </w:tcPr>
          <w:p>
            <w:pPr>
              <w:pStyle w:val="3"/>
              <w:keepNext w:val="0"/>
              <w:keepLines w:val="0"/>
              <w:widowControl/>
              <w:suppressLineNumbers w:val="0"/>
              <w:jc w:val="center"/>
            </w:pPr>
            <w:r>
              <w:t>科研机构</w:t>
            </w:r>
          </w:p>
        </w:tc>
        <w:tc>
          <w:tcPr>
            <w:tcW w:w="810" w:type="dxa"/>
            <w:shd w:val="clear" w:color="auto" w:fill="auto"/>
            <w:vAlign w:val="center"/>
          </w:tcPr>
          <w:p>
            <w:pPr>
              <w:pStyle w:val="3"/>
              <w:keepNext w:val="0"/>
              <w:keepLines w:val="0"/>
              <w:widowControl/>
              <w:suppressLineNumbers w:val="0"/>
              <w:jc w:val="center"/>
            </w:pPr>
            <w:r>
              <w:t>社会公益组织</w:t>
            </w:r>
          </w:p>
        </w:tc>
        <w:tc>
          <w:tcPr>
            <w:tcW w:w="810" w:type="dxa"/>
            <w:shd w:val="clear" w:color="auto" w:fill="auto"/>
            <w:vAlign w:val="center"/>
          </w:tcPr>
          <w:p>
            <w:pPr>
              <w:pStyle w:val="3"/>
              <w:keepNext w:val="0"/>
              <w:keepLines w:val="0"/>
              <w:widowControl/>
              <w:suppressLineNumbers w:val="0"/>
              <w:jc w:val="center"/>
            </w:pPr>
            <w:r>
              <w:t>法律服务机构</w:t>
            </w:r>
          </w:p>
        </w:tc>
        <w:tc>
          <w:tcPr>
            <w:tcW w:w="645" w:type="dxa"/>
            <w:shd w:val="clear" w:color="auto" w:fill="auto"/>
            <w:vAlign w:val="center"/>
          </w:tcPr>
          <w:p>
            <w:pPr>
              <w:pStyle w:val="3"/>
              <w:keepNext w:val="0"/>
              <w:keepLines w:val="0"/>
              <w:widowControl/>
              <w:suppressLineNumbers w:val="0"/>
              <w:jc w:val="center"/>
            </w:pPr>
            <w:r>
              <w:t>其他</w:t>
            </w:r>
          </w:p>
        </w:tc>
        <w:tc>
          <w:tcPr>
            <w:tcW w:w="810" w:type="dxa"/>
            <w:vMerge w:val="continue"/>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20" w:type="dxa"/>
            <w:gridSpan w:val="3"/>
            <w:shd w:val="clear" w:color="auto" w:fill="auto"/>
            <w:vAlign w:val="center"/>
          </w:tcPr>
          <w:p>
            <w:pPr>
              <w:pStyle w:val="3"/>
              <w:keepNext w:val="0"/>
              <w:keepLines w:val="0"/>
              <w:widowControl/>
              <w:suppressLineNumbers w:val="0"/>
            </w:pPr>
            <w:r>
              <w:t>一、本年新收政府信息公开申请数量</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20" w:type="dxa"/>
            <w:gridSpan w:val="3"/>
            <w:shd w:val="clear" w:color="auto" w:fill="auto"/>
            <w:vAlign w:val="center"/>
          </w:tcPr>
          <w:p>
            <w:pPr>
              <w:pStyle w:val="3"/>
              <w:keepNext w:val="0"/>
              <w:keepLines w:val="0"/>
              <w:widowControl/>
              <w:suppressLineNumbers w:val="0"/>
            </w:pPr>
            <w:r>
              <w:t>二、上年结转政府信息公开申请数量</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restart"/>
            <w:shd w:val="clear" w:color="auto" w:fill="auto"/>
            <w:vAlign w:val="center"/>
          </w:tcPr>
          <w:p>
            <w:pPr>
              <w:pStyle w:val="3"/>
              <w:keepNext w:val="0"/>
              <w:keepLines w:val="0"/>
              <w:widowControl/>
              <w:suppressLineNumbers w:val="0"/>
            </w:pPr>
            <w:r>
              <w:t>三、本年度办理结果</w:t>
            </w:r>
          </w:p>
        </w:tc>
        <w:tc>
          <w:tcPr>
            <w:tcW w:w="4860" w:type="dxa"/>
            <w:gridSpan w:val="2"/>
            <w:shd w:val="clear" w:color="auto" w:fill="auto"/>
            <w:vAlign w:val="center"/>
          </w:tcPr>
          <w:p>
            <w:pPr>
              <w:pStyle w:val="3"/>
              <w:keepNext w:val="0"/>
              <w:keepLines w:val="0"/>
              <w:widowControl/>
              <w:suppressLineNumbers w:val="0"/>
            </w:pPr>
            <w:r>
              <w:t>（一）予以公开</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4860" w:type="dxa"/>
            <w:gridSpan w:val="2"/>
            <w:shd w:val="clear" w:color="auto" w:fill="auto"/>
            <w:vAlign w:val="center"/>
          </w:tcPr>
          <w:p>
            <w:pPr>
              <w:pStyle w:val="3"/>
              <w:keepNext w:val="0"/>
              <w:keepLines w:val="0"/>
              <w:widowControl/>
              <w:suppressLineNumbers w:val="0"/>
            </w:pPr>
            <w:r>
              <w:t>（二）部分公开（区分处理的，只计这一情形，不计其他情形）</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restart"/>
            <w:shd w:val="clear" w:color="auto" w:fill="auto"/>
            <w:vAlign w:val="center"/>
          </w:tcPr>
          <w:p>
            <w:pPr>
              <w:pStyle w:val="3"/>
              <w:keepNext w:val="0"/>
              <w:keepLines w:val="0"/>
              <w:widowControl/>
              <w:suppressLineNumbers w:val="0"/>
            </w:pPr>
            <w:r>
              <w:t>（三）不予公开</w:t>
            </w:r>
          </w:p>
        </w:tc>
        <w:tc>
          <w:tcPr>
            <w:tcW w:w="3075" w:type="dxa"/>
            <w:shd w:val="clear" w:color="auto" w:fill="auto"/>
            <w:vAlign w:val="center"/>
          </w:tcPr>
          <w:p>
            <w:pPr>
              <w:pStyle w:val="3"/>
              <w:keepNext w:val="0"/>
              <w:keepLines w:val="0"/>
              <w:widowControl/>
              <w:suppressLineNumbers w:val="0"/>
            </w:pPr>
            <w:r>
              <w:t>1．属于国家秘密</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2．其他法律行政法规禁止公开</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3．危及“三安全一稳定”</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4．保护第三方合法权益</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5．属于三类内部事务信息</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6．属于四类过程性信息</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7．属于行政执法案卷</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8．属于行政查询事项</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restart"/>
            <w:shd w:val="clear" w:color="auto" w:fill="auto"/>
            <w:vAlign w:val="center"/>
          </w:tcPr>
          <w:p>
            <w:pPr>
              <w:pStyle w:val="3"/>
              <w:keepNext w:val="0"/>
              <w:keepLines w:val="0"/>
              <w:widowControl/>
              <w:suppressLineNumbers w:val="0"/>
            </w:pPr>
            <w:r>
              <w:t>（四）无法提供</w:t>
            </w:r>
          </w:p>
        </w:tc>
        <w:tc>
          <w:tcPr>
            <w:tcW w:w="3075" w:type="dxa"/>
            <w:shd w:val="clear" w:color="auto" w:fill="auto"/>
            <w:vAlign w:val="center"/>
          </w:tcPr>
          <w:p>
            <w:pPr>
              <w:pStyle w:val="3"/>
              <w:keepNext w:val="0"/>
              <w:keepLines w:val="0"/>
              <w:widowControl/>
              <w:suppressLineNumbers w:val="0"/>
            </w:pPr>
            <w:r>
              <w:t>1．本机关不掌握相关政府信息</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2．没有现成信息需要另行制作</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3．补正后申请内容仍不明确</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restart"/>
            <w:shd w:val="clear" w:color="auto" w:fill="auto"/>
            <w:vAlign w:val="center"/>
          </w:tcPr>
          <w:p>
            <w:pPr>
              <w:pStyle w:val="3"/>
              <w:keepNext w:val="0"/>
              <w:keepLines w:val="0"/>
              <w:widowControl/>
              <w:suppressLineNumbers w:val="0"/>
            </w:pPr>
            <w:r>
              <w:t>（五）不予处理</w:t>
            </w:r>
          </w:p>
        </w:tc>
        <w:tc>
          <w:tcPr>
            <w:tcW w:w="3075" w:type="dxa"/>
            <w:shd w:val="clear" w:color="auto" w:fill="auto"/>
            <w:vAlign w:val="center"/>
          </w:tcPr>
          <w:p>
            <w:pPr>
              <w:pStyle w:val="3"/>
              <w:keepNext w:val="0"/>
              <w:keepLines w:val="0"/>
              <w:widowControl/>
              <w:suppressLineNumbers w:val="0"/>
            </w:pPr>
            <w:r>
              <w:t>1．信访举报投诉类申请</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2．重复申请</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3．要求提供公开出版物</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4．无正当理由大量反复申请</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vMerge w:val="continue"/>
            <w:shd w:val="clear" w:color="auto" w:fill="auto"/>
            <w:vAlign w:val="center"/>
          </w:tcPr>
          <w:p>
            <w:pPr>
              <w:rPr>
                <w:rFonts w:hint="eastAsia" w:ascii="宋体"/>
                <w:sz w:val="24"/>
                <w:szCs w:val="24"/>
              </w:rPr>
            </w:pPr>
          </w:p>
        </w:tc>
        <w:tc>
          <w:tcPr>
            <w:tcW w:w="1785" w:type="dxa"/>
            <w:vMerge w:val="continue"/>
            <w:shd w:val="clear" w:color="auto" w:fill="auto"/>
            <w:vAlign w:val="center"/>
          </w:tcPr>
          <w:p>
            <w:pPr>
              <w:rPr>
                <w:rFonts w:hint="eastAsia" w:ascii="宋体"/>
                <w:sz w:val="24"/>
                <w:szCs w:val="24"/>
              </w:rPr>
            </w:pPr>
          </w:p>
        </w:tc>
        <w:tc>
          <w:tcPr>
            <w:tcW w:w="3075" w:type="dxa"/>
            <w:shd w:val="clear" w:color="auto" w:fill="auto"/>
            <w:vAlign w:val="center"/>
          </w:tcPr>
          <w:p>
            <w:pPr>
              <w:pStyle w:val="3"/>
              <w:keepNext w:val="0"/>
              <w:keepLines w:val="0"/>
              <w:widowControl/>
              <w:suppressLineNumbers w:val="0"/>
            </w:pPr>
            <w:r>
              <w:t>5．要求行政机关确认或重新出具已获取信息</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shd w:val="clear" w:color="auto" w:fill="auto"/>
            <w:vAlign w:val="center"/>
          </w:tcPr>
          <w:p>
            <w:pPr>
              <w:pStyle w:val="3"/>
              <w:keepNext w:val="0"/>
              <w:keepLines w:val="0"/>
              <w:widowControl/>
              <w:suppressLineNumbers w:val="0"/>
            </w:pPr>
            <w:r>
              <w:t> </w:t>
            </w:r>
          </w:p>
        </w:tc>
        <w:tc>
          <w:tcPr>
            <w:tcW w:w="4860" w:type="dxa"/>
            <w:gridSpan w:val="2"/>
            <w:shd w:val="clear" w:color="auto" w:fill="auto"/>
            <w:vAlign w:val="center"/>
          </w:tcPr>
          <w:p>
            <w:pPr>
              <w:pStyle w:val="3"/>
              <w:keepNext w:val="0"/>
              <w:keepLines w:val="0"/>
              <w:widowControl/>
              <w:suppressLineNumbers w:val="0"/>
            </w:pPr>
            <w:r>
              <w:t>（六）其他处理</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45" w:type="dxa"/>
            <w:shd w:val="clear" w:color="auto" w:fill="auto"/>
            <w:vAlign w:val="center"/>
          </w:tcPr>
          <w:p>
            <w:pPr>
              <w:pStyle w:val="3"/>
              <w:keepNext w:val="0"/>
              <w:keepLines w:val="0"/>
              <w:widowControl/>
              <w:suppressLineNumbers w:val="0"/>
            </w:pPr>
            <w:r>
              <w:t> </w:t>
            </w:r>
          </w:p>
        </w:tc>
        <w:tc>
          <w:tcPr>
            <w:tcW w:w="4860" w:type="dxa"/>
            <w:gridSpan w:val="2"/>
            <w:shd w:val="clear" w:color="auto" w:fill="auto"/>
            <w:vAlign w:val="center"/>
          </w:tcPr>
          <w:p>
            <w:pPr>
              <w:pStyle w:val="3"/>
              <w:keepNext w:val="0"/>
              <w:keepLines w:val="0"/>
              <w:widowControl/>
              <w:suppressLineNumbers w:val="0"/>
            </w:pPr>
            <w:r>
              <w:t>（七）总计</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5520" w:type="dxa"/>
            <w:gridSpan w:val="3"/>
            <w:shd w:val="clear" w:color="auto" w:fill="auto"/>
            <w:vAlign w:val="center"/>
          </w:tcPr>
          <w:p>
            <w:pPr>
              <w:pStyle w:val="3"/>
              <w:keepNext w:val="0"/>
              <w:keepLines w:val="0"/>
              <w:widowControl/>
              <w:suppressLineNumbers w:val="0"/>
            </w:pPr>
            <w:r>
              <w:t>四、结转下年度继续办理</w:t>
            </w:r>
          </w:p>
        </w:tc>
        <w:tc>
          <w:tcPr>
            <w:tcW w:w="645" w:type="dxa"/>
            <w:shd w:val="clear" w:color="auto" w:fill="auto"/>
            <w:vAlign w:val="center"/>
          </w:tcPr>
          <w:p>
            <w:pPr>
              <w:pStyle w:val="3"/>
              <w:keepNext w:val="0"/>
              <w:keepLines w:val="0"/>
              <w:widowControl/>
              <w:suppressLineNumbers w:val="0"/>
            </w:pPr>
            <w:r>
              <w:t>0</w:t>
            </w:r>
          </w:p>
        </w:tc>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810"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 </w:t>
            </w:r>
          </w:p>
        </w:tc>
        <w:tc>
          <w:tcPr>
            <w:tcW w:w="810" w:type="dxa"/>
            <w:shd w:val="clear" w:color="auto" w:fill="auto"/>
            <w:vAlign w:val="center"/>
          </w:tcPr>
          <w:p>
            <w:pPr>
              <w:pStyle w:val="3"/>
              <w:keepNext w:val="0"/>
              <w:keepLines w:val="0"/>
              <w:widowControl/>
              <w:suppressLineNumbers w:val="0"/>
            </w:pPr>
            <w:r>
              <w:t> </w:t>
            </w:r>
          </w:p>
        </w:tc>
      </w:tr>
    </w:tbl>
    <w:p>
      <w:pPr>
        <w:pStyle w:val="3"/>
        <w:keepNext w:val="0"/>
        <w:keepLines w:val="0"/>
        <w:widowControl/>
        <w:suppressLineNumbers w:val="0"/>
      </w:pPr>
      <w:r>
        <w:t> </w:t>
      </w:r>
    </w:p>
    <w:p>
      <w:pPr>
        <w:pStyle w:val="3"/>
        <w:keepNext w:val="0"/>
        <w:keepLines w:val="0"/>
        <w:widowControl/>
        <w:suppressLineNumbers w:val="0"/>
      </w:pPr>
      <w:r>
        <w:t>　　四、政府信息公开行政复议、行政诉讼情况</w:t>
      </w:r>
    </w:p>
    <w:p>
      <w:pPr>
        <w:pStyle w:val="3"/>
        <w:keepNext w:val="0"/>
        <w:keepLines w:val="0"/>
        <w:widowControl/>
        <w:suppressLineNumbers w:val="0"/>
      </w:pPr>
      <w:r>
        <w:t> </w:t>
      </w:r>
    </w:p>
    <w:tbl>
      <w:tblPr>
        <w:tblStyle w:val="4"/>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34"/>
        <w:gridCol w:w="556"/>
        <w:gridCol w:w="556"/>
        <w:gridCol w:w="556"/>
        <w:gridCol w:w="567"/>
        <w:gridCol w:w="556"/>
        <w:gridCol w:w="556"/>
        <w:gridCol w:w="556"/>
        <w:gridCol w:w="556"/>
        <w:gridCol w:w="567"/>
        <w:gridCol w:w="556"/>
        <w:gridCol w:w="556"/>
        <w:gridCol w:w="557"/>
        <w:gridCol w:w="557"/>
        <w:gridCol w:w="5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3210" w:type="dxa"/>
            <w:gridSpan w:val="5"/>
            <w:shd w:val="clear" w:color="auto" w:fill="auto"/>
            <w:vAlign w:val="center"/>
          </w:tcPr>
          <w:p>
            <w:pPr>
              <w:pStyle w:val="3"/>
              <w:keepNext w:val="0"/>
              <w:keepLines w:val="0"/>
              <w:widowControl/>
              <w:suppressLineNumbers w:val="0"/>
              <w:jc w:val="center"/>
            </w:pPr>
            <w:r>
              <w:t>行政复议</w:t>
            </w:r>
          </w:p>
        </w:tc>
        <w:tc>
          <w:tcPr>
            <w:tcW w:w="6495" w:type="dxa"/>
            <w:gridSpan w:val="10"/>
            <w:shd w:val="clear" w:color="auto" w:fill="auto"/>
            <w:vAlign w:val="center"/>
          </w:tcPr>
          <w:p>
            <w:pPr>
              <w:pStyle w:val="3"/>
              <w:keepNext w:val="0"/>
              <w:keepLines w:val="0"/>
              <w:widowControl/>
              <w:suppressLineNumbers w:val="0"/>
              <w:jc w:val="center"/>
            </w:pPr>
            <w: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15" w:type="dxa"/>
            <w:vMerge w:val="restart"/>
            <w:shd w:val="clear" w:color="auto" w:fill="auto"/>
            <w:vAlign w:val="center"/>
          </w:tcPr>
          <w:p>
            <w:pPr>
              <w:pStyle w:val="3"/>
              <w:keepNext w:val="0"/>
              <w:keepLines w:val="0"/>
              <w:widowControl/>
              <w:suppressLineNumbers w:val="0"/>
              <w:jc w:val="center"/>
            </w:pPr>
            <w:r>
              <w:t>结果维持</w:t>
            </w:r>
          </w:p>
        </w:tc>
        <w:tc>
          <w:tcPr>
            <w:tcW w:w="645" w:type="dxa"/>
            <w:vMerge w:val="restart"/>
            <w:shd w:val="clear" w:color="auto" w:fill="auto"/>
            <w:vAlign w:val="center"/>
          </w:tcPr>
          <w:p>
            <w:pPr>
              <w:pStyle w:val="3"/>
              <w:keepNext w:val="0"/>
              <w:keepLines w:val="0"/>
              <w:widowControl/>
              <w:suppressLineNumbers w:val="0"/>
              <w:jc w:val="center"/>
            </w:pPr>
            <w:r>
              <w:t>结果纠正</w:t>
            </w:r>
          </w:p>
        </w:tc>
        <w:tc>
          <w:tcPr>
            <w:tcW w:w="645" w:type="dxa"/>
            <w:vMerge w:val="restart"/>
            <w:shd w:val="clear" w:color="auto" w:fill="auto"/>
            <w:vAlign w:val="center"/>
          </w:tcPr>
          <w:p>
            <w:pPr>
              <w:pStyle w:val="3"/>
              <w:keepNext w:val="0"/>
              <w:keepLines w:val="0"/>
              <w:widowControl/>
              <w:suppressLineNumbers w:val="0"/>
              <w:jc w:val="center"/>
            </w:pPr>
            <w:r>
              <w:t>其他结果</w:t>
            </w:r>
          </w:p>
        </w:tc>
        <w:tc>
          <w:tcPr>
            <w:tcW w:w="645" w:type="dxa"/>
            <w:vMerge w:val="restart"/>
            <w:shd w:val="clear" w:color="auto" w:fill="auto"/>
            <w:vAlign w:val="center"/>
          </w:tcPr>
          <w:p>
            <w:pPr>
              <w:pStyle w:val="3"/>
              <w:keepNext w:val="0"/>
              <w:keepLines w:val="0"/>
              <w:widowControl/>
              <w:suppressLineNumbers w:val="0"/>
              <w:jc w:val="center"/>
            </w:pPr>
            <w:r>
              <w:t>尚未审结</w:t>
            </w:r>
          </w:p>
        </w:tc>
        <w:tc>
          <w:tcPr>
            <w:tcW w:w="645" w:type="dxa"/>
            <w:vMerge w:val="restart"/>
            <w:shd w:val="clear" w:color="auto" w:fill="auto"/>
            <w:vAlign w:val="center"/>
          </w:tcPr>
          <w:p>
            <w:pPr>
              <w:pStyle w:val="3"/>
              <w:keepNext w:val="0"/>
              <w:keepLines w:val="0"/>
              <w:widowControl/>
              <w:suppressLineNumbers w:val="0"/>
              <w:jc w:val="center"/>
            </w:pPr>
            <w:r>
              <w:t>总计</w:t>
            </w:r>
          </w:p>
        </w:tc>
        <w:tc>
          <w:tcPr>
            <w:tcW w:w="3240" w:type="dxa"/>
            <w:gridSpan w:val="5"/>
            <w:shd w:val="clear" w:color="auto" w:fill="auto"/>
            <w:vAlign w:val="center"/>
          </w:tcPr>
          <w:p>
            <w:pPr>
              <w:pStyle w:val="3"/>
              <w:keepNext w:val="0"/>
              <w:keepLines w:val="0"/>
              <w:widowControl/>
              <w:suppressLineNumbers w:val="0"/>
              <w:jc w:val="center"/>
            </w:pPr>
            <w:r>
              <w:t>未经复议直接起诉</w:t>
            </w:r>
          </w:p>
        </w:tc>
        <w:tc>
          <w:tcPr>
            <w:tcW w:w="3240" w:type="dxa"/>
            <w:gridSpan w:val="5"/>
            <w:shd w:val="clear" w:color="auto" w:fill="auto"/>
            <w:vAlign w:val="center"/>
          </w:tcPr>
          <w:p>
            <w:pPr>
              <w:pStyle w:val="3"/>
              <w:keepNext w:val="0"/>
              <w:keepLines w:val="0"/>
              <w:widowControl/>
              <w:suppressLineNumbers w:val="0"/>
              <w:jc w:val="center"/>
            </w:pPr>
            <w: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15" w:type="dxa"/>
            <w:vMerge w:val="continue"/>
            <w:shd w:val="clear" w:color="auto" w:fill="auto"/>
            <w:vAlign w:val="center"/>
          </w:tcPr>
          <w:p>
            <w:pPr>
              <w:rPr>
                <w:rFonts w:hint="eastAsia" w:ascii="宋体"/>
                <w:sz w:val="24"/>
                <w:szCs w:val="24"/>
              </w:rPr>
            </w:pPr>
          </w:p>
        </w:tc>
        <w:tc>
          <w:tcPr>
            <w:tcW w:w="645" w:type="dxa"/>
            <w:vMerge w:val="continue"/>
            <w:shd w:val="clear" w:color="auto" w:fill="auto"/>
            <w:vAlign w:val="center"/>
          </w:tcPr>
          <w:p>
            <w:pPr>
              <w:rPr>
                <w:rFonts w:hint="eastAsia" w:ascii="宋体"/>
                <w:sz w:val="24"/>
                <w:szCs w:val="24"/>
              </w:rPr>
            </w:pPr>
          </w:p>
        </w:tc>
        <w:tc>
          <w:tcPr>
            <w:tcW w:w="645" w:type="dxa"/>
            <w:vMerge w:val="continue"/>
            <w:shd w:val="clear" w:color="auto" w:fill="auto"/>
            <w:vAlign w:val="center"/>
          </w:tcPr>
          <w:p>
            <w:pPr>
              <w:rPr>
                <w:rFonts w:hint="eastAsia" w:ascii="宋体"/>
                <w:sz w:val="24"/>
                <w:szCs w:val="24"/>
              </w:rPr>
            </w:pPr>
          </w:p>
        </w:tc>
        <w:tc>
          <w:tcPr>
            <w:tcW w:w="645" w:type="dxa"/>
            <w:vMerge w:val="continue"/>
            <w:shd w:val="clear" w:color="auto" w:fill="auto"/>
            <w:vAlign w:val="center"/>
          </w:tcPr>
          <w:p>
            <w:pPr>
              <w:rPr>
                <w:rFonts w:hint="eastAsia" w:ascii="宋体"/>
                <w:sz w:val="24"/>
                <w:szCs w:val="24"/>
              </w:rPr>
            </w:pPr>
          </w:p>
        </w:tc>
        <w:tc>
          <w:tcPr>
            <w:tcW w:w="645" w:type="dxa"/>
            <w:vMerge w:val="continue"/>
            <w:shd w:val="clear" w:color="auto" w:fill="auto"/>
            <w:vAlign w:val="center"/>
          </w:tcPr>
          <w:p>
            <w:pPr>
              <w:rPr>
                <w:rFonts w:hint="eastAsia" w:ascii="宋体"/>
                <w:sz w:val="24"/>
                <w:szCs w:val="24"/>
              </w:rPr>
            </w:pPr>
          </w:p>
        </w:tc>
        <w:tc>
          <w:tcPr>
            <w:tcW w:w="645" w:type="dxa"/>
            <w:shd w:val="clear" w:color="auto" w:fill="auto"/>
            <w:vAlign w:val="center"/>
          </w:tcPr>
          <w:p>
            <w:pPr>
              <w:pStyle w:val="3"/>
              <w:keepNext w:val="0"/>
              <w:keepLines w:val="0"/>
              <w:widowControl/>
              <w:suppressLineNumbers w:val="0"/>
              <w:jc w:val="center"/>
            </w:pPr>
            <w:r>
              <w:t>结果维持</w:t>
            </w:r>
          </w:p>
        </w:tc>
        <w:tc>
          <w:tcPr>
            <w:tcW w:w="645" w:type="dxa"/>
            <w:shd w:val="clear" w:color="auto" w:fill="auto"/>
            <w:vAlign w:val="center"/>
          </w:tcPr>
          <w:p>
            <w:pPr>
              <w:pStyle w:val="3"/>
              <w:keepNext w:val="0"/>
              <w:keepLines w:val="0"/>
              <w:widowControl/>
              <w:suppressLineNumbers w:val="0"/>
              <w:jc w:val="center"/>
            </w:pPr>
            <w:r>
              <w:t>结果纠正</w:t>
            </w:r>
          </w:p>
        </w:tc>
        <w:tc>
          <w:tcPr>
            <w:tcW w:w="645" w:type="dxa"/>
            <w:shd w:val="clear" w:color="auto" w:fill="auto"/>
            <w:vAlign w:val="center"/>
          </w:tcPr>
          <w:p>
            <w:pPr>
              <w:pStyle w:val="3"/>
              <w:keepNext w:val="0"/>
              <w:keepLines w:val="0"/>
              <w:widowControl/>
              <w:suppressLineNumbers w:val="0"/>
              <w:jc w:val="center"/>
            </w:pPr>
            <w:r>
              <w:t>其他结果</w:t>
            </w:r>
          </w:p>
        </w:tc>
        <w:tc>
          <w:tcPr>
            <w:tcW w:w="645" w:type="dxa"/>
            <w:shd w:val="clear" w:color="auto" w:fill="auto"/>
            <w:vAlign w:val="center"/>
          </w:tcPr>
          <w:p>
            <w:pPr>
              <w:pStyle w:val="3"/>
              <w:keepNext w:val="0"/>
              <w:keepLines w:val="0"/>
              <w:widowControl/>
              <w:suppressLineNumbers w:val="0"/>
              <w:jc w:val="center"/>
            </w:pPr>
            <w:r>
              <w:t>尚未审结</w:t>
            </w:r>
          </w:p>
        </w:tc>
        <w:tc>
          <w:tcPr>
            <w:tcW w:w="645" w:type="dxa"/>
            <w:shd w:val="clear" w:color="auto" w:fill="auto"/>
            <w:vAlign w:val="center"/>
          </w:tcPr>
          <w:p>
            <w:pPr>
              <w:pStyle w:val="3"/>
              <w:keepNext w:val="0"/>
              <w:keepLines w:val="0"/>
              <w:widowControl/>
              <w:suppressLineNumbers w:val="0"/>
              <w:jc w:val="center"/>
            </w:pPr>
            <w:r>
              <w:t>总计</w:t>
            </w:r>
          </w:p>
        </w:tc>
        <w:tc>
          <w:tcPr>
            <w:tcW w:w="645" w:type="dxa"/>
            <w:shd w:val="clear" w:color="auto" w:fill="auto"/>
            <w:vAlign w:val="center"/>
          </w:tcPr>
          <w:p>
            <w:pPr>
              <w:pStyle w:val="3"/>
              <w:keepNext w:val="0"/>
              <w:keepLines w:val="0"/>
              <w:widowControl/>
              <w:suppressLineNumbers w:val="0"/>
              <w:jc w:val="center"/>
            </w:pPr>
            <w:r>
              <w:t>结果维持</w:t>
            </w:r>
          </w:p>
        </w:tc>
        <w:tc>
          <w:tcPr>
            <w:tcW w:w="645" w:type="dxa"/>
            <w:shd w:val="clear" w:color="auto" w:fill="auto"/>
            <w:vAlign w:val="center"/>
          </w:tcPr>
          <w:p>
            <w:pPr>
              <w:pStyle w:val="3"/>
              <w:keepNext w:val="0"/>
              <w:keepLines w:val="0"/>
              <w:widowControl/>
              <w:suppressLineNumbers w:val="0"/>
              <w:jc w:val="center"/>
            </w:pPr>
            <w:r>
              <w:t>结果纠正</w:t>
            </w:r>
          </w:p>
        </w:tc>
        <w:tc>
          <w:tcPr>
            <w:tcW w:w="645" w:type="dxa"/>
            <w:shd w:val="clear" w:color="auto" w:fill="auto"/>
            <w:vAlign w:val="center"/>
          </w:tcPr>
          <w:p>
            <w:pPr>
              <w:pStyle w:val="3"/>
              <w:keepNext w:val="0"/>
              <w:keepLines w:val="0"/>
              <w:widowControl/>
              <w:suppressLineNumbers w:val="0"/>
              <w:jc w:val="center"/>
            </w:pPr>
            <w:r>
              <w:t>其他结果</w:t>
            </w:r>
          </w:p>
        </w:tc>
        <w:tc>
          <w:tcPr>
            <w:tcW w:w="645" w:type="dxa"/>
            <w:shd w:val="clear" w:color="auto" w:fill="auto"/>
            <w:vAlign w:val="center"/>
          </w:tcPr>
          <w:p>
            <w:pPr>
              <w:pStyle w:val="3"/>
              <w:keepNext w:val="0"/>
              <w:keepLines w:val="0"/>
              <w:widowControl/>
              <w:suppressLineNumbers w:val="0"/>
              <w:jc w:val="center"/>
            </w:pPr>
            <w:r>
              <w:t>尚未审结</w:t>
            </w:r>
          </w:p>
        </w:tc>
        <w:tc>
          <w:tcPr>
            <w:tcW w:w="645" w:type="dxa"/>
            <w:shd w:val="clear" w:color="auto" w:fill="auto"/>
            <w:vAlign w:val="center"/>
          </w:tcPr>
          <w:p>
            <w:pPr>
              <w:pStyle w:val="3"/>
              <w:keepNext w:val="0"/>
              <w:keepLines w:val="0"/>
              <w:widowControl/>
              <w:suppressLineNumbers w:val="0"/>
              <w:jc w:val="center"/>
            </w:pPr>
            <w: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61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c>
          <w:tcPr>
            <w:tcW w:w="645" w:type="dxa"/>
            <w:shd w:val="clear" w:color="auto" w:fill="auto"/>
            <w:vAlign w:val="center"/>
          </w:tcPr>
          <w:p>
            <w:pPr>
              <w:pStyle w:val="3"/>
              <w:keepNext w:val="0"/>
              <w:keepLines w:val="0"/>
              <w:widowControl/>
              <w:suppressLineNumbers w:val="0"/>
            </w:pPr>
            <w:r>
              <w:t>0</w:t>
            </w:r>
          </w:p>
        </w:tc>
      </w:tr>
    </w:tbl>
    <w:p>
      <w:pPr>
        <w:pStyle w:val="3"/>
        <w:keepNext w:val="0"/>
        <w:keepLines w:val="0"/>
        <w:widowControl/>
        <w:suppressLineNumbers w:val="0"/>
        <w:jc w:val="center"/>
      </w:pPr>
      <w:r>
        <w:t> </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五、存在的主要问题及改进情况</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存在问题：</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（一）业务科室与信息公开科室的信息不对等，导致无法及时、准确的对业务部门的工作过程、工作结果进行公开，使政府信息公开存在滞后性；</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（二）政府信息公开类别、数量庞大，工作量较多，导致存在少公开、漏公开、公开慢等现象；</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（三）缺少专职政府信息公开人员，导致目前的政府信息公开工作效率、质量不高。</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改进情况：</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（一）进一步对接业务科室与政府信息公开科室，努力做到信息同步；</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（二）安排专人负责政府信息公开工作，更新和维护政府信息公开平台，及时上传最新信息，保证信息的及时性和有效性。</w:t>
      </w:r>
    </w:p>
    <w:p>
      <w:pPr>
        <w:pStyle w:val="3"/>
        <w:keepNext w:val="0"/>
        <w:keepLines w:val="0"/>
        <w:widowControl/>
        <w:suppressLineNumbers w:val="0"/>
        <w:ind w:left="0" w:firstLine="420"/>
        <w:rPr>
          <w:rFonts w:hint="eastAsia" w:ascii="仿宋" w:hAnsi="仿宋" w:eastAsia="仿宋" w:cs="仿宋"/>
          <w:sz w:val="32"/>
          <w:szCs w:val="32"/>
        </w:rPr>
      </w:pPr>
      <w:r>
        <w:rPr>
          <w:rFonts w:hint="eastAsia" w:ascii="仿宋" w:hAnsi="仿宋" w:eastAsia="仿宋" w:cs="仿宋"/>
          <w:sz w:val="32"/>
          <w:szCs w:val="32"/>
        </w:rPr>
        <w:t>六、其他需要报告的事项</w:t>
      </w:r>
    </w:p>
    <w:p>
      <w:pPr>
        <w:pStyle w:val="3"/>
        <w:keepNext w:val="0"/>
        <w:keepLines w:val="0"/>
        <w:widowControl/>
        <w:suppressLineNumbers w:val="0"/>
        <w:ind w:left="0" w:firstLine="420"/>
      </w:pPr>
      <w:r>
        <w:rPr>
          <w:rFonts w:hint="eastAsia" w:ascii="仿宋" w:hAnsi="仿宋" w:eastAsia="仿宋" w:cs="仿宋"/>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F69CF"/>
    <w:rsid w:val="491F69CF"/>
    <w:rsid w:val="4ADC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2021-02-02T07:05:00Z</dcterms:created>
  <dc:creator>徐汪</dc:creator>
  <cp:lastModifiedBy>银杏果</cp:lastModifiedBy>
  <dcterms:modified xsi:type="dcterms:W3CDTF">2021-02-03T08:03:07Z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