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2" w:lineRule="auto"/>
        <w:rPr>
          <w:rFonts w:ascii="Arial"/>
          <w:sz w:val="21"/>
        </w:rPr>
      </w:pPr>
    </w:p>
    <w:p>
      <w:pPr>
        <w:pStyle w:val="2"/>
        <w:keepNext w:val="0"/>
        <w:keepLines w:val="0"/>
        <w:widowControl/>
        <w:suppressLineNumbers w:val="0"/>
        <w:spacing w:line="26" w:lineRule="atLeast"/>
        <w:jc w:val="center"/>
      </w:pPr>
      <w:r>
        <w:rPr>
          <w:rStyle w:val="5"/>
          <w:rFonts w:ascii="微软雅黑" w:hAnsi="微软雅黑" w:eastAsia="微软雅黑" w:cs="微软雅黑"/>
          <w:sz w:val="36"/>
          <w:szCs w:val="36"/>
        </w:rPr>
        <w:t>淄川区卫生健康局</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36"/>
          <w:szCs w:val="36"/>
        </w:rPr>
        <w:t>关于印发2023年全区卫生健康系统 “安全生产月”活动实施方案的通知</w:t>
      </w:r>
    </w:p>
    <w:p>
      <w:pPr>
        <w:pStyle w:val="2"/>
        <w:keepNext w:val="0"/>
        <w:keepLines w:val="0"/>
        <w:widowControl/>
        <w:suppressLineNumbers w:val="0"/>
        <w:spacing w:line="26" w:lineRule="atLeast"/>
        <w:jc w:val="center"/>
      </w:pPr>
      <w:r>
        <w:rPr>
          <w:rFonts w:hint="eastAsia" w:ascii="微软雅黑" w:hAnsi="微软雅黑" w:eastAsia="微软雅黑" w:cs="微软雅黑"/>
          <w:i w:val="0"/>
          <w:caps w:val="0"/>
          <w:color w:val="000000"/>
          <w:spacing w:val="0"/>
          <w:sz w:val="24"/>
          <w:szCs w:val="24"/>
          <w:shd w:val="clear" w:fill="F3F3F3"/>
        </w:rPr>
        <w:t>川卫办发〔2023〕27号</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各卫生院(中心卫生院),区直各医疗卫生单位，各区管医院：</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现将《2023年全区卫生健康系统“安全生产月”活动实施方案》印发给你们，请结合工作实际抓好贯彻落实。</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xml:space="preserve">                                                          </w:t>
      </w:r>
    </w:p>
    <w:p>
      <w:pPr>
        <w:pStyle w:val="2"/>
        <w:keepNext w:val="0"/>
        <w:keepLines w:val="0"/>
        <w:widowControl/>
        <w:suppressLineNumbers w:val="0"/>
        <w:spacing w:line="26" w:lineRule="atLeast"/>
        <w:jc w:val="right"/>
      </w:pPr>
      <w:r>
        <w:rPr>
          <w:rFonts w:hint="eastAsia" w:ascii="微软雅黑" w:hAnsi="微软雅黑" w:eastAsia="微软雅黑" w:cs="微软雅黑"/>
          <w:sz w:val="24"/>
          <w:szCs w:val="24"/>
        </w:rPr>
        <w:t>                                               淄川区卫生健康局</w:t>
      </w:r>
    </w:p>
    <w:p>
      <w:pPr>
        <w:pStyle w:val="2"/>
        <w:keepNext w:val="0"/>
        <w:keepLines w:val="0"/>
        <w:widowControl/>
        <w:suppressLineNumbers w:val="0"/>
        <w:spacing w:line="26" w:lineRule="atLeast"/>
        <w:jc w:val="right"/>
      </w:pPr>
      <w:r>
        <w:rPr>
          <w:rFonts w:hint="eastAsia" w:ascii="微软雅黑" w:hAnsi="微软雅黑" w:eastAsia="微软雅黑" w:cs="微软雅黑"/>
          <w:sz w:val="24"/>
          <w:szCs w:val="24"/>
        </w:rPr>
        <w:t>                                                                  2023年6月1日</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24"/>
          <w:szCs w:val="24"/>
        </w:rPr>
        <w:t>2023年全区卫生健康系统 “安全生产月”活动实施方案</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bookmarkStart w:id="0" w:name="_GoBack"/>
      <w:bookmarkEnd w:id="0"/>
    </w:p>
    <w:p>
      <w:pPr>
        <w:pStyle w:val="2"/>
        <w:keepNext w:val="0"/>
        <w:keepLines w:val="0"/>
        <w:widowControl/>
        <w:suppressLineNumbers w:val="0"/>
        <w:spacing w:line="26" w:lineRule="atLeast"/>
        <w:ind w:left="0" w:firstLine="420"/>
        <w:jc w:val="both"/>
      </w:pPr>
      <w:r>
        <w:rPr>
          <w:rFonts w:hint="eastAsia" w:ascii="微软雅黑" w:hAnsi="微软雅黑" w:eastAsia="微软雅黑" w:cs="微软雅黑"/>
          <w:sz w:val="24"/>
          <w:szCs w:val="24"/>
        </w:rPr>
        <w:t>今年6月是第22个全国“安全生产月”。为认真贯彻习近平 总书记关于安全生产的重要指示批示精神，落实省委省政府、市 委市政府、区委区政府决策部署，坚持人民至上、生命至上，坚 持安全第一、预防为主，持续树牢安全红线意识、安全发展理念， 强化安全生产责任落实，切实提高风险隐患排查整治质量，增强 安全意识和避险逃生能力，有效防范化解重大安全风险，促进全系统安全生产形势持续稳定向好，特制定本方案。</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sz w:val="24"/>
          <w:szCs w:val="24"/>
        </w:rPr>
        <w:t>一 、活动主题和时间安排</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活动主题：人人讲安全个个会应急</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活动时间：2023年6月1 日至6月30 日</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二 、主要工作任务</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(一)开展习近平总书记关于安全生产重要论述宣贯活动</w:t>
      </w:r>
    </w:p>
    <w:p>
      <w:pPr>
        <w:pStyle w:val="2"/>
        <w:keepNext w:val="0"/>
        <w:keepLines w:val="0"/>
        <w:widowControl/>
        <w:suppressLineNumbers w:val="0"/>
        <w:spacing w:line="26" w:lineRule="atLeast"/>
        <w:ind w:left="0" w:firstLine="420"/>
        <w:jc w:val="both"/>
      </w:pPr>
      <w:r>
        <w:rPr>
          <w:rFonts w:hint="eastAsia" w:ascii="微软雅黑" w:hAnsi="微软雅黑" w:eastAsia="微软雅黑" w:cs="微软雅黑"/>
          <w:sz w:val="24"/>
          <w:szCs w:val="24"/>
        </w:rPr>
        <w:t>1.持续学习宣贯习近平总书记关于安全生产重要论述。各单 位要采取多种形式，宣传贯彻学习习近平总书记关于安全生产重 要论述。主要负责人要充分利用理论专题学习、课堂培训等形式 开展专题宣讲。各单位要通过安全生产晨会或交班会、公开课、 大家谈等形式，交流学习体会，开展警示教育。通过理论学习中 心组专题学习研讨、干部专题培训、专题巡回宣讲、课堂培训辅导等形式，教育引导领导干部树牢“人民至上生命至上”理念，增强从根本上消除事故隐患的思想自觉和行动自觉，切实把学习成果转化为推动安全发展的工作实效。</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2.深入学习安全生产法律法规。各单位要认真组织学习《安 全生产法》《消防法》《山东省安全生产条例》《山东省生产经营 单位安全生产主体责任规定》等安全生产法律法规和《医疗机构消防安全管理九项规定(2020版)》《医疗机构消防安全管理》  (WS308-2019) 等标准规范，认真落实国务院安委会安全生产十 五条措施，推动安全生产责任落实。要采取专题讲座、座谈交流等方式开展安全生产法律法规学习培训和宣传教育，组织开展线上安全生产知识考试，进一步明晰安全生产职责，增强安全生产履职尽责的法治意识。</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3.加强安全生产“八抓20条”创新举措主题宣传。各单位 要围绕省委、省政府提出的安全生产“八抓20条”创新举措进 行重点宣传，突出抓教育培训、抓制度完善、抓苗头隐患、抓日 常监督、抓严惩重罚、抓应急处置、抓本质安全、抓社会共治等 重点工作，统筹运用网络、广播、宣传栏、电子屏等多种形式，强化宣传引导，推动安全生产各项创新措施落实落地。</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(二)着眼"人人讲安全、个个会应急",深入推进安全宣传“五进”活动</w:t>
      </w:r>
    </w:p>
    <w:p>
      <w:pPr>
        <w:pStyle w:val="2"/>
        <w:keepNext w:val="0"/>
        <w:keepLines w:val="0"/>
        <w:widowControl/>
        <w:suppressLineNumbers w:val="0"/>
        <w:spacing w:line="26" w:lineRule="atLeast"/>
        <w:ind w:left="0" w:firstLine="420"/>
        <w:jc w:val="both"/>
      </w:pPr>
      <w:r>
        <w:rPr>
          <w:rFonts w:hint="eastAsia" w:ascii="微软雅黑" w:hAnsi="微软雅黑" w:eastAsia="微软雅黑" w:cs="微软雅黑"/>
          <w:sz w:val="24"/>
          <w:szCs w:val="24"/>
        </w:rPr>
        <w:t>4.积极组织开展应急科普宣传教育活动。积极组织参加应急 部“十大逃生演练科普视频"展播、"人人讲安全个个会应急”网络知识竞赛、线上“逃生演练训练营""自救福利大派送”等全国性活动以及全省应急科普作品征集等活动，扩大应急科普人 群覆盖面。要广泛深入开展应急科普“五个一 ”宣传活动：鼓励 干部职工阅读一本安全应急科普读本，号召家庭开展一次安全隐 患排查，组织特殊岗位人员开展一次安全技能培训，开展一次电 动车充电安全自查，组织单位干部职工绘制一张逃生路线图，提 高干部职工安全意识和应急处置能力。要积极组织开展符合本单 位的应急科普宣传活动，创作安全生产、应急管理、防灾减灾救灾音视频、图书等应急科普作品，扩大应急科普宣传教育覆盖面。</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5.深入开展安全宣传"五进"活动。各单位要通过典型引领、 经验交流、应急演练体验等方式，扎实推进安全宣传“五进”活动。围绕安全生产主体责任落实、电气设备(线路)安全、家庭火灾、自建房安全、燃气安全等重点开展宣传教育。要组织安全监管人员、安全志愿者等开展“安全志愿者在行动”“进基层医疗机构送安全"和各类应急演练体验活动，提高社会公众安全意识和应急处置能力。</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6.广泛开展动火等宣传活动。各单位要充分发挥传统媒体和 新媒体作用，广泛开展"动火作业风险我知道"宣传活动，落实 从业人员安全生产岗位责任，督促单位对电焊工等危险作业人员 开展安全培训，向从业人员发放岗位风险告知卡和安全操作卡； 开展“外包外租大排查”活动，督促单位在宣传栏张贴安全法律 法规制度和安全知识，开展外包外租典型违法案例专题警示教育，对外包外租项目开展一次大排查，坚决纠正和取缔违法违规外包外租项目。</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(三)聚焦专项排查整治行动，开展单位主要负责人“五带头”宣传活动</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7.开展重大事故隐患专项排查整治2023行动专题宣传。各 单位要加强《全区卫生健康系统重大事故隐患专项排查整治2023 行动实施方案》学习宣传贯彻，通过各种方式开展宣传解读，将 排查整治重点和安全检查要求通知到单位职工，广泛深入宣传解 读隐患排查整治共性检查内容和专项检查内容。要坚持正面引导 与警示曝光相结合，及时宣传排查整治工作中的典型经验做法，对重大事故隐患和问题进行公开曝光。</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8.广泛宣传报道单位主要负责人“五带头”情况。各单位要 充分利用广播、电视以及新媒体平台，积极组织宣传报道单位主 要负责人"五带头"进展情况(带头研究组织本单位重大事故隐 患排查整改、带头落实全员安全生产岗位责任发挥管理团体和专 家作用、带头对动火等危险作业开展排查整治、带头对外包对租 等生产经营活动开展排查整治、带头开展事故应急救援演练活 动)。及时宣传报道典型经验做法及单位主要负责人严格履行法定职责的先进事例。</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(四)发挥社会监督作用，开展全员查找身边隐患宣传活动</w:t>
      </w:r>
    </w:p>
    <w:p>
      <w:pPr>
        <w:pStyle w:val="2"/>
        <w:keepNext w:val="0"/>
        <w:keepLines w:val="0"/>
        <w:widowControl/>
        <w:suppressLineNumbers w:val="0"/>
        <w:spacing w:line="26" w:lineRule="atLeast"/>
        <w:ind w:left="0" w:firstLine="420"/>
        <w:jc w:val="both"/>
      </w:pPr>
      <w:r>
        <w:rPr>
          <w:rFonts w:hint="eastAsia" w:ascii="微软雅黑" w:hAnsi="微软雅黑" w:eastAsia="微软雅黑" w:cs="微软雅黑"/>
          <w:sz w:val="24"/>
          <w:szCs w:val="24"/>
        </w:rPr>
        <w:t>9.加大安全生产举报奖励宣传力度。各单位要拓宽举报奖励 宣传渠道，鼓励干部职工通过举报电话、网站和来信来访等多种方式，举报安全生产重大隐患和违法行为，组织新闻媒体及时曝光重点领域、单位重点部位和关键环节安全风险隐患排查治理过 程中发现的典型问题及严重违法行为。用好安全生产“内部吹哨 人"制度，鼓励医疗卫生机构内部员工举报安全生产违法行为。 督促各单位在重点部位、宣传栏等醒目位置张贴省应急厅、省财 政厅等9部门制定的《山东省安全生产举报奖励办法》等有奖举 报制度，组织开展“我是安全吹哨人”“查找身边的隐患”等活 动，鼓励单位全员积极排查和举报各类风险隐患和安全违法违规行为。</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(五)坚持全民参与，组织开展常态化应急演练活动</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10.广泛动员开展针对性应急演练。各单位要结合安全宣传 “五进”工作，组织开展有效管用的全员应急演练。各单位根据 自身特点，组织一次事故应急演练，开展一次从业人员自救互救 技能培训，让全体干部职工时刻牢记安全生产岗位责任，熟知安 全逃生出口(或避灾路线);医疗卫生机构要针对消防安全、燃 气安全、危险化学品、特种设备、医学装备、危险化学品、防汛 等开展科普知识宣传和情景模拟、实战推演、灭火和逃生演练、自救互救等活动。</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(六)组织开展“6 · 16安全宣传咨询日”活动</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11.开展咨询日集中宣传活动。各单位要结合本单位实际， 认真组织开展“6 · 16安全宣传咨询日”活动，要采取设置咨询 展台、举办展览展示、专家讲堂、组织安全监管人员和专家走进基层医疗机构、进社区诊所等方式，宣传安全生产方针政策、法律法规、重大事故隐患专项排查整治行动，以及安全生产岗位责 任、安全知识和避险逃生技能等科普知识。现场播放安全生产宣 传片，张贴海报，发放安全应急科普资料，回答群众关心的安全生产问题。</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sz w:val="24"/>
          <w:szCs w:val="24"/>
        </w:rPr>
        <w:t>三、 工作要求</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 一)加强组织领导。 各单位要切实加强对“安全生产月” 活动的组织领导，把“安全生产月”活动纳入全年安全生产重点 工作计划，与业务工作同谋划、同部署、同检查、同落实。主要 领导要亲自抓、分管领导具体抓，认真研究制定具体实施方案，明确责任单位、责任人和重点任务分工，统筹安排各项活动开展，确保层层有人抓、事事有人管。</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(二)加大宣传力度。 各单位要充分发挥传统媒体和新媒体 作用，加大宣传力度，开设“安全生产月”活动专栏和专题，拓 展宣传渠道，利用张贴或悬挂安全标语、横幅、挂图以及在电子 显示屏持续滚动播放安全公益广告等形式，在全系统积极营造关心安全生产、参与安全发展的浓厚氛围。</w:t>
      </w:r>
    </w:p>
    <w:p>
      <w:pPr>
        <w:pStyle w:val="2"/>
        <w:keepNext w:val="0"/>
        <w:keepLines w:val="0"/>
        <w:widowControl/>
        <w:suppressLineNumbers w:val="0"/>
        <w:spacing w:line="26" w:lineRule="atLeast"/>
        <w:ind w:left="0" w:firstLine="420"/>
      </w:pPr>
      <w:r>
        <w:rPr>
          <w:rFonts w:hint="eastAsia" w:ascii="微软雅黑" w:hAnsi="微软雅黑" w:eastAsia="微软雅黑" w:cs="微软雅黑"/>
          <w:sz w:val="24"/>
          <w:szCs w:val="24"/>
        </w:rPr>
        <w:t>(三)务求工作实效。 各单位要把“安全生产月”活动与解 决当前安全发展的热点难点问题相结合，与安全生产专项整治等 重点工作相结合，与推动落实安全生产责任相结合，突出重点区 域、重点部位、关键环节及人员密集场所的安全管理，创新工作 措施，因地制宜开展一系列宣传教育活动，推动防范化解重大风险，促进安全生产水平提升，紧紧围绕“安全生产月”活动主题，因地制宜开展一系列宣传教育活动，达到以活动促工作、以活动保安全的目的，推动全系统安全生产形势持续稳定向好。</w:t>
      </w:r>
    </w:p>
    <w:p>
      <w:pPr>
        <w:spacing w:line="455" w:lineRule="auto"/>
        <w:rPr>
          <w:rFonts w:ascii="Arial"/>
          <w:sz w:val="21"/>
        </w:rPr>
      </w:pPr>
    </w:p>
    <w:sectPr>
      <w:footerReference r:id="rId3" w:type="default"/>
      <w:pgSz w:w="11900" w:h="16840"/>
      <w:pgMar w:top="540" w:right="1054" w:bottom="985" w:left="1011" w:header="0" w:footer="76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7144"/>
      <w:rPr>
        <w:rFonts w:ascii="宋体" w:hAnsi="宋体" w:eastAsia="宋体" w:cs="宋体"/>
        <w:sz w:val="29"/>
        <w:szCs w:val="29"/>
      </w:rPr>
    </w:pPr>
    <w:r>
      <w:rPr>
        <w:rFonts w:ascii="宋体" w:hAnsi="宋体" w:eastAsia="宋体" w:cs="宋体"/>
        <w:spacing w:val="-11"/>
        <w:sz w:val="29"/>
        <w:szCs w:val="29"/>
      </w:rPr>
      <w:t>—</w:t>
    </w:r>
    <w:r>
      <w:rPr>
        <w:rFonts w:ascii="宋体" w:hAnsi="宋体" w:eastAsia="宋体" w:cs="宋体"/>
        <w:spacing w:val="-111"/>
        <w:sz w:val="29"/>
        <w:szCs w:val="29"/>
      </w:rPr>
      <w:t xml:space="preserve"> </w:t>
    </w:r>
    <w:r>
      <w:rPr>
        <w:rFonts w:ascii="宋体" w:hAnsi="宋体" w:eastAsia="宋体" w:cs="宋体"/>
        <w:spacing w:val="-11"/>
        <w:sz w:val="29"/>
        <w:szCs w:val="29"/>
      </w:rPr>
      <w:t>10—</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DQ3ODNhMzdmY2Q1MDkzMmUzZDYwNDUxOWFiNTZjZmMifQ=="/>
  </w:docVars>
  <w:rsids>
    <w:rsidRoot w:val="00000000"/>
    <w:rsid w:val="12E0124B"/>
    <w:rsid w:val="524977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4205</Words>
  <Characters>4311</Characters>
  <TotalTime>10</TotalTime>
  <ScaleCrop>false</ScaleCrop>
  <LinksUpToDate>false</LinksUpToDate>
  <CharactersWithSpaces>4470</CharactersWithSpaces>
  <Application>WPS Office_11.8.6.8810_F1E327BC-269C-435d-A152-05C5408002CA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2023-06-09T20:03:00Z</dcterms:created>
  <dc:creator>Kingsoft-PDF</dc:creator>
  <cp:lastModifiedBy>银杏果</cp:lastModifiedBy>
  <dcterms:modified xsi:type="dcterms:W3CDTF">2023-06-12T06:00:29Z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2023-06-09T20:03:41Z</vt:filetime>
  </property>
  <property fmtid="{D5CDD505-2E9C-101B-9397-08002B2CF9AE}" pid="4" name="UsrData">
    <vt:lpwstr>64831518671803001fb1b325wl</vt:lpwstr>
  </property>
  <property fmtid="{D5CDD505-2E9C-101B-9397-08002B2CF9AE}" pid="5" name="KSOProductBuildVer">
    <vt:lpwstr>2052-11.8.6.8810</vt:lpwstr>
  </property>
  <property fmtid="{D5CDD505-2E9C-101B-9397-08002B2CF9AE}" pid="6" name="ICV">
    <vt:lpwstr>D9F31C6E31CE4563BC5399A63D94EDC9</vt:lpwstr>
  </property>
</Properties>
</file>