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val="0"/>
          <w:bCs w:val="0"/>
          <w:color w:val="000000"/>
          <w:spacing w:val="0"/>
          <w:sz w:val="32"/>
          <w:szCs w:val="32"/>
          <w:highlight w:val="none"/>
        </w:rPr>
      </w:pPr>
      <w:r>
        <w:rPr>
          <w:rFonts w:hint="default" w:ascii="Times New Roman" w:hAnsi="Times New Roman" w:eastAsia="仿宋_GB2312" w:cs="Times New Roman"/>
          <w:b w:val="0"/>
          <w:bCs w:val="0"/>
          <w:color w:val="000000"/>
          <w:spacing w:val="0"/>
          <w:sz w:val="32"/>
          <w:szCs w:val="32"/>
          <w:highlight w:val="none"/>
        </w:rPr>
        <w:t>西</w:t>
      </w:r>
      <w:r>
        <w:rPr>
          <w:rFonts w:hint="default" w:ascii="Times New Roman" w:hAnsi="Times New Roman" w:eastAsia="仿宋_GB2312" w:cs="Times New Roman"/>
          <w:b w:val="0"/>
          <w:bCs w:val="0"/>
          <w:color w:val="000000"/>
          <w:spacing w:val="0"/>
          <w:sz w:val="32"/>
          <w:szCs w:val="32"/>
          <w:highlight w:val="none"/>
          <w:lang w:val="en-US" w:eastAsia="zh-CN"/>
        </w:rPr>
        <w:t>政发</w:t>
      </w:r>
      <w:r>
        <w:rPr>
          <w:rFonts w:hint="default" w:ascii="Times New Roman" w:hAnsi="Times New Roman" w:eastAsia="仿宋_GB2312" w:cs="Times New Roman"/>
          <w:b w:val="0"/>
          <w:bCs w:val="0"/>
          <w:color w:val="000000"/>
          <w:spacing w:val="0"/>
          <w:sz w:val="32"/>
          <w:szCs w:val="32"/>
          <w:highlight w:val="none"/>
        </w:rPr>
        <w:t>〔</w:t>
      </w:r>
      <w:r>
        <w:rPr>
          <w:rFonts w:hint="default" w:ascii="Times New Roman" w:hAnsi="Times New Roman" w:eastAsia="仿宋_GB2312" w:cs="Times New Roman"/>
          <w:b w:val="0"/>
          <w:bCs w:val="0"/>
          <w:color w:val="000000"/>
          <w:spacing w:val="0"/>
          <w:sz w:val="32"/>
          <w:szCs w:val="32"/>
          <w:highlight w:val="none"/>
          <w:lang w:eastAsia="zh-CN"/>
        </w:rPr>
        <w:t>202</w:t>
      </w:r>
      <w:r>
        <w:rPr>
          <w:rFonts w:hint="default" w:ascii="Times New Roman" w:hAnsi="Times New Roman" w:eastAsia="仿宋_GB2312" w:cs="Times New Roman"/>
          <w:b w:val="0"/>
          <w:bCs w:val="0"/>
          <w:color w:val="000000"/>
          <w:spacing w:val="0"/>
          <w:sz w:val="32"/>
          <w:szCs w:val="32"/>
          <w:highlight w:val="none"/>
          <w:lang w:val="en-US" w:eastAsia="zh-CN"/>
        </w:rPr>
        <w:t>5</w:t>
      </w:r>
      <w:r>
        <w:rPr>
          <w:rFonts w:hint="default" w:ascii="Times New Roman" w:hAnsi="Times New Roman" w:eastAsia="仿宋_GB2312" w:cs="Times New Roman"/>
          <w:b w:val="0"/>
          <w:bCs w:val="0"/>
          <w:color w:val="000000"/>
          <w:spacing w:val="0"/>
          <w:sz w:val="32"/>
          <w:szCs w:val="32"/>
          <w:highlight w:val="none"/>
        </w:rPr>
        <w:t>〕</w:t>
      </w:r>
      <w:r>
        <w:rPr>
          <w:rFonts w:hint="default" w:ascii="Times New Roman" w:hAnsi="Times New Roman" w:eastAsia="仿宋_GB2312" w:cs="Times New Roman"/>
          <w:b w:val="0"/>
          <w:bCs w:val="0"/>
          <w:color w:val="000000"/>
          <w:spacing w:val="0"/>
          <w:sz w:val="32"/>
          <w:szCs w:val="32"/>
          <w:highlight w:val="none"/>
          <w:lang w:val="en-US" w:eastAsia="zh-CN"/>
        </w:rPr>
        <w:t>8</w:t>
      </w:r>
      <w:r>
        <w:rPr>
          <w:rFonts w:hint="default" w:ascii="Times New Roman" w:hAnsi="Times New Roman" w:eastAsia="仿宋_GB2312" w:cs="Times New Roman"/>
          <w:b w:val="0"/>
          <w:bCs w:val="0"/>
          <w:color w:val="000000"/>
          <w:spacing w:val="0"/>
          <w:sz w:val="32"/>
          <w:szCs w:val="32"/>
          <w:highlight w:val="none"/>
        </w:rPr>
        <w:t>号</w:t>
      </w:r>
    </w:p>
    <w:p>
      <w:pPr>
        <w:pStyle w:val="3"/>
        <w:keepNext/>
        <w:keepLines/>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西河镇人民政府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关于印发《西河镇路域环境整治提升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行动实施方案》的通知</w:t>
      </w:r>
    </w:p>
    <w:p>
      <w:pPr>
        <w:keepNext w:val="0"/>
        <w:keepLines w:val="0"/>
        <w:pageBreakBefore w:val="0"/>
        <w:kinsoku/>
        <w:wordWrap/>
        <w:overflowPunct/>
        <w:topLinePunct w:val="0"/>
        <w:autoSpaceDE/>
        <w:autoSpaceDN/>
        <w:bidi w:val="0"/>
        <w:adjustRightInd/>
        <w:snapToGrid/>
        <w:spacing w:line="540" w:lineRule="exact"/>
        <w:ind w:left="420" w:left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各村居、各相关单位：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现将《西河镇路域环境整治提升行动实施方案》印发你们，请认真贯彻执行。</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西河镇人民政府</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84" w:left="1587" w:header="851" w:footer="158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西河镇路域环境整治提升行动实施方案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为进一步提高我镇道路管养质量与水平，巩固我镇路域环境整治成果，打造“畅通、安全、舒适、优美、文明”的通行条件，按照《淄川区路域环境整治提升行动实施方案》，结合我镇实际制定本方案。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政府主导、村居为主、部门联动、社会参与的原则，坚持规划引领、问题导向，以当前路域环境存在的突出问题为突破口，综合施策，标本兼治，注重长效，采取维修、净化、绿化、美化、拆除、迁移、清运等方式，解决全镇道路两侧及可视范围内的道路保洁、路面破损、绿化不足、公路扬尘等问题，健全路域环境整治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整治范围为全镇境内的道路及两侧区域，重点是：</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高速公路出入口</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省道、县道、乡道</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各村进村路、连村路</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道路沿线村庄</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5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道路交叉口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lang w:val="en-US" w:eastAsia="zh-CN"/>
        </w:rPr>
        <w:t>（一）路况质量及保洁提升。</w:t>
      </w:r>
      <w:r>
        <w:rPr>
          <w:rFonts w:hint="eastAsia" w:ascii="仿宋_GB2312" w:hAnsi="仿宋_GB2312" w:eastAsia="仿宋_GB2312" w:cs="仿宋_GB2312"/>
          <w:sz w:val="32"/>
          <w:szCs w:val="32"/>
          <w:lang w:val="en-US" w:eastAsia="zh-CN"/>
        </w:rPr>
        <w:t>一是全面排查路面破损情况，按照应修尽修原则完成修补，按时间节点推进道路养护工作，持续开展影响群众出行道路专项整治工作。二是将所有道路全部纳入保洁范围。由特立洁保洁公司制定保洁标准，配备人员、设备，全面清理路面积尘、消除路面扬尘。特立洁保洁公司加强对保洁员管理，杜绝保洁员将路面垃圾、枯叶、积尘倒入绿化带内，镇综合执法指挥中心加强对保洁员监管，一经发现向绿化带内倾倒垃圾现象，责令特立洁保洁公司对涉事保洁员扣罚工资并提供扣发工资证明材料；三是清理道路可视范围杂物，取消露天垃圾池，对公路沿线“三大堆”进行集中整治，广泛宣传禁止露天焚烧树木枯叶、枯草及其他废弃物。</w:t>
      </w:r>
      <w:r>
        <w:rPr>
          <w:rFonts w:hint="eastAsia" w:ascii="仿宋_GB2312" w:hAnsi="仿宋_GB2312" w:eastAsia="仿宋_GB2312" w:cs="仿宋_GB2312"/>
          <w:sz w:val="32"/>
          <w:szCs w:val="32"/>
          <w:highlight w:val="none"/>
          <w:lang w:val="en-US" w:eastAsia="zh-CN"/>
        </w:rPr>
        <w:t>四是定期擦洗公路沿线设施，确保相关设施完好整洁。</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持续开展周五环境整治活动，依托“一网三联”乡村治理模式，广泛发动片区包村干部、网格员、村“两委”、党员、村民代表等队伍积极参与，解决三小堆、破损广告牌以及乱堆乱放等突出问题，同时采取有效措施防止问题反弹。各村每周针对一个路段、区域开展集中整治，全面发动广大群众参与进来，特立洁保洁公司要安排全部保洁员参与到各村的环境整治活动中；各村组织安排人员，对重点路段、区域进行巡查，根据镇综合执法指挥中心针对反馈问题，及时落实整改，并做好整改情况复查工作。</w:t>
      </w:r>
      <w:r>
        <w:rPr>
          <w:rFonts w:hint="eastAsia" w:ascii="仿宋_GB2312" w:hAnsi="仿宋_GB2312" w:eastAsia="仿宋_GB2312" w:cs="仿宋_GB2312"/>
          <w:sz w:val="32"/>
          <w:szCs w:val="32"/>
          <w:highlight w:val="none"/>
          <w:lang w:val="en-US" w:eastAsia="zh-CN"/>
        </w:rPr>
        <w:t>（责任单位：镇综合执法指挥中心（道路交通）、特立洁保洁公司、各村）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sz w:val="32"/>
          <w:szCs w:val="32"/>
          <w:lang w:val="en-US" w:eastAsia="zh-CN"/>
        </w:rPr>
        <w:t>（二）规范沿线经营场所。</w:t>
      </w:r>
      <w:r>
        <w:rPr>
          <w:rFonts w:hint="eastAsia" w:ascii="仿宋_GB2312" w:hAnsi="仿宋_GB2312" w:eastAsia="仿宋_GB2312" w:cs="仿宋_GB2312"/>
          <w:color w:val="000000"/>
          <w:kern w:val="0"/>
          <w:sz w:val="32"/>
          <w:szCs w:val="32"/>
          <w:lang w:val="en-US" w:eastAsia="zh-CN" w:bidi="ar"/>
        </w:rPr>
        <w:t>全面落实“门前五包”责任制，与镇主干道沿线企业、门头房签订“门前五包”责任书，各企业、门头房根据“门前五包 ”内容认真做好周边环境清理整治工作，特立洁保洁公司</w:t>
      </w:r>
      <w:r>
        <w:rPr>
          <w:rFonts w:hint="eastAsia" w:ascii="仿宋_GB2312" w:hAnsi="仿宋_GB2312" w:eastAsia="仿宋_GB2312" w:cs="仿宋_GB2312"/>
          <w:sz w:val="32"/>
          <w:szCs w:val="32"/>
          <w:lang w:val="en-US" w:eastAsia="zh-CN"/>
        </w:rPr>
        <w:t>继续优化垃圾桶摆放位置，方便沿线企业和门头房倾倒垃圾。</w:t>
      </w:r>
      <w:r>
        <w:rPr>
          <w:rFonts w:hint="eastAsia" w:ascii="仿宋_GB2312" w:hAnsi="仿宋_GB2312" w:eastAsia="仿宋_GB2312" w:cs="仿宋_GB2312"/>
          <w:color w:val="000000"/>
          <w:kern w:val="0"/>
          <w:sz w:val="32"/>
          <w:szCs w:val="32"/>
          <w:lang w:val="en-US" w:eastAsia="zh-CN" w:bidi="ar"/>
        </w:rPr>
        <w:t>规范建筑材料、生活物料、成品货物等乱堆乱放和占道经营问题；清理路侧活动广告，整治乱贴乱画乱挂，沿线经营店铺户要求加强对外广告牌匾的管理，达到整齐美观，同时对负责区域环境卫生进行监督，保持五包范围内环境卫生清洁；镇综合执法指挥中心对巡查时发现的问题及时下达整改通知书，整改不到位的将通过会议通报、网络平台等形式进行曝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（责任单位：镇综合执法指挥中心、各企业、门头房、各村）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（三）绿化美化。</w:t>
      </w:r>
      <w:r>
        <w:rPr>
          <w:rFonts w:hint="eastAsia" w:ascii="仿宋_GB2312" w:hAnsi="仿宋_GB2312" w:eastAsia="仿宋_GB2312" w:cs="仿宋_GB2312"/>
          <w:sz w:val="32"/>
          <w:szCs w:val="32"/>
          <w:lang w:val="en-US" w:eastAsia="zh-CN"/>
        </w:rPr>
        <w:t>一是补植增绿，对道路两侧缺株断垄区域补植，定期修剪绿化带，确保美观的同时不遮挡交通标志。二是景观提升，对高速路出口实施高标准绿化，打造镇域示范窗口。（责任单位：镇综合执法指挥中心（综合执法）（城建）（道路交通）、各村）</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（四）平交路口管护。</w:t>
      </w:r>
      <w:r>
        <w:rPr>
          <w:rFonts w:hint="eastAsia" w:ascii="仿宋_GB2312" w:hAnsi="仿宋_GB2312" w:eastAsia="仿宋_GB2312" w:cs="仿宋_GB2312"/>
          <w:color w:val="000000"/>
          <w:kern w:val="0"/>
          <w:sz w:val="32"/>
          <w:szCs w:val="32"/>
          <w:lang w:val="en-US" w:eastAsia="zh-CN" w:bidi="ar"/>
        </w:rPr>
        <w:t>规范平交道口设置，对沿线道口进行优化合并；道路标志标识齐全、规整、醒目。因地制宜，对镇域内县乡道两侧平交道口进行硬化，杜绝车辆带泥上路污染路面。对已实现硬化的平交道口路面加强管护，及时修复砂化、破损路面，保持平交道口整洁无扬尘污染。（责任单位：镇综合执法指挥中心（道路交通）、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（五）沿线秩序治理。</w:t>
      </w:r>
      <w:r>
        <w:rPr>
          <w:rFonts w:hint="eastAsia" w:ascii="仿宋_GB2312" w:hAnsi="仿宋_GB2312" w:eastAsia="仿宋_GB2312" w:cs="仿宋_GB2312"/>
          <w:sz w:val="32"/>
          <w:szCs w:val="32"/>
          <w:lang w:val="en-US" w:eastAsia="zh-CN"/>
        </w:rPr>
        <w:t>一是组织机关干部和村居，开展西河镇域内集市整治行动，对集市外溢占道经营现象展开专项整治，引导商户到集市指定地点摆摊经营，杜绝占道经营。二是规范道路两侧停车秩序，加强道路沿线巡查。（责任单位：镇综合执法指挥中心（综合执法）、（道路交通）、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（六）扬尘污染治理。</w:t>
      </w:r>
      <w:r>
        <w:rPr>
          <w:rFonts w:hint="eastAsia" w:ascii="仿宋_GB2312" w:hAnsi="仿宋_GB2312" w:eastAsia="仿宋_GB2312" w:cs="仿宋_GB2312"/>
          <w:sz w:val="32"/>
          <w:szCs w:val="32"/>
          <w:lang w:val="en-US" w:eastAsia="zh-CN"/>
        </w:rPr>
        <w:t>一是对各类建筑工地加大巡查管控和执法检查力度和频次，落实严查、严管、严罚措施，全面落实扬尘防治措施，施工场地出入口硬化并配备降尘和冲洗设施，对出场车辆进行冲洗，严禁带泥上路。二是物料堆覆盖，对露天粉性物料堆场采取防风抑尘网或全封闭处理。三是对沿线渣土堆、渣土消纳场等采取清运、绿化、固化措施进行防尘处置。四是对裸露土地开展绿化补植或硬化、清运措施抑制扬尘。四是聚焦物流企业、工业企业内外道路以及运输环节中可能造成扬尘问题全面排查整改。（责任单位：镇综合执法指挥中心（综合执法）、（道路交通）、（城建）、镇应急安全保障中心（安环办）、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（七）建筑立面治理。</w:t>
      </w:r>
      <w:r>
        <w:rPr>
          <w:rFonts w:hint="eastAsia" w:ascii="仿宋_GB2312" w:hAnsi="仿宋_GB2312" w:eastAsia="仿宋_GB2312" w:cs="仿宋_GB2312"/>
          <w:sz w:val="32"/>
          <w:szCs w:val="32"/>
          <w:lang w:val="en-US" w:eastAsia="zh-CN"/>
        </w:rPr>
        <w:t>一是对道路两侧可视范围内陈旧、破损建筑物、构筑物进行整修，保持其整洁美观，对</w:t>
      </w:r>
      <w:bookmarkStart w:id="0" w:name="OLE_LINK1"/>
      <w:r>
        <w:rPr>
          <w:rFonts w:hint="eastAsia" w:ascii="仿宋_GB2312" w:hAnsi="仿宋_GB2312" w:eastAsia="仿宋_GB2312" w:cs="仿宋_GB2312"/>
          <w:sz w:val="32"/>
          <w:szCs w:val="32"/>
          <w:lang w:val="en-US" w:eastAsia="zh-CN"/>
        </w:rPr>
        <w:t>建筑主路外立面适度粉</w:t>
      </w:r>
      <w:bookmarkEnd w:id="0"/>
      <w:r>
        <w:rPr>
          <w:rFonts w:hint="eastAsia" w:ascii="仿宋_GB2312" w:hAnsi="仿宋_GB2312" w:eastAsia="仿宋_GB2312" w:cs="仿宋_GB2312"/>
          <w:sz w:val="32"/>
          <w:szCs w:val="32"/>
          <w:lang w:val="en-US" w:eastAsia="zh-CN"/>
        </w:rPr>
        <w:t>刷，杜绝墙体开裂、掉皮现象。二是积极与高校师生联系合作，吸引更多的学生志愿者到西河镇进行创作，打造具有具有美化、宣传效果的主题文化墙，宣传西河特色。三是清理道路两侧残垣断壁，拆除违法建筑物、构筑物。（责任单位：镇综合执法指挥中心（城建）、（综合执法）、镇党建工作办公室（宣传）、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（八）设施治理。</w:t>
      </w:r>
      <w:r>
        <w:rPr>
          <w:rFonts w:hint="eastAsia" w:ascii="仿宋_GB2312" w:hAnsi="仿宋_GB2312" w:eastAsia="仿宋_GB2312" w:cs="仿宋_GB2312"/>
          <w:sz w:val="32"/>
          <w:szCs w:val="32"/>
          <w:lang w:val="en-US" w:eastAsia="zh-CN"/>
        </w:rPr>
        <w:t>一是加强对公路设施维护维修，增加巡查频次，及时处置设施破损或缺失。二是完善公路排水设施，及时维护边沟盖板，清理疏通边沟，更换破损盖板，确保排水顺畅。三是规范交通安全设施、公交站点等设施，设立公益广告。四是加强公路桥下空间管理，对公路桥下空间加强巡逻，禁止堆放物品、停放车辆及从事任何生产经营活动。（责任单位：镇综合执法指挥中心（道路交通）（综合执法）（城建）、各村）</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（九）打造“最美街巷”。</w:t>
      </w:r>
      <w:r>
        <w:rPr>
          <w:rFonts w:hint="eastAsia" w:ascii="仿宋_GB2312" w:hAnsi="仿宋_GB2312" w:eastAsia="仿宋_GB2312" w:cs="仿宋_GB2312"/>
          <w:sz w:val="32"/>
          <w:szCs w:val="32"/>
          <w:lang w:eastAsia="zh-CN"/>
        </w:rPr>
        <w:t>各村（居）要以路域环境整治提升为契机，加大人力物力财力投入，在开展环境综合整治的同时，根据实际择优选择一条街道开展“最美街巷”打造活动，着力开展清垃圾、清杂物、清破旧、清理沿街沿路各类杂物，清理、修整坍塌破房、残墙断壁，使街道整洁畅通。“最美街巷”优化美化提质，推进示范街</w:t>
      </w:r>
      <w:r>
        <w:rPr>
          <w:rFonts w:hint="eastAsia" w:ascii="仿宋_GB2312" w:hAnsi="仿宋_GB2312" w:eastAsia="仿宋_GB2312" w:cs="仿宋_GB2312"/>
          <w:color w:val="auto"/>
          <w:sz w:val="32"/>
          <w:szCs w:val="32"/>
          <w:highlight w:val="none"/>
          <w:lang w:eastAsia="zh-CN"/>
        </w:rPr>
        <w:t>硬化、绿化、亮化、美化</w:t>
      </w:r>
      <w:r>
        <w:rPr>
          <w:rFonts w:hint="eastAsia" w:ascii="仿宋_GB2312" w:hAnsi="仿宋_GB2312" w:eastAsia="仿宋_GB2312" w:cs="仿宋_GB2312"/>
          <w:sz w:val="32"/>
          <w:szCs w:val="32"/>
          <w:lang w:eastAsia="zh-CN"/>
        </w:rPr>
        <w:t>等“四化”建设，最美街巷两侧房屋保持整洁、协调、美观，规范沿街广告牌和公共标识，合理设置最美街巷景观，做到与周边环境协调一致。最美街巷特色文化彰显，</w:t>
      </w:r>
      <w:r>
        <w:rPr>
          <w:rFonts w:hint="eastAsia" w:ascii="仿宋_GB2312" w:hAnsi="仿宋_GB2312" w:eastAsia="仿宋_GB2312" w:cs="仿宋_GB2312"/>
          <w:sz w:val="32"/>
          <w:szCs w:val="32"/>
          <w:lang w:val="en-US" w:eastAsia="zh-CN"/>
        </w:rPr>
        <w:t>可以对建筑主路外立面适度粉刷，适当增加有教育意义的乡村振兴内容，</w:t>
      </w:r>
      <w:r>
        <w:rPr>
          <w:rFonts w:hint="eastAsia" w:ascii="仿宋_GB2312" w:hAnsi="仿宋_GB2312" w:eastAsia="仿宋_GB2312" w:cs="仿宋_GB2312"/>
          <w:sz w:val="32"/>
          <w:szCs w:val="32"/>
          <w:lang w:eastAsia="zh-CN"/>
        </w:rPr>
        <w:t>各村要从资源禀赋、历史文化、生态环境与空间特色等方面统筹考虑，科学谋划和实施“最美街巷”打造，努力打造个性亮点。各村要注意保留打造前、打造后的影像资料，适时开展“最美街巷”评比活动，通过树立典型，以点带面，提升全镇整体环境风貌。（镇综合执法指挥中心（城建）（综合执法）、镇党建工作办公室（宣传）、镇社会事务办公室（文化）、镇农业农村综合服务中心、各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（一）全面部署阶段（</w:t>
      </w:r>
      <w:r>
        <w:rPr>
          <w:rFonts w:hint="default" w:ascii="Times New Roman" w:hAnsi="Times New Roman" w:eastAsia="楷体_GB2312" w:cs="Times New Roman"/>
          <w:b w:val="0"/>
          <w:bCs w:val="0"/>
          <w:sz w:val="32"/>
          <w:szCs w:val="32"/>
          <w:lang w:val="en-US" w:eastAsia="zh-CN"/>
        </w:rPr>
        <w:t>2025</w:t>
      </w:r>
      <w:r>
        <w:rPr>
          <w:rFonts w:hint="eastAsia" w:ascii="楷体_GB2312" w:hAnsi="楷体_GB2312" w:eastAsia="楷体_GB2312" w:cs="楷体_GB2312"/>
          <w:b w:val="0"/>
          <w:bCs w:val="0"/>
          <w:sz w:val="32"/>
          <w:szCs w:val="32"/>
          <w:lang w:val="en-US" w:eastAsia="zh-CN"/>
        </w:rPr>
        <w:t>年</w:t>
      </w:r>
      <w:r>
        <w:rPr>
          <w:rFonts w:hint="default" w:ascii="Times New Roman" w:hAnsi="Times New Roman" w:eastAsia="楷体_GB2312" w:cs="Times New Roman"/>
          <w:b w:val="0"/>
          <w:bCs w:val="0"/>
          <w:sz w:val="32"/>
          <w:szCs w:val="32"/>
          <w:lang w:val="en-US" w:eastAsia="zh-CN"/>
        </w:rPr>
        <w:t>3</w:t>
      </w:r>
      <w:r>
        <w:rPr>
          <w:rFonts w:hint="eastAsia" w:ascii="楷体_GB2312" w:hAnsi="楷体_GB2312" w:eastAsia="楷体_GB2312" w:cs="楷体_GB2312"/>
          <w:b w:val="0"/>
          <w:bCs w:val="0"/>
          <w:sz w:val="32"/>
          <w:szCs w:val="32"/>
          <w:lang w:val="en-US" w:eastAsia="zh-CN"/>
        </w:rPr>
        <w:t>月）。</w:t>
      </w:r>
      <w:r>
        <w:rPr>
          <w:rFonts w:hint="eastAsia" w:ascii="仿宋_GB2312" w:hAnsi="仿宋_GB2312" w:eastAsia="仿宋_GB2312" w:cs="仿宋_GB2312"/>
          <w:sz w:val="32"/>
          <w:szCs w:val="32"/>
          <w:lang w:val="en-US" w:eastAsia="zh-CN"/>
        </w:rPr>
        <w:t>进行动员部署，由综合执法指挥中心制定西河镇路域环境整治提升实施方案，明确工作措施，全面铺开整治工作。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（二）集中整治阶段（</w:t>
      </w:r>
      <w:r>
        <w:rPr>
          <w:rFonts w:hint="default" w:ascii="Times New Roman" w:hAnsi="Times New Roman" w:eastAsia="楷体_GB2312" w:cs="Times New Roman"/>
          <w:b w:val="0"/>
          <w:bCs w:val="0"/>
          <w:sz w:val="32"/>
          <w:szCs w:val="32"/>
          <w:lang w:val="en-US" w:eastAsia="zh-CN"/>
        </w:rPr>
        <w:t>2025</w:t>
      </w:r>
      <w:r>
        <w:rPr>
          <w:rFonts w:hint="eastAsia" w:ascii="楷体_GB2312" w:hAnsi="楷体_GB2312" w:eastAsia="楷体_GB2312" w:cs="楷体_GB2312"/>
          <w:b w:val="0"/>
          <w:bCs w:val="0"/>
          <w:sz w:val="32"/>
          <w:szCs w:val="32"/>
          <w:lang w:val="en-US" w:eastAsia="zh-CN"/>
        </w:rPr>
        <w:t>年</w:t>
      </w:r>
      <w:r>
        <w:rPr>
          <w:rFonts w:hint="default" w:ascii="Times New Roman" w:hAnsi="Times New Roman" w:eastAsia="楷体_GB2312" w:cs="Times New Roman"/>
          <w:b w:val="0"/>
          <w:bCs w:val="0"/>
          <w:sz w:val="32"/>
          <w:szCs w:val="32"/>
          <w:lang w:val="en-US" w:eastAsia="zh-CN"/>
        </w:rPr>
        <w:t>3</w:t>
      </w:r>
      <w:r>
        <w:rPr>
          <w:rFonts w:hint="eastAsia" w:ascii="楷体_GB2312" w:hAnsi="楷体_GB2312" w:eastAsia="楷体_GB2312" w:cs="楷体_GB2312"/>
          <w:b w:val="0"/>
          <w:bCs w:val="0"/>
          <w:sz w:val="32"/>
          <w:szCs w:val="32"/>
          <w:lang w:val="en-US" w:eastAsia="zh-CN"/>
        </w:rPr>
        <w:t>月至</w:t>
      </w:r>
      <w:r>
        <w:rPr>
          <w:rFonts w:hint="default" w:ascii="Times New Roman" w:hAnsi="Times New Roman" w:eastAsia="楷体_GB2312" w:cs="Times New Roman"/>
          <w:b w:val="0"/>
          <w:bCs w:val="0"/>
          <w:sz w:val="32"/>
          <w:szCs w:val="32"/>
          <w:lang w:val="en-US" w:eastAsia="zh-CN"/>
        </w:rPr>
        <w:t>5</w:t>
      </w:r>
      <w:r>
        <w:rPr>
          <w:rFonts w:hint="eastAsia" w:ascii="楷体_GB2312" w:hAnsi="楷体_GB2312" w:eastAsia="楷体_GB2312" w:cs="楷体_GB2312"/>
          <w:b w:val="0"/>
          <w:bCs w:val="0"/>
          <w:sz w:val="32"/>
          <w:szCs w:val="32"/>
          <w:lang w:val="en-US" w:eastAsia="zh-CN"/>
        </w:rPr>
        <w:t>月）。</w:t>
      </w:r>
      <w:r>
        <w:rPr>
          <w:rFonts w:hint="eastAsia" w:ascii="仿宋_GB2312" w:hAnsi="仿宋_GB2312" w:eastAsia="仿宋_GB2312" w:cs="仿宋_GB2312"/>
          <w:sz w:val="32"/>
          <w:szCs w:val="32"/>
          <w:lang w:val="en-US" w:eastAsia="zh-CN"/>
        </w:rPr>
        <w:t>全面摸排存在问题，建立工作台账，细化分解任务，倒排工期，集中攻坚，完成重点路段整治，工作取得明显成效。期间开展专项检查和复核，发现问题立行立改。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（三）整治提升阶段（</w:t>
      </w:r>
      <w:r>
        <w:rPr>
          <w:rFonts w:hint="default" w:ascii="Times New Roman" w:hAnsi="Times New Roman" w:eastAsia="楷体_GB2312" w:cs="Times New Roman"/>
          <w:b w:val="0"/>
          <w:bCs w:val="0"/>
          <w:sz w:val="32"/>
          <w:szCs w:val="32"/>
          <w:lang w:val="en-US" w:eastAsia="zh-CN"/>
        </w:rPr>
        <w:t>2025</w:t>
      </w:r>
      <w:r>
        <w:rPr>
          <w:rFonts w:hint="eastAsia" w:ascii="楷体_GB2312" w:hAnsi="楷体_GB2312" w:eastAsia="楷体_GB2312" w:cs="楷体_GB2312"/>
          <w:b w:val="0"/>
          <w:bCs w:val="0"/>
          <w:sz w:val="32"/>
          <w:szCs w:val="32"/>
          <w:lang w:val="en-US" w:eastAsia="zh-CN"/>
        </w:rPr>
        <w:t>年</w:t>
      </w:r>
      <w:r>
        <w:rPr>
          <w:rFonts w:hint="default" w:ascii="Times New Roman" w:hAnsi="Times New Roman" w:eastAsia="楷体_GB2312" w:cs="Times New Roman"/>
          <w:b w:val="0"/>
          <w:bCs w:val="0"/>
          <w:sz w:val="32"/>
          <w:szCs w:val="32"/>
          <w:lang w:val="en-US" w:eastAsia="zh-CN"/>
        </w:rPr>
        <w:t>6</w:t>
      </w:r>
      <w:r>
        <w:rPr>
          <w:rFonts w:hint="eastAsia" w:ascii="楷体_GB2312" w:hAnsi="楷体_GB2312" w:eastAsia="楷体_GB2312" w:cs="楷体_GB2312"/>
          <w:b w:val="0"/>
          <w:bCs w:val="0"/>
          <w:sz w:val="32"/>
          <w:szCs w:val="32"/>
          <w:lang w:val="en-US" w:eastAsia="zh-CN"/>
        </w:rPr>
        <w:t>月至</w:t>
      </w:r>
      <w:r>
        <w:rPr>
          <w:rFonts w:hint="default" w:ascii="Times New Roman" w:hAnsi="Times New Roman" w:eastAsia="楷体_GB2312" w:cs="Times New Roman"/>
          <w:b w:val="0"/>
          <w:bCs w:val="0"/>
          <w:sz w:val="32"/>
          <w:szCs w:val="32"/>
          <w:lang w:val="en-US" w:eastAsia="zh-CN"/>
        </w:rPr>
        <w:t>10</w:t>
      </w:r>
      <w:r>
        <w:rPr>
          <w:rFonts w:hint="eastAsia" w:ascii="楷体_GB2312" w:hAnsi="楷体_GB2312" w:eastAsia="楷体_GB2312" w:cs="楷体_GB2312"/>
          <w:b w:val="0"/>
          <w:bCs w:val="0"/>
          <w:sz w:val="32"/>
          <w:szCs w:val="32"/>
          <w:lang w:val="en-US" w:eastAsia="zh-CN"/>
        </w:rPr>
        <w:t>月）。</w:t>
      </w:r>
      <w:r>
        <w:rPr>
          <w:rFonts w:hint="eastAsia" w:ascii="仿宋_GB2312" w:hAnsi="仿宋_GB2312" w:eastAsia="仿宋_GB2312" w:cs="仿宋_GB2312"/>
          <w:sz w:val="32"/>
          <w:szCs w:val="32"/>
          <w:lang w:val="en-US" w:eastAsia="zh-CN"/>
        </w:rPr>
        <w:t>太西路大修项目按照时间节点高效推进，按时完成相关道路的整修和养护工作。期间持续开展问题整改，全面查缺补漏，彻底改善路域环境和出行条件。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（四）长效管理阶段（</w:t>
      </w:r>
      <w:r>
        <w:rPr>
          <w:rFonts w:hint="default" w:ascii="Times New Roman" w:hAnsi="Times New Roman" w:eastAsia="楷体_GB2312" w:cs="Times New Roman"/>
          <w:sz w:val="32"/>
          <w:szCs w:val="32"/>
          <w:lang w:val="en-US" w:eastAsia="zh-CN"/>
        </w:rPr>
        <w:t>2025</w:t>
      </w:r>
      <w:r>
        <w:rPr>
          <w:rFonts w:hint="eastAsia" w:ascii="楷体_GB2312" w:hAnsi="楷体_GB2312" w:eastAsia="楷体_GB2312" w:cs="楷体_GB2312"/>
          <w:sz w:val="32"/>
          <w:szCs w:val="32"/>
          <w:lang w:val="en-US" w:eastAsia="zh-CN"/>
        </w:rPr>
        <w:t>年</w:t>
      </w:r>
      <w:r>
        <w:rPr>
          <w:rFonts w:hint="default" w:ascii="Times New Roman" w:hAnsi="Times New Roman" w:eastAsia="楷体_GB2312" w:cs="Times New Roman"/>
          <w:sz w:val="32"/>
          <w:szCs w:val="32"/>
          <w:lang w:val="en-US" w:eastAsia="zh-CN"/>
        </w:rPr>
        <w:t>11</w:t>
      </w:r>
      <w:r>
        <w:rPr>
          <w:rFonts w:hint="eastAsia" w:ascii="楷体_GB2312" w:hAnsi="楷体_GB2312" w:eastAsia="楷体_GB2312" w:cs="楷体_GB2312"/>
          <w:sz w:val="32"/>
          <w:szCs w:val="32"/>
          <w:lang w:val="en-US" w:eastAsia="zh-CN"/>
        </w:rPr>
        <w:t>月至年底并长期保持）。</w:t>
      </w:r>
      <w:r>
        <w:rPr>
          <w:rFonts w:hint="eastAsia" w:ascii="仿宋_GB2312" w:hAnsi="仿宋_GB2312" w:eastAsia="仿宋_GB2312" w:cs="仿宋_GB2312"/>
          <w:sz w:val="32"/>
          <w:szCs w:val="32"/>
          <w:lang w:val="en-US" w:eastAsia="zh-CN"/>
        </w:rPr>
        <w:t>总结路域环境整治提升行动有益经验，积极挖掘各类典型经验做法并固化下来，形成可复制、可推广、可持续的长效机制并长期保持，防止问题反弹。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实施路域环境整治提升行动是一项重点工作，也是切实提升城市管理效能、改善群众出行条件的重要举措，将该项工作作为日常重点来抓。建立与区委、区政府步调一致、务实管用的工作机制，建立西河镇到底到边工作体系，每周调度工作进展，统筹工作力量，强化压力传导，落实到村、责任到人，形成齐抓共管的工作闭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（二）强化责任落实。</w:t>
      </w:r>
      <w:r>
        <w:rPr>
          <w:rFonts w:hint="eastAsia" w:ascii="仿宋_GB2312" w:hAnsi="仿宋_GB2312" w:eastAsia="仿宋_GB2312" w:cs="仿宋_GB2312"/>
          <w:sz w:val="32"/>
          <w:szCs w:val="32"/>
          <w:lang w:val="en-US" w:eastAsia="zh-CN"/>
        </w:rPr>
        <w:t>对照工作任务和工作要求协同配合好区交通运输局，完成好工作任务；西河镇各村按照属地管理原则，划分路段实行网格化管理，明确具体挂包人员（附件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），负责具体整治工作。各片、村要协调配合好综合执法指挥中心开展路域环境整治提升行动。各行业主管部门要适时发出倡议，督促指导沿线经营业户落实门前“五包”责任，严格规范经营。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（三）强化重点攻坚。</w:t>
      </w:r>
      <w:r>
        <w:rPr>
          <w:rFonts w:hint="eastAsia" w:ascii="仿宋_GB2312" w:hAnsi="仿宋_GB2312" w:eastAsia="仿宋_GB2312" w:cs="仿宋_GB2312"/>
          <w:sz w:val="32"/>
          <w:szCs w:val="32"/>
          <w:lang w:val="en-US" w:eastAsia="zh-CN"/>
        </w:rPr>
        <w:t>要围绕本领域、本辖区内影响群众出行、环境卫生脏乱的重点路段和督导反馈问题建立工作台账开展专项治理，特别是要聚焦人流大、投诉多、易反弹、难治理的短板弱项和顽瘴痼疾，统筹人力物力资源主动出击，进一步加大保洁洒扫、垃圾清运、巡查执法、集中整治力度，不断改善出行环境，提升城市形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（四）强化督导检查。</w:t>
      </w:r>
      <w:r>
        <w:rPr>
          <w:rFonts w:hint="eastAsia" w:ascii="仿宋_GB2312" w:hAnsi="仿宋_GB2312" w:eastAsia="仿宋_GB2312" w:cs="仿宋_GB2312"/>
          <w:sz w:val="32"/>
          <w:szCs w:val="32"/>
          <w:lang w:val="en-US" w:eastAsia="zh-CN"/>
        </w:rPr>
        <w:t>镇纪委要配合综合执法指挥中心做好对各片区、村（居）整治工作督导检查。镇综合执法指挥中心要充分发挥牵头抓总作用，一方面指导各村（居）开展工作，另一方面对工作进展情况及时检查监督。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（五）强化动员发动。</w:t>
      </w:r>
      <w:r>
        <w:rPr>
          <w:rFonts w:hint="eastAsia" w:ascii="仿宋_GB2312" w:hAnsi="仿宋_GB2312" w:eastAsia="仿宋_GB2312" w:cs="仿宋_GB2312"/>
          <w:sz w:val="32"/>
          <w:szCs w:val="32"/>
          <w:lang w:val="en-US" w:eastAsia="zh-CN"/>
        </w:rPr>
        <w:t>要充分发挥党员干部的先锋模范作用，在路域环境整治上带头参与、率先示范，主动投身路域环境整治。在</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月集中攻坚期间组织机关干部和村居党员积极参加路域环境整治提升行动，积极号召群众广泛参与，为广大村民做好表率，让路域环境整治由部分参与向全民参与转变，努力营造共治共享的良好氛围。</w:t>
      </w:r>
    </w:p>
    <w:p>
      <w:pPr>
        <w:pStyle w:val="7"/>
        <w:keepNext w:val="0"/>
        <w:keepLines w:val="0"/>
        <w:pageBreakBefore w:val="0"/>
        <w:kinsoku/>
        <w:wordWrap/>
        <w:overflowPunct/>
        <w:topLinePunct w:val="0"/>
        <w:autoSpaceDE/>
        <w:autoSpaceDN/>
        <w:bidi w:val="0"/>
        <w:adjustRightInd/>
        <w:snapToGrid/>
        <w:spacing w:line="540" w:lineRule="exact"/>
        <w:ind w:left="420" w:leftChars="200"/>
        <w:jc w:val="both"/>
        <w:textAlignment w:val="auto"/>
        <w:rPr>
          <w:rFonts w:hint="eastAsia" w:ascii="仿宋_GB2312" w:hAnsi="仿宋_GB2312" w:eastAsia="仿宋_GB2312" w:cs="仿宋_GB2312"/>
          <w:sz w:val="32"/>
          <w:szCs w:val="32"/>
          <w:lang w:val="en-US" w:eastAsia="zh-CN"/>
        </w:rPr>
      </w:pPr>
    </w:p>
    <w:p>
      <w:pPr>
        <w:pStyle w:val="7"/>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附件：西河镇路域环境整治网格化管理明细表</w:t>
      </w:r>
    </w:p>
    <w:p>
      <w:pPr>
        <w:pStyle w:val="7"/>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sectPr>
          <w:footerReference r:id="rId4" w:type="default"/>
          <w:pgSz w:w="11906" w:h="16838"/>
          <w:pgMar w:top="2098" w:right="1474" w:bottom="1984" w:left="1587" w:header="851" w:footer="1587" w:gutter="0"/>
          <w:pgNumType w:fmt="decimal"/>
          <w:cols w:space="425" w:num="1"/>
          <w:docGrid w:type="lines" w:linePitch="312" w:charSpace="0"/>
        </w:sectPr>
      </w:pPr>
    </w:p>
    <w:tbl>
      <w:tblPr>
        <w:tblStyle w:val="8"/>
        <w:tblW w:w="12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799"/>
        <w:gridCol w:w="896"/>
        <w:gridCol w:w="990"/>
        <w:gridCol w:w="945"/>
        <w:gridCol w:w="795"/>
        <w:gridCol w:w="1673"/>
        <w:gridCol w:w="1875"/>
        <w:gridCol w:w="915"/>
        <w:gridCol w:w="975"/>
        <w:gridCol w:w="124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803"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西河镇路域环境整治网格化管理明细表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路段名称</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路段位置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片区</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挂包领导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包村干部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挂包</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村居挂包领导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湖南路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东岭至广仁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万福路北500米</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万顺红木南50米</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东岭村黑山后生态园路路口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海庙村李家林地界</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吕  康、陈  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海庙村李家林地界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薛家峪桥南边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张皎皎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李炳胜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薛家峪桥南边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永安路路口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倩、田春苗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河北村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刘宝增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永安路路口北1000米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派出所红绿灯南500米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门  捷、翟云霄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敦仁村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派出所红绿灯南500米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劈山加油站南80米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路庆明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河南至敦仁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限高杆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沈淄工业园东侧</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河南村进村路口限高杆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东岭乃兰超市</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司慧成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盖虎跃、孟思延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河南村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翟乃君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东岭乃兰超市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海庙杜家火烧铺路口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吕  康、陈  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东岭村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海庙杜家火烧铺路口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三孔桥路口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张皎皎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李炳胜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爱尚家窗帘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一剪梅门头（路东）</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倩、田春苗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河北村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刘宝增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华峰门口斜对过胡同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林家肉铺（路西）</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门  捷、翟云霄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敦仁村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博味酒楼（其中有敦仁村路段）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沈淄耐火厂北</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路庆明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东薛路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河北至海庙</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河北村</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中弘信耐火材料厂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薛家峪出村路口（路北）</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孙文洁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倩、田春苗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河北村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刘宝增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三孔桥路口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方大钙业东200米（路南）</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张皎皎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李炳胜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西外环路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广仁至河南</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三岔路口</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限高杆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广仁村村碑西外环路口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军惠屠宰场路口</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路庆明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军惠屠宰场路口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聚福酒楼门口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关月倩、冯  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安仁村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聚福酒楼门口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盖虎跃、孟思延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河南村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翟乃君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西坡至西坪</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沈淄工业园东</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从西坪往河湾走拐弯处（往西有条生产路路口）</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沈淄工业园东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兆堡全羊馆西</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王长辉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  柯、郭浩男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西坡地村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杜元书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兆堡全羊馆西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水峪路口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彭四军、张  敬</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中坡地村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  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水峪路口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水管站</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刘润宇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涝洼村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张绪贵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水管站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从西坪往河湾走拐弯处（往西有条生产路路口）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乔湘云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邢衍军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涝洼至花雨沟</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涝洼路口</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立交桥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涝洼路口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变压器北边小桥</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陈新欣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刘润宇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涝洼村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张绪贵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变压器北边小桥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立交桥</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  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花雨沟村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苏兴红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旅游路</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三黄路口至马家庄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幸博路路口</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南黄崖村与马家庄村交界处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冯卫华廉  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孙玉荣</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南黄崖村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徐修山、鲍远亮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盘车沟至下塔</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立交桥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郭氏</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立交桥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山楂树小女孩塑像</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曹成垒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王增祥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苏翠平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山楂树小女孩塑像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南北坪路口（百果至南北坪村口处北侧北坪，南侧南坪）</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  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南北坪路口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芦家庄进村路路口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徐杨杨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南坪村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芦家庄进村路路口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上塔山村与下塔山村交界处</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周  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上塔山村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孙兆君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上塔山村与下塔山村交界处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郭氏</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  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下塔山村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刘士刚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盘龙路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盘车沟至龙湾峪</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太西路岔路口</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太西路盘龙路岔路口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盘车沟村与马家庄村村界处</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曹成垒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王增祥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苏翠平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盘车沟村与马家庄村村界处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马家庄村与龙湾峪村村界处（马家庄村水井北侧约50米）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王天煜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董汉峰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马家庄村与龙湾峪村村界处（马家庄村水井北侧约50米）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飞</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龙湾峪村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杜  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旅游路</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三黄路口至马家庄</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幸博路路口</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马家庄村与南黄崖村交界处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旅游路与盘龙路路口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曹成垒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王天煜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马家庄村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董汉峰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小马陵至双股峪</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郭氏新材料</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小马陵村西郭氏新材料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小马陵村东头植物园</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郇  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小马陵村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张玉宝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小马陵村机井房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夏安宽门前</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韦节铁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北崖村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翟祝善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泰基化工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张庄村烟站</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刘树宝、孟庆康、郭  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刘长胜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张庄村烟站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双股峪工业园</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王飞飞</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双股峪村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张先广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夏安宽门前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泰基化工</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谭启煜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大马陵村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郗光荣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洪张路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张庄至苗峪</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太西路与洪张路路口</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泰基桥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田庄砖厂</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  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刘树宝、孟庆康、郭  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刘长胜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田庄砖厂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田庄水库与东庄子进村路口交界处</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李福源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田同斌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梨峪口村机井南30米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王成德养鸡场西北100米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纪  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梨峪口村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  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王成德养鸡场西北100米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苗峪村与洪山镇交界处</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王雅楠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苗峪村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刘善举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河湾至龙台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高架桥东侧弯道</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东庄村公交站</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西坪路口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大桥高速路西</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司志强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郗文娇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候祥忠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董延梅、司红玲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路南（后角）</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路北（河湾）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司志远、司志银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顺丰泵阀厂、铭都大酒店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朱红军、邢延庆门口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司红玲、董延梅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后角、河湾分区域</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治理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司志银、司志远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朱红军、邢延庆门口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名翘</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  剑、司红玲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后角、大东坪分区域治理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司志银、朱文博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名翘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大东坪卫生室</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  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大东坪村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朱文博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东薛路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小东坪段</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小东坪村界</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与幸博路交叉口</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大东坪卫生室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彤彤超市</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司志强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郗文娇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候祥忠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肖  臣</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小东坪村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彤彤超市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水管站</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  波、王  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大喜庄村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杜  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水管站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上台村进村路</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李怡香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宝泉村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齐圣舜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上台村进村路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李振华家门口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张甜甜、黄长卫</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上台村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李家元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李振华家门口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司志刚家门口</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齐照波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龙台村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刘  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幸博路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东庄至东小庄</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东庄村公交站</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东庄村公交站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东庄机井</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国成才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王雨晴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东庄机井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山西大门</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梁  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山西村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王德同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山西大门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陈  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东小庄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东薛路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薛家峪至大安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海庙村界</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小东坪村界</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海庙村界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薛家峪司衍义屋下</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国成才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邵明湖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孙其永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薛家峪司衍义屋下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大安大水池东50米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翟茜迪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长兴村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段昌国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大安大水池东50米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小东坪村界</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韩金良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大安村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田寿学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东岱路</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护宝泉至山西</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镇界</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东岱路与幸博路交叉口</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护宝泉村崖上老百姓住房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护宝泉村一片白杨树</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国成才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郝  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护宝泉村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国成森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护宝泉村一片白杨树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原上义户小学</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司文杰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窟空峪村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  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原上义户小学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大路拐弯处节茄峪路灯杆</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赵  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节茄峪村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  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大路拐弯处节茄峪路灯杆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下义户村碑往东300米</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宋体" w:eastAsia="仿宋_GB2312" w:cs="仿宋_GB2312"/>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孙  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下义户村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王业伟</w:t>
            </w:r>
          </w:p>
        </w:tc>
      </w:tr>
    </w:tbl>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sectPr>
          <w:pgSz w:w="16838" w:h="11906" w:orient="landscape"/>
          <w:pgMar w:top="1587" w:right="2098" w:bottom="1474" w:left="1984" w:header="851" w:footer="1587" w:gutter="0"/>
          <w:pgNumType w:fmt="decimal"/>
          <w:cols w:space="425" w:num="1"/>
          <w:docGrid w:type="lines" w:linePitch="312" w:charSpace="0"/>
        </w:sectPr>
      </w:pPr>
      <w:bookmarkStart w:id="1" w:name="_GoBack"/>
      <w:bookmarkEnd w:id="1"/>
    </w:p>
    <w:p>
      <w:pPr>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sectPr>
      <w:pgSz w:w="11906" w:h="16838"/>
      <w:pgMar w:top="2098" w:right="1474" w:bottom="1984"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YjM0Y2U2ZjUxMjE3NTdlZGFjYjM0ZWI5ODM1MDYifQ=="/>
    <w:docVar w:name="KSO_WPS_MARK_KEY" w:val="8750f35f-8d7f-4ddb-befc-f981763e5803"/>
  </w:docVars>
  <w:rsids>
    <w:rsidRoot w:val="00000000"/>
    <w:rsid w:val="07994CE9"/>
    <w:rsid w:val="0F8B70CF"/>
    <w:rsid w:val="11F572CF"/>
    <w:rsid w:val="120F6FFF"/>
    <w:rsid w:val="14A36573"/>
    <w:rsid w:val="14E625B4"/>
    <w:rsid w:val="177A1F84"/>
    <w:rsid w:val="1CFD0AEE"/>
    <w:rsid w:val="222F3BF9"/>
    <w:rsid w:val="24720F68"/>
    <w:rsid w:val="281E25BC"/>
    <w:rsid w:val="284C4467"/>
    <w:rsid w:val="31EF35A7"/>
    <w:rsid w:val="32CC6386"/>
    <w:rsid w:val="338D313B"/>
    <w:rsid w:val="37C145E9"/>
    <w:rsid w:val="467F7BEF"/>
    <w:rsid w:val="4B2C2B67"/>
    <w:rsid w:val="4E0C29DD"/>
    <w:rsid w:val="50D0535D"/>
    <w:rsid w:val="5587321B"/>
    <w:rsid w:val="5A407A81"/>
    <w:rsid w:val="68193BB1"/>
    <w:rsid w:val="712725DE"/>
    <w:rsid w:val="78563869"/>
    <w:rsid w:val="7F6F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76" w:lineRule="auto"/>
      <w:jc w:val="both"/>
      <w:outlineLvl w:val="0"/>
    </w:pPr>
    <w:rPr>
      <w:rFonts w:ascii="Calibri" w:hAnsi="Calibri" w:eastAsia="宋体" w:cs="Times New Roman"/>
      <w:b/>
      <w:kern w:val="44"/>
      <w:sz w:val="44"/>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0"/>
      <w:ind w:left="2086"/>
    </w:pPr>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widowControl w:val="0"/>
      <w:jc w:val="center"/>
      <w:outlineLvl w:val="0"/>
    </w:pPr>
    <w:rPr>
      <w:rFonts w:ascii="Arial" w:hAnsi="Arial" w:eastAsia="宋体" w:cs="Times New Roman"/>
      <w:b/>
      <w:kern w:val="2"/>
      <w:sz w:val="21"/>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章附标题"/>
    <w:next w:val="2"/>
    <w:qFormat/>
    <w:uiPriority w:val="0"/>
    <w:pPr>
      <w:widowControl w:val="0"/>
      <w:spacing w:line="0" w:lineRule="atLeast"/>
      <w:jc w:val="center"/>
    </w:pPr>
    <w:rPr>
      <w:rFonts w:ascii="Calibri" w:hAnsi="Calibri" w:eastAsia="宋体" w:cs="Times New Roman"/>
      <w:kern w:val="2"/>
      <w:sz w:val="36"/>
      <w:szCs w:val="24"/>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 w:type="paragraph" w:customStyle="1" w:styleId="13">
    <w:name w:val="样式 首行缩进:  2 字符"/>
    <w:basedOn w:val="1"/>
    <w:qFormat/>
    <w:uiPriority w:val="0"/>
    <w:pPr>
      <w:ind w:firstLine="56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5925</Words>
  <Characters>5980</Characters>
  <Lines>0</Lines>
  <Paragraphs>0</Paragraphs>
  <TotalTime>7</TotalTime>
  <ScaleCrop>false</ScaleCrop>
  <LinksUpToDate>false</LinksUpToDate>
  <CharactersWithSpaces>6137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2025-03-18T00:41:00Z</dcterms:created>
  <dc:creator>Administrator</dc:creator>
  <cp:lastModifiedBy>可乐</cp:lastModifiedBy>
  <cp:lastPrinted>2025-04-25T07:32:00Z</cp:lastPrinted>
  <dcterms:modified xsi:type="dcterms:W3CDTF">2025-05-20T04:43:25Z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001673C464BA474A99B5580420A32D27_13</vt:lpwstr>
  </property>
  <property fmtid="{D5CDD505-2E9C-101B-9397-08002B2CF9AE}" pid="4" name="KSOTemplateDocerSaveRecord">
    <vt:lpwstr>eyJoZGlkIjoiNTk4MzQxY2Q1MmYyZTA3ZGQ4NDRmMmE2ZGU1NDMxYmMiLCJ1c2VySWQiOiI1MzMzNzc2NDEifQ==</vt:lpwstr>
  </property>
</Properties>
</file>