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keepNext w:val="0"/>
        <w:keepLines w:val="0"/>
        <w:pageBreakBefore w:val="0"/>
        <w:widowControl w:val="0"/>
        <w:kinsoku/>
        <w:wordWrap/>
        <w:overflowPunct/>
        <w:topLinePunct w:val="0"/>
        <w:autoSpaceDE/>
        <w:autoSpaceDN/>
        <w:bidi w:val="0"/>
        <w:adjustRightInd/>
        <w:snapToGrid/>
        <w:spacing w:line="1600" w:lineRule="exact"/>
        <w:jc w:val="distribute"/>
        <w:textAlignment w:val="auto"/>
        <w:rPr>
          <w:b/>
          <w:bCs/>
          <w:color w:val="FF0000"/>
          <w:w w:val="50"/>
          <w:sz w:val="144"/>
          <w:szCs w:val="144"/>
          <w:lang w:val="zh-CN"/>
        </w:rPr>
      </w:pPr>
      <w:r>
        <w:rPr>
          <w:rFonts w:hint="eastAsia"/>
          <w:b/>
          <w:bCs/>
          <w:color w:val="FF0000"/>
          <w:w w:val="50"/>
          <w:sz w:val="144"/>
          <w:szCs w:val="144"/>
          <w:lang w:val="zh-CN"/>
        </w:rPr>
        <w:t>淄川区安全生产委员会文件</w:t>
      </w:r>
    </w:p>
    <w:p>
      <w:pPr>
        <w:keepNext w:val="0"/>
        <w:keepLines w:val="0"/>
        <w:pageBreakBefore w:val="0"/>
        <w:widowControl w:val="0"/>
        <w:kinsoku/>
        <w:overflowPunct/>
        <w:topLinePunct w:val="0"/>
        <w:bidi w:val="0"/>
        <w:adjustRightInd/>
        <w:snapToGrid/>
        <w:spacing w:line="540" w:lineRule="exact"/>
        <w:ind w:left="0" w:leftChars="0" w:firstLine="0" w:firstLineChars="0"/>
        <w:textAlignment w:val="auto"/>
        <w:rPr>
          <w:rFonts w:hint="default"/>
          <w:lang w:val="zh-CN"/>
        </w:rPr>
      </w:pPr>
    </w:p>
    <w:p>
      <w:pPr>
        <w:keepNext w:val="0"/>
        <w:keepLines w:val="0"/>
        <w:pageBreakBefore w:val="0"/>
        <w:widowControl w:val="0"/>
        <w:kinsoku/>
        <w:overflowPunct/>
        <w:topLinePunct w:val="0"/>
        <w:bidi w:val="0"/>
        <w:adjustRightInd/>
        <w:snapToGrid/>
        <w:spacing w:line="540" w:lineRule="exact"/>
        <w:ind w:left="0" w:leftChars="0" w:firstLine="0" w:firstLineChars="0"/>
        <w:textAlignment w:val="auto"/>
        <w:rPr>
          <w:rFonts w:hint="default"/>
          <w:lang w:val="zh-CN"/>
        </w:rPr>
      </w:pPr>
    </w:p>
    <w:p>
      <w:pPr>
        <w:keepNext w:val="0"/>
        <w:keepLines w:val="0"/>
        <w:pageBreakBefore w:val="0"/>
        <w:widowControl w:val="0"/>
        <w:kinsoku/>
        <w:overflowPunct/>
        <w:topLinePunct w:val="0"/>
        <w:autoSpaceDE w:val="0"/>
        <w:autoSpaceDN w:val="0"/>
        <w:bidi w:val="0"/>
        <w:adjustRightInd/>
        <w:snapToGrid/>
        <w:spacing w:before="0" w:after="0" w:line="540" w:lineRule="exact"/>
        <w:ind w:left="0" w:right="0" w:firstLine="0" w:firstLineChars="0"/>
        <w:jc w:val="center"/>
        <w:textAlignment w:val="auto"/>
        <w:rPr>
          <w:rFonts w:hint="default" w:ascii="Times New Roman" w:hAnsi="Times New Roman" w:eastAsia="仿宋_GB2312" w:cs="Times New Roman"/>
          <w:bCs/>
          <w:color w:val="000000"/>
          <w:kern w:val="0"/>
          <w:sz w:val="32"/>
          <w:szCs w:val="32"/>
          <w:lang w:val="zh-CN" w:bidi="zh-CN"/>
        </w:rPr>
      </w:pPr>
      <w:r>
        <w:rPr>
          <w:rFonts w:hint="eastAsia" w:ascii="Times New Roman" w:hAnsi="Times New Roman" w:cs="仿宋_GB2312"/>
          <w:kern w:val="0"/>
          <w:szCs w:val="22"/>
          <w:lang w:val="zh-CN" w:bidi="zh-CN"/>
        </w:rPr>
        <mc:AlternateContent>
          <mc:Choice Requires="wps">
            <w:drawing>
              <wp:anchor distT="0" distB="0" distL="114300" distR="114300" simplePos="0" relativeHeight="251660288" behindDoc="0" locked="0" layoutInCell="1" allowOverlap="1">
                <wp:simplePos x="0" y="0"/>
                <wp:positionH relativeFrom="column">
                  <wp:posOffset>86360</wp:posOffset>
                </wp:positionH>
                <wp:positionV relativeFrom="paragraph">
                  <wp:posOffset>348615</wp:posOffset>
                </wp:positionV>
                <wp:extent cx="5596255" cy="8890"/>
                <wp:effectExtent l="0" t="0" r="0" b="0"/>
                <wp:wrapNone/>
                <wp:docPr id="2" name="直接连接符 2"/>
                <wp:cNvGraphicFramePr/>
                <a:graphic xmlns:a="http://schemas.openxmlformats.org/drawingml/2006/main">
                  <a:graphicData uri="http://schemas.microsoft.com/office/word/2010/wordprocessingShape">
                    <wps:wsp>
                      <wps:cNvCnPr/>
                      <wps:spPr>
                        <a:xfrm flipV="1">
                          <a:off x="0" y="0"/>
                          <a:ext cx="5596255" cy="8890"/>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6.8pt;margin-top:27.45pt;height:0.7pt;width:440.65pt;z-index:251660288;mso-width-relative:page;mso-height-relative:page;" filled="f" stroked="t" coordsize="21600,21600" o:gfxdata="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z&#10;5omj2QAAAAgBAAAPAAAAAAAAAAEAIAAAACIAAABkcnMvZG93bnJldi54bWxQSwECFAAUAAAACACH&#10;TuJA/0N7zeoBAACkAwAADgAAAAAAAAABACAAAAAoAQAAZHJzL2Uyb0RvYy54bWxQSwUGAAAAAAYA&#10;BgBZAQAAhAUAAAAA&#10;">
                <v:fill on="f" focussize="0,0"/>
                <v:stroke weight="2.25pt" color="#FF0000" joinstyle="round"/>
                <v:imagedata o:title=""/>
                <o:lock v:ext="edit" aspectratio="f"/>
              </v:line>
            </w:pict>
          </mc:Fallback>
        </mc:AlternateContent>
      </w:r>
      <w:r>
        <w:rPr>
          <w:rFonts w:hint="default" w:ascii="Times New Roman" w:hAnsi="Times New Roman" w:eastAsia="仿宋_GB2312" w:cs="Times New Roman"/>
          <w:bCs/>
          <w:color w:val="000000"/>
          <w:kern w:val="0"/>
          <w:sz w:val="32"/>
          <w:szCs w:val="32"/>
          <w:lang w:val="zh-CN" w:bidi="zh-CN"/>
        </w:rPr>
        <w:t>川安发</w:t>
      </w:r>
      <w:r>
        <w:rPr>
          <w:rFonts w:hint="default" w:ascii="Times New Roman" w:hAnsi="Times New Roman" w:eastAsia="仿宋_GB2312" w:cs="Times New Roman"/>
          <w:kern w:val="0"/>
          <w:sz w:val="32"/>
          <w:szCs w:val="32"/>
          <w:lang w:val="zh-CN" w:bidi="zh-CN"/>
        </w:rPr>
        <w:t>〔20</w:t>
      </w:r>
      <w:r>
        <w:rPr>
          <w:rFonts w:hint="default" w:ascii="Times New Roman" w:hAnsi="Times New Roman" w:eastAsia="仿宋_GB2312" w:cs="Times New Roman"/>
          <w:kern w:val="0"/>
          <w:sz w:val="32"/>
          <w:szCs w:val="32"/>
          <w:lang w:val="en-US" w:eastAsia="zh-CN" w:bidi="zh-CN"/>
        </w:rPr>
        <w:t>2</w:t>
      </w:r>
      <w:r>
        <w:rPr>
          <w:rFonts w:hint="eastAsia" w:ascii="Times New Roman" w:hAnsi="Times New Roman" w:cs="Times New Roman"/>
          <w:kern w:val="0"/>
          <w:sz w:val="32"/>
          <w:szCs w:val="32"/>
          <w:lang w:val="en-US" w:eastAsia="zh-CN" w:bidi="zh-CN"/>
        </w:rPr>
        <w:t>1</w:t>
      </w:r>
      <w:r>
        <w:rPr>
          <w:rFonts w:hint="default" w:ascii="Times New Roman" w:hAnsi="Times New Roman" w:eastAsia="仿宋_GB2312" w:cs="Times New Roman"/>
          <w:kern w:val="0"/>
          <w:sz w:val="32"/>
          <w:szCs w:val="32"/>
          <w:lang w:val="zh-CN" w:bidi="zh-CN"/>
        </w:rPr>
        <w:t>〕</w:t>
      </w:r>
      <w:r>
        <w:rPr>
          <w:rFonts w:hint="eastAsia" w:cs="Times New Roman"/>
          <w:kern w:val="0"/>
          <w:sz w:val="32"/>
          <w:szCs w:val="32"/>
          <w:lang w:val="en-US" w:bidi="zh-CN"/>
        </w:rPr>
        <w:t>15</w:t>
      </w:r>
      <w:r>
        <w:rPr>
          <w:rFonts w:hint="default" w:ascii="Times New Roman" w:hAnsi="Times New Roman" w:eastAsia="仿宋_GB2312" w:cs="Times New Roman"/>
          <w:bCs/>
          <w:color w:val="000000"/>
          <w:kern w:val="0"/>
          <w:sz w:val="32"/>
          <w:szCs w:val="32"/>
          <w:lang w:val="zh-CN" w:bidi="zh-CN"/>
        </w:rPr>
        <w:t>号</w:t>
      </w:r>
    </w:p>
    <w:p>
      <w:pPr>
        <w:keepNext w:val="0"/>
        <w:keepLines w:val="0"/>
        <w:pageBreakBefore w:val="0"/>
        <w:widowControl w:val="0"/>
        <w:kinsoku/>
        <w:overflowPunct/>
        <w:topLinePunct w:val="0"/>
        <w:autoSpaceDE w:val="0"/>
        <w:autoSpaceDN w:val="0"/>
        <w:bidi w:val="0"/>
        <w:adjustRightInd/>
        <w:snapToGrid/>
        <w:spacing w:before="0" w:after="0" w:line="540" w:lineRule="exact"/>
        <w:ind w:left="0" w:right="0" w:firstLine="0" w:firstLineChars="0"/>
        <w:textAlignment w:val="auto"/>
        <w:rPr>
          <w:rFonts w:hint="default" w:ascii="Times New Roman" w:hAnsi="Times New Roman" w:cs="仿宋_GB2312"/>
          <w:kern w:val="0"/>
          <w:szCs w:val="22"/>
          <w:lang w:val="zh-CN" w:bidi="zh-CN"/>
        </w:rPr>
      </w:pPr>
    </w:p>
    <w:p>
      <w:pPr>
        <w:pStyle w:val="10"/>
        <w:keepNext w:val="0"/>
        <w:keepLines w:val="0"/>
        <w:pageBreakBefore w:val="0"/>
        <w:widowControl w:val="0"/>
        <w:kinsoku/>
        <w:overflowPunct/>
        <w:topLinePunct w:val="0"/>
        <w:bidi w:val="0"/>
        <w:adjustRightInd/>
        <w:snapToGrid/>
        <w:spacing w:line="540" w:lineRule="exact"/>
        <w:textAlignment w:val="auto"/>
        <w:rPr>
          <w:rFonts w:hint="eastAsia"/>
          <w:lang w:val="zh-CN"/>
        </w:rPr>
      </w:pPr>
      <w:r>
        <w:rPr>
          <w:rFonts w:hint="eastAsia"/>
          <w:lang w:val="zh-CN"/>
        </w:rPr>
        <w:t>淄川区安全生产委员会</w:t>
      </w:r>
    </w:p>
    <w:p>
      <w:pPr>
        <w:pStyle w:val="10"/>
        <w:keepNext w:val="0"/>
        <w:keepLines w:val="0"/>
        <w:pageBreakBefore w:val="0"/>
        <w:widowControl w:val="0"/>
        <w:kinsoku/>
        <w:overflowPunct/>
        <w:topLinePunct w:val="0"/>
        <w:bidi w:val="0"/>
        <w:adjustRightInd/>
        <w:snapToGrid/>
        <w:spacing w:line="540" w:lineRule="exact"/>
        <w:textAlignment w:val="auto"/>
        <w:rPr>
          <w:rFonts w:hint="eastAsia"/>
          <w:lang w:val="zh-CN"/>
        </w:rPr>
      </w:pPr>
      <w:r>
        <w:rPr>
          <w:rFonts w:hint="eastAsia"/>
          <w:lang w:val="zh-CN"/>
        </w:rPr>
        <w:t>关于印发《全区“四位一体”深入推进</w:t>
      </w:r>
    </w:p>
    <w:p>
      <w:pPr>
        <w:pStyle w:val="10"/>
        <w:keepNext w:val="0"/>
        <w:keepLines w:val="0"/>
        <w:pageBreakBefore w:val="0"/>
        <w:widowControl w:val="0"/>
        <w:kinsoku/>
        <w:overflowPunct/>
        <w:topLinePunct w:val="0"/>
        <w:bidi w:val="0"/>
        <w:adjustRightInd/>
        <w:snapToGrid/>
        <w:spacing w:line="540" w:lineRule="exact"/>
        <w:textAlignment w:val="auto"/>
        <w:rPr>
          <w:rFonts w:hint="default"/>
          <w:lang w:val="zh-CN"/>
        </w:rPr>
      </w:pPr>
      <w:r>
        <w:rPr>
          <w:rFonts w:hint="eastAsia"/>
          <w:lang w:val="zh-CN"/>
        </w:rPr>
        <w:t>安全生产专项整治三年行动工作方案》的通知</w:t>
      </w:r>
    </w:p>
    <w:p>
      <w:pPr>
        <w:keepNext w:val="0"/>
        <w:keepLines w:val="0"/>
        <w:pageBreakBefore w:val="0"/>
        <w:widowControl w:val="0"/>
        <w:kinsoku/>
        <w:overflowPunct/>
        <w:topLinePunct w:val="0"/>
        <w:autoSpaceDE w:val="0"/>
        <w:autoSpaceDN w:val="0"/>
        <w:bidi w:val="0"/>
        <w:adjustRightInd/>
        <w:snapToGrid/>
        <w:spacing w:before="0" w:after="0" w:line="540" w:lineRule="exact"/>
        <w:ind w:left="0" w:right="0" w:firstLine="0" w:firstLineChars="0"/>
        <w:textAlignment w:val="auto"/>
        <w:rPr>
          <w:rFonts w:hint="default" w:ascii="Times New Roman" w:hAnsi="Times New Roman" w:cs="仿宋_GB2312"/>
          <w:kern w:val="0"/>
          <w:szCs w:val="22"/>
          <w:lang w:val="zh-CN" w:bidi="zh-CN"/>
        </w:rPr>
      </w:pPr>
    </w:p>
    <w:p>
      <w:pPr>
        <w:keepNext w:val="0"/>
        <w:keepLines w:val="0"/>
        <w:pageBreakBefore w:val="0"/>
        <w:widowControl w:val="0"/>
        <w:kinsoku/>
        <w:overflowPunct/>
        <w:topLinePunct w:val="0"/>
        <w:bidi w:val="0"/>
        <w:adjustRightInd/>
        <w:snapToGrid/>
        <w:spacing w:line="540" w:lineRule="exact"/>
        <w:ind w:left="0" w:leftChars="0" w:firstLine="0" w:firstLineChars="0"/>
        <w:textAlignment w:val="auto"/>
        <w:rPr>
          <w:rFonts w:hint="eastAsia"/>
        </w:rPr>
      </w:pPr>
      <w:r>
        <w:rPr>
          <w:rFonts w:hint="eastAsia"/>
        </w:rPr>
        <w:t>各镇</w:t>
      </w:r>
      <w:r>
        <w:rPr>
          <w:rFonts w:hint="eastAsia"/>
          <w:lang w:eastAsia="zh-CN"/>
        </w:rPr>
        <w:t>党委、</w:t>
      </w:r>
      <w:r>
        <w:rPr>
          <w:rFonts w:hint="eastAsia"/>
        </w:rPr>
        <w:t>政府，各街道</w:t>
      </w:r>
      <w:r>
        <w:rPr>
          <w:rFonts w:hint="eastAsia"/>
          <w:lang w:eastAsia="zh-CN"/>
        </w:rPr>
        <w:t>工委、</w:t>
      </w:r>
      <w:r>
        <w:rPr>
          <w:rFonts w:hint="eastAsia"/>
        </w:rPr>
        <w:t>办事处，开发区</w:t>
      </w:r>
      <w:r>
        <w:rPr>
          <w:rFonts w:hint="eastAsia"/>
          <w:lang w:eastAsia="zh-CN"/>
        </w:rPr>
        <w:t>党工委、</w:t>
      </w:r>
      <w:r>
        <w:rPr>
          <w:rFonts w:hint="eastAsia"/>
        </w:rPr>
        <w:t>管委会，区安委会各成员单位：</w:t>
      </w:r>
    </w:p>
    <w:p>
      <w:pPr>
        <w:keepNext w:val="0"/>
        <w:keepLines w:val="0"/>
        <w:pageBreakBefore w:val="0"/>
        <w:widowControl w:val="0"/>
        <w:kinsoku/>
        <w:overflowPunct/>
        <w:topLinePunct w:val="0"/>
        <w:bidi w:val="0"/>
        <w:adjustRightInd/>
        <w:snapToGrid/>
        <w:spacing w:line="540" w:lineRule="exact"/>
        <w:ind w:left="0" w:leftChars="0" w:firstLine="632" w:firstLineChars="200"/>
        <w:textAlignment w:val="auto"/>
        <w:rPr>
          <w:rFonts w:hint="eastAsia"/>
        </w:rPr>
      </w:pPr>
      <w:r>
        <w:rPr>
          <w:rFonts w:hint="eastAsia"/>
        </w:rPr>
        <w:t>《全</w:t>
      </w:r>
      <w:r>
        <w:rPr>
          <w:rFonts w:hint="eastAsia"/>
          <w:lang w:eastAsia="zh-CN"/>
        </w:rPr>
        <w:t>区</w:t>
      </w:r>
      <w:r>
        <w:rPr>
          <w:rFonts w:hint="eastAsia"/>
        </w:rPr>
        <w:t>“四位一体”深入推进安全生产专项整治三年行动工作方案》已经</w:t>
      </w:r>
      <w:r>
        <w:rPr>
          <w:rFonts w:hint="eastAsia"/>
          <w:lang w:eastAsia="zh-CN"/>
        </w:rPr>
        <w:t>区</w:t>
      </w:r>
      <w:r>
        <w:rPr>
          <w:rFonts w:hint="eastAsia"/>
        </w:rPr>
        <w:t>委、</w:t>
      </w:r>
      <w:r>
        <w:rPr>
          <w:rFonts w:hint="eastAsia"/>
          <w:lang w:eastAsia="zh-CN"/>
        </w:rPr>
        <w:t>区</w:t>
      </w:r>
      <w:r>
        <w:rPr>
          <w:rFonts w:hint="eastAsia"/>
        </w:rPr>
        <w:t>政府同意，现印发给你们，请紧密结合本区</w:t>
      </w:r>
      <w:r>
        <w:rPr>
          <w:rFonts w:hint="eastAsia"/>
          <w:lang w:eastAsia="zh-CN"/>
        </w:rPr>
        <w:t>辖区</w:t>
      </w:r>
      <w:r>
        <w:rPr>
          <w:rFonts w:hint="eastAsia"/>
        </w:rPr>
        <w:t>、本部门实际，抓紧制定具体方案，认真抓好落实。</w:t>
      </w:r>
    </w:p>
    <w:p>
      <w:pPr>
        <w:keepNext w:val="0"/>
        <w:keepLines w:val="0"/>
        <w:pageBreakBefore w:val="0"/>
        <w:widowControl w:val="0"/>
        <w:kinsoku/>
        <w:overflowPunct/>
        <w:topLinePunct w:val="0"/>
        <w:bidi w:val="0"/>
        <w:adjustRightInd/>
        <w:snapToGrid/>
        <w:spacing w:line="540" w:lineRule="exact"/>
        <w:textAlignment w:val="auto"/>
        <w:rPr>
          <w:rFonts w:hint="eastAsia"/>
        </w:rPr>
      </w:pPr>
      <w:r>
        <w:rPr>
          <w:rFonts w:hint="eastAsia"/>
        </w:rPr>
        <w:t>请各</w:t>
      </w:r>
      <w:r>
        <w:rPr>
          <w:rFonts w:hint="eastAsia"/>
          <w:lang w:eastAsia="zh-CN"/>
        </w:rPr>
        <w:t>镇（街道、开发区）和</w:t>
      </w:r>
      <w:r>
        <w:rPr>
          <w:rFonts w:hint="eastAsia"/>
          <w:color w:val="auto"/>
          <w:lang w:eastAsia="zh-CN"/>
        </w:rPr>
        <w:t>区安委会成员单位</w:t>
      </w:r>
      <w:r>
        <w:rPr>
          <w:rFonts w:hint="eastAsia"/>
        </w:rPr>
        <w:t>将具体方案于2021年12月1</w:t>
      </w:r>
      <w:r>
        <w:rPr>
          <w:rFonts w:hint="eastAsia"/>
          <w:lang w:val="en-US" w:eastAsia="zh-CN"/>
        </w:rPr>
        <w:t>7</w:t>
      </w:r>
      <w:r>
        <w:rPr>
          <w:rFonts w:hint="eastAsia"/>
        </w:rPr>
        <w:t>日前报</w:t>
      </w:r>
      <w:r>
        <w:rPr>
          <w:rFonts w:hint="eastAsia"/>
          <w:lang w:eastAsia="zh-CN"/>
        </w:rPr>
        <w:t>区</w:t>
      </w:r>
      <w:r>
        <w:rPr>
          <w:rFonts w:hint="eastAsia"/>
        </w:rPr>
        <w:t>安委会办公室备案。</w:t>
      </w:r>
    </w:p>
    <w:p>
      <w:pPr>
        <w:keepNext w:val="0"/>
        <w:keepLines w:val="0"/>
        <w:pageBreakBefore w:val="0"/>
        <w:widowControl w:val="0"/>
        <w:kinsoku/>
        <w:overflowPunct/>
        <w:topLinePunct w:val="0"/>
        <w:bidi w:val="0"/>
        <w:adjustRightInd/>
        <w:snapToGrid/>
        <w:spacing w:line="540" w:lineRule="exact"/>
        <w:ind w:left="0" w:leftChars="0" w:firstLine="0" w:firstLineChars="0"/>
        <w:textAlignment w:val="auto"/>
        <w:rPr>
          <w:rFonts w:hint="eastAsia"/>
        </w:rPr>
      </w:pPr>
    </w:p>
    <w:p>
      <w:pPr>
        <w:keepNext w:val="0"/>
        <w:keepLines w:val="0"/>
        <w:pageBreakBefore w:val="0"/>
        <w:widowControl w:val="0"/>
        <w:kinsoku/>
        <w:overflowPunct/>
        <w:topLinePunct w:val="0"/>
        <w:bidi w:val="0"/>
        <w:adjustRightInd/>
        <w:snapToGrid/>
        <w:spacing w:line="540" w:lineRule="exact"/>
        <w:ind w:left="0" w:leftChars="0" w:firstLine="632" w:firstLineChars="200"/>
        <w:textAlignment w:val="auto"/>
        <w:rPr>
          <w:rFonts w:hint="eastAsia"/>
        </w:rPr>
      </w:pPr>
      <w:r>
        <w:rPr>
          <w:rFonts w:hint="eastAsia"/>
        </w:rPr>
        <w:t>联系电话：7879853，邮箱</w:t>
      </w:r>
      <w:r>
        <w:rPr>
          <w:rFonts w:hint="eastAsia" w:ascii="Times New Roman" w:hAnsi="Times New Roman"/>
        </w:rPr>
        <w:t>：</w:t>
      </w:r>
      <w:r>
        <w:rPr>
          <w:rFonts w:hint="eastAsia" w:ascii="Times New Roman" w:hAnsi="Times New Roman"/>
        </w:rPr>
        <w:fldChar w:fldCharType="begin"/>
      </w:r>
      <w:r>
        <w:rPr>
          <w:rFonts w:hint="eastAsia" w:ascii="Times New Roman" w:hAnsi="Times New Roman"/>
        </w:rPr>
        <w:instrText xml:space="preserve"> HYPERLINK "mailto:zcqajjzhk@zb.shandong.cn。" </w:instrText>
      </w:r>
      <w:r>
        <w:rPr>
          <w:rFonts w:hint="eastAsia" w:ascii="Times New Roman" w:hAnsi="Times New Roman"/>
        </w:rPr>
        <w:fldChar w:fldCharType="separate"/>
      </w:r>
      <w:r>
        <w:rPr>
          <w:rFonts w:hint="eastAsia" w:ascii="Times New Roman" w:hAnsi="Times New Roman"/>
        </w:rPr>
        <w:t>zcqajjzhk@zb.shandong.cn。</w:t>
      </w:r>
      <w:r>
        <w:rPr>
          <w:rFonts w:hint="eastAsia" w:ascii="Times New Roman" w:hAnsi="Times New Roman"/>
        </w:rPr>
        <w:fldChar w:fldCharType="end"/>
      </w:r>
    </w:p>
    <w:p>
      <w:pPr>
        <w:keepNext w:val="0"/>
        <w:keepLines w:val="0"/>
        <w:pageBreakBefore w:val="0"/>
        <w:widowControl w:val="0"/>
        <w:kinsoku/>
        <w:overflowPunct/>
        <w:topLinePunct w:val="0"/>
        <w:bidi w:val="0"/>
        <w:adjustRightInd/>
        <w:snapToGrid/>
        <w:spacing w:line="540" w:lineRule="exact"/>
        <w:ind w:left="0" w:leftChars="0" w:firstLine="0" w:firstLineChars="0"/>
        <w:textAlignment w:val="auto"/>
        <w:rPr>
          <w:rFonts w:hint="eastAsia"/>
        </w:rPr>
      </w:pPr>
    </w:p>
    <w:p>
      <w:pPr>
        <w:keepNext w:val="0"/>
        <w:keepLines w:val="0"/>
        <w:pageBreakBefore w:val="0"/>
        <w:widowControl w:val="0"/>
        <w:kinsoku/>
        <w:wordWrap w:val="0"/>
        <w:overflowPunct/>
        <w:topLinePunct w:val="0"/>
        <w:bidi w:val="0"/>
        <w:adjustRightInd/>
        <w:snapToGrid/>
        <w:spacing w:line="540" w:lineRule="exact"/>
        <w:ind w:left="0" w:leftChars="0" w:firstLine="632" w:firstLineChars="200"/>
        <w:jc w:val="right"/>
        <w:textAlignment w:val="auto"/>
        <w:rPr>
          <w:rFonts w:hint="default"/>
          <w:lang w:val="en-US" w:eastAsia="zh-CN"/>
        </w:rPr>
      </w:pPr>
      <w:r>
        <w:rPr>
          <w:rFonts w:hint="eastAsia"/>
          <w:lang w:eastAsia="zh-CN"/>
        </w:rPr>
        <w:t>淄川区安全生产委员会</w:t>
      </w:r>
      <w:r>
        <w:rPr>
          <w:rFonts w:hint="eastAsia"/>
          <w:lang w:val="en-US" w:eastAsia="zh-CN"/>
        </w:rPr>
        <w:t xml:space="preserve">       </w:t>
      </w:r>
    </w:p>
    <w:p>
      <w:pPr>
        <w:keepNext w:val="0"/>
        <w:keepLines w:val="0"/>
        <w:pageBreakBefore w:val="0"/>
        <w:widowControl w:val="0"/>
        <w:kinsoku/>
        <w:wordWrap w:val="0"/>
        <w:overflowPunct/>
        <w:topLinePunct w:val="0"/>
        <w:bidi w:val="0"/>
        <w:adjustRightInd/>
        <w:snapToGrid/>
        <w:spacing w:line="540" w:lineRule="exact"/>
        <w:ind w:left="0" w:leftChars="0" w:firstLine="632" w:firstLineChars="200"/>
        <w:jc w:val="right"/>
        <w:textAlignment w:val="auto"/>
        <w:rPr>
          <w:rFonts w:hint="eastAsia"/>
        </w:rPr>
      </w:pPr>
      <w:r>
        <w:rPr>
          <w:rFonts w:hint="eastAsia"/>
          <w:lang w:val="en-US" w:eastAsia="zh-CN"/>
        </w:rPr>
        <w:t xml:space="preserve">2021年12月10日        </w:t>
      </w:r>
    </w:p>
    <w:p>
      <w:pPr>
        <w:rPr>
          <w:rFonts w:hint="eastAsia"/>
        </w:rPr>
      </w:pPr>
      <w:r>
        <w:rPr>
          <w:rFonts w:hint="eastAsia"/>
        </w:rPr>
        <w:br w:type="page"/>
      </w:r>
    </w:p>
    <w:p>
      <w:pPr>
        <w:pStyle w:val="10"/>
        <w:bidi w:val="0"/>
        <w:rPr>
          <w:rFonts w:hint="eastAsia"/>
        </w:rPr>
      </w:pPr>
      <w:r>
        <w:rPr>
          <w:rFonts w:hint="eastAsia"/>
        </w:rPr>
        <w:t>全</w:t>
      </w:r>
      <w:r>
        <w:rPr>
          <w:rFonts w:hint="eastAsia"/>
          <w:lang w:eastAsia="zh-CN"/>
        </w:rPr>
        <w:t>区</w:t>
      </w:r>
      <w:r>
        <w:rPr>
          <w:rFonts w:hint="eastAsia"/>
        </w:rPr>
        <w:t>“四位一体”深入推进安全生产</w:t>
      </w:r>
    </w:p>
    <w:p>
      <w:pPr>
        <w:pStyle w:val="10"/>
        <w:bidi w:val="0"/>
        <w:rPr>
          <w:rFonts w:hint="eastAsia"/>
        </w:rPr>
      </w:pPr>
      <w:r>
        <w:rPr>
          <w:rFonts w:hint="eastAsia"/>
        </w:rPr>
        <w:t>专项整治三年行动工作方案</w:t>
      </w:r>
    </w:p>
    <w:p>
      <w:pPr>
        <w:rPr>
          <w:rFonts w:hint="eastAsia"/>
        </w:rPr>
      </w:pPr>
    </w:p>
    <w:p>
      <w:pPr>
        <w:rPr>
          <w:rFonts w:hint="eastAsia"/>
          <w:color w:val="auto"/>
        </w:rPr>
      </w:pPr>
      <w:r>
        <w:rPr>
          <w:rFonts w:hint="eastAsia"/>
          <w:color w:val="auto"/>
        </w:rPr>
        <w:t>为认真贯彻落实省政府安委会《关于“四位一体”深入推进安全生产专项整治三年行动的意见》（鲁安发〔2021〕25号）</w:t>
      </w:r>
      <w:r>
        <w:rPr>
          <w:rFonts w:hint="eastAsia"/>
          <w:color w:val="auto"/>
          <w:lang w:eastAsia="zh-CN"/>
        </w:rPr>
        <w:t>、市</w:t>
      </w:r>
      <w:r>
        <w:rPr>
          <w:rFonts w:hint="eastAsia"/>
          <w:color w:val="auto"/>
        </w:rPr>
        <w:t>安委会《</w:t>
      </w:r>
      <w:r>
        <w:rPr>
          <w:rFonts w:hint="eastAsia"/>
          <w:color w:val="auto"/>
          <w:lang w:eastAsia="zh-CN"/>
        </w:rPr>
        <w:t>印发全市</w:t>
      </w:r>
      <w:r>
        <w:rPr>
          <w:rFonts w:hint="eastAsia"/>
          <w:color w:val="auto"/>
        </w:rPr>
        <w:t>“四位一体”深入推进安全生产专项整治三年行动</w:t>
      </w:r>
      <w:r>
        <w:rPr>
          <w:rFonts w:hint="eastAsia"/>
          <w:color w:val="auto"/>
          <w:lang w:eastAsia="zh-CN"/>
        </w:rPr>
        <w:t>工作方案的通知</w:t>
      </w:r>
      <w:r>
        <w:rPr>
          <w:rFonts w:hint="eastAsia"/>
          <w:color w:val="auto"/>
        </w:rPr>
        <w:t>》（</w:t>
      </w:r>
      <w:r>
        <w:rPr>
          <w:rFonts w:hint="eastAsia"/>
          <w:color w:val="auto"/>
          <w:lang w:eastAsia="zh-CN"/>
        </w:rPr>
        <w:t>淄</w:t>
      </w:r>
      <w:r>
        <w:rPr>
          <w:rFonts w:hint="eastAsia"/>
          <w:color w:val="auto"/>
        </w:rPr>
        <w:t>安</w:t>
      </w:r>
      <w:r>
        <w:rPr>
          <w:rFonts w:hint="eastAsia"/>
          <w:color w:val="auto"/>
          <w:lang w:eastAsia="zh-CN"/>
        </w:rPr>
        <w:t>明电</w:t>
      </w:r>
      <w:r>
        <w:rPr>
          <w:rFonts w:hint="eastAsia"/>
          <w:color w:val="auto"/>
        </w:rPr>
        <w:t>〔2021〕</w:t>
      </w:r>
      <w:r>
        <w:rPr>
          <w:rFonts w:hint="eastAsia"/>
          <w:color w:val="auto"/>
          <w:lang w:val="en-US" w:eastAsia="zh-CN"/>
        </w:rPr>
        <w:t>3</w:t>
      </w:r>
      <w:r>
        <w:rPr>
          <w:rFonts w:hint="eastAsia"/>
          <w:color w:val="auto"/>
        </w:rPr>
        <w:t>号）和全省“四位一体”深入推进安全生产专项整治三年行动工作会议要求，制定如下工作方案。</w:t>
      </w:r>
    </w:p>
    <w:p>
      <w:pPr>
        <w:pStyle w:val="2"/>
        <w:bidi w:val="0"/>
        <w:rPr>
          <w:rFonts w:hint="eastAsia"/>
        </w:rPr>
      </w:pPr>
      <w:r>
        <w:rPr>
          <w:rFonts w:hint="eastAsia"/>
        </w:rPr>
        <w:t>一、总体要求</w:t>
      </w:r>
    </w:p>
    <w:p>
      <w:pPr>
        <w:rPr>
          <w:rFonts w:hint="eastAsia"/>
        </w:rPr>
      </w:pPr>
      <w:r>
        <w:rPr>
          <w:rFonts w:hint="eastAsia"/>
        </w:rPr>
        <w:t>认真贯彻落实省</w:t>
      </w:r>
      <w:r>
        <w:rPr>
          <w:rFonts w:hint="eastAsia"/>
          <w:lang w:eastAsia="zh-CN"/>
        </w:rPr>
        <w:t>、市、区党委政府</w:t>
      </w:r>
      <w:r>
        <w:rPr>
          <w:rFonts w:hint="eastAsia"/>
        </w:rPr>
        <w:t>关于加强安全生产工作的部署要求，坚持“党政同责、一岗双责、齐抓共管、失职追责”，以专项整治三年行动为总抓手，以强化作风建设为关键点，以严厉惩治腐败为突破口，以扫黑除恶为着力点，强化系统治理、依法治理、综合治理、源头治理，把安全生产与作风建设、惩治腐败、扫黑除恶“四位一体”统筹推进，全面深化安全生产专项整治三年行动，进一步完善安全生产治理体系，全面提升安全生产治理能力，构建安全生产长效机制，真正从根本上消除隐患、从根本上解决问题，坚决防范各类事故发生，确保全</w:t>
      </w:r>
      <w:r>
        <w:rPr>
          <w:rFonts w:hint="eastAsia"/>
          <w:lang w:eastAsia="zh-CN"/>
        </w:rPr>
        <w:t>区</w:t>
      </w:r>
      <w:r>
        <w:rPr>
          <w:rFonts w:hint="eastAsia"/>
        </w:rPr>
        <w:t>安全生产形势持续稳定好转。</w:t>
      </w:r>
    </w:p>
    <w:p>
      <w:pPr>
        <w:pStyle w:val="2"/>
        <w:bidi w:val="0"/>
        <w:rPr>
          <w:rFonts w:hint="eastAsia"/>
        </w:rPr>
      </w:pPr>
      <w:r>
        <w:rPr>
          <w:rFonts w:hint="eastAsia"/>
        </w:rPr>
        <w:t>二、主要任务</w:t>
      </w:r>
    </w:p>
    <w:p>
      <w:pPr>
        <w:pStyle w:val="3"/>
        <w:bidi w:val="0"/>
        <w:rPr>
          <w:rFonts w:hint="eastAsia"/>
        </w:rPr>
      </w:pPr>
      <w:r>
        <w:rPr>
          <w:rFonts w:hint="eastAsia"/>
        </w:rPr>
        <w:t>（一）实施专项整治三年行动“五大攻坚”，深入推进隐患排查整治</w:t>
      </w:r>
    </w:p>
    <w:p>
      <w:pPr>
        <w:rPr>
          <w:rFonts w:hint="eastAsia"/>
        </w:rPr>
      </w:pPr>
      <w:r>
        <w:rPr>
          <w:rStyle w:val="15"/>
          <w:rFonts w:hint="eastAsia"/>
        </w:rPr>
        <w:t>1.强化学习教育攻坚。</w:t>
      </w:r>
      <w:r>
        <w:rPr>
          <w:rFonts w:hint="eastAsia"/>
        </w:rPr>
        <w:t>深入学习贯彻习近平总书记关于安全生产重要论述和重要指示批示精神，强化学思践悟，增强做好安全生产工作的政治自觉、思想自觉和行动自觉，切实担负起“促一方发展、保一方平安”的政治责任。深入开展企业“开工第一课”活动，切实做到企业复工复产先讲安全、必讲安全，强化警示教育，做到警钟长鸣，时刻绷紧安全这根弦。大力实施“素质固安”工程，严格企业“三项”人员考核，强化企业全员安全培训教育，全员培训合格率100%。大力实施危化品企业车间主任、工程技术人员专业培训教育，逐步实现重点岗位人员学历和职业技能达到专业化要求。扎实开展“大学习、大培训、大考试”专项行动，组织开展企业“反三违”专项治理，督促企业组织员工学规章制度、学安全知识、学操作规程，切实提升全员安全生产素质和技能，在生产经营活动中遵章守规，杜绝“三违”行为。</w:t>
      </w:r>
      <w:r>
        <w:rPr>
          <w:rStyle w:val="17"/>
          <w:rFonts w:hint="eastAsia"/>
        </w:rPr>
        <w:t>（责任单位：</w:t>
      </w:r>
      <w:r>
        <w:rPr>
          <w:rStyle w:val="17"/>
          <w:rFonts w:hint="eastAsia"/>
          <w:lang w:eastAsia="zh-CN"/>
        </w:rPr>
        <w:t>区</w:t>
      </w:r>
      <w:r>
        <w:rPr>
          <w:rStyle w:val="17"/>
          <w:rFonts w:hint="eastAsia"/>
        </w:rPr>
        <w:t>安委会有关成员单位，各</w:t>
      </w:r>
      <w:r>
        <w:rPr>
          <w:rStyle w:val="17"/>
          <w:rFonts w:hint="eastAsia"/>
          <w:lang w:eastAsia="zh-CN"/>
        </w:rPr>
        <w:t>镇党委、政府，各街道工委、办事处，开发区党工委、管委会</w:t>
      </w:r>
      <w:r>
        <w:rPr>
          <w:rStyle w:val="17"/>
          <w:rFonts w:hint="eastAsia"/>
        </w:rPr>
        <w:t>）</w:t>
      </w:r>
    </w:p>
    <w:p>
      <w:pPr>
        <w:rPr>
          <w:rFonts w:hint="eastAsia"/>
        </w:rPr>
      </w:pPr>
      <w:r>
        <w:rPr>
          <w:rStyle w:val="15"/>
          <w:rFonts w:hint="eastAsia"/>
        </w:rPr>
        <w:t>2.突出重点问题攻坚。</w:t>
      </w:r>
      <w:r>
        <w:rPr>
          <w:rFonts w:hint="eastAsia"/>
        </w:rPr>
        <w:t>对照安全生产专项整治三年行动实施方案年度目标要求，不断梳理自查，找准找全问题和不足，动态更新问题隐患和制度措施“两个清单”，逐一明确任务、细化措施，列出时间表、路线图，强化重点攻坚，着力解决影响行业安全发展的突出问题。统筹抓好企业主体责任清单制定审核、驻点监督、安全总监、警示教育、重大隐患直报等措施落实并固化成制度成果。聚焦危险化学品、道路运输、建筑施工、</w:t>
      </w:r>
      <w:r>
        <w:rPr>
          <w:rFonts w:hint="eastAsia"/>
          <w:lang w:eastAsia="zh-CN"/>
        </w:rPr>
        <w:t>非煤</w:t>
      </w:r>
      <w:r>
        <w:rPr>
          <w:rFonts w:hint="eastAsia"/>
        </w:rPr>
        <w:t>矿山、燃气、消防、学校等重点行业领域，零容忍、严标准排查整治各类隐患，严格闭环管理，多重布控、纵深防御，坚决把隐患消灭在萌芽状态。</w:t>
      </w:r>
      <w:r>
        <w:rPr>
          <w:rStyle w:val="17"/>
          <w:rFonts w:hint="eastAsia"/>
        </w:rPr>
        <w:t>（责任单位：</w:t>
      </w:r>
      <w:r>
        <w:rPr>
          <w:rStyle w:val="17"/>
          <w:rFonts w:hint="eastAsia" w:eastAsia="楷体_GB2312"/>
          <w:lang w:eastAsia="zh-CN"/>
        </w:rPr>
        <w:t>区</w:t>
      </w:r>
      <w:r>
        <w:rPr>
          <w:rStyle w:val="17"/>
          <w:rFonts w:hint="eastAsia"/>
        </w:rPr>
        <w:t>行业安全生产主管部门、</w:t>
      </w:r>
      <w:r>
        <w:rPr>
          <w:rStyle w:val="17"/>
          <w:rFonts w:hint="eastAsia" w:eastAsia="楷体_GB2312"/>
          <w:lang w:eastAsia="zh-CN"/>
        </w:rPr>
        <w:t>区</w:t>
      </w:r>
      <w:r>
        <w:rPr>
          <w:rStyle w:val="17"/>
          <w:rFonts w:hint="eastAsia"/>
        </w:rPr>
        <w:t>行业安全生产直接监管责任部门，各镇党委、政府，各街道工委、办事处，开发区党工委、管委会）</w:t>
      </w:r>
    </w:p>
    <w:p>
      <w:pPr>
        <w:rPr>
          <w:rFonts w:hint="eastAsia"/>
        </w:rPr>
      </w:pPr>
      <w:r>
        <w:rPr>
          <w:rStyle w:val="15"/>
          <w:rFonts w:hint="eastAsia"/>
        </w:rPr>
        <w:t>3.强化监管执法攻坚。</w:t>
      </w:r>
      <w:r>
        <w:rPr>
          <w:rFonts w:hint="eastAsia"/>
        </w:rPr>
        <w:t>行业安全生产直接监管责任部门和行业安全生产主管部门严格落实安全生产工作任务分工，认真履行安全生产行业监管、主管职责，建立区级监管企业清单。树立行业领域安全生产标杆企业，发挥标杆企业引领作用。精准落实安全生产驻点监督，完善问题解决直通车制度，“点穴式”促进企业解决问题隐患。认真制定并落实年度安全生产监督检查计划，把风险大、隐患多的中小企业作为执法检查重点，有针对性围绕“三违”行为、现场作业管理、安全设施设备类问题隐患开展执法攻坚，对屡查屡犯、屡禁不止的要严厉处罚，重大隐患挂牌督办、依法处理。</w:t>
      </w:r>
      <w:r>
        <w:rPr>
          <w:rFonts w:hint="eastAsia"/>
          <w:color w:val="auto"/>
        </w:rPr>
        <w:t>常态化组织开展联合执法，把从严执法要求落到实处。</w:t>
      </w:r>
      <w:r>
        <w:rPr>
          <w:rFonts w:hint="eastAsia"/>
          <w:color w:val="auto"/>
          <w:lang w:eastAsia="zh-CN"/>
        </w:rPr>
        <w:t>区</w:t>
      </w:r>
      <w:r>
        <w:rPr>
          <w:rFonts w:hint="eastAsia"/>
          <w:color w:val="auto"/>
        </w:rPr>
        <w:t>级负有安全生产执法职责的部门积极组织开展示范执法，带动提高全</w:t>
      </w:r>
      <w:r>
        <w:rPr>
          <w:rFonts w:hint="eastAsia"/>
          <w:color w:val="auto"/>
          <w:lang w:eastAsia="zh-CN"/>
        </w:rPr>
        <w:t>区</w:t>
      </w:r>
      <w:r>
        <w:rPr>
          <w:rFonts w:hint="eastAsia"/>
          <w:color w:val="auto"/>
        </w:rPr>
        <w:t>安全生产执法检查效能。</w:t>
      </w:r>
      <w:r>
        <w:rPr>
          <w:rFonts w:hint="eastAsia"/>
        </w:rPr>
        <w:t>加强省安全生产专项督导反馈问题的定向巡查督查，确保问题整改落实到位。加强安全生产专项巡查，对照党委政府、部门和企业三个层面共性任务清单开展精准巡查督导，推动各项工作落实落地。</w:t>
      </w:r>
      <w:r>
        <w:rPr>
          <w:rStyle w:val="17"/>
          <w:rFonts w:hint="eastAsia"/>
        </w:rPr>
        <w:t>（责任单位：</w:t>
      </w:r>
      <w:r>
        <w:rPr>
          <w:rStyle w:val="17"/>
          <w:rFonts w:hint="eastAsia"/>
          <w:lang w:eastAsia="zh-CN"/>
        </w:rPr>
        <w:t>区</w:t>
      </w:r>
      <w:r>
        <w:rPr>
          <w:rStyle w:val="17"/>
          <w:rFonts w:hint="eastAsia"/>
        </w:rPr>
        <w:t>行业安全生产直接监管责任部门，各镇党委、政府，各街道工委、办事处，开发区党工委、管委会）</w:t>
      </w:r>
    </w:p>
    <w:p>
      <w:pPr>
        <w:rPr>
          <w:rFonts w:hint="eastAsia"/>
        </w:rPr>
      </w:pPr>
      <w:r>
        <w:rPr>
          <w:rStyle w:val="15"/>
          <w:rFonts w:hint="eastAsia"/>
        </w:rPr>
        <w:t>4.强化主体责任攻坚。</w:t>
      </w:r>
      <w:r>
        <w:rPr>
          <w:rFonts w:hint="eastAsia"/>
        </w:rPr>
        <w:t>加强新《安全生产法》等法律法规学习宣贯，督促企业严格落实安全生产主体责任，完善全员安全生产责任清单，明确企业主要负责人（实际控制人）、其他负责人、职能部门负责人、一般从业人员等全员安全生产责任，将安全责任落实到各岗位、各环节，生产经营单位全员安全生产责任清单逐一经行业主管或监管部门审核把关。组织开展企业实际控制人专项行动，建立实际控制人监管制度措施和管理台账，强化对实际控制人日常监督检查，确保实际控制人责任落实。督促企业按要求配齐配强安全总监，加大安全投入，强化安全生产标准化建设，加快建立风险分级管控和隐患排查治理工作机制，常态化开展隐患自查自纠。</w:t>
      </w:r>
      <w:r>
        <w:rPr>
          <w:rFonts w:hint="eastAsia"/>
          <w:color w:val="auto"/>
        </w:rPr>
        <w:t>各</w:t>
      </w:r>
      <w:r>
        <w:rPr>
          <w:rFonts w:hint="eastAsia"/>
          <w:color w:val="auto"/>
          <w:lang w:val="en-US" w:eastAsia="zh-CN"/>
        </w:rPr>
        <w:t>镇（街道、开发区）、</w:t>
      </w:r>
      <w:r>
        <w:rPr>
          <w:rFonts w:hint="eastAsia"/>
          <w:color w:val="auto"/>
        </w:rPr>
        <w:t>各部门要严格落实安全生产隐患和事故省级直报制度，</w:t>
      </w:r>
      <w:r>
        <w:rPr>
          <w:rFonts w:hint="eastAsia"/>
        </w:rPr>
        <w:t>对有较大社会影响的突发事件或者可能演变为较大生产安全事故的突发事件，严格做到应报尽报，坚决杜绝迟报、漏报、瞒报等行为。认真落实安全生产有奖举报制度，对受理的举报线索，认真核实、跟进执法、跟踪督办、严厉查处，对举报人及时兑现奖励政策。</w:t>
      </w:r>
      <w:r>
        <w:rPr>
          <w:rFonts w:hint="eastAsia"/>
          <w:color w:val="auto"/>
        </w:rPr>
        <w:t>严格落实重大隐患直报制度，发现重大隐患当日直报</w:t>
      </w:r>
      <w:r>
        <w:rPr>
          <w:rFonts w:hint="eastAsia"/>
          <w:color w:val="auto"/>
          <w:lang w:eastAsia="zh-CN"/>
        </w:rPr>
        <w:t>区</w:t>
      </w:r>
      <w:r>
        <w:rPr>
          <w:rFonts w:hint="eastAsia"/>
          <w:color w:val="auto"/>
        </w:rPr>
        <w:t>安委会办公室。</w:t>
      </w:r>
      <w:r>
        <w:rPr>
          <w:rFonts w:hint="eastAsia"/>
        </w:rPr>
        <w:t>加强安全生产失信行为联合惩戒，定期曝光典型案例。</w:t>
      </w:r>
      <w:r>
        <w:rPr>
          <w:rStyle w:val="17"/>
          <w:rFonts w:hint="eastAsia"/>
        </w:rPr>
        <w:t>（责任单位：</w:t>
      </w:r>
      <w:r>
        <w:rPr>
          <w:rStyle w:val="17"/>
          <w:rFonts w:hint="eastAsia"/>
          <w:lang w:eastAsia="zh-CN"/>
        </w:rPr>
        <w:t>区</w:t>
      </w:r>
      <w:r>
        <w:rPr>
          <w:rStyle w:val="17"/>
          <w:rFonts w:hint="eastAsia"/>
        </w:rPr>
        <w:t>行业安全生产直接监管责任部门、</w:t>
      </w:r>
      <w:r>
        <w:rPr>
          <w:rStyle w:val="17"/>
          <w:rFonts w:hint="eastAsia"/>
          <w:lang w:eastAsia="zh-CN"/>
        </w:rPr>
        <w:t>区</w:t>
      </w:r>
      <w:r>
        <w:rPr>
          <w:rStyle w:val="17"/>
          <w:rFonts w:hint="eastAsia"/>
        </w:rPr>
        <w:t>行业安全生产主管部门，各镇党委、政府，各街道工委、办事处，开发区党工委、管委会）</w:t>
      </w:r>
    </w:p>
    <w:p>
      <w:pPr>
        <w:rPr>
          <w:rFonts w:hint="eastAsia"/>
        </w:rPr>
      </w:pPr>
      <w:r>
        <w:rPr>
          <w:rStyle w:val="15"/>
          <w:rFonts w:hint="eastAsia"/>
        </w:rPr>
        <w:t>5.强化本质安全攻坚。</w:t>
      </w:r>
      <w:r>
        <w:rPr>
          <w:rFonts w:hint="eastAsia"/>
        </w:rPr>
        <w:t>持续加大智能矿山、智慧工地、</w:t>
      </w:r>
      <w:r>
        <w:rPr>
          <w:rFonts w:hint="eastAsia"/>
          <w:color w:val="auto"/>
        </w:rPr>
        <w:t>智慧园区、</w:t>
      </w:r>
      <w:r>
        <w:rPr>
          <w:rFonts w:hint="eastAsia"/>
        </w:rPr>
        <w:t>车辆联网联控、危货运输全过程信息化监管等建设力度。分行业、分单位研究制定“机械化换人、自动化减人、智能化无人”工程和“工业互联网+安全生产”实施计划，加快新技术、新装备、新工艺、新材料的推广使用，推动减人、增安、提效。加快城市生命线工程安全风险监测系统建设，在人员密集场所、燃气等市政基础设施普遍建立起实时监控体系，加强消防实战指挥平台应用，提升公共安全风险管控和处置能力，及时发现并消除隐患。持续推进危化品企业“三人以上岗位”专项治理，最大限度减少三人以上岗位。开展企业安全生产大诊断行动，组织专家团队深入企业和生产现场，对企业安全生产状况进行全面诊断，帮助企业全面查找安全生产缺陷，提出系统治理方案，跟进监管、跟进执法，推动企业系统性提高安全生产保障能力。</w:t>
      </w:r>
      <w:r>
        <w:rPr>
          <w:rStyle w:val="17"/>
          <w:rFonts w:hint="eastAsia"/>
        </w:rPr>
        <w:t>（责任单位：</w:t>
      </w:r>
      <w:r>
        <w:rPr>
          <w:rStyle w:val="17"/>
          <w:rFonts w:hint="eastAsia"/>
          <w:lang w:eastAsia="zh-CN"/>
        </w:rPr>
        <w:t>区科技</w:t>
      </w:r>
      <w:r>
        <w:rPr>
          <w:rStyle w:val="17"/>
          <w:rFonts w:hint="eastAsia"/>
        </w:rPr>
        <w:t>局、</w:t>
      </w:r>
      <w:r>
        <w:rPr>
          <w:rStyle w:val="17"/>
          <w:rFonts w:hint="eastAsia"/>
          <w:lang w:eastAsia="zh-CN"/>
        </w:rPr>
        <w:t>区</w:t>
      </w:r>
      <w:r>
        <w:rPr>
          <w:rStyle w:val="17"/>
          <w:rFonts w:hint="eastAsia"/>
        </w:rPr>
        <w:t>工信局、</w:t>
      </w:r>
      <w:r>
        <w:rPr>
          <w:rStyle w:val="17"/>
          <w:rFonts w:hint="eastAsia"/>
          <w:lang w:eastAsia="zh-CN"/>
        </w:rPr>
        <w:t>区</w:t>
      </w:r>
      <w:r>
        <w:rPr>
          <w:rStyle w:val="17"/>
          <w:rFonts w:hint="eastAsia"/>
        </w:rPr>
        <w:t>住建局、</w:t>
      </w:r>
      <w:r>
        <w:rPr>
          <w:rStyle w:val="17"/>
          <w:rFonts w:hint="eastAsia"/>
          <w:lang w:eastAsia="zh-CN"/>
        </w:rPr>
        <w:t>区</w:t>
      </w:r>
      <w:r>
        <w:rPr>
          <w:rStyle w:val="17"/>
          <w:rFonts w:hint="eastAsia"/>
        </w:rPr>
        <w:t>交通运输局、</w:t>
      </w:r>
      <w:r>
        <w:rPr>
          <w:rStyle w:val="17"/>
          <w:rFonts w:hint="eastAsia"/>
          <w:lang w:eastAsia="zh-CN"/>
        </w:rPr>
        <w:t>区</w:t>
      </w:r>
      <w:r>
        <w:rPr>
          <w:rStyle w:val="17"/>
          <w:rFonts w:hint="eastAsia"/>
        </w:rPr>
        <w:t>应急局、</w:t>
      </w:r>
      <w:r>
        <w:rPr>
          <w:rStyle w:val="17"/>
          <w:rFonts w:hint="eastAsia"/>
          <w:lang w:eastAsia="zh-CN"/>
        </w:rPr>
        <w:t>区</w:t>
      </w:r>
      <w:r>
        <w:rPr>
          <w:rStyle w:val="17"/>
          <w:rFonts w:hint="eastAsia"/>
        </w:rPr>
        <w:t>大数据</w:t>
      </w:r>
      <w:r>
        <w:rPr>
          <w:rStyle w:val="17"/>
          <w:rFonts w:hint="eastAsia"/>
          <w:lang w:eastAsia="zh-CN"/>
        </w:rPr>
        <w:t>中心</w:t>
      </w:r>
      <w:r>
        <w:rPr>
          <w:rStyle w:val="17"/>
          <w:rFonts w:hint="eastAsia"/>
        </w:rPr>
        <w:t>、</w:t>
      </w:r>
      <w:r>
        <w:rPr>
          <w:rStyle w:val="17"/>
          <w:rFonts w:hint="eastAsia"/>
          <w:lang w:eastAsia="zh-CN"/>
        </w:rPr>
        <w:t>区</w:t>
      </w:r>
      <w:r>
        <w:rPr>
          <w:rStyle w:val="17"/>
          <w:rFonts w:hint="eastAsia"/>
        </w:rPr>
        <w:t>消防</w:t>
      </w:r>
      <w:r>
        <w:rPr>
          <w:rStyle w:val="17"/>
          <w:rFonts w:hint="eastAsia"/>
          <w:lang w:eastAsia="zh-CN"/>
        </w:rPr>
        <w:t>大队</w:t>
      </w:r>
      <w:r>
        <w:rPr>
          <w:rStyle w:val="17"/>
          <w:rFonts w:hint="eastAsia"/>
        </w:rPr>
        <w:t>等部门分工负责，</w:t>
      </w:r>
      <w:r>
        <w:rPr>
          <w:rStyle w:val="17"/>
          <w:rFonts w:hint="eastAsia"/>
          <w:lang w:eastAsia="zh-CN"/>
        </w:rPr>
        <w:t>各镇党委、政府，各街道工委、办事处，开发区党工委、管委会</w:t>
      </w:r>
      <w:r>
        <w:rPr>
          <w:rStyle w:val="17"/>
          <w:rFonts w:hint="eastAsia"/>
        </w:rPr>
        <w:t>）</w:t>
      </w:r>
    </w:p>
    <w:p>
      <w:pPr>
        <w:pStyle w:val="3"/>
        <w:bidi w:val="0"/>
        <w:rPr>
          <w:rFonts w:hint="eastAsia"/>
        </w:rPr>
      </w:pPr>
      <w:r>
        <w:rPr>
          <w:rFonts w:hint="eastAsia"/>
        </w:rPr>
        <w:t>（二）聚力安全生产领域作风建设“五项任务”，切实提高安全监管干部队伍能力水平</w:t>
      </w:r>
    </w:p>
    <w:p>
      <w:pPr>
        <w:rPr>
          <w:rFonts w:hint="eastAsia"/>
        </w:rPr>
      </w:pPr>
      <w:r>
        <w:rPr>
          <w:rStyle w:val="15"/>
          <w:rFonts w:hint="eastAsia"/>
        </w:rPr>
        <w:t>6.倡树严真细实快作风。</w:t>
      </w:r>
      <w:r>
        <w:rPr>
          <w:rFonts w:hint="eastAsia"/>
        </w:rPr>
        <w:t>深入开展严字当头、质疑保守、精准精细、认真较真、务求实效的安全生产工作作风建设活动，在“严、真、细、实、快”上狠下功夫、下真功夫，增强工作主动性、创新性和实效性，力戒形式主义、官僚主义，以敢于斗争、善于攻坚、狠抓落实的良好作风，高标准、高质量、高效率做好安全生产工作。</w:t>
      </w:r>
      <w:r>
        <w:rPr>
          <w:rStyle w:val="17"/>
          <w:rFonts w:hint="eastAsia"/>
        </w:rPr>
        <w:t>（责任单位：</w:t>
      </w:r>
      <w:r>
        <w:rPr>
          <w:rStyle w:val="17"/>
          <w:rFonts w:hint="eastAsia"/>
          <w:lang w:eastAsia="zh-CN"/>
        </w:rPr>
        <w:t>区</w:t>
      </w:r>
      <w:r>
        <w:rPr>
          <w:rStyle w:val="17"/>
          <w:rFonts w:hint="eastAsia"/>
        </w:rPr>
        <w:t>安委会有关成员单位，</w:t>
      </w:r>
      <w:r>
        <w:rPr>
          <w:rStyle w:val="17"/>
          <w:rFonts w:hint="eastAsia"/>
          <w:lang w:eastAsia="zh-CN"/>
        </w:rPr>
        <w:t>各镇党委、政府，各街道工委、办事处，开发区党工委、管委会</w:t>
      </w:r>
      <w:r>
        <w:rPr>
          <w:rStyle w:val="17"/>
          <w:rFonts w:hint="eastAsia"/>
        </w:rPr>
        <w:t>）</w:t>
      </w:r>
    </w:p>
    <w:p>
      <w:pPr>
        <w:rPr>
          <w:rFonts w:hint="eastAsia"/>
        </w:rPr>
      </w:pPr>
      <w:r>
        <w:rPr>
          <w:rStyle w:val="15"/>
          <w:rFonts w:hint="eastAsia"/>
        </w:rPr>
        <w:t>7.集中开展作风整顿。</w:t>
      </w:r>
      <w:r>
        <w:rPr>
          <w:rFonts w:hint="eastAsia"/>
        </w:rPr>
        <w:t>各</w:t>
      </w:r>
      <w:r>
        <w:rPr>
          <w:rFonts w:hint="eastAsia"/>
          <w:lang w:val="en-US" w:eastAsia="zh-CN"/>
        </w:rPr>
        <w:t>镇（街道、开发区）、</w:t>
      </w:r>
      <w:r>
        <w:rPr>
          <w:rFonts w:hint="eastAsia"/>
        </w:rPr>
        <w:t>各部门各行业从本文件印发之日起，利用两个月的时间，集中开展一次安全生产领域作风整顿行动，彻底排查工作作风中存在的突出问题，重点整治执行中打折扣、搞变通，推诿扯皮、避重就轻，只查好企业、不查差企业，只管大企业、不管小企业，只管合法、不管非法，跑风漏气、执法不严，不作为、慢作为、乱作为等突出问题，提高安全监管效能。对整顿中发现的不适合安全生产工作和执法监管的人员，该调整的调整，该辞退的辞退。对整顿中发现存在违规违纪违法问题的，纪检监察机关依规依纪依法严肃追责问责。把安全生产工作纳入政治监督重要内容，推动安全生产责任落实。</w:t>
      </w:r>
      <w:r>
        <w:rPr>
          <w:rStyle w:val="17"/>
          <w:rFonts w:hint="eastAsia"/>
        </w:rPr>
        <w:t>（责任单位：</w:t>
      </w:r>
      <w:r>
        <w:rPr>
          <w:rStyle w:val="17"/>
          <w:rFonts w:hint="eastAsia"/>
          <w:lang w:eastAsia="zh-CN"/>
        </w:rPr>
        <w:t>区</w:t>
      </w:r>
      <w:r>
        <w:rPr>
          <w:rStyle w:val="17"/>
          <w:rFonts w:hint="eastAsia"/>
        </w:rPr>
        <w:t>安委会有关成员单位，</w:t>
      </w:r>
      <w:r>
        <w:rPr>
          <w:rStyle w:val="17"/>
          <w:rFonts w:hint="eastAsia"/>
          <w:lang w:eastAsia="zh-CN"/>
        </w:rPr>
        <w:t>区</w:t>
      </w:r>
      <w:r>
        <w:rPr>
          <w:rStyle w:val="17"/>
          <w:rFonts w:hint="eastAsia"/>
        </w:rPr>
        <w:t>纪委监委机关，</w:t>
      </w:r>
      <w:r>
        <w:rPr>
          <w:rStyle w:val="17"/>
          <w:rFonts w:hint="eastAsia"/>
          <w:lang w:eastAsia="zh-CN"/>
        </w:rPr>
        <w:t>各镇党委、政府，各街道工委、办事处，开发区党工委、管委会</w:t>
      </w:r>
      <w:r>
        <w:rPr>
          <w:rStyle w:val="17"/>
          <w:rFonts w:hint="eastAsia"/>
        </w:rPr>
        <w:t>）</w:t>
      </w:r>
    </w:p>
    <w:p>
      <w:pPr>
        <w:rPr>
          <w:rStyle w:val="17"/>
          <w:rFonts w:hint="eastAsia"/>
        </w:rPr>
      </w:pPr>
      <w:r>
        <w:rPr>
          <w:rStyle w:val="15"/>
          <w:rFonts w:hint="eastAsia"/>
        </w:rPr>
        <w:t>8.实施能力提升工程。</w:t>
      </w:r>
      <w:r>
        <w:rPr>
          <w:rFonts w:hint="eastAsia"/>
        </w:rPr>
        <w:t>按照“干什么、学什么，缺什么、补什么”原则，制定教育培训计划，落实全员培训任务，广泛开展“学法用法守法”和“岗位练兵”活动，全面提升安全监管干部队伍专业化素质和能力。对照全国先进水平，开展安全监管工作“比学赶超”活动，明确学习赶超目标和计划，抓好组织实施，力争各项工作走在</w:t>
      </w:r>
      <w:r>
        <w:rPr>
          <w:rFonts w:hint="eastAsia"/>
          <w:lang w:eastAsia="zh-CN"/>
        </w:rPr>
        <w:t>全市</w:t>
      </w:r>
      <w:r>
        <w:rPr>
          <w:rFonts w:hint="eastAsia"/>
        </w:rPr>
        <w:t>前列。大力提升基层应急处置能力，强化镇（街道</w:t>
      </w:r>
      <w:r>
        <w:rPr>
          <w:rFonts w:hint="eastAsia"/>
          <w:lang w:eastAsia="zh-CN"/>
        </w:rPr>
        <w:t>、开发区</w:t>
      </w:r>
      <w:r>
        <w:rPr>
          <w:rFonts w:hint="eastAsia"/>
        </w:rPr>
        <w:t>）“六有”、村居“三有”应急管理标准化建设，重点社区建设应急救援站。细化区、镇（街道</w:t>
      </w:r>
      <w:r>
        <w:rPr>
          <w:rFonts w:hint="eastAsia"/>
          <w:lang w:eastAsia="zh-CN"/>
        </w:rPr>
        <w:t>、开发区</w:t>
      </w:r>
      <w:r>
        <w:rPr>
          <w:rFonts w:hint="eastAsia"/>
        </w:rPr>
        <w:t>）应急预案，做好风险研判、预警、应对等工作，常态化开展综合应急演练和专项应急演练，提高实战能力，确保事故、灾害第一时间科学高效应对。</w:t>
      </w:r>
      <w:r>
        <w:rPr>
          <w:rStyle w:val="17"/>
          <w:rFonts w:hint="eastAsia"/>
        </w:rPr>
        <w:t>（责任单位：</w:t>
      </w:r>
      <w:r>
        <w:rPr>
          <w:rStyle w:val="17"/>
          <w:rFonts w:hint="eastAsia"/>
          <w:lang w:eastAsia="zh-CN"/>
        </w:rPr>
        <w:t>区</w:t>
      </w:r>
      <w:r>
        <w:rPr>
          <w:rStyle w:val="17"/>
          <w:rFonts w:hint="eastAsia"/>
        </w:rPr>
        <w:t>行业安全生产直接监管责任部门，各镇党委、政府，各街道工委、办事处，开发区党工委、管委会）</w:t>
      </w:r>
    </w:p>
    <w:p>
      <w:pPr>
        <w:rPr>
          <w:rFonts w:hint="eastAsia"/>
        </w:rPr>
      </w:pPr>
      <w:r>
        <w:rPr>
          <w:rStyle w:val="15"/>
          <w:rFonts w:hint="eastAsia"/>
        </w:rPr>
        <w:t>9.主动服务企业基层。</w:t>
      </w:r>
      <w:r>
        <w:rPr>
          <w:rFonts w:hint="eastAsia"/>
        </w:rPr>
        <w:t>坚持祛扶并举、主动服务，深入开展“我为群众办实事”实践活动，各</w:t>
      </w:r>
      <w:r>
        <w:rPr>
          <w:rFonts w:hint="eastAsia"/>
          <w:lang w:val="en-US" w:eastAsia="zh-CN"/>
        </w:rPr>
        <w:t>镇（街道、开发区）、各部门</w:t>
      </w:r>
      <w:r>
        <w:rPr>
          <w:rFonts w:hint="eastAsia"/>
        </w:rPr>
        <w:t>都要深入基层、深入企业，积极送政策、送技术、送服务，帮助企业全面排查影响安全生产的工艺、技术、设备、设施，着力解决企业“意识不到、发现不了”的安全生产问题。帮助企业培养安全管理人才，提升安全管理能力，扶正固本，促进企业安全健康发展。</w:t>
      </w:r>
      <w:r>
        <w:rPr>
          <w:rStyle w:val="17"/>
          <w:rFonts w:hint="eastAsia"/>
        </w:rPr>
        <w:t>（责任单位：</w:t>
      </w:r>
      <w:r>
        <w:rPr>
          <w:rStyle w:val="17"/>
          <w:rFonts w:hint="eastAsia"/>
          <w:lang w:eastAsia="zh-CN"/>
        </w:rPr>
        <w:t>区</w:t>
      </w:r>
      <w:r>
        <w:rPr>
          <w:rStyle w:val="17"/>
          <w:rFonts w:hint="eastAsia"/>
        </w:rPr>
        <w:t>行业安全生产主管部门、</w:t>
      </w:r>
      <w:r>
        <w:rPr>
          <w:rStyle w:val="17"/>
          <w:rFonts w:hint="eastAsia"/>
          <w:lang w:eastAsia="zh-CN"/>
        </w:rPr>
        <w:t>区</w:t>
      </w:r>
      <w:r>
        <w:rPr>
          <w:rStyle w:val="17"/>
          <w:rFonts w:hint="eastAsia"/>
        </w:rPr>
        <w:t>行业安全生产直接监管责任部门，</w:t>
      </w:r>
      <w:r>
        <w:rPr>
          <w:rStyle w:val="17"/>
          <w:rFonts w:hint="eastAsia"/>
          <w:lang w:eastAsia="zh-CN"/>
        </w:rPr>
        <w:t>各镇党委、政府，各街道工委、办事处，开发区党工委、管委会</w:t>
      </w:r>
      <w:r>
        <w:rPr>
          <w:rStyle w:val="17"/>
          <w:rFonts w:hint="eastAsia"/>
        </w:rPr>
        <w:t>）</w:t>
      </w:r>
    </w:p>
    <w:p>
      <w:pPr>
        <w:rPr>
          <w:rFonts w:hint="eastAsia"/>
        </w:rPr>
      </w:pPr>
      <w:r>
        <w:rPr>
          <w:rStyle w:val="15"/>
          <w:rFonts w:hint="eastAsia"/>
        </w:rPr>
        <w:t>10.健全作风建设长效机制。</w:t>
      </w:r>
      <w:r>
        <w:rPr>
          <w:rFonts w:hint="eastAsia"/>
        </w:rPr>
        <w:t>各</w:t>
      </w:r>
      <w:r>
        <w:rPr>
          <w:rFonts w:hint="eastAsia"/>
          <w:lang w:val="en-US" w:eastAsia="zh-CN"/>
        </w:rPr>
        <w:t>镇（街道、开发区）、</w:t>
      </w:r>
      <w:r>
        <w:rPr>
          <w:rFonts w:hint="eastAsia"/>
        </w:rPr>
        <w:t>各部门要深刻把握作风建设的长期性、艰巨性和复杂性，坚持用制度管人、管事，进一步建立健全安全生产领域作风建设分析研判、教育引导、监督检查、通报约谈、源头防治等长效机制，常态化开展安全生产作风问题排查治理，及时发现解决党员、干部安全生产作风方面存在的苗头性、倾向性问题，抓早抓小，把作风建设不断引向深入。</w:t>
      </w:r>
      <w:r>
        <w:rPr>
          <w:rStyle w:val="17"/>
          <w:rFonts w:hint="eastAsia"/>
        </w:rPr>
        <w:t>（责任单位：</w:t>
      </w:r>
      <w:r>
        <w:rPr>
          <w:rStyle w:val="17"/>
          <w:rFonts w:hint="eastAsia"/>
          <w:lang w:eastAsia="zh-CN"/>
        </w:rPr>
        <w:t>区</w:t>
      </w:r>
      <w:r>
        <w:rPr>
          <w:rStyle w:val="17"/>
          <w:rFonts w:hint="eastAsia"/>
        </w:rPr>
        <w:t>安委会有关成员单位，</w:t>
      </w:r>
      <w:r>
        <w:rPr>
          <w:rStyle w:val="17"/>
          <w:rFonts w:hint="eastAsia"/>
          <w:lang w:eastAsia="zh-CN"/>
        </w:rPr>
        <w:t>各镇党委、政府，各街道工委、办事处，开发区党工委、管委会</w:t>
      </w:r>
      <w:r>
        <w:rPr>
          <w:rStyle w:val="17"/>
          <w:rFonts w:hint="eastAsia"/>
        </w:rPr>
        <w:t>）</w:t>
      </w:r>
    </w:p>
    <w:p>
      <w:pPr>
        <w:pStyle w:val="3"/>
        <w:bidi w:val="0"/>
        <w:rPr>
          <w:rFonts w:hint="eastAsia"/>
        </w:rPr>
      </w:pPr>
      <w:r>
        <w:rPr>
          <w:rFonts w:hint="eastAsia"/>
        </w:rPr>
        <w:t>（三）构筑安全生产领域惩治腐败“四道防线”，坚决守牢安全生产红线底线</w:t>
      </w:r>
    </w:p>
    <w:p>
      <w:pPr>
        <w:rPr>
          <w:rFonts w:hint="eastAsia"/>
        </w:rPr>
      </w:pPr>
      <w:r>
        <w:rPr>
          <w:rStyle w:val="15"/>
          <w:rFonts w:hint="eastAsia"/>
        </w:rPr>
        <w:t>11.筑牢廉政风险防线。</w:t>
      </w:r>
      <w:r>
        <w:rPr>
          <w:rFonts w:hint="eastAsia"/>
        </w:rPr>
        <w:t>加强廉政风险防控，严格落实党风廉政建设责任制，从源头开始排查安全生产</w:t>
      </w:r>
      <w:bookmarkStart w:id="0" w:name="_GoBack"/>
      <w:bookmarkEnd w:id="0"/>
      <w:r>
        <w:rPr>
          <w:rFonts w:hint="eastAsia"/>
        </w:rPr>
        <w:t>行业管理和行业监管工作各环节、全过程廉政风险点，建立廉政风险点清单，加强制度建设，完善防控措施，扎紧制度“笼子”，进一步健全不敢腐、不能腐、不想腐的长效机制。</w:t>
      </w:r>
      <w:r>
        <w:rPr>
          <w:rStyle w:val="17"/>
          <w:rFonts w:hint="eastAsia"/>
        </w:rPr>
        <w:t>（责任单位：</w:t>
      </w:r>
      <w:r>
        <w:rPr>
          <w:rStyle w:val="17"/>
          <w:rFonts w:hint="eastAsia"/>
          <w:lang w:eastAsia="zh-CN"/>
        </w:rPr>
        <w:t>区</w:t>
      </w:r>
      <w:r>
        <w:rPr>
          <w:rStyle w:val="17"/>
          <w:rFonts w:hint="eastAsia"/>
        </w:rPr>
        <w:t>行业安全生产主管部门、</w:t>
      </w:r>
      <w:r>
        <w:rPr>
          <w:rStyle w:val="17"/>
          <w:rFonts w:hint="eastAsia"/>
          <w:lang w:eastAsia="zh-CN"/>
        </w:rPr>
        <w:t>区</w:t>
      </w:r>
      <w:r>
        <w:rPr>
          <w:rStyle w:val="17"/>
          <w:rFonts w:hint="eastAsia"/>
        </w:rPr>
        <w:t>行业安全生产直接监管责任部门，</w:t>
      </w:r>
      <w:r>
        <w:rPr>
          <w:rStyle w:val="17"/>
          <w:rFonts w:hint="eastAsia"/>
          <w:lang w:eastAsia="zh-CN"/>
        </w:rPr>
        <w:t>各镇党委、政府，各街道工委、办事处，开发区党工委、管委会</w:t>
      </w:r>
      <w:r>
        <w:rPr>
          <w:rStyle w:val="17"/>
          <w:rFonts w:hint="eastAsia"/>
        </w:rPr>
        <w:t>）</w:t>
      </w:r>
    </w:p>
    <w:p>
      <w:pPr>
        <w:rPr>
          <w:rFonts w:hint="eastAsia"/>
        </w:rPr>
      </w:pPr>
      <w:r>
        <w:rPr>
          <w:rStyle w:val="15"/>
          <w:rFonts w:hint="eastAsia"/>
        </w:rPr>
        <w:t>12.严实日常监管防线。</w:t>
      </w:r>
      <w:r>
        <w:rPr>
          <w:rFonts w:hint="eastAsia"/>
        </w:rPr>
        <w:t>非煤矿山、建筑施工、交通运输、危险化学品、民爆等重点行业领域，要切实加强</w:t>
      </w:r>
      <w:r>
        <w:rPr>
          <w:rFonts w:hint="eastAsia"/>
          <w:color w:val="auto"/>
        </w:rPr>
        <w:t>安全生产许可证发放、资质</w:t>
      </w:r>
      <w:r>
        <w:rPr>
          <w:rFonts w:hint="eastAsia"/>
          <w:color w:val="auto"/>
          <w:lang w:eastAsia="zh-CN"/>
        </w:rPr>
        <w:t>审核</w:t>
      </w:r>
      <w:r>
        <w:rPr>
          <w:rFonts w:hint="eastAsia"/>
          <w:color w:val="auto"/>
        </w:rPr>
        <w:t>、安全监管执法、</w:t>
      </w:r>
      <w:r>
        <w:rPr>
          <w:rFonts w:hint="eastAsia"/>
        </w:rPr>
        <w:t>安全生产中介机构管理等重点环节的监督管理，实行依法上会决策、公开办理，消除权力寻租空间。在许可、执法等重点环节推行廉政承诺制和定期“回访”制，强化作风和廉政动态监督。发挥纪检监察派驻</w:t>
      </w:r>
      <w:r>
        <w:rPr>
          <w:rFonts w:hint="eastAsia"/>
          <w:lang w:val="en-US" w:eastAsia="zh-CN"/>
        </w:rPr>
        <w:t>派出</w:t>
      </w:r>
      <w:r>
        <w:rPr>
          <w:rFonts w:hint="eastAsia"/>
        </w:rPr>
        <w:t>机构监督作用，对发现的各类腐败问题，一律从严查处、一查到底，绝不姑息。</w:t>
      </w:r>
      <w:r>
        <w:rPr>
          <w:rStyle w:val="17"/>
          <w:rFonts w:hint="eastAsia"/>
        </w:rPr>
        <w:t>（责任单位：</w:t>
      </w:r>
      <w:r>
        <w:rPr>
          <w:rStyle w:val="17"/>
          <w:rFonts w:hint="eastAsia"/>
          <w:lang w:eastAsia="zh-CN"/>
        </w:rPr>
        <w:t>区</w:t>
      </w:r>
      <w:r>
        <w:rPr>
          <w:rStyle w:val="17"/>
          <w:rFonts w:hint="eastAsia"/>
        </w:rPr>
        <w:t>行业安全生产直接监管责任部门、</w:t>
      </w:r>
      <w:r>
        <w:rPr>
          <w:rStyle w:val="17"/>
          <w:rFonts w:hint="eastAsia"/>
          <w:lang w:eastAsia="zh-CN"/>
        </w:rPr>
        <w:t>区</w:t>
      </w:r>
      <w:r>
        <w:rPr>
          <w:rStyle w:val="17"/>
          <w:rFonts w:hint="eastAsia"/>
        </w:rPr>
        <w:t>行业安全生产主管部门，</w:t>
      </w:r>
      <w:r>
        <w:rPr>
          <w:rStyle w:val="17"/>
          <w:rFonts w:hint="eastAsia"/>
          <w:lang w:eastAsia="zh-CN"/>
        </w:rPr>
        <w:t>区</w:t>
      </w:r>
      <w:r>
        <w:rPr>
          <w:rStyle w:val="17"/>
          <w:rFonts w:hint="eastAsia"/>
        </w:rPr>
        <w:t>纪委监委机关，</w:t>
      </w:r>
      <w:r>
        <w:rPr>
          <w:rStyle w:val="17"/>
          <w:rFonts w:hint="eastAsia"/>
          <w:lang w:eastAsia="zh-CN"/>
        </w:rPr>
        <w:t>各镇党委、政府，各街道工委、办事处，开发区党工委、管委会</w:t>
      </w:r>
      <w:r>
        <w:rPr>
          <w:rStyle w:val="17"/>
          <w:rFonts w:hint="eastAsia"/>
        </w:rPr>
        <w:t>）</w:t>
      </w:r>
    </w:p>
    <w:p>
      <w:pPr>
        <w:rPr>
          <w:rFonts w:hint="eastAsia"/>
        </w:rPr>
      </w:pPr>
      <w:r>
        <w:rPr>
          <w:rStyle w:val="15"/>
          <w:rFonts w:hint="eastAsia"/>
        </w:rPr>
        <w:t>13.构建机构服务防线。</w:t>
      </w:r>
      <w:r>
        <w:rPr>
          <w:rFonts w:hint="eastAsia"/>
        </w:rPr>
        <w:t>加强服务机构专项整治，持续深入开展安全生产服务机构专项整治行动，强化对服务机构的监管执法，规范服务机构资质管理，严格评价、考核、验收报告质量审查，实行“谁签字、谁负责、终身追责”，对存在弄虚作假、出具虚假报告等严重违法违规行为的有关责任人，严格执行职业禁入制度，对涉嫌犯罪的及时移送司法机关，依法严厉打击安全生产服务领域违法违规行为，整顿净化安全服务市场。</w:t>
      </w:r>
      <w:r>
        <w:rPr>
          <w:rStyle w:val="17"/>
          <w:rFonts w:hint="eastAsia"/>
        </w:rPr>
        <w:t>（责任单位：</w:t>
      </w:r>
      <w:r>
        <w:rPr>
          <w:rStyle w:val="17"/>
          <w:rFonts w:hint="eastAsia"/>
          <w:lang w:eastAsia="zh-CN"/>
        </w:rPr>
        <w:t>区行业安全生产主管部门、区行业安全生产直接监管责任部门</w:t>
      </w:r>
      <w:r>
        <w:rPr>
          <w:rStyle w:val="17"/>
          <w:rFonts w:hint="eastAsia"/>
        </w:rPr>
        <w:t>，</w:t>
      </w:r>
      <w:r>
        <w:rPr>
          <w:rStyle w:val="17"/>
          <w:rFonts w:hint="eastAsia"/>
          <w:lang w:eastAsia="zh-CN"/>
        </w:rPr>
        <w:t>各镇党委、政府，各街道工委、办事处，开发区党工委、管委会</w:t>
      </w:r>
      <w:r>
        <w:rPr>
          <w:rStyle w:val="17"/>
          <w:rFonts w:hint="eastAsia"/>
        </w:rPr>
        <w:t>）</w:t>
      </w:r>
    </w:p>
    <w:p>
      <w:pPr>
        <w:rPr>
          <w:rFonts w:hint="eastAsia"/>
        </w:rPr>
      </w:pPr>
      <w:r>
        <w:rPr>
          <w:rStyle w:val="15"/>
          <w:rFonts w:hint="eastAsia"/>
        </w:rPr>
        <w:t>14.巩固警示教育防线。</w:t>
      </w:r>
      <w:r>
        <w:rPr>
          <w:rFonts w:hint="eastAsia"/>
        </w:rPr>
        <w:t>突出教育在先、警示在先、预防在先，分行业分领域开展“身边事教育身边人”活动，加强廉政教育和反面典型警示教育，以案释法、以案明纪，使党员干部知敬畏、存戒惧、守底线，筑牢拒腐防变思想防线。</w:t>
      </w:r>
      <w:r>
        <w:rPr>
          <w:rStyle w:val="17"/>
          <w:rFonts w:hint="eastAsia"/>
        </w:rPr>
        <w:t>（责任单位：</w:t>
      </w:r>
      <w:r>
        <w:rPr>
          <w:rStyle w:val="17"/>
          <w:rFonts w:hint="eastAsia"/>
          <w:lang w:eastAsia="zh-CN"/>
        </w:rPr>
        <w:t>区行业安全生产主管部门、区行业安全生产直接监管责任部门</w:t>
      </w:r>
      <w:r>
        <w:rPr>
          <w:rStyle w:val="17"/>
          <w:rFonts w:hint="eastAsia"/>
        </w:rPr>
        <w:t>，</w:t>
      </w:r>
      <w:r>
        <w:rPr>
          <w:rStyle w:val="17"/>
          <w:rFonts w:hint="eastAsia"/>
          <w:lang w:eastAsia="zh-CN"/>
        </w:rPr>
        <w:t>各镇党委、政府，各街道工委、办事处，开发区党工委、管委会</w:t>
      </w:r>
      <w:r>
        <w:rPr>
          <w:rStyle w:val="17"/>
          <w:rFonts w:hint="eastAsia"/>
        </w:rPr>
        <w:t>）</w:t>
      </w:r>
    </w:p>
    <w:p>
      <w:pPr>
        <w:pStyle w:val="3"/>
        <w:bidi w:val="0"/>
        <w:rPr>
          <w:rFonts w:hint="eastAsia"/>
        </w:rPr>
      </w:pPr>
      <w:r>
        <w:rPr>
          <w:rFonts w:hint="eastAsia"/>
        </w:rPr>
        <w:t>（四）推进安全生产领域扫黑除恶“三项行动”，坚决铲除影响安全生产的行业乱象</w:t>
      </w:r>
    </w:p>
    <w:p>
      <w:pPr>
        <w:rPr>
          <w:rFonts w:hint="eastAsia"/>
        </w:rPr>
      </w:pPr>
      <w:r>
        <w:rPr>
          <w:rStyle w:val="15"/>
          <w:rFonts w:hint="eastAsia"/>
        </w:rPr>
        <w:t>15.开展“固本清源”专项行动。</w:t>
      </w:r>
      <w:r>
        <w:rPr>
          <w:rFonts w:hint="eastAsia"/>
        </w:rPr>
        <w:t>聚焦资源开发、工程建设、交通运输、仓储物流等易滋生黑恶势力的重点行业领域，制定具体工作方案，起底式清查矿权非法转让、强买强卖等违法犯罪行为，严厉打击垄断渣土车、危化品运输车、客运车辆等影响安全生产的“行霸”、“市霸”，严厉打击非法开采矿产资源、暴力承揽工程、恶意竞标等影响安全生产的违法行为。严格执行行政执法与刑事司法衔接制度，对涉嫌犯罪的及时移送司法机关。聚焦涉黑涉恶案件暴露出的行业领域存在的突出问题及监管漏洞，充分运用“三书一函”推动问题整改，坚持以案为鉴，督促行业领域主管部门健全完善日常监督、源头治理机制，落实工作措施，堵塞监管漏洞，铲除黑恶势力滋生土壤，提升安全生产水平。</w:t>
      </w:r>
      <w:r>
        <w:rPr>
          <w:rStyle w:val="17"/>
          <w:rFonts w:hint="eastAsia"/>
        </w:rPr>
        <w:t>（责任单位：</w:t>
      </w:r>
      <w:r>
        <w:rPr>
          <w:rStyle w:val="17"/>
          <w:rFonts w:hint="eastAsia"/>
          <w:lang w:eastAsia="zh-CN"/>
        </w:rPr>
        <w:t>区</w:t>
      </w:r>
      <w:r>
        <w:rPr>
          <w:rStyle w:val="17"/>
          <w:rFonts w:hint="eastAsia"/>
        </w:rPr>
        <w:t>委政法委、</w:t>
      </w:r>
      <w:r>
        <w:rPr>
          <w:rStyle w:val="17"/>
          <w:rFonts w:hint="eastAsia"/>
          <w:lang w:eastAsia="zh-CN"/>
        </w:rPr>
        <w:t>区</w:t>
      </w:r>
      <w:r>
        <w:rPr>
          <w:rStyle w:val="17"/>
          <w:rFonts w:hint="eastAsia"/>
        </w:rPr>
        <w:t>法院、</w:t>
      </w:r>
      <w:r>
        <w:rPr>
          <w:rStyle w:val="17"/>
          <w:rFonts w:hint="eastAsia"/>
          <w:lang w:eastAsia="zh-CN"/>
        </w:rPr>
        <w:t>区</w:t>
      </w:r>
      <w:r>
        <w:rPr>
          <w:rStyle w:val="17"/>
          <w:rFonts w:hint="eastAsia"/>
        </w:rPr>
        <w:t>检察院、</w:t>
      </w:r>
      <w:r>
        <w:rPr>
          <w:rStyle w:val="17"/>
          <w:rFonts w:hint="eastAsia"/>
          <w:lang w:eastAsia="zh-CN"/>
        </w:rPr>
        <w:t>区</w:t>
      </w:r>
      <w:r>
        <w:rPr>
          <w:rStyle w:val="17"/>
          <w:rFonts w:hint="eastAsia"/>
        </w:rPr>
        <w:t>公安</w:t>
      </w:r>
      <w:r>
        <w:rPr>
          <w:rStyle w:val="17"/>
          <w:rFonts w:hint="eastAsia"/>
          <w:lang w:eastAsia="zh-CN"/>
        </w:rPr>
        <w:t>分</w:t>
      </w:r>
      <w:r>
        <w:rPr>
          <w:rStyle w:val="17"/>
          <w:rFonts w:hint="eastAsia"/>
        </w:rPr>
        <w:t>局、</w:t>
      </w:r>
      <w:r>
        <w:rPr>
          <w:rStyle w:val="17"/>
          <w:rFonts w:hint="eastAsia"/>
          <w:lang w:eastAsia="zh-CN"/>
        </w:rPr>
        <w:t>区</w:t>
      </w:r>
      <w:r>
        <w:rPr>
          <w:rStyle w:val="17"/>
          <w:rFonts w:hint="eastAsia"/>
        </w:rPr>
        <w:t>自然资源局、</w:t>
      </w:r>
      <w:r>
        <w:rPr>
          <w:rStyle w:val="17"/>
          <w:rFonts w:hint="eastAsia"/>
          <w:lang w:eastAsia="zh-CN"/>
        </w:rPr>
        <w:t>区住建局</w:t>
      </w:r>
      <w:r>
        <w:rPr>
          <w:rStyle w:val="17"/>
          <w:rFonts w:hint="eastAsia"/>
        </w:rPr>
        <w:t>、</w:t>
      </w:r>
      <w:r>
        <w:rPr>
          <w:rStyle w:val="17"/>
          <w:rFonts w:hint="eastAsia"/>
          <w:lang w:eastAsia="zh-CN"/>
        </w:rPr>
        <w:t>区</w:t>
      </w:r>
      <w:r>
        <w:rPr>
          <w:rStyle w:val="17"/>
          <w:rFonts w:hint="eastAsia"/>
        </w:rPr>
        <w:t>交通运输局、</w:t>
      </w:r>
      <w:r>
        <w:rPr>
          <w:rStyle w:val="17"/>
          <w:rFonts w:hint="eastAsia"/>
          <w:lang w:eastAsia="zh-CN"/>
        </w:rPr>
        <w:t>区</w:t>
      </w:r>
      <w:r>
        <w:rPr>
          <w:rStyle w:val="17"/>
          <w:rFonts w:hint="eastAsia"/>
        </w:rPr>
        <w:t>水利局、</w:t>
      </w:r>
      <w:r>
        <w:rPr>
          <w:rStyle w:val="17"/>
          <w:rFonts w:hint="eastAsia"/>
          <w:lang w:eastAsia="zh-CN"/>
        </w:rPr>
        <w:t>区</w:t>
      </w:r>
      <w:r>
        <w:rPr>
          <w:rStyle w:val="17"/>
          <w:rFonts w:hint="eastAsia"/>
        </w:rPr>
        <w:t>农业农村局、</w:t>
      </w:r>
      <w:r>
        <w:rPr>
          <w:rStyle w:val="17"/>
          <w:rFonts w:hint="eastAsia"/>
          <w:lang w:eastAsia="zh-CN"/>
        </w:rPr>
        <w:t>区</w:t>
      </w:r>
      <w:r>
        <w:rPr>
          <w:rStyle w:val="17"/>
          <w:rFonts w:hint="eastAsia"/>
        </w:rPr>
        <w:t>应急局、</w:t>
      </w:r>
      <w:r>
        <w:rPr>
          <w:rStyle w:val="17"/>
          <w:rFonts w:hint="eastAsia"/>
          <w:lang w:eastAsia="zh-CN"/>
        </w:rPr>
        <w:t>区综合执法</w:t>
      </w:r>
      <w:r>
        <w:rPr>
          <w:rStyle w:val="17"/>
          <w:rFonts w:hint="eastAsia"/>
        </w:rPr>
        <w:t>局、</w:t>
      </w:r>
      <w:r>
        <w:rPr>
          <w:rStyle w:val="17"/>
          <w:rFonts w:hint="eastAsia"/>
          <w:lang w:eastAsia="zh-CN"/>
        </w:rPr>
        <w:t>区</w:t>
      </w:r>
      <w:r>
        <w:rPr>
          <w:rStyle w:val="17"/>
          <w:rFonts w:hint="eastAsia"/>
        </w:rPr>
        <w:t>市场监管局等部门分工负责，</w:t>
      </w:r>
      <w:r>
        <w:rPr>
          <w:rStyle w:val="17"/>
          <w:rFonts w:hint="eastAsia"/>
          <w:lang w:eastAsia="zh-CN"/>
        </w:rPr>
        <w:t>各镇党委、政府，各街道工委、办事处，开发区党工委、管委会</w:t>
      </w:r>
      <w:r>
        <w:rPr>
          <w:rStyle w:val="17"/>
          <w:rFonts w:hint="eastAsia"/>
        </w:rPr>
        <w:t>）</w:t>
      </w:r>
    </w:p>
    <w:p>
      <w:pPr>
        <w:rPr>
          <w:rFonts w:hint="eastAsia"/>
        </w:rPr>
      </w:pPr>
      <w:r>
        <w:rPr>
          <w:rStyle w:val="15"/>
          <w:rFonts w:hint="eastAsia"/>
        </w:rPr>
        <w:t>16.实施严惩涉黑涉恶“保护伞”专项行动。</w:t>
      </w:r>
      <w:r>
        <w:rPr>
          <w:rFonts w:hint="eastAsia"/>
        </w:rPr>
        <w:t>全面开展安全生产领域涉黑涉恶案件（线索）倒查，对重点涉黑涉恶案件和线索进行“回头看”和全面梳理，坚持“一案双查”，无论涉及到谁，一律从严查处，严厉打击黑恶势力背后的“保护伞”。</w:t>
      </w:r>
      <w:r>
        <w:rPr>
          <w:rStyle w:val="17"/>
          <w:rFonts w:hint="eastAsia"/>
        </w:rPr>
        <w:t>（责任单位：</w:t>
      </w:r>
      <w:r>
        <w:rPr>
          <w:rStyle w:val="17"/>
          <w:rFonts w:hint="eastAsia"/>
          <w:lang w:eastAsia="zh-CN"/>
        </w:rPr>
        <w:t>区</w:t>
      </w:r>
      <w:r>
        <w:rPr>
          <w:rStyle w:val="17"/>
          <w:rFonts w:hint="eastAsia"/>
        </w:rPr>
        <w:t>纪委监委机关、</w:t>
      </w:r>
      <w:r>
        <w:rPr>
          <w:rStyle w:val="17"/>
          <w:rFonts w:hint="eastAsia"/>
          <w:lang w:eastAsia="zh-CN"/>
        </w:rPr>
        <w:t>区</w:t>
      </w:r>
      <w:r>
        <w:rPr>
          <w:rStyle w:val="17"/>
          <w:rFonts w:hint="eastAsia"/>
        </w:rPr>
        <w:t>法院、</w:t>
      </w:r>
      <w:r>
        <w:rPr>
          <w:rStyle w:val="17"/>
          <w:rFonts w:hint="eastAsia"/>
          <w:lang w:eastAsia="zh-CN"/>
        </w:rPr>
        <w:t>区</w:t>
      </w:r>
      <w:r>
        <w:rPr>
          <w:rStyle w:val="17"/>
          <w:rFonts w:hint="eastAsia"/>
        </w:rPr>
        <w:t>检察院、</w:t>
      </w:r>
      <w:r>
        <w:rPr>
          <w:rStyle w:val="17"/>
          <w:rFonts w:hint="eastAsia"/>
          <w:lang w:eastAsia="zh-CN"/>
        </w:rPr>
        <w:t>区</w:t>
      </w:r>
      <w:r>
        <w:rPr>
          <w:rStyle w:val="17"/>
          <w:rFonts w:hint="eastAsia"/>
        </w:rPr>
        <w:t>公安</w:t>
      </w:r>
      <w:r>
        <w:rPr>
          <w:rStyle w:val="17"/>
          <w:rFonts w:hint="eastAsia"/>
          <w:lang w:eastAsia="zh-CN"/>
        </w:rPr>
        <w:t>分</w:t>
      </w:r>
      <w:r>
        <w:rPr>
          <w:rStyle w:val="17"/>
          <w:rFonts w:hint="eastAsia"/>
        </w:rPr>
        <w:t>局、</w:t>
      </w:r>
      <w:r>
        <w:rPr>
          <w:rStyle w:val="17"/>
          <w:rFonts w:hint="eastAsia"/>
          <w:lang w:eastAsia="zh-CN"/>
        </w:rPr>
        <w:t>区行业安全生产主管部门、区行业安全生产直接监管责任部门</w:t>
      </w:r>
      <w:r>
        <w:rPr>
          <w:rStyle w:val="17"/>
          <w:rFonts w:hint="eastAsia"/>
        </w:rPr>
        <w:t>，</w:t>
      </w:r>
      <w:r>
        <w:rPr>
          <w:rStyle w:val="17"/>
          <w:rFonts w:hint="eastAsia"/>
          <w:lang w:eastAsia="zh-CN"/>
        </w:rPr>
        <w:t>各镇党委、政府，各街道工委、办事处，开发区党工委、管委会</w:t>
      </w:r>
      <w:r>
        <w:rPr>
          <w:rStyle w:val="17"/>
          <w:rFonts w:hint="eastAsia"/>
        </w:rPr>
        <w:t>）</w:t>
      </w:r>
    </w:p>
    <w:p>
      <w:pPr>
        <w:rPr>
          <w:rFonts w:hint="eastAsia"/>
        </w:rPr>
      </w:pPr>
      <w:r>
        <w:rPr>
          <w:rStyle w:val="15"/>
          <w:rFonts w:hint="eastAsia"/>
        </w:rPr>
        <w:t>17.开展“全民筑安”专项行动。</w:t>
      </w:r>
      <w:r>
        <w:rPr>
          <w:rFonts w:hint="eastAsia"/>
        </w:rPr>
        <w:t>加大社会宣传力度，强化舆论监督作用，采取多种形式、多种方式普及法律知识，帮助群众了解安全生产领域涉黑涉恶的具体表现形式，鼓励、动员广大生产经营单位和人民群众积极检举揭发安全生产领域涉黑涉恶问题和事故隐患，打好扫黑除恶人民战争，稳固安全生产工作基础。</w:t>
      </w:r>
      <w:r>
        <w:rPr>
          <w:rStyle w:val="17"/>
          <w:rFonts w:hint="eastAsia"/>
        </w:rPr>
        <w:t>（责任单位：</w:t>
      </w:r>
      <w:r>
        <w:rPr>
          <w:rStyle w:val="17"/>
          <w:rFonts w:hint="eastAsia"/>
          <w:lang w:eastAsia="zh-CN"/>
        </w:rPr>
        <w:t>区</w:t>
      </w:r>
      <w:r>
        <w:rPr>
          <w:rStyle w:val="17"/>
          <w:rFonts w:hint="eastAsia"/>
        </w:rPr>
        <w:t>委政法委、</w:t>
      </w:r>
      <w:r>
        <w:rPr>
          <w:rStyle w:val="17"/>
          <w:rFonts w:hint="eastAsia"/>
          <w:lang w:eastAsia="zh-CN"/>
        </w:rPr>
        <w:t>区</w:t>
      </w:r>
      <w:r>
        <w:rPr>
          <w:rStyle w:val="17"/>
          <w:rFonts w:hint="eastAsia"/>
        </w:rPr>
        <w:t>公安</w:t>
      </w:r>
      <w:r>
        <w:rPr>
          <w:rStyle w:val="17"/>
          <w:rFonts w:hint="eastAsia"/>
          <w:lang w:eastAsia="zh-CN"/>
        </w:rPr>
        <w:t>分</w:t>
      </w:r>
      <w:r>
        <w:rPr>
          <w:rStyle w:val="17"/>
          <w:rFonts w:hint="eastAsia"/>
        </w:rPr>
        <w:t>局、</w:t>
      </w:r>
      <w:r>
        <w:rPr>
          <w:rStyle w:val="17"/>
          <w:rFonts w:hint="eastAsia"/>
          <w:lang w:eastAsia="zh-CN"/>
        </w:rPr>
        <w:t>区行业安全生产主管部门、区行业安全生产直接监管责任部门</w:t>
      </w:r>
      <w:r>
        <w:rPr>
          <w:rStyle w:val="17"/>
          <w:rFonts w:hint="eastAsia"/>
        </w:rPr>
        <w:t>，</w:t>
      </w:r>
      <w:r>
        <w:rPr>
          <w:rStyle w:val="17"/>
          <w:rFonts w:hint="eastAsia"/>
          <w:lang w:eastAsia="zh-CN"/>
        </w:rPr>
        <w:t>各镇党委、政府，各街道工委、办事处，开发区党工委、管委会</w:t>
      </w:r>
      <w:r>
        <w:rPr>
          <w:rStyle w:val="17"/>
          <w:rFonts w:hint="eastAsia"/>
        </w:rPr>
        <w:t>）</w:t>
      </w:r>
    </w:p>
    <w:p>
      <w:pPr>
        <w:pStyle w:val="2"/>
        <w:bidi w:val="0"/>
        <w:rPr>
          <w:rFonts w:hint="eastAsia"/>
        </w:rPr>
      </w:pPr>
      <w:r>
        <w:rPr>
          <w:rFonts w:hint="eastAsia"/>
        </w:rPr>
        <w:t>三、工作要求</w:t>
      </w:r>
    </w:p>
    <w:p>
      <w:pPr>
        <w:rPr>
          <w:rFonts w:hint="eastAsia"/>
        </w:rPr>
      </w:pPr>
      <w:r>
        <w:rPr>
          <w:rStyle w:val="15"/>
          <w:rFonts w:hint="eastAsia"/>
        </w:rPr>
        <w:t>（一）提高政治站位。</w:t>
      </w:r>
      <w:r>
        <w:rPr>
          <w:rFonts w:hint="eastAsia"/>
        </w:rPr>
        <w:t>坚持安全生产与作风建设、惩治腐败、扫黑除恶一体推进，是省</w:t>
      </w:r>
      <w:r>
        <w:rPr>
          <w:rFonts w:hint="eastAsia"/>
          <w:lang w:eastAsia="zh-CN"/>
        </w:rPr>
        <w:t>、市、区党委政府</w:t>
      </w:r>
      <w:r>
        <w:rPr>
          <w:rFonts w:hint="eastAsia"/>
        </w:rPr>
        <w:t>系统提升安全生产治理能力的战略举措，也是专项整治三年行动的深化实化，更是实现长治久安的治本之策。各</w:t>
      </w:r>
      <w:r>
        <w:rPr>
          <w:rFonts w:hint="eastAsia"/>
          <w:lang w:val="en-US" w:eastAsia="zh-CN"/>
        </w:rPr>
        <w:t>镇（街道、开发区）、</w:t>
      </w:r>
      <w:r>
        <w:rPr>
          <w:rFonts w:hint="eastAsia"/>
        </w:rPr>
        <w:t>各部门要切实提高政治站位，高度重视，深刻领会，认真落实省、市</w:t>
      </w:r>
      <w:r>
        <w:rPr>
          <w:rFonts w:hint="eastAsia"/>
          <w:lang w:eastAsia="zh-CN"/>
        </w:rPr>
        <w:t>、区</w:t>
      </w:r>
      <w:r>
        <w:rPr>
          <w:rFonts w:hint="eastAsia"/>
        </w:rPr>
        <w:t>关于“四位一体”推进专项整治的部署要求，以更强当担、更大力度、更实举措，确保各项工作落实落地，坚决打好打赢这场攻坚战、持久战。</w:t>
      </w:r>
    </w:p>
    <w:p>
      <w:pPr>
        <w:rPr>
          <w:rFonts w:hint="eastAsia"/>
        </w:rPr>
      </w:pPr>
      <w:r>
        <w:rPr>
          <w:rStyle w:val="15"/>
          <w:rFonts w:hint="eastAsia"/>
        </w:rPr>
        <w:t>（二）加强组织领导。</w:t>
      </w:r>
      <w:r>
        <w:rPr>
          <w:rFonts w:hint="eastAsia"/>
        </w:rPr>
        <w:t>各</w:t>
      </w:r>
      <w:r>
        <w:rPr>
          <w:rFonts w:hint="eastAsia"/>
          <w:lang w:val="en-US" w:eastAsia="zh-CN"/>
        </w:rPr>
        <w:t>镇（街道、开发区）、</w:t>
      </w:r>
      <w:r>
        <w:rPr>
          <w:rFonts w:hint="eastAsia"/>
        </w:rPr>
        <w:t>各有关部门要把“四位一体”推进专项整治作为重大政治任务，紧密结合本</w:t>
      </w:r>
      <w:r>
        <w:rPr>
          <w:rFonts w:hint="eastAsia"/>
          <w:lang w:eastAsia="zh-CN"/>
        </w:rPr>
        <w:t>辖区</w:t>
      </w:r>
      <w:r>
        <w:rPr>
          <w:rFonts w:hint="eastAsia"/>
        </w:rPr>
        <w:t>、本部门实际，抓紧制定具体工作方案，认真抓好组织实施。</w:t>
      </w:r>
      <w:r>
        <w:rPr>
          <w:rFonts w:hint="eastAsia"/>
          <w:lang w:eastAsia="zh-CN"/>
        </w:rPr>
        <w:t>镇（街道、开发区）</w:t>
      </w:r>
      <w:r>
        <w:rPr>
          <w:rFonts w:hint="eastAsia"/>
        </w:rPr>
        <w:t>具体方案要经</w:t>
      </w:r>
      <w:r>
        <w:rPr>
          <w:rFonts w:hint="eastAsia"/>
          <w:color w:val="auto"/>
          <w:lang w:eastAsia="zh-CN"/>
        </w:rPr>
        <w:t>党（工）</w:t>
      </w:r>
      <w:r>
        <w:rPr>
          <w:rFonts w:hint="eastAsia"/>
          <w:color w:val="auto"/>
        </w:rPr>
        <w:t>委会议</w:t>
      </w:r>
      <w:r>
        <w:rPr>
          <w:rFonts w:hint="eastAsia"/>
        </w:rPr>
        <w:t>专题审议，</w:t>
      </w:r>
      <w:r>
        <w:rPr>
          <w:rFonts w:hint="eastAsia"/>
          <w:lang w:eastAsia="zh-CN"/>
        </w:rPr>
        <w:t>区</w:t>
      </w:r>
      <w:r>
        <w:rPr>
          <w:rFonts w:hint="eastAsia"/>
        </w:rPr>
        <w:t>有关部门具体方案要经党组（党委）会专题研究，</w:t>
      </w:r>
      <w:r>
        <w:rPr>
          <w:rFonts w:hint="eastAsia"/>
          <w:color w:val="auto"/>
          <w:lang w:eastAsia="zh-CN"/>
        </w:rPr>
        <w:t>区、镇</w:t>
      </w:r>
      <w:r>
        <w:rPr>
          <w:rFonts w:hint="eastAsia"/>
          <w:color w:val="auto"/>
        </w:rPr>
        <w:t>具体方案报</w:t>
      </w:r>
      <w:r>
        <w:rPr>
          <w:rFonts w:hint="eastAsia"/>
          <w:color w:val="auto"/>
          <w:lang w:eastAsia="zh-CN"/>
        </w:rPr>
        <w:t>区</w:t>
      </w:r>
      <w:r>
        <w:rPr>
          <w:rFonts w:hint="eastAsia"/>
          <w:color w:val="auto"/>
        </w:rPr>
        <w:t>安委会办公室备案。</w:t>
      </w:r>
      <w:r>
        <w:rPr>
          <w:rFonts w:hint="eastAsia"/>
        </w:rPr>
        <w:t>各</w:t>
      </w:r>
      <w:r>
        <w:rPr>
          <w:rFonts w:hint="eastAsia"/>
          <w:lang w:val="en-US" w:eastAsia="zh-CN"/>
        </w:rPr>
        <w:t>镇（街道、开发区）、</w:t>
      </w:r>
      <w:r>
        <w:rPr>
          <w:rFonts w:hint="eastAsia"/>
        </w:rPr>
        <w:t>各部门党政“一把手”要认真履行安全生产第一责任人责任，亲自部署、亲自协调、亲自督办，定期研究解决重点、难点问题，推动专项整治开展；分管领导干部要履行好具体抓、专门盯的责任，班子其他成员要履行好“一岗双责”，合力推动整治任务落实落地。</w:t>
      </w:r>
    </w:p>
    <w:p>
      <w:pPr>
        <w:rPr>
          <w:rFonts w:hint="eastAsia"/>
        </w:rPr>
      </w:pPr>
      <w:r>
        <w:rPr>
          <w:rStyle w:val="15"/>
          <w:rFonts w:hint="eastAsia"/>
        </w:rPr>
        <w:t>（三）强化统筹推进。</w:t>
      </w:r>
      <w:r>
        <w:rPr>
          <w:rFonts w:hint="eastAsia"/>
        </w:rPr>
        <w:t>各</w:t>
      </w:r>
      <w:r>
        <w:rPr>
          <w:rFonts w:hint="eastAsia"/>
          <w:lang w:val="en-US" w:eastAsia="zh-CN"/>
        </w:rPr>
        <w:t>镇（街道、开发区）、</w:t>
      </w:r>
      <w:r>
        <w:rPr>
          <w:rFonts w:hint="eastAsia"/>
        </w:rPr>
        <w:t>各部门要牢固树立系统思维，把安全生产、干部作风建设、惩治腐败、扫黑除恶作为一个有机整体一体化推进。要准确把握四者之间的辩证关系，真正以专项整治为总抓手，以作风建设为关键点，以惩治腐败为突破口，以扫黑除恶为着力点，善于抓住主要矛盾，强化重点攻坚，实施系统治理、综合治理。要把“四位一体”推进专项整治与全面从严治党、党史学习教育、常态化扫黑除恶等工作有机结合起来，找准工作结合点、切入点，统筹推进，精准落实，确保专项整治取得实效。</w:t>
      </w:r>
    </w:p>
    <w:p>
      <w:pPr>
        <w:rPr>
          <w:rFonts w:hint="eastAsia"/>
        </w:rPr>
      </w:pPr>
      <w:r>
        <w:rPr>
          <w:rStyle w:val="15"/>
          <w:rFonts w:hint="eastAsia"/>
        </w:rPr>
        <w:t>（四）完善工作机制。</w:t>
      </w:r>
      <w:r>
        <w:rPr>
          <w:rFonts w:hint="eastAsia"/>
        </w:rPr>
        <w:t>要充分发安委会办公室挥牵头抓总作用，建立健全工作机制，综合运用通报、约谈、巡查督查、警示曝光等制度措施，加强监督指导和督促落实。</w:t>
      </w:r>
      <w:r>
        <w:rPr>
          <w:rFonts w:hint="eastAsia"/>
          <w:lang w:eastAsia="zh-CN"/>
        </w:rPr>
        <w:t>区</w:t>
      </w:r>
      <w:r>
        <w:rPr>
          <w:rFonts w:hint="eastAsia"/>
        </w:rPr>
        <w:t>安委会办公室要加强与纪检监察机关、组织部门、政法机关协调联动，强化会商研判和信息沟通，联合组织开展专项巡查督查行动，形成工作合力，共同推进专项整治三年行动走深走实。</w:t>
      </w:r>
    </w:p>
    <w:p>
      <w:r>
        <w:rPr>
          <w:rFonts w:hint="eastAsia"/>
        </w:rPr>
        <w:t>（五）严格问效问责。</w:t>
      </w:r>
      <w:r>
        <w:rPr>
          <w:rFonts w:hint="eastAsia"/>
          <w:color w:val="auto"/>
        </w:rPr>
        <w:t>各</w:t>
      </w:r>
      <w:r>
        <w:rPr>
          <w:rFonts w:hint="eastAsia"/>
          <w:color w:val="auto"/>
          <w:lang w:eastAsia="zh-CN"/>
        </w:rPr>
        <w:t>镇（街道、开发区）和各部门单位</w:t>
      </w:r>
      <w:r>
        <w:rPr>
          <w:rFonts w:hint="eastAsia"/>
        </w:rPr>
        <w:t>要加强“四位一体”推进专项整治工作督导考核和巡查监督，强化结果运用，推动责任落实。要严肃开展责任追究，对整治工作不负责、不作为，分工责任不落实、措施不得力，重大问题隐患悬而不决，逾期没有完成目标任务的坚决问责。对因整治工作失职渎职，造成事故发生的，依法严肃追究法律责任。</w:t>
      </w:r>
    </w:p>
    <w:sectPr>
      <w:footerReference r:id="rId3" w:type="default"/>
      <w:pgSz w:w="11906" w:h="16838"/>
      <w:pgMar w:top="2098" w:right="1474" w:bottom="1984" w:left="1587" w:header="851" w:footer="1587" w:gutter="0"/>
      <w:pgNumType w:fmt="decimal"/>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lear" w:pos="4153"/>
      </w:tabs>
      <w:jc w:val="cente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bidi w:val="0"/>
                            <w:rPr>
                              <w:rFonts w:hint="eastAsia"/>
                            </w:rPr>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- 1 -</w:t>
                          </w:r>
                          <w:r>
                            <w:rPr>
                              <w:rFonts w:hint="eastAsia"/>
                            </w:rPr>
                            <w:fldChar w:fldCharType="end"/>
                          </w:r>
                          <w:r>
                            <w:rPr>
                              <w:rFonts w:hint="eastAsia"/>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8"/>
                      <w:bidi w:val="0"/>
                      <w:rPr>
                        <w:rFonts w:hint="eastAsia"/>
                      </w:rPr>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- 1 -</w:t>
                    </w:r>
                    <w:r>
                      <w:rPr>
                        <w:rFonts w:hint="eastAsia"/>
                      </w:rPr>
                      <w:fldChar w:fldCharType="end"/>
                    </w:r>
                    <w:r>
                      <w:rPr>
                        <w:rFonts w:hint="eastAsia"/>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F15156"/>
    <w:rsid w:val="01C9699D"/>
    <w:rsid w:val="04E010DD"/>
    <w:rsid w:val="061237EC"/>
    <w:rsid w:val="062F5D24"/>
    <w:rsid w:val="078A1F82"/>
    <w:rsid w:val="098739AC"/>
    <w:rsid w:val="0B9033A3"/>
    <w:rsid w:val="0C520FEC"/>
    <w:rsid w:val="0CAA55A6"/>
    <w:rsid w:val="0CC10082"/>
    <w:rsid w:val="0DCD42BD"/>
    <w:rsid w:val="0E76002D"/>
    <w:rsid w:val="0EB163A0"/>
    <w:rsid w:val="11A57B38"/>
    <w:rsid w:val="11D55C65"/>
    <w:rsid w:val="13244572"/>
    <w:rsid w:val="13FB3458"/>
    <w:rsid w:val="14DB6B98"/>
    <w:rsid w:val="152B0717"/>
    <w:rsid w:val="16AF29CB"/>
    <w:rsid w:val="16F361CA"/>
    <w:rsid w:val="178B160C"/>
    <w:rsid w:val="1ADD4C3B"/>
    <w:rsid w:val="1B2369DF"/>
    <w:rsid w:val="1B2921C8"/>
    <w:rsid w:val="1E406D3D"/>
    <w:rsid w:val="1E735B3F"/>
    <w:rsid w:val="1F0277B0"/>
    <w:rsid w:val="1F88707F"/>
    <w:rsid w:val="21320E7B"/>
    <w:rsid w:val="2150060A"/>
    <w:rsid w:val="216F13A7"/>
    <w:rsid w:val="232A5FA0"/>
    <w:rsid w:val="2408006D"/>
    <w:rsid w:val="265E4DEE"/>
    <w:rsid w:val="26985A8F"/>
    <w:rsid w:val="26BF66D5"/>
    <w:rsid w:val="27707BD7"/>
    <w:rsid w:val="290C4DB0"/>
    <w:rsid w:val="293A66CC"/>
    <w:rsid w:val="2A9E5673"/>
    <w:rsid w:val="2B140659"/>
    <w:rsid w:val="2B991196"/>
    <w:rsid w:val="2C1373DC"/>
    <w:rsid w:val="2C7B5922"/>
    <w:rsid w:val="2EE44B98"/>
    <w:rsid w:val="2F3F4BAB"/>
    <w:rsid w:val="300123D9"/>
    <w:rsid w:val="31D0091D"/>
    <w:rsid w:val="31ED30DC"/>
    <w:rsid w:val="33ED1A96"/>
    <w:rsid w:val="35F1587A"/>
    <w:rsid w:val="36B70F8E"/>
    <w:rsid w:val="38F7130C"/>
    <w:rsid w:val="3A6D4031"/>
    <w:rsid w:val="3AD07AAF"/>
    <w:rsid w:val="3BF31044"/>
    <w:rsid w:val="3DDA4A36"/>
    <w:rsid w:val="3E657B82"/>
    <w:rsid w:val="3F206FCB"/>
    <w:rsid w:val="40D73687"/>
    <w:rsid w:val="40F63621"/>
    <w:rsid w:val="41571881"/>
    <w:rsid w:val="417F1FB0"/>
    <w:rsid w:val="42A62F03"/>
    <w:rsid w:val="4312485F"/>
    <w:rsid w:val="43352AB2"/>
    <w:rsid w:val="445E73AC"/>
    <w:rsid w:val="45B73DF2"/>
    <w:rsid w:val="46013C34"/>
    <w:rsid w:val="470A2ECA"/>
    <w:rsid w:val="48093A78"/>
    <w:rsid w:val="480F7A1E"/>
    <w:rsid w:val="4BD5440E"/>
    <w:rsid w:val="4CA74A81"/>
    <w:rsid w:val="4DA91CD9"/>
    <w:rsid w:val="4E1E256F"/>
    <w:rsid w:val="525E308D"/>
    <w:rsid w:val="52A94B79"/>
    <w:rsid w:val="536846E4"/>
    <w:rsid w:val="54425CB5"/>
    <w:rsid w:val="570A3C70"/>
    <w:rsid w:val="57C51310"/>
    <w:rsid w:val="5A1F7088"/>
    <w:rsid w:val="5B3255E5"/>
    <w:rsid w:val="5BF15156"/>
    <w:rsid w:val="5EC10CFE"/>
    <w:rsid w:val="5F0B37EB"/>
    <w:rsid w:val="5F941F89"/>
    <w:rsid w:val="5FBC10A2"/>
    <w:rsid w:val="608E5829"/>
    <w:rsid w:val="618B5CA6"/>
    <w:rsid w:val="61F11A69"/>
    <w:rsid w:val="62225E80"/>
    <w:rsid w:val="629A63C3"/>
    <w:rsid w:val="62BD3FE3"/>
    <w:rsid w:val="63927B69"/>
    <w:rsid w:val="64957367"/>
    <w:rsid w:val="651061C9"/>
    <w:rsid w:val="658F6928"/>
    <w:rsid w:val="67D9752B"/>
    <w:rsid w:val="68063D32"/>
    <w:rsid w:val="68616683"/>
    <w:rsid w:val="6B1745FD"/>
    <w:rsid w:val="6BBA2144"/>
    <w:rsid w:val="6D237483"/>
    <w:rsid w:val="706C0096"/>
    <w:rsid w:val="708D4971"/>
    <w:rsid w:val="72AD0738"/>
    <w:rsid w:val="731B2996"/>
    <w:rsid w:val="7386522E"/>
    <w:rsid w:val="756453ED"/>
    <w:rsid w:val="758454C5"/>
    <w:rsid w:val="758D42AC"/>
    <w:rsid w:val="77BA130E"/>
    <w:rsid w:val="77C247CD"/>
    <w:rsid w:val="78186953"/>
    <w:rsid w:val="78573FC7"/>
    <w:rsid w:val="78F02094"/>
    <w:rsid w:val="792428DC"/>
    <w:rsid w:val="7A3D203E"/>
    <w:rsid w:val="7AB37F48"/>
    <w:rsid w:val="7B8B70F9"/>
    <w:rsid w:val="7BE90819"/>
    <w:rsid w:val="7BEC3C2A"/>
    <w:rsid w:val="7D7626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4"/>
    <w:qFormat/>
    <w:uiPriority w:val="0"/>
    <w:pPr>
      <w:widowControl w:val="0"/>
      <w:spacing w:line="560" w:lineRule="exact"/>
      <w:ind w:firstLine="2080" w:firstLineChars="200"/>
      <w:jc w:val="both"/>
    </w:pPr>
    <w:rPr>
      <w:rFonts w:ascii="Times New Roman" w:hAnsi="Times New Roman" w:eastAsia="仿宋_GB2312" w:cstheme="minorBidi"/>
      <w:kern w:val="2"/>
      <w:sz w:val="32"/>
      <w:szCs w:val="24"/>
      <w:lang w:val="en-US" w:eastAsia="zh-CN" w:bidi="ar-SA"/>
    </w:rPr>
  </w:style>
  <w:style w:type="paragraph" w:styleId="2">
    <w:name w:val="heading 1"/>
    <w:basedOn w:val="1"/>
    <w:next w:val="1"/>
    <w:link w:val="16"/>
    <w:qFormat/>
    <w:uiPriority w:val="0"/>
    <w:pPr>
      <w:spacing w:beforeAutospacing="0" w:afterAutospacing="0"/>
      <w:ind w:firstLine="560" w:firstLineChars="200"/>
      <w:jc w:val="left"/>
      <w:outlineLvl w:val="0"/>
    </w:pPr>
    <w:rPr>
      <w:rFonts w:hint="eastAsia" w:eastAsia="黑体"/>
      <w:kern w:val="44"/>
      <w:szCs w:val="48"/>
    </w:rPr>
  </w:style>
  <w:style w:type="paragraph" w:styleId="3">
    <w:name w:val="heading 2"/>
    <w:basedOn w:val="1"/>
    <w:next w:val="1"/>
    <w:link w:val="17"/>
    <w:unhideWhenUsed/>
    <w:qFormat/>
    <w:uiPriority w:val="0"/>
    <w:pPr>
      <w:keepNext/>
      <w:keepLines w:val="0"/>
      <w:spacing w:beforeLines="0" w:beforeAutospacing="0" w:afterLines="0" w:afterAutospacing="0" w:line="560" w:lineRule="exact"/>
      <w:ind w:firstLine="880" w:firstLineChars="200"/>
      <w:jc w:val="both"/>
      <w:outlineLvl w:val="1"/>
    </w:pPr>
    <w:rPr>
      <w:rFonts w:ascii="Times New Roman" w:hAnsi="Times New Roman" w:eastAsia="楷体_GB2312"/>
    </w:rPr>
  </w:style>
  <w:style w:type="paragraph" w:styleId="4">
    <w:name w:val="heading 3"/>
    <w:basedOn w:val="1"/>
    <w:next w:val="1"/>
    <w:link w:val="15"/>
    <w:semiHidden/>
    <w:unhideWhenUsed/>
    <w:qFormat/>
    <w:uiPriority w:val="0"/>
    <w:pPr>
      <w:keepNext/>
      <w:keepLines w:val="0"/>
      <w:spacing w:line="560" w:lineRule="exact"/>
      <w:outlineLvl w:val="2"/>
    </w:pPr>
    <w:rPr>
      <w:rFonts w:ascii="Times New Roman" w:hAnsi="Times New Roman"/>
      <w:b/>
      <w:bCs/>
      <w:szCs w:val="32"/>
    </w:rPr>
  </w:style>
  <w:style w:type="paragraph" w:styleId="5">
    <w:name w:val="heading 4"/>
    <w:basedOn w:val="1"/>
    <w:next w:val="1"/>
    <w:semiHidden/>
    <w:unhideWhenUsed/>
    <w:qFormat/>
    <w:uiPriority w:val="0"/>
    <w:pPr>
      <w:keepNext/>
      <w:keepLines/>
      <w:spacing w:beforeLines="0" w:beforeAutospacing="0" w:afterLines="0" w:afterAutospacing="0" w:line="240" w:lineRule="exact"/>
      <w:outlineLvl w:val="3"/>
    </w:pPr>
    <w:rPr>
      <w:rFonts w:ascii="Times New Roman" w:hAnsi="Times New Roman" w:eastAsia="仿宋_GB2312"/>
      <w:sz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6">
    <w:name w:val="Body Text"/>
    <w:basedOn w:val="1"/>
    <w:qFormat/>
    <w:uiPriority w:val="0"/>
    <w:pPr>
      <w:spacing w:afterLines="0" w:afterAutospacing="0"/>
      <w:ind w:firstLine="0" w:firstLineChars="0"/>
    </w:pPr>
    <w:rPr>
      <w:rFonts w:ascii="Times New Roman" w:hAnsi="Times New Roman"/>
    </w:rPr>
  </w:style>
  <w:style w:type="paragraph" w:styleId="7">
    <w:name w:val="Plain Text"/>
    <w:basedOn w:val="1"/>
    <w:qFormat/>
    <w:uiPriority w:val="0"/>
    <w:pPr>
      <w:spacing w:line="400" w:lineRule="exact"/>
      <w:ind w:firstLine="0" w:firstLineChars="0"/>
      <w:jc w:val="center"/>
    </w:pPr>
    <w:rPr>
      <w:sz w:val="28"/>
    </w:rPr>
  </w:style>
  <w:style w:type="paragraph" w:styleId="8">
    <w:name w:val="footer"/>
    <w:qFormat/>
    <w:uiPriority w:val="0"/>
    <w:pPr>
      <w:widowControl w:val="0"/>
      <w:tabs>
        <w:tab w:val="center" w:pos="4153"/>
        <w:tab w:val="right" w:pos="8306"/>
      </w:tabs>
      <w:snapToGrid w:val="0"/>
      <w:spacing w:line="560" w:lineRule="exact"/>
      <w:jc w:val="left"/>
    </w:pPr>
    <w:rPr>
      <w:rFonts w:ascii="Times New Roman" w:hAnsi="Times New Roman" w:eastAsia="宋体" w:cstheme="minorBidi"/>
      <w:kern w:val="2"/>
      <w:sz w:val="28"/>
      <w:szCs w:val="22"/>
      <w:lang w:val="en-US" w:eastAsia="zh-CN"/>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itle"/>
    <w:basedOn w:val="1"/>
    <w:qFormat/>
    <w:uiPriority w:val="0"/>
    <w:pPr>
      <w:spacing w:beforeLines="0" w:beforeAutospacing="0" w:afterLines="0" w:afterAutospacing="0"/>
      <w:ind w:firstLine="0" w:firstLineChars="0"/>
      <w:jc w:val="center"/>
      <w:outlineLvl w:val="0"/>
    </w:pPr>
    <w:rPr>
      <w:rFonts w:ascii="Times New Roman" w:hAnsi="Times New Roman" w:eastAsia="方正小标宋简体"/>
      <w:sz w:val="44"/>
    </w:rPr>
  </w:style>
  <w:style w:type="character" w:styleId="13">
    <w:name w:val="Hyperlink"/>
    <w:basedOn w:val="12"/>
    <w:qFormat/>
    <w:uiPriority w:val="0"/>
    <w:rPr>
      <w:color w:val="0000FF"/>
      <w:u w:val="single"/>
    </w:rPr>
  </w:style>
  <w:style w:type="character" w:customStyle="1" w:styleId="14">
    <w:name w:val="NormalCharacter"/>
    <w:link w:val="1"/>
    <w:semiHidden/>
    <w:qFormat/>
    <w:uiPriority w:val="0"/>
    <w:rPr>
      <w:rFonts w:ascii="Times New Roman" w:hAnsi="Times New Roman" w:eastAsia="仿宋_GB2312" w:cs="Times New Roman"/>
      <w:kern w:val="2"/>
      <w:sz w:val="32"/>
      <w:szCs w:val="24"/>
      <w:lang w:val="en-US" w:eastAsia="zh-CN" w:bidi="ar-SA"/>
    </w:rPr>
  </w:style>
  <w:style w:type="character" w:customStyle="1" w:styleId="15">
    <w:name w:val="标题 3 Char"/>
    <w:link w:val="4"/>
    <w:qFormat/>
    <w:uiPriority w:val="0"/>
    <w:rPr>
      <w:rFonts w:ascii="Times New Roman" w:hAnsi="Times New Roman" w:eastAsia="仿宋_GB2312"/>
      <w:b/>
      <w:bCs/>
      <w:sz w:val="32"/>
      <w:szCs w:val="32"/>
    </w:rPr>
  </w:style>
  <w:style w:type="character" w:customStyle="1" w:styleId="16">
    <w:name w:val="标题 1 Char"/>
    <w:link w:val="2"/>
    <w:qFormat/>
    <w:uiPriority w:val="0"/>
    <w:rPr>
      <w:rFonts w:hint="eastAsia" w:ascii="Times New Roman" w:hAnsi="Times New Roman" w:eastAsia="黑体"/>
      <w:kern w:val="44"/>
      <w:sz w:val="44"/>
      <w:szCs w:val="48"/>
    </w:rPr>
  </w:style>
  <w:style w:type="character" w:customStyle="1" w:styleId="17">
    <w:name w:val="标题 2 Char"/>
    <w:link w:val="3"/>
    <w:qFormat/>
    <w:uiPriority w:val="0"/>
    <w:rPr>
      <w:rFonts w:ascii="Times New Roman" w:hAnsi="Times New Roman" w:eastAsia="楷体_GB231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31</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2021-12-06T01:42:00Z</dcterms:created>
  <dc:creator>黑熊精与河童之夏</dc:creator>
  <cp:lastModifiedBy>黑熊精与河童之夏</cp:lastModifiedBy>
  <dcterms:modified xsi:type="dcterms:W3CDTF">2021-12-16T01:45:22Z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77BF3EB9D7D14117829B2779BE6393EC</vt:lpwstr>
  </property>
</Properties>
</file>