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523"/>
        <w:gridCol w:w="1170"/>
        <w:gridCol w:w="1079"/>
        <w:gridCol w:w="942"/>
        <w:gridCol w:w="1170"/>
        <w:gridCol w:w="1018"/>
        <w:gridCol w:w="453"/>
        <w:gridCol w:w="1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淄博市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/>
                <w:lang w:val="en-US" w:eastAsia="zh-CN" w:bidi="ar"/>
              </w:rPr>
              <w:t>淄川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Style w:val="5"/>
                <w:lang w:val="en-US" w:eastAsia="zh-CN" w:bidi="ar"/>
              </w:rPr>
              <w:t>区购买经济适用住房资格登记表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77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资格证编号：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与申请人关系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名</w:t>
            </w: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   份    证    号</w:t>
            </w: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工    作    单    位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上年度收入（元）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</w:t>
            </w:r>
          </w:p>
        </w:tc>
        <w:tc>
          <w:tcPr>
            <w:tcW w:w="85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区（县）           街道办（乡镇）              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85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区（县）       乡镇    小区      号楼       单元      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收入情况</w:t>
            </w:r>
          </w:p>
        </w:tc>
        <w:tc>
          <w:tcPr>
            <w:tcW w:w="700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家庭成员上年度收入合计</w:t>
            </w:r>
            <w:r>
              <w:rPr>
                <w:rStyle w:val="6"/>
                <w:lang w:val="en-US" w:eastAsia="zh-CN" w:bidi="ar"/>
              </w:rPr>
              <w:t xml:space="preserve">      </w:t>
            </w:r>
            <w:r>
              <w:rPr>
                <w:rStyle w:val="7"/>
                <w:lang w:val="en-US" w:eastAsia="zh-CN" w:bidi="ar"/>
              </w:rPr>
              <w:t>元，人均收入</w:t>
            </w:r>
            <w:r>
              <w:rPr>
                <w:rStyle w:val="6"/>
                <w:lang w:val="en-US" w:eastAsia="zh-CN" w:bidi="ar"/>
              </w:rPr>
              <w:t xml:space="preserve">       </w:t>
            </w:r>
            <w:r>
              <w:rPr>
                <w:rStyle w:val="7"/>
                <w:lang w:val="en-US" w:eastAsia="zh-CN" w:bidi="ar"/>
              </w:rPr>
              <w:t>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现 住 房 情 况 </w:t>
            </w:r>
          </w:p>
        </w:tc>
        <w:tc>
          <w:tcPr>
            <w:tcW w:w="700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□无房户； □住房困难户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4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已享受的住房保障形式</w:t>
            </w:r>
          </w:p>
        </w:tc>
        <w:tc>
          <w:tcPr>
            <w:tcW w:w="7002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□廉租房货币补贴；□廉租房实物配租；□经济适用住房；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□单位福利分房；□房改房；□公共租赁住房；□其他：□无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申请声明</w:t>
            </w:r>
          </w:p>
        </w:tc>
        <w:tc>
          <w:tcPr>
            <w:tcW w:w="372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本人及家庭成员已清楚我市申购经济适用住房的相关规定，愿意遵守国家和我市经济适用住房管理的政策，并对申报材料的真实性负责。</w:t>
            </w:r>
          </w:p>
        </w:tc>
        <w:tc>
          <w:tcPr>
            <w:tcW w:w="9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申请人所在街道办（乡镇）受理意见</w:t>
            </w:r>
          </w:p>
        </w:tc>
        <w:tc>
          <w:tcPr>
            <w:tcW w:w="385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经办人：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负责人：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申请人（签字）：</w:t>
            </w:r>
          </w:p>
        </w:tc>
        <w:tc>
          <w:tcPr>
            <w:tcW w:w="9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单位盖章：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联系电话:</w:t>
            </w:r>
          </w:p>
        </w:tc>
        <w:tc>
          <w:tcPr>
            <w:tcW w:w="9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申请日期：    年  月  日</w:t>
            </w:r>
          </w:p>
        </w:tc>
        <w:tc>
          <w:tcPr>
            <w:tcW w:w="9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区房管部门审核意见</w:t>
            </w:r>
          </w:p>
        </w:tc>
        <w:tc>
          <w:tcPr>
            <w:tcW w:w="372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市房管部门核准意见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经办人：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经办人：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负责人：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负责人：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单位盖章：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单位盖章：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年   月   日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77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发证时间：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注:1、本表格可直接从网上下载，用A4纸打印，或从街道办（乡镇）领取填写。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2、经适房满5年上市交易，需按原购房价格和上市交易指导价格价差的45%补交增值收益，政府可优先回购。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lZTU0YjcwZmI4Y2QyOGE0MDQ2MTRmMWRlODIzZTQifQ=="/>
  </w:docVars>
  <w:rsids>
    <w:rsidRoot w:val="190E773B"/>
    <w:rsid w:val="190E773B"/>
    <w:rsid w:val="413070B1"/>
    <w:rsid w:val="53031239"/>
    <w:rsid w:val="57561C5B"/>
    <w:rsid w:val="6C61774F"/>
    <w:rsid w:val="6E4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36"/>
      <w:szCs w:val="36"/>
      <w:u w:val="singl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6">
    <w:name w:val="font7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5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2023-10-31T08:55:00Z</dcterms:created>
  <dc:creator>Administrator</dc:creator>
  <cp:lastModifiedBy>Administrator</cp:lastModifiedBy>
  <cp:lastPrinted>2023-11-01T02:26:00Z</cp:lastPrinted>
  <dcterms:modified xsi:type="dcterms:W3CDTF">2023-11-28T01:57:46Z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694C21244E5B48BDBBB2D3AC854649F9_11</vt:lpwstr>
  </property>
</Properties>
</file>