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napToGrid w:val="0"/>
          <w:color w:val="FF0000"/>
          <w:w w:val="47"/>
          <w:kern w:val="0"/>
          <w:sz w:val="160"/>
          <w:szCs w:val="160"/>
        </w:rPr>
      </w:pPr>
      <w:r>
        <w:rPr>
          <w:rFonts w:hint="eastAsia" w:eastAsia="方正小标宋简体"/>
          <w:snapToGrid w:val="0"/>
          <w:color w:val="FF0000"/>
          <w:w w:val="47"/>
          <w:kern w:val="0"/>
          <w:sz w:val="160"/>
          <w:szCs w:val="160"/>
        </w:rPr>
        <w:t>淄川区</w:t>
      </w:r>
      <w:r>
        <w:rPr>
          <w:rFonts w:hint="eastAsia" w:ascii="方正小标宋简体" w:eastAsia="方正小标宋简体"/>
          <w:color w:val="FF0000"/>
          <w:w w:val="47"/>
          <w:sz w:val="160"/>
          <w:szCs w:val="160"/>
          <w:lang w:eastAsia="zh-CN"/>
        </w:rPr>
        <w:t>住房保障中心</w:t>
      </w:r>
      <w:r>
        <w:rPr>
          <w:rFonts w:hint="eastAsia" w:ascii="方正小标宋简体" w:eastAsia="方正小标宋简体"/>
          <w:color w:val="FF0000"/>
          <w:w w:val="47"/>
          <w:sz w:val="160"/>
          <w:szCs w:val="160"/>
        </w:rPr>
        <w:t>文件</w:t>
      </w:r>
    </w:p>
    <w:p>
      <w:pPr>
        <w:tabs>
          <w:tab w:val="left" w:pos="8640"/>
        </w:tabs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住保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号 </w:t>
      </w:r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   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签发人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：郑帅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="楷体_GB2312"/>
          <w:snapToGrid w:val="0"/>
          <w:kern w:val="0"/>
          <w:sz w:val="44"/>
          <w:szCs w:val="44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50pt;z-index:251659264;mso-width-relative:page;mso-height-relative:page;" filled="f" stroked="t" coordsize="21600,21600" o:gfxdata="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P+MwdIAAAAEAQAADwAAAAAAAAABACAAAAAiAAAAZHJzL2Rvd25yZXYueG1sUEsBAhQAFAAA&#10;AAgAh07iQEVBeJn1AQAA5QMAAA4AAAAAAAAAAQAgAAAAIQ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80" w:right="48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关于开展202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年度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公共租赁住房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80" w:right="48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资格复核工作的通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lang w:eastAsia="zh-CN"/>
        </w:rPr>
        <w:t>各镇、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lang w:val="en-US" w:eastAsia="zh-CN"/>
        </w:rPr>
        <w:t>街道办事处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为加强我区住房保障在保家庭动态监督管理工作，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据《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淄博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市公共租赁住房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办法》(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办发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20〕14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号)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关于进一步加强保障性住房监督运营管理的十五条措施》（川建字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有关规定和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《淄博市人民政府办公室关于公布淄博市住房保障相关标准的通知》（淄政办字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19〕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92号）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有关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，现将具体工作内容通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一、受理范围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本次年度复审对象为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正在享受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公租房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实物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保障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享受住房租赁补贴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的家庭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，包括：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低保家庭、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中低收入住房困难家庭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复审内容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重点审查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住房保障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家庭收入、人口、租房状况、家庭财产（车辆、房产）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是否符合住房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保障标准，具体内容为：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1、是否享受城市居民最低生活保障待遇；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2、家庭人口变动情况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有变动需提供变动人员身份证、户口本复印件，家庭婚姻情况证明，死亡证明或火化证明，无变动不需要提供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3、是否承租住房并实际入住，租房变动情况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租赁协议是否逾期，是否承租直系亲属住房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享受补贴住户提供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4、家庭成员名下的机动车、房产情况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如有车辆需提供原始购车发票）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5、上年度家庭人均收入情况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申请人家庭成员收入情况包含已参加工作但尚未结婚子女收入证明，退休人员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可直接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提供上年度全年退休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金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银行流水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6、家庭成员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名下有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工商登记的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，提供营业执照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复印件，家庭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中有学生的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提供学生证或学生卡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复印件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三、复审工作要求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1、各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镇政府、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办事处应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通过电话、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微信群、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在社区宣传栏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张贴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复审通知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等多种方式，使复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对象及时知晓复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政策、复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要求、复核时间及复核所需提供证件等事项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申请人（被复审人）应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淄川区住房租赁补贴、公共租赁住房年度复审表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年》的复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内容认真填写，字迹清楚、工整，内容完整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镇政府、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办事处应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认真落实家庭成员中退役士兵、环卫工人、公交司机、残疾等级、居住证、外来务工、农民工等情况，在复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标注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4、各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镇政府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街道办事处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收到公租房保障家庭申报材料后，对公共租赁住房保障家庭、人口、收入、住房状况进行复审，符合公共租赁住房保障条件的，在年度审核表上签署审核意见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加盖公章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结束后，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各镇政府、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淄川区住房租赁补贴、公共租赁住房年度复审表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年》及相关资料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在3月29日前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上报住房保障办公室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住房保障中心1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办公室）；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5、各镇政府、街道办事处要认真研究，采取各种措施把核实工作做实、做细，坚决不允许弄虚作假、骗取补贴的人得逞，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特别是租房不实际入住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租住直系亲属住房等违规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咨询电话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　　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住房保障科咨询电话：5281761。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480" w:firstLineChars="14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淄川区住房保障中心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2024年3月5日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6C48E"/>
    <w:multiLevelType w:val="singleLevel"/>
    <w:tmpl w:val="3856C4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YzQyYTU5YzNhNzMwNDdkMTA5ZWUyYzNjYjg0NGEifQ=="/>
    <w:docVar w:name="KSO_WPS_MARK_KEY" w:val="e9a21dba-deb0-43d8-b303-66fbf397722b"/>
  </w:docVars>
  <w:rsids>
    <w:rsidRoot w:val="15D84107"/>
    <w:rsid w:val="04647868"/>
    <w:rsid w:val="0E484EC3"/>
    <w:rsid w:val="10E51ACF"/>
    <w:rsid w:val="11EA6DC6"/>
    <w:rsid w:val="15D84107"/>
    <w:rsid w:val="1F153A2A"/>
    <w:rsid w:val="24D85367"/>
    <w:rsid w:val="28EE60C9"/>
    <w:rsid w:val="2D4B384F"/>
    <w:rsid w:val="2DB102E8"/>
    <w:rsid w:val="32937D8D"/>
    <w:rsid w:val="34D10682"/>
    <w:rsid w:val="37141EC1"/>
    <w:rsid w:val="393273EB"/>
    <w:rsid w:val="3EF15935"/>
    <w:rsid w:val="44F404DA"/>
    <w:rsid w:val="52DF7E2C"/>
    <w:rsid w:val="55136ED5"/>
    <w:rsid w:val="5C196865"/>
    <w:rsid w:val="70180113"/>
    <w:rsid w:val="77077DB4"/>
    <w:rsid w:val="77DD3D1E"/>
    <w:rsid w:val="77E87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 w:cs="Times New Roman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宋体"/>
      <w:color w:val="000000"/>
      <w:kern w:val="0"/>
      <w:sz w:val="24"/>
    </w:rPr>
  </w:style>
  <w:style w:type="paragraph" w:styleId="12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865</Characters>
  <Lines>0</Lines>
  <Paragraphs>0</Paragraphs>
  <TotalTime>1</TotalTime>
  <ScaleCrop>false</ScaleCrop>
  <LinksUpToDate>false</LinksUpToDate>
  <CharactersWithSpaces>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2022-04-24T08:44:00Z</dcterms:created>
  <dc:creator>张鹏</dc:creator>
  <cp:lastModifiedBy>张鹏</cp:lastModifiedBy>
  <cp:lastPrinted>2022-07-21T02:56:00Z</cp:lastPrinted>
  <dcterms:modified xsi:type="dcterms:W3CDTF">2024-04-09T07:12:48Z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6236A56D19E84A2F8B72D041A0C1DC97</vt:lpwstr>
  </property>
</Properties>
</file>