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淄川区</w:t>
      </w:r>
      <w:r>
        <w:rPr>
          <w:rFonts w:hint="eastAsia" w:cs="宋体"/>
          <w:b/>
          <w:bCs/>
          <w:sz w:val="30"/>
          <w:szCs w:val="30"/>
          <w:lang w:eastAsia="zh-CN"/>
        </w:rPr>
        <w:t>住房和城乡建设局</w:t>
      </w:r>
      <w:r>
        <w:rPr>
          <w:rFonts w:hint="eastAsia" w:ascii="宋体" w:hAnsi="宋体"/>
          <w:b/>
          <w:bCs/>
          <w:sz w:val="30"/>
          <w:szCs w:val="30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  <w:bookmarkStart w:id="0" w:name="_GoBack"/>
            <w:bookmarkEnd w:id="0"/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85880"/>
    <w:rsid w:val="71485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2021-07-06T01:59:00Z</dcterms:created>
  <dc:creator>银杏果</dc:creator>
  <cp:lastModifiedBy>银杏果</cp:lastModifiedBy>
  <dcterms:modified xsi:type="dcterms:W3CDTF">2021-07-06T02:00:10Z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