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/>
        <w:jc w:val="center"/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</w:pPr>
      <w:r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  <w:t>关于规范城区社区电动车充电行为的建议</w:t>
      </w:r>
    </w:p>
    <w:p>
      <w:pPr>
        <w:ind w:firstLine="640" w:firstLineChars="200"/>
        <w:rPr>
          <w:rFonts w:hint="eastAsia" w:ascii="黑体" w:hAnsi="黑体" w:eastAsia="黑体" w:cs="仿宋"/>
          <w:color w:val="333333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"/>
          <w:color w:val="333333"/>
          <w:sz w:val="32"/>
          <w:szCs w:val="32"/>
        </w:rPr>
      </w:pPr>
      <w:r>
        <w:rPr>
          <w:rFonts w:hint="eastAsia" w:ascii="黑体" w:hAnsi="黑体" w:eastAsia="黑体" w:cs="仿宋"/>
          <w:color w:val="333333"/>
          <w:sz w:val="32"/>
          <w:szCs w:val="32"/>
        </w:rPr>
        <w:t>一、提案理由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电动自行车、电动摩托车、电动三轮车（以下简称电动车）因价格便宜、使用方便、养车成本低等优点，深受广大人民群众青睐，在一定程度上缓解了城市居民“出行难”的问题。随着电动车数量的不断增长，在给城市居民出行提供诸多便利的同时，也带来很多问题，主要表现在：一是因电动车不规范充电引发火灾情况频频发生，一旦起火，将会对自己和家人的安全造成极其严重的伤害，对经济社会发展带来负面影响。二是有些车主为了充电方便，也会私自接线充电，“飞线”充电不仅影响小区美观，更会埋下很多安全隐患。</w:t>
      </w:r>
    </w:p>
    <w:p>
      <w:pPr>
        <w:ind w:firstLine="640" w:firstLineChars="200"/>
        <w:rPr>
          <w:rFonts w:ascii="黑体" w:hAnsi="黑体" w:eastAsia="黑体" w:cs="仿宋"/>
          <w:color w:val="333333"/>
          <w:sz w:val="32"/>
          <w:szCs w:val="32"/>
        </w:rPr>
      </w:pPr>
      <w:r>
        <w:rPr>
          <w:rFonts w:hint="eastAsia" w:ascii="黑体" w:hAnsi="黑体" w:eastAsia="黑体" w:cs="仿宋"/>
          <w:color w:val="333333"/>
          <w:sz w:val="32"/>
          <w:szCs w:val="32"/>
        </w:rPr>
        <w:t>二、建议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 xml:space="preserve"> 一是政府有关部门建立会商机制，研究共享充电桩的综合政策措施，解决共享充电桩设置过程中遇到的困难问题。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二是开展相关专项整治行动，在摸底排查的基础上，全面贯彻落实电动车禁充令，禁止在楼道内、室内停放、充电。电动车不能停放在楼梯间、安全出口处等逃生关键位置，防止发生意外时引发群死群伤事件。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三是按照成熟一个、解决一个的原则，在小区空旷地带或小区原有的车棚安装足够数量的共享充电桩，引导电动车车主在指定地点充电，减少安全隐患。在老旧小区改造过程中，充分考虑规划预留充电设施建设位置。小区内安装电动车充电桩是公认有效的办法之一。特别是电动车智能充电桩具备充满自停、漏电保护等安全措施，不仅可以让电动车智能安全的充电，还能降低许多安全隐患。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四是在没有合适位置设置共享充电桩前，引导居民合理使用“飞线”充电，对于老化线路及时更换。合理设置后，禁止从家里扯线充电，防止“飞线”充电长时间经受室外的风吹、日晒和雨淋，外面的绝缘层老化破损，导致存在很大的安全隐患。</w:t>
      </w:r>
    </w:p>
    <w:p>
      <w:pPr>
        <w:pStyle w:val="4"/>
        <w:ind w:left="420" w:firstLine="320" w:firstLineChars="1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审查意见：同意立案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处理意见：由区消防救援大队、区综合行政执法局、区住建局、区发改局办理</w:t>
      </w:r>
    </w:p>
    <w:p>
      <w:pPr>
        <w:ind w:firstLine="620"/>
        <w:jc w:val="left"/>
        <w:rPr>
          <w:rFonts w:hint="default" w:ascii="仿宋" w:hAnsi="仿宋" w:eastAsia="仿宋" w:cs="仿宋"/>
          <w:color w:val="333333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提案者：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张艳丽、曹尽美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</w:pP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Q0YThiNjYxODRmZmU3ZDEzZGIxOTUzYzc3OGYzMzMifQ=="/>
  </w:docVars>
  <w:rsids>
    <w:rsidRoot w:val="3E9635B2"/>
    <w:rsid w:val="00036F8A"/>
    <w:rsid w:val="004F3114"/>
    <w:rsid w:val="00524C1A"/>
    <w:rsid w:val="006521F3"/>
    <w:rsid w:val="00800EAA"/>
    <w:rsid w:val="00951309"/>
    <w:rsid w:val="0926095F"/>
    <w:rsid w:val="2F8B4029"/>
    <w:rsid w:val="3E18298B"/>
    <w:rsid w:val="3E9635B2"/>
    <w:rsid w:val="456F64A3"/>
    <w:rsid w:val="7EA5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639</Characters>
  <Lines>5</Lines>
  <Paragraphs>1</Paragraphs>
  <TotalTime>0</TotalTime>
  <ScaleCrop>false</ScaleCrop>
  <LinksUpToDate>false</LinksUpToDate>
  <CharactersWithSpaces>750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2024-01-25T03:06:00Z</dcterms:created>
  <dc:creator>pc</dc:creator>
  <cp:lastModifiedBy>银杏果</cp:lastModifiedBy>
  <dcterms:modified xsi:type="dcterms:W3CDTF">2024-08-13T06:11:13Z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6608124DDAD84432B1EA2954E01C0E70_11</vt:lpwstr>
  </property>
</Properties>
</file>