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E5FD4">
      <w:pPr>
        <w:jc w:val="center"/>
        <w:rPr>
          <w:rFonts w:hint="eastAsia" w:ascii="黑体" w:hAnsi="黑体" w:eastAsia="黑体" w:cs="微软雅黑"/>
          <w:color w:val="000000"/>
          <w:sz w:val="44"/>
          <w:szCs w:val="44"/>
          <w:shd w:val="clear" w:color="auto" w:fill="FFFFFF"/>
          <w:lang w:eastAsia="zh-CN"/>
        </w:rPr>
      </w:pPr>
      <w:r>
        <w:rPr>
          <w:rFonts w:ascii="黑体" w:hAnsi="黑体" w:eastAsia="黑体" w:cs="微软雅黑"/>
          <w:color w:val="000000"/>
          <w:sz w:val="44"/>
          <w:szCs w:val="44"/>
          <w:shd w:val="clear" w:color="auto" w:fill="FFFFFF"/>
        </w:rPr>
        <w:t>关于西关大集治理的建议</w:t>
      </w:r>
      <w:r>
        <w:rPr>
          <w:rFonts w:hint="eastAsia" w:ascii="黑体" w:hAnsi="黑体" w:eastAsia="黑体" w:cs="微软雅黑"/>
          <w:color w:val="000000"/>
          <w:sz w:val="44"/>
          <w:szCs w:val="44"/>
          <w:shd w:val="clear" w:color="auto" w:fill="FFFFFF"/>
          <w:lang w:eastAsia="zh-CN"/>
        </w:rPr>
        <w:t>（</w:t>
      </w:r>
      <w:r>
        <w:rPr>
          <w:rFonts w:hint="eastAsia" w:ascii="黑体" w:hAnsi="黑体" w:eastAsia="黑体" w:cs="微软雅黑"/>
          <w:color w:val="000000"/>
          <w:sz w:val="44"/>
          <w:szCs w:val="44"/>
          <w:shd w:val="clear" w:color="auto" w:fill="FFFFFF"/>
          <w:lang w:val="en-US" w:eastAsia="zh-CN"/>
        </w:rPr>
        <w:t>92号</w:t>
      </w:r>
      <w:bookmarkStart w:id="0" w:name="_GoBack"/>
      <w:bookmarkEnd w:id="0"/>
      <w:r>
        <w:rPr>
          <w:rFonts w:hint="eastAsia" w:ascii="黑体" w:hAnsi="黑体" w:eastAsia="黑体" w:cs="微软雅黑"/>
          <w:color w:val="000000"/>
          <w:sz w:val="44"/>
          <w:szCs w:val="44"/>
          <w:shd w:val="clear" w:color="auto" w:fill="FFFFFF"/>
          <w:lang w:eastAsia="zh-CN"/>
        </w:rPr>
        <w:t>）</w:t>
      </w:r>
    </w:p>
    <w:p w14:paraId="2E8F3304">
      <w:pPr>
        <w:spacing w:line="560" w:lineRule="exact"/>
        <w:jc w:val="center"/>
        <w:rPr>
          <w:rFonts w:hint="eastAsia" w:ascii="仿宋_GB2312" w:hAnsi="仿宋" w:eastAsia="仿宋_GB2312" w:cs="仿宋"/>
          <w:color w:val="000000"/>
          <w:sz w:val="32"/>
          <w:szCs w:val="32"/>
          <w:shd w:val="clear" w:color="auto" w:fill="FFFFFF"/>
        </w:rPr>
      </w:pPr>
      <w:r>
        <w:rPr>
          <w:rFonts w:hint="eastAsia" w:ascii="仿宋_GB2312" w:hAnsi="微软雅黑" w:eastAsia="仿宋_GB2312" w:cs="微软雅黑"/>
          <w:color w:val="000000"/>
          <w:sz w:val="32"/>
          <w:szCs w:val="32"/>
          <w:shd w:val="clear" w:color="auto" w:fill="FFFFFF"/>
        </w:rPr>
        <w:t>提案者：</w:t>
      </w:r>
      <w:r>
        <w:rPr>
          <w:rFonts w:hint="eastAsia" w:ascii="仿宋_GB2312" w:hAnsi="仿宋" w:eastAsia="仿宋_GB2312" w:cs="仿宋"/>
          <w:color w:val="000000"/>
          <w:sz w:val="32"/>
          <w:szCs w:val="32"/>
          <w:shd w:val="clear" w:color="auto" w:fill="FFFFFF"/>
        </w:rPr>
        <w:t>孙法斌、马宇飞、曾宪锋、刘悦、姜红、许健、司志强、刘兵</w:t>
      </w:r>
    </w:p>
    <w:p w14:paraId="498467AA">
      <w:pPr>
        <w:spacing w:line="560" w:lineRule="exact"/>
        <w:jc w:val="center"/>
        <w:rPr>
          <w:rFonts w:hint="eastAsia" w:ascii="仿宋_GB2312" w:hAnsi="仿宋" w:eastAsia="仿宋_GB2312" w:cs="仿宋"/>
          <w:color w:val="000000"/>
          <w:sz w:val="32"/>
          <w:szCs w:val="32"/>
          <w:shd w:val="clear" w:color="auto" w:fill="FFFFFF"/>
        </w:rPr>
      </w:pPr>
    </w:p>
    <w:p w14:paraId="35489F32">
      <w:pPr>
        <w:spacing w:line="560" w:lineRule="exact"/>
        <w:ind w:firstLine="640" w:firstLineChars="200"/>
        <w:jc w:val="left"/>
        <w:rPr>
          <w:rFonts w:hint="eastAsia" w:ascii="黑体" w:hAnsi="黑体" w:eastAsia="黑体" w:cs="微软雅黑"/>
          <w:color w:val="000000"/>
          <w:sz w:val="32"/>
          <w:szCs w:val="32"/>
          <w:shd w:val="clear" w:color="auto" w:fill="FFFFFF"/>
        </w:rPr>
      </w:pPr>
      <w:r>
        <w:rPr>
          <w:rFonts w:hint="eastAsia" w:ascii="黑体" w:hAnsi="黑体" w:eastAsia="黑体" w:cs="仿宋"/>
          <w:color w:val="000000"/>
          <w:sz w:val="32"/>
          <w:szCs w:val="32"/>
          <w:shd w:val="clear" w:color="auto" w:fill="FFFFFF"/>
        </w:rPr>
        <w:t>一、背景及问题分析</w:t>
      </w:r>
    </w:p>
    <w:p w14:paraId="6EDE8FAB">
      <w:pPr>
        <w:spacing w:line="56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西关大集农历逢一、六有设集，集市货物品种繁多。目前西关大集主要有两处，一处亿豪家居商场沿公义村内胡同穿越公义大街向西至实验幼儿园再向南到松龄西路，长约1公里，有摊贩约300余处；二处位于淄博澳翔水产城附近，于2005年由孝妇河沿河路迁移至此，后规模逐渐扩张，东西路从张博铁路与留仙湖西路交接处向西至庆淄路并在庆淄路南北延伸，长约1.5公里，南北路从公交公司门口沿孝水路往北跨越松龄西路继续往北至开发区，长约2公里，有摊贩约1200余处。随着城市发展与居民生活需求的变化，西关大集在丰富群众生活、促进商品流通等方面发挥重要作用的同时，也带来了一系列治理难题，主要表现在：</w:t>
      </w:r>
    </w:p>
    <w:p w14:paraId="5922026D">
      <w:pPr>
        <w:widowControl/>
        <w:numPr>
          <w:ilvl w:val="0"/>
          <w:numId w:val="1"/>
        </w:numPr>
        <w:spacing w:line="560" w:lineRule="exact"/>
        <w:ind w:left="0"/>
        <w:jc w:val="left"/>
        <w:rPr>
          <w:rFonts w:hint="eastAsia" w:ascii="仿宋_GB2312" w:hAnsi="仿宋" w:eastAsia="仿宋_GB2312" w:cs="仿宋"/>
          <w:sz w:val="32"/>
          <w:szCs w:val="32"/>
        </w:rPr>
      </w:pPr>
      <w:r>
        <w:rPr>
          <w:rFonts w:hint="eastAsia" w:ascii="仿宋_GB2312" w:hAnsi="仿宋" w:eastAsia="仿宋_GB2312" w:cs="仿宋"/>
          <w:color w:val="000000"/>
          <w:sz w:val="32"/>
          <w:szCs w:val="32"/>
          <w:shd w:val="clear" w:color="auto" w:fill="FFFFFF"/>
        </w:rPr>
        <w:t>大集管理治理难度逐年加大。</w:t>
      </w:r>
      <w:r>
        <w:rPr>
          <w:rFonts w:hint="eastAsia" w:ascii="楷体_GB2312" w:hAnsi="仿宋" w:eastAsia="楷体_GB2312" w:cs="仿宋"/>
          <w:color w:val="000000"/>
          <w:sz w:val="32"/>
          <w:szCs w:val="32"/>
          <w:shd w:val="clear" w:color="auto" w:fill="FFFFFF"/>
        </w:rPr>
        <w:t>一是摊位多，统筹治理不到位。</w:t>
      </w:r>
      <w:r>
        <w:rPr>
          <w:rFonts w:hint="eastAsia" w:ascii="仿宋_GB2312" w:hAnsi="仿宋" w:eastAsia="仿宋_GB2312" w:cs="仿宋"/>
          <w:color w:val="000000"/>
          <w:sz w:val="32"/>
          <w:szCs w:val="32"/>
          <w:shd w:val="clear" w:color="auto" w:fill="FFFFFF"/>
        </w:rPr>
        <w:t>目前现有摊贩约1200余个。年末岁尾，大集人流量逐渐增多，尤其是春节前年货大集人流量达到峰值，赶年集人员剧增，预计摊贩将上升至1800余个。每逢大集早上五点就开始摊贩陆续前来设摊，甚至有部分兜售花木的摊贩提前一天晚上就会从青州赶来占位设摊。西关大集因坐落于将军路办事处地界内，按照属地管理的原则，目前仅由将军路街道办事处进行巡查，因人员数量有限，且都不具备相应执法权限，管理任务较重、管理难度比较大。</w:t>
      </w:r>
      <w:r>
        <w:rPr>
          <w:rFonts w:hint="eastAsia" w:ascii="楷体_GB2312" w:hAnsi="仿宋" w:eastAsia="楷体_GB2312" w:cs="仿宋"/>
          <w:color w:val="000000"/>
          <w:sz w:val="32"/>
          <w:szCs w:val="32"/>
          <w:shd w:val="clear" w:color="auto" w:fill="FFFFFF"/>
        </w:rPr>
        <w:t>二是前期治理成效不明显。</w:t>
      </w:r>
      <w:r>
        <w:rPr>
          <w:rFonts w:hint="eastAsia" w:ascii="仿宋_GB2312" w:hAnsi="仿宋" w:eastAsia="仿宋_GB2312" w:cs="仿宋"/>
          <w:color w:val="000000"/>
          <w:sz w:val="32"/>
          <w:szCs w:val="32"/>
          <w:shd w:val="clear" w:color="auto" w:fill="FFFFFF"/>
        </w:rPr>
        <w:t>从2019年6月以来，将军路街道在孝水路两侧进行规范化划线，协调区市政在孝水路水产城段增设中央安全隔离护栏。每逢大集专门安排6名城管队员维护日常市容市貌管控和大集巡查。近年以来，由于各行业经济不景气，大集摊位数量猛增，单靠一个街道的城管力量已无法对大集进行有效管控。</w:t>
      </w:r>
      <w:r>
        <w:rPr>
          <w:rFonts w:hint="eastAsia" w:ascii="楷体_GB2312" w:hAnsi="仿宋" w:eastAsia="楷体_GB2312" w:cs="仿宋"/>
          <w:color w:val="000000"/>
          <w:sz w:val="32"/>
          <w:szCs w:val="32"/>
          <w:shd w:val="clear" w:color="auto" w:fill="FFFFFF"/>
        </w:rPr>
        <w:t>三是出现占道经营、交通拥堵、环境脏乱。</w:t>
      </w:r>
      <w:r>
        <w:rPr>
          <w:rFonts w:hint="eastAsia" w:ascii="仿宋_GB2312" w:hAnsi="仿宋" w:eastAsia="仿宋_GB2312" w:cs="仿宋"/>
          <w:color w:val="000000"/>
          <w:sz w:val="32"/>
          <w:szCs w:val="32"/>
          <w:shd w:val="clear" w:color="auto" w:fill="FFFFFF"/>
        </w:rPr>
        <w:t>由于摊贩数量太大，且更多是兜售商品，造成大量摊贩聚集在孝水路中间护栏两侧，导致孝水路两侧和中间有四列商贩占道经营，人流巨大、货物繁多，加上大部分摊贩都是驾驶机动三轮车进行售卖，车、人、物在西关大集期间稠密聚集，导致孝水路严重拥堵，每逢大集车辆几乎无法通行。同时孝水路路况好、车辆较多、车速快，遇集市时人流量巨大，人车混行，存在较大的安全隐患。集市期间，吆喝声叫卖声大，噪音扰民问题比较大，集市后垃圾到处有，脏乱现象严重。近三年来，对西关大集占道经营、阻碍交通、噪音扰民问题的投诉达110余件。</w:t>
      </w:r>
    </w:p>
    <w:p w14:paraId="08C4E1B8">
      <w:pPr>
        <w:pStyle w:val="4"/>
        <w:widowControl/>
        <w:shd w:val="clear" w:color="auto" w:fill="FFFFFF"/>
        <w:spacing w:beforeAutospacing="0" w:afterAutospacing="0" w:line="560" w:lineRule="exact"/>
        <w:ind w:firstLine="640" w:firstLineChars="200"/>
        <w:rPr>
          <w:rFonts w:hint="eastAsia"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二、建议</w:t>
      </w:r>
    </w:p>
    <w:p w14:paraId="578F433F">
      <w:pPr>
        <w:pStyle w:val="4"/>
        <w:widowControl/>
        <w:shd w:val="clear" w:color="auto" w:fill="FFFFFF"/>
        <w:spacing w:beforeAutospacing="0" w:afterAutospacing="0" w:line="560" w:lineRule="exact"/>
        <w:ind w:firstLine="640" w:firstLineChars="200"/>
        <w:rPr>
          <w:rFonts w:hint="eastAsia" w:ascii="仿宋_GB2312" w:hAnsi="仿宋" w:eastAsia="仿宋_GB2312" w:cs="仿宋"/>
          <w:color w:val="000000"/>
          <w:sz w:val="32"/>
          <w:szCs w:val="32"/>
        </w:rPr>
      </w:pPr>
      <w:r>
        <w:rPr>
          <w:rFonts w:hint="eastAsia" w:ascii="楷体_GB2312" w:hAnsi="仿宋" w:eastAsia="楷体_GB2312" w:cs="仿宋"/>
          <w:color w:val="000000"/>
          <w:kern w:val="2"/>
          <w:sz w:val="32"/>
          <w:szCs w:val="32"/>
          <w:shd w:val="clear" w:color="auto" w:fill="FFFFFF"/>
        </w:rPr>
        <w:t>（一）针对西关大集治理难度大问题。</w:t>
      </w:r>
      <w:r>
        <w:rPr>
          <w:rFonts w:hint="eastAsia" w:ascii="仿宋_GB2312" w:hAnsi="仿宋" w:eastAsia="仿宋_GB2312" w:cs="仿宋"/>
          <w:color w:val="000000"/>
          <w:sz w:val="32"/>
          <w:szCs w:val="32"/>
          <w:shd w:val="clear" w:color="auto" w:fill="FFFFFF"/>
        </w:rPr>
        <w:t>一是探索市场化运作。结合“三变三联”工程，协调组织西关大集涉及的村居以第三方物业公司对现有集市进行管理，按照科学规划、合理布局、方便公众的原则，根据商品类别划分经营区域，杜绝马路中间摆摊经营。二是加强管理，建立部门联合定期巡查机制。每逢西关大集，由综合行政执法部门、交警部门、交通部门、市场监管部门、涉及属地街道办事处组成巡查整治队伍，利用行政执法和柔性劝导相结合的方式进行规范管理，并长效坚持，杜绝短时间联合管控后再次反弹。</w:t>
      </w:r>
    </w:p>
    <w:p w14:paraId="2276EC75">
      <w:pPr>
        <w:pStyle w:val="4"/>
        <w:widowControl/>
        <w:shd w:val="clear" w:color="auto" w:fill="FFFFFF"/>
        <w:spacing w:beforeAutospacing="0" w:afterAutospacing="0"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楷体_GB2312" w:hAnsi="仿宋" w:eastAsia="楷体_GB2312" w:cs="仿宋"/>
          <w:color w:val="000000"/>
          <w:kern w:val="2"/>
          <w:sz w:val="32"/>
          <w:szCs w:val="32"/>
          <w:shd w:val="clear" w:color="auto" w:fill="FFFFFF"/>
        </w:rPr>
        <w:t>（二）针对占道经营交通拥堵环境脏乱问题。</w:t>
      </w:r>
      <w:r>
        <w:rPr>
          <w:rFonts w:hint="eastAsia" w:ascii="仿宋_GB2312" w:hAnsi="仿宋" w:eastAsia="仿宋_GB2312" w:cs="仿宋"/>
          <w:color w:val="000000"/>
          <w:sz w:val="32"/>
          <w:szCs w:val="32"/>
          <w:shd w:val="clear" w:color="auto" w:fill="FFFFFF"/>
        </w:rPr>
        <w:t>一是大集期间道路封闭管理。为保障交通安全，建议交警等部门在西关大集期间对孝水路（松龄西路-将军路）进行封闭管理，禁止机动车通行；二是完善设施建设。建议尽快完善孝水路交通安全设施，将此路段纳入交警管辖范围；三是督促各村居（单位）加强集市管理。在收取卫生费的同时加强摊位管理，撤市后及时清扫，确保整洁。安排城管队员及村管理员，引导大集摊贩有序摆放，发现问题及时处理，加强提升集贸市场整治水平。</w:t>
      </w:r>
    </w:p>
    <w:p w14:paraId="740349AA">
      <w:pPr>
        <w:pStyle w:val="4"/>
        <w:widowControl/>
        <w:shd w:val="clear" w:color="auto" w:fill="FFFFFF"/>
        <w:spacing w:beforeAutospacing="0" w:afterAutospacing="0" w:line="560" w:lineRule="exact"/>
        <w:ind w:firstLine="640" w:firstLineChars="200"/>
        <w:rPr>
          <w:rFonts w:hint="eastAsia"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审查意见：同意立案</w:t>
      </w:r>
    </w:p>
    <w:p w14:paraId="744BC2DF">
      <w:pPr>
        <w:pStyle w:val="4"/>
        <w:widowControl/>
        <w:shd w:val="clear" w:color="auto" w:fill="FFFFFF"/>
        <w:spacing w:beforeAutospacing="0" w:afterAutospacing="0"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处理意见：由淄川交警大队、区综合行政执法局、区市场监管局、将军路街道办事处办理</w:t>
      </w:r>
    </w:p>
    <w:p w14:paraId="6F6853D2">
      <w:pPr>
        <w:widowControl/>
        <w:spacing w:line="560" w:lineRule="exact"/>
        <w:jc w:val="left"/>
        <w:rPr>
          <w:rFonts w:hint="eastAsia" w:ascii="仿宋_GB2312" w:hAnsi="仿宋" w:eastAsia="仿宋_GB2312" w:cs="仿宋"/>
          <w:sz w:val="32"/>
          <w:szCs w:val="32"/>
        </w:rPr>
      </w:pPr>
    </w:p>
    <w:p w14:paraId="1AB0EAD4">
      <w:pPr>
        <w:spacing w:line="560" w:lineRule="exact"/>
        <w:jc w:val="left"/>
        <w:rPr>
          <w:rFonts w:hint="eastAsia" w:ascii="仿宋_GB2312" w:hAnsi="仿宋" w:eastAsia="仿宋_GB2312"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88715"/>
    <w:multiLevelType w:val="multilevel"/>
    <w:tmpl w:val="9048871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zYjE5NmNjODlmOGFiNWJhODViOGQwNjRlNzRiNDgifQ=="/>
  </w:docVars>
  <w:rsids>
    <w:rsidRoot w:val="46AC3699"/>
    <w:rsid w:val="002266A8"/>
    <w:rsid w:val="00643376"/>
    <w:rsid w:val="00FC4523"/>
    <w:rsid w:val="46AC3699"/>
    <w:rsid w:val="6132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1447</Words>
  <Characters>1468</Characters>
  <Lines>32</Lines>
  <Paragraphs>12</Paragraphs>
  <TotalTime>5</TotalTime>
  <ScaleCrop>false</ScaleCrop>
  <LinksUpToDate>false</LinksUpToDate>
  <CharactersWithSpaces>1468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2024-12-31T07:58:00Z</dcterms:created>
  <dc:creator>Administrator</dc:creator>
  <cp:lastModifiedBy>~茂林修竹~</cp:lastModifiedBy>
  <dcterms:modified xsi:type="dcterms:W3CDTF">2025-03-25T01:49:26Z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478971E2665A407DA2B4A10B832EC006_11</vt:lpwstr>
  </property>
  <property fmtid="{D5CDD505-2E9C-101B-9397-08002B2CF9AE}" pid="4" name="KSOTemplateDocerSaveRecord">
    <vt:lpwstr>eyJoZGlkIjoiNmNkMDMwMDdlZDU0NmJkNWM1Yzk2ZGRiZDhhNzM2ZDQifQ==</vt:lpwstr>
  </property>
</Properties>
</file>