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13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15"/>
          <w:sz w:val="36"/>
          <w:szCs w:val="36"/>
          <w14:textFill>
            <w14:solidFill>
              <w14:schemeClr w14:val="tx1"/>
            </w14:solidFill>
          </w14:textFill>
        </w:rPr>
        <w:t>淄博市淄川区自然资源局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10"/>
          <w:sz w:val="36"/>
          <w:szCs w:val="36"/>
          <w14:textFill>
            <w14:solidFill>
              <w14:schemeClr w14:val="tx1"/>
            </w14:solidFill>
          </w14:textFill>
        </w:rPr>
        <w:t>关于进一步加强自然资源领域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w w:val="115"/>
          <w:sz w:val="36"/>
          <w:szCs w:val="36"/>
          <w14:textFill>
            <w14:solidFill>
              <w14:schemeClr w14:val="tx1"/>
            </w14:solidFill>
          </w14:textFill>
        </w:rPr>
        <w:t>执法监管职责的意见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各科室、各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局属各单位：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为保护和合理开发利用自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然资源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，进一步加强自然资源领域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执法监管职责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严厉打击违法违规行为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，现提出如下意见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72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一、总体要求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认真全面贯彻落实自然资源执法监管法律法规政策要求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据《自然资源部立案查处自然资源违法行为工作规范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75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试行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75"/>
          <w:sz w:val="32"/>
          <w:szCs w:val="32"/>
          <w14:textFill>
            <w14:solidFill>
              <w14:schemeClr w14:val="tx1"/>
            </w14:solidFill>
          </w14:textFill>
        </w:rPr>
        <w:t>）》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3"/>
          <w:sz w:val="32"/>
          <w:szCs w:val="32"/>
          <w14:textFill>
            <w14:solidFill>
              <w14:schemeClr w14:val="tx1"/>
            </w14:solidFill>
          </w14:textFill>
        </w:rPr>
        <w:t>《山东省自然资源厅关于进一步强化全过程监督监管严格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97"/>
          <w:sz w:val="32"/>
          <w:szCs w:val="32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8"/>
          <w:sz w:val="32"/>
          <w:szCs w:val="32"/>
          <w14:textFill>
            <w14:solidFill>
              <w14:schemeClr w14:val="tx1"/>
            </w14:solidFill>
          </w14:textFill>
        </w:rPr>
        <w:t>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1"/>
          <w:sz w:val="32"/>
          <w:szCs w:val="32"/>
          <w14:textFill>
            <w14:solidFill>
              <w14:schemeClr w14:val="tx1"/>
            </w14:solidFill>
          </w14:textFill>
        </w:rPr>
        <w:t>资源执法工作的通知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94"/>
          <w:sz w:val="32"/>
          <w:szCs w:val="32"/>
          <w14:textFill>
            <w14:solidFill>
              <w14:schemeClr w14:val="tx1"/>
            </w14:solidFill>
          </w14:textFill>
        </w:rPr>
        <w:t>淄博市自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4"/>
          <w:sz w:val="32"/>
          <w:szCs w:val="32"/>
          <w14:textFill>
            <w14:solidFill>
              <w14:schemeClr w14:val="tx1"/>
            </w14:solidFill>
          </w14:textFill>
        </w:rPr>
        <w:t>然资源和规划局关于进一步加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98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98"/>
          <w:sz w:val="32"/>
          <w:szCs w:val="32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然资源领域执法监管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98"/>
          <w:sz w:val="32"/>
          <w:szCs w:val="32"/>
          <w14:textFill>
            <w14:solidFill>
              <w14:schemeClr w14:val="tx1"/>
            </w14:solidFill>
          </w14:textFill>
        </w:rPr>
        <w:t>职责的意见》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6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谁审批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1"/>
          <w:sz w:val="32"/>
          <w:szCs w:val="32"/>
          <w14:textFill>
            <w14:solidFill>
              <w14:schemeClr w14:val="tx1"/>
            </w14:solidFill>
          </w14:textFill>
        </w:rPr>
        <w:t>谁监管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2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1"/>
          <w:sz w:val="32"/>
          <w:szCs w:val="32"/>
          <w14:textFill>
            <w14:solidFill>
              <w14:schemeClr w14:val="tx1"/>
            </w14:solidFill>
          </w14:textFill>
        </w:rPr>
        <w:t>谁主管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1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92"/>
          <w:sz w:val="32"/>
          <w:szCs w:val="32"/>
          <w14:textFill>
            <w14:solidFill>
              <w14:schemeClr w14:val="tx1"/>
            </w14:solidFill>
          </w14:textFill>
        </w:rPr>
        <w:t>谁监管”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的工作原则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2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进一步加强事前事中事后监管力度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堵塞执法监管漏洞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，明确日常执法监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管和案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查处职责，及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时发现并依法依规查处各类违法违规行为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，切实维护自然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资源领域良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好管理秩序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622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认真全面贯彻落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实行政执法公示制度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，执法全过程记录制度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重大执法决定法制审核制度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。规范执法监管行为，提升执法效能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切实推进自然资源领域各项执法制度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建设，确保依法依规行政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，维护法律尊严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，维护人民群众合法权益。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672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二、自然资源领域执法监管职责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7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一）局各业务科室及局属有关单位执法监管职责。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负责本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科室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75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75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职责范围内行政许可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、行业监管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等密切相关事项的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执法监管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，包括批后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监管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，日常监管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，发现、核查职责范围内违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法线索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，督促督导违法违规行为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人予以整改。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firstLine="664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4"/>
          <w:sz w:val="32"/>
          <w:szCs w:val="32"/>
          <w14:textFill>
            <w14:solidFill>
              <w14:schemeClr w14:val="tx1"/>
            </w14:solidFill>
          </w14:textFill>
        </w:rPr>
        <w:t>发现符合立案条件违法行为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7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6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即具备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2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2"/>
          <w:sz w:val="32"/>
          <w:szCs w:val="32"/>
          <w14:textFill>
            <w14:solidFill>
              <w14:schemeClr w14:val="tx1"/>
            </w14:solidFill>
          </w14:textFill>
        </w:rPr>
        <w:t>有明确的行为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8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，（二）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1"/>
          <w:sz w:val="32"/>
          <w:szCs w:val="32"/>
          <w14:textFill>
            <w14:solidFill>
              <w14:schemeClr w14:val="tx1"/>
            </w14:solidFill>
          </w14:textFill>
        </w:rPr>
        <w:t>有违反自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4"/>
          <w:sz w:val="32"/>
          <w:szCs w:val="32"/>
          <w14:textFill>
            <w14:solidFill>
              <w14:schemeClr w14:val="tx1"/>
            </w14:solidFill>
          </w14:textFill>
        </w:rPr>
        <w:t>然资源管理法律法规的事实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，（三）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3"/>
          <w:sz w:val="32"/>
          <w:szCs w:val="32"/>
          <w14:textFill>
            <w14:solidFill>
              <w14:schemeClr w14:val="tx1"/>
            </w14:solidFill>
          </w14:textFill>
        </w:rPr>
        <w:t>依照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93"/>
          <w:sz w:val="32"/>
          <w:szCs w:val="32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3"/>
          <w:sz w:val="32"/>
          <w:szCs w:val="32"/>
          <w14:textFill>
            <w14:solidFill>
              <w14:schemeClr w14:val="tx1"/>
            </w14:solidFill>
          </w14:textFill>
        </w:rPr>
        <w:t>然资源管理法律法规应当追究法律责任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，（四）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10"/>
          <w:sz w:val="32"/>
          <w:szCs w:val="32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9"/>
          <w:sz w:val="32"/>
          <w:szCs w:val="32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9"/>
          <w:sz w:val="32"/>
          <w:szCs w:val="32"/>
          <w14:textFill>
            <w14:solidFill>
              <w14:schemeClr w14:val="tx1"/>
            </w14:solidFill>
          </w14:textFill>
        </w:rPr>
        <w:t>过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4"/>
          <w:sz w:val="32"/>
          <w:szCs w:val="32"/>
          <w14:textFill>
            <w14:solidFill>
              <w14:schemeClr w14:val="tx1"/>
            </w14:solidFill>
          </w14:textFill>
        </w:rPr>
        <w:t>行政处罚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追诉时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，（五）符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3"/>
          <w:sz w:val="32"/>
          <w:szCs w:val="32"/>
          <w14:textFill>
            <w14:solidFill>
              <w14:schemeClr w14:val="tx1"/>
            </w14:solidFill>
          </w14:textFill>
        </w:rPr>
        <w:t>合自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4"/>
          <w:sz w:val="32"/>
          <w:szCs w:val="32"/>
          <w14:textFill>
            <w14:solidFill>
              <w14:schemeClr w14:val="tx1"/>
            </w14:solidFill>
          </w14:textFill>
        </w:rPr>
        <w:t>然资源部门立案管辖范围等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98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4"/>
          <w:sz w:val="32"/>
          <w:szCs w:val="32"/>
          <w14:textFill>
            <w14:solidFill>
              <w14:schemeClr w14:val="tx1"/>
            </w14:solidFill>
          </w14:textFill>
        </w:rPr>
        <w:t>项条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4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1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94"/>
          <w:sz w:val="32"/>
          <w:szCs w:val="32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6"/>
          <w:sz w:val="32"/>
          <w:szCs w:val="32"/>
          <w14:textFill>
            <w14:solidFill>
              <w14:schemeClr w14:val="tx1"/>
            </w14:solidFill>
          </w14:textFill>
        </w:rPr>
        <w:t>将违法事实和证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6"/>
          <w:sz w:val="32"/>
          <w:szCs w:val="32"/>
          <w14:textFill>
            <w14:solidFill>
              <w14:schemeClr w14:val="tx1"/>
            </w14:solidFill>
          </w14:textFill>
        </w:rPr>
        <w:t>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8"/>
          <w:sz w:val="32"/>
          <w:szCs w:val="32"/>
          <w14:textFill>
            <w14:solidFill>
              <w14:schemeClr w14:val="tx1"/>
            </w14:solidFill>
          </w14:textFill>
        </w:rPr>
        <w:t>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8"/>
          <w:sz w:val="32"/>
          <w:szCs w:val="32"/>
          <w14:textFill>
            <w14:solidFill>
              <w14:schemeClr w14:val="tx1"/>
            </w14:solidFill>
          </w14:textFill>
        </w:rPr>
        <w:t>料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95"/>
          <w:sz w:val="32"/>
          <w:szCs w:val="32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面移交执法监察大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依法作出处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7"/>
          <w:sz w:val="32"/>
          <w:szCs w:val="32"/>
          <w14:textFill>
            <w14:solidFill>
              <w14:schemeClr w14:val="tx1"/>
            </w14:solidFill>
          </w14:textFill>
        </w:rPr>
        <w:t>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1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对于违法行为轻微并及时纠正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，没有造成危害后果，或者违法状态已经消除的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，可以不予移交执法监察大队立案处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局各业务科室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75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有关单位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75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应当积极配合执法监察大队依法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查处违法案件。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执法监察大队执法监管职责。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接受本局业务科室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75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75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移交的符合立案条件的违法行为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，依法查处或按照属地管理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原则转资源所依法查处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会同局有关业务科室（单位）依法查处跨镇辖区的违法案件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1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群众反应强烈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、有重大影响的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涉刑违法案；上级部门或领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导交办的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重大涉刑违法案件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负责各资源所违法违规案件查处整改工作的指导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、督导。按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照规定公开区级行政处罚案件信息。完善全区行政处罚案件统计制度及行政处罚案件备案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制度。依法依规建立或完善其他行政处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罚工作制度。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78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行政处罚案件法制审核职责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局政策法规科负责执法监察大队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各资源所查处的行政处罚案件的法制审核。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704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w w:val="110"/>
          <w:sz w:val="32"/>
          <w:szCs w:val="32"/>
          <w14:textFill>
            <w14:solidFill>
              <w14:schemeClr w14:val="tx1"/>
            </w14:solidFill>
          </w14:textFill>
        </w:rPr>
        <w:t>三、责任追究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各科室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、局属有关单位和各资源所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14:textFill>
            <w14:solidFill>
              <w14:schemeClr w14:val="tx1"/>
            </w14:solidFill>
          </w14:textFill>
        </w:rPr>
        <w:t>，要认真履行职责，严格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“谁审批、谁监管，谁主管、谁监管”的工作原则，及时发现违法违规行为，及时督促整改违法违规行为，及时移交需要立案查处的违法违规线索、违法事实和相关证据材料，及时立案查处违法违规案件等。在日常执法监管和案件查处工作中，对因履职不到位，且造成不良影响或严重后果的，将按照相关规定，追究相关单位和人员的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4314" w:firstLineChars="1284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淄博市淄川区自然资源局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40" w:lineRule="exact"/>
        <w:ind w:left="0" w:right="0" w:firstLine="4986" w:firstLineChars="1484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2024年3月20日</w:t>
      </w:r>
    </w:p>
    <w:p>
      <w:pPr>
        <w:spacing w:before="0" w:line="240" w:lineRule="auto"/>
        <w:rPr>
          <w:rFonts w:ascii="宋体" w:hAnsi="宋体" w:eastAsia="宋体" w:cs="宋体"/>
          <w:sz w:val="36"/>
          <w:szCs w:val="36"/>
        </w:rPr>
      </w:pPr>
    </w:p>
    <w:p>
      <w:pPr>
        <w:spacing w:before="0" w:line="240" w:lineRule="auto"/>
        <w:rPr>
          <w:rFonts w:ascii="宋体" w:hAnsi="宋体" w:eastAsia="宋体" w:cs="宋体"/>
          <w:sz w:val="36"/>
          <w:szCs w:val="36"/>
        </w:rPr>
      </w:pPr>
    </w:p>
    <w:p>
      <w:pPr>
        <w:spacing w:before="447"/>
        <w:ind w:left="0" w:right="1788" w:firstLine="0"/>
        <w:jc w:val="right"/>
        <w:rPr>
          <w:rFonts w:ascii="宋体" w:hAnsi="宋体" w:eastAsia="宋体" w:cs="宋体"/>
          <w:sz w:val="20"/>
          <w:szCs w:val="20"/>
        </w:rPr>
      </w:pPr>
    </w:p>
    <w:sectPr>
      <w:pgSz w:w="12050" w:h="17020"/>
      <w:pgMar w:top="2098" w:right="1474" w:bottom="1984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ZjJjOWVkNDM0NTdjMGIzZGIyYzNjODgyMjE0MzE1YjcifQ=="/>
  </w:docVars>
  <w:rsids>
    <w:rsidRoot w:val="00000000"/>
    <w:rsid w:val="3223077B"/>
    <w:rsid w:val="5B460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"/>
      <w:ind w:left="120" w:firstLine="629"/>
    </w:pPr>
    <w:rPr>
      <w:rFonts w:ascii="宋体" w:hAnsi="宋体" w:eastAsia="宋体"/>
      <w:sz w:val="29"/>
      <w:szCs w:val="29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</w:style>
  <w:style w:type="paragraph" w:customStyle="1" w:styleId="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TotalTime>24</TotalTime>
  <ScaleCrop>false</ScaleCrop>
  <LinksUpToDate>false</LinksUpToDate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2024-04-12T09:30:00Z</dcterms:created>
  <dc:creator>User</dc:creator>
  <cp:lastModifiedBy>Administrator</cp:lastModifiedBy>
  <dcterms:modified xsi:type="dcterms:W3CDTF">2024-04-12T03:02:59Z</dcterms:modified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2024-04-12T00:00:00Z</vt:filetime>
  </property>
  <property fmtid="{D5CDD505-2E9C-101B-9397-08002B2CF9AE}" pid="4" name="KSOProductBuildVer">
    <vt:lpwstr>2052-12.1.0.16729</vt:lpwstr>
  </property>
  <property fmtid="{D5CDD505-2E9C-101B-9397-08002B2CF9AE}" pid="5" name="ICV">
    <vt:lpwstr>9E9C5A6D844E4B968D8DF62C426CDACE_12</vt:lpwstr>
  </property>
</Properties>
</file>