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11"/>
          <w:rFonts w:hint="eastAsia" w:ascii="微软雅黑" w:hAnsi="微软雅黑" w:eastAsia="微软雅黑" w:cs="微软雅黑"/>
          <w:b w:val="0"/>
          <w:bCs/>
          <w:sz w:val="32"/>
          <w:szCs w:val="32"/>
          <w:lang w:val="en-US" w:eastAsia="zh-CN"/>
        </w:rPr>
      </w:pPr>
      <w:r>
        <w:rPr>
          <w:rStyle w:val="11"/>
          <w:rFonts w:hint="eastAsia" w:ascii="微软雅黑" w:hAnsi="微软雅黑" w:eastAsia="微软雅黑" w:cs="微软雅黑"/>
          <w:b w:val="0"/>
          <w:bCs/>
          <w:sz w:val="32"/>
          <w:szCs w:val="32"/>
          <w:lang w:val="en-US" w:eastAsia="zh-CN"/>
        </w:rPr>
        <w:t>附件</w:t>
      </w:r>
    </w:p>
    <w:p>
      <w:pPr>
        <w:jc w:val="center"/>
        <w:rPr>
          <w:rFonts w:hint="default" w:ascii="Times New Roman" w:hAnsi="Times New Roman" w:cs="Times New Roman"/>
          <w:sz w:val="32"/>
          <w:szCs w:val="32"/>
          <w:lang w:val="en-US" w:eastAsia="zh-CN"/>
        </w:rPr>
      </w:pPr>
      <w:bookmarkStart w:id="0" w:name="_GoBack"/>
      <w:bookmarkEnd w:id="0"/>
      <w:r>
        <w:rPr>
          <w:rStyle w:val="11"/>
          <w:rFonts w:ascii="微软雅黑" w:hAnsi="微软雅黑" w:eastAsia="微软雅黑" w:cs="微软雅黑"/>
          <w:sz w:val="32"/>
          <w:szCs w:val="32"/>
        </w:rPr>
        <w:t>淄川区投资促进服务中心党组理论学习中心组2022 年度学习计划</w:t>
      </w:r>
    </w:p>
    <w:p>
      <w:pPr>
        <w:pStyle w:val="2"/>
        <w:ind w:left="0" w:leftChars="0" w:firstLine="0" w:firstLineChars="0"/>
        <w:rPr>
          <w:rFonts w:hint="default" w:ascii="Times New Roman" w:hAnsi="Times New Roman" w:cs="Times New Roman"/>
          <w:lang w:val="en-US" w:eastAsia="zh-CN"/>
        </w:rPr>
      </w:pPr>
    </w:p>
    <w:p>
      <w:pPr>
        <w:pStyle w:val="4"/>
        <w:spacing w:before="14"/>
        <w:rPr>
          <w:rFonts w:hint="default" w:ascii="Times New Roman" w:hAnsi="Times New Roman" w:cs="Times New Roman"/>
          <w:sz w:val="3"/>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2" w:type="dxa"/>
          </w:tcPr>
          <w:p>
            <w:pPr>
              <w:pStyle w:val="14"/>
              <w:spacing w:before="104"/>
              <w:ind w:left="172"/>
              <w:rPr>
                <w:rFonts w:hint="default" w:ascii="Times New Roman" w:hAnsi="Times New Roman" w:eastAsia="黑体" w:cs="Times New Roman"/>
                <w:sz w:val="32"/>
              </w:rPr>
            </w:pPr>
            <w:r>
              <w:rPr>
                <w:rFonts w:hint="default" w:ascii="Times New Roman" w:hAnsi="Times New Roman" w:eastAsia="黑体" w:cs="Times New Roman"/>
                <w:sz w:val="32"/>
              </w:rPr>
              <w:t>时间</w:t>
            </w:r>
          </w:p>
        </w:tc>
        <w:tc>
          <w:tcPr>
            <w:tcW w:w="1709" w:type="dxa"/>
          </w:tcPr>
          <w:p>
            <w:pPr>
              <w:pStyle w:val="14"/>
              <w:spacing w:before="104"/>
              <w:ind w:left="215"/>
              <w:rPr>
                <w:rFonts w:hint="default" w:ascii="Times New Roman" w:hAnsi="Times New Roman" w:eastAsia="黑体" w:cs="Times New Roman"/>
                <w:sz w:val="32"/>
              </w:rPr>
            </w:pPr>
            <w:r>
              <w:rPr>
                <w:rFonts w:hint="default" w:ascii="Times New Roman" w:hAnsi="Times New Roman" w:eastAsia="黑体" w:cs="Times New Roman"/>
                <w:sz w:val="32"/>
              </w:rPr>
              <w:t>学习次序</w:t>
            </w:r>
          </w:p>
        </w:tc>
        <w:tc>
          <w:tcPr>
            <w:tcW w:w="1623" w:type="dxa"/>
          </w:tcPr>
          <w:p>
            <w:pPr>
              <w:pStyle w:val="14"/>
              <w:spacing w:before="104"/>
              <w:ind w:left="149" w:right="144"/>
              <w:jc w:val="center"/>
              <w:rPr>
                <w:rFonts w:hint="default" w:ascii="Times New Roman" w:hAnsi="Times New Roman" w:eastAsia="黑体" w:cs="Times New Roman"/>
                <w:sz w:val="32"/>
              </w:rPr>
            </w:pPr>
            <w:r>
              <w:rPr>
                <w:rFonts w:hint="default" w:ascii="Times New Roman" w:hAnsi="Times New Roman" w:eastAsia="黑体" w:cs="Times New Roman"/>
                <w:sz w:val="32"/>
              </w:rPr>
              <w:t>学习形式</w:t>
            </w:r>
          </w:p>
        </w:tc>
        <w:tc>
          <w:tcPr>
            <w:tcW w:w="9512" w:type="dxa"/>
          </w:tcPr>
          <w:p>
            <w:pPr>
              <w:pStyle w:val="14"/>
              <w:spacing w:before="104"/>
              <w:ind w:left="4095" w:right="4087"/>
              <w:jc w:val="center"/>
              <w:rPr>
                <w:rFonts w:hint="default" w:ascii="Times New Roman" w:hAnsi="Times New Roman" w:eastAsia="黑体" w:cs="Times New Roman"/>
                <w:sz w:val="32"/>
              </w:rPr>
            </w:pPr>
            <w:r>
              <w:rPr>
                <w:rFonts w:hint="default" w:ascii="Times New Roman" w:hAnsi="Times New Roman" w:eastAsia="黑体" w:cs="Times New Roman"/>
                <w:sz w:val="32"/>
              </w:rPr>
              <w:t>学习内容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7"/>
              <w:rPr>
                <w:rFonts w:hint="default" w:ascii="Times New Roman" w:hAnsi="Times New Roman" w:cs="Times New Roman"/>
                <w:sz w:val="25"/>
              </w:rPr>
            </w:pPr>
          </w:p>
          <w:p>
            <w:pPr>
              <w:pStyle w:val="14"/>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7"/>
              <w:rPr>
                <w:rFonts w:hint="default" w:ascii="Times New Roman" w:hAnsi="Times New Roman" w:cs="Times New Roman"/>
                <w:sz w:val="29"/>
              </w:rPr>
            </w:pPr>
          </w:p>
          <w:p>
            <w:pPr>
              <w:pStyle w:val="14"/>
              <w:spacing w:before="1"/>
              <w:ind w:left="37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第一次</w:t>
            </w:r>
          </w:p>
        </w:tc>
        <w:tc>
          <w:tcPr>
            <w:tcW w:w="1623" w:type="dxa"/>
            <w:vAlign w:val="center"/>
          </w:tcPr>
          <w:p>
            <w:pPr>
              <w:pStyle w:val="14"/>
              <w:jc w:val="center"/>
              <w:rPr>
                <w:rFonts w:hint="default" w:ascii="Times New Roman" w:hAnsi="Times New Roman" w:cs="Times New Roman"/>
                <w:sz w:val="32"/>
              </w:rPr>
            </w:pPr>
          </w:p>
          <w:p>
            <w:pPr>
              <w:pStyle w:val="14"/>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集体学习</w:t>
            </w:r>
          </w:p>
          <w:p>
            <w:pPr>
              <w:pStyle w:val="14"/>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1．中共中央政治局党史学习教育专题民主生活会精神、党史 学习教育总结会议精神；2．省委办公厅关于进一步加强作风建设的通知。</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开好党史学习教育专题民主生活会</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和</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加强作风建设</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136"/>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4"/>
              <w:spacing w:before="136"/>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《习近平新时代中国特色社会主义思想三十讲》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992" w:type="dxa"/>
            <w:vMerge w:val="restart"/>
          </w:tcPr>
          <w:p>
            <w:pPr>
              <w:pStyle w:val="14"/>
              <w:rPr>
                <w:rFonts w:hint="default" w:ascii="Times New Roman" w:hAnsi="Times New Roman" w:cs="Times New Roman"/>
                <w:sz w:val="34"/>
              </w:rPr>
            </w:pPr>
          </w:p>
          <w:p>
            <w:pPr>
              <w:pStyle w:val="14"/>
              <w:spacing w:before="3"/>
              <w:rPr>
                <w:rFonts w:hint="default" w:ascii="Times New Roman" w:hAnsi="Times New Roman" w:cs="Times New Roman"/>
                <w:sz w:val="34"/>
              </w:rPr>
            </w:pPr>
          </w:p>
          <w:p>
            <w:pPr>
              <w:pStyle w:val="14"/>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2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spacing w:before="3"/>
              <w:rPr>
                <w:rFonts w:hint="default" w:ascii="Times New Roman" w:hAnsi="Times New Roman" w:cs="Times New Roman"/>
                <w:sz w:val="36"/>
              </w:rPr>
            </w:pPr>
          </w:p>
          <w:p>
            <w:pPr>
              <w:pStyle w:val="14"/>
              <w:ind w:left="373"/>
              <w:rPr>
                <w:rFonts w:hint="default" w:ascii="Times New Roman" w:hAnsi="Times New Roman" w:cs="Times New Roman"/>
                <w:sz w:val="32"/>
              </w:rPr>
            </w:pPr>
            <w:r>
              <w:rPr>
                <w:rFonts w:hint="default" w:ascii="Times New Roman" w:hAnsi="Times New Roman" w:cs="Times New Roman"/>
                <w:sz w:val="32"/>
              </w:rPr>
              <w:t>第二次</w:t>
            </w:r>
          </w:p>
        </w:tc>
        <w:tc>
          <w:tcPr>
            <w:tcW w:w="1623" w:type="dxa"/>
          </w:tcPr>
          <w:p>
            <w:pPr>
              <w:pStyle w:val="14"/>
              <w:spacing w:before="7"/>
              <w:rPr>
                <w:rFonts w:hint="default" w:ascii="Times New Roman" w:hAnsi="Times New Roman" w:cs="Times New Roman"/>
                <w:sz w:val="38"/>
              </w:rPr>
            </w:pPr>
          </w:p>
          <w:p>
            <w:pPr>
              <w:pStyle w:val="14"/>
              <w:spacing w:before="1" w:line="259"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rPr>
              <w:t>集体学习研讨交流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atLeast"/>
              <w:ind w:left="0"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习近平总书记在十九届中共中央政治局第三十六次集体学习上的重要讲话精神。</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4"/>
              <w:spacing w:before="32" w:line="386" w:lineRule="exact"/>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围绕“生态文明建设”进行研讨交流。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123"/>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4"/>
              <w:spacing w:before="123"/>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《中共中央国务院关于深入打好污染防治攻坚战的意见》</w:t>
            </w:r>
          </w:p>
        </w:tc>
      </w:tr>
    </w:tbl>
    <w:p>
      <w:pPr>
        <w:spacing w:after="0"/>
        <w:rPr>
          <w:rFonts w:hint="default" w:ascii="Times New Roman" w:hAnsi="Times New Roman" w:cs="Times New Roman"/>
          <w:sz w:val="32"/>
        </w:rPr>
        <w:sectPr>
          <w:footerReference r:id="rId3" w:type="default"/>
          <w:pgSz w:w="16840" w:h="11910" w:orient="landscape"/>
          <w:pgMar w:top="1100" w:right="1400" w:bottom="1219" w:left="1338" w:header="0" w:footer="1035"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7"/>
              <w:rPr>
                <w:rFonts w:hint="default" w:ascii="Times New Roman" w:hAnsi="Times New Roman" w:cs="Times New Roman"/>
                <w:sz w:val="23"/>
              </w:rPr>
            </w:pPr>
          </w:p>
          <w:p>
            <w:pPr>
              <w:pStyle w:val="14"/>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3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7"/>
              <w:rPr>
                <w:rFonts w:hint="default" w:ascii="Times New Roman" w:hAnsi="Times New Roman" w:cs="Times New Roman"/>
                <w:sz w:val="27"/>
              </w:rPr>
            </w:pPr>
          </w:p>
          <w:p>
            <w:pPr>
              <w:pStyle w:val="14"/>
              <w:spacing w:before="1"/>
              <w:ind w:left="373"/>
              <w:rPr>
                <w:rFonts w:hint="default" w:ascii="Times New Roman" w:hAnsi="Times New Roman" w:cs="Times New Roman"/>
                <w:sz w:val="32"/>
              </w:rPr>
            </w:pPr>
            <w:r>
              <w:rPr>
                <w:rFonts w:hint="default" w:ascii="Times New Roman" w:hAnsi="Times New Roman" w:cs="Times New Roman"/>
                <w:sz w:val="32"/>
              </w:rPr>
              <w:t>第三次</w:t>
            </w:r>
          </w:p>
        </w:tc>
        <w:tc>
          <w:tcPr>
            <w:tcW w:w="1623" w:type="dxa"/>
          </w:tcPr>
          <w:p>
            <w:pPr>
              <w:pStyle w:val="14"/>
              <w:rPr>
                <w:rFonts w:hint="default" w:ascii="Times New Roman" w:hAnsi="Times New Roman" w:cs="Times New Roman"/>
                <w:sz w:val="32"/>
              </w:rPr>
            </w:pPr>
          </w:p>
          <w:p>
            <w:pPr>
              <w:pStyle w:val="14"/>
              <w:spacing w:before="11"/>
              <w:rPr>
                <w:rFonts w:hint="default" w:ascii="Times New Roman" w:hAnsi="Times New Roman" w:cs="Times New Roman"/>
                <w:sz w:val="23"/>
              </w:rPr>
            </w:pPr>
          </w:p>
          <w:p>
            <w:pPr>
              <w:pStyle w:val="14"/>
              <w:spacing w:line="256"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1．中共中央国务院关于做好2022年全面推进乡村振兴重点工作的意见；2．《山东省安全生产条例》。</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全面推进乡村振兴</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234"/>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tcPr>
          <w:p>
            <w:pPr>
              <w:pStyle w:val="14"/>
              <w:spacing w:before="234"/>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《美丽山东建设规划纲要（2021-2035年）》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13"/>
              <w:rPr>
                <w:rFonts w:hint="default" w:ascii="Times New Roman" w:hAnsi="Times New Roman" w:cs="Times New Roman"/>
                <w:sz w:val="26"/>
              </w:rPr>
            </w:pPr>
          </w:p>
          <w:p>
            <w:pPr>
              <w:pStyle w:val="14"/>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4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13"/>
              <w:rPr>
                <w:rFonts w:hint="default" w:ascii="Times New Roman" w:hAnsi="Times New Roman" w:cs="Times New Roman"/>
                <w:sz w:val="32"/>
              </w:rPr>
            </w:pPr>
          </w:p>
          <w:p>
            <w:pPr>
              <w:pStyle w:val="14"/>
              <w:ind w:left="373"/>
              <w:rPr>
                <w:rFonts w:hint="default" w:ascii="Times New Roman" w:hAnsi="Times New Roman" w:cs="Times New Roman"/>
                <w:sz w:val="32"/>
              </w:rPr>
            </w:pPr>
            <w:r>
              <w:rPr>
                <w:rFonts w:hint="default" w:ascii="Times New Roman" w:hAnsi="Times New Roman" w:cs="Times New Roman"/>
                <w:sz w:val="32"/>
              </w:rPr>
              <w:t>第四次</w:t>
            </w:r>
          </w:p>
        </w:tc>
        <w:tc>
          <w:tcPr>
            <w:tcW w:w="1623" w:type="dxa"/>
          </w:tcPr>
          <w:p>
            <w:pPr>
              <w:pStyle w:val="14"/>
              <w:rPr>
                <w:rFonts w:hint="default" w:ascii="Times New Roman" w:hAnsi="Times New Roman" w:cs="Times New Roman"/>
                <w:sz w:val="32"/>
              </w:rPr>
            </w:pPr>
          </w:p>
          <w:p>
            <w:pPr>
              <w:pStyle w:val="14"/>
              <w:spacing w:before="8"/>
              <w:rPr>
                <w:rFonts w:hint="default" w:ascii="Times New Roman" w:hAnsi="Times New Roman" w:cs="Times New Roman"/>
                <w:sz w:val="47"/>
              </w:rPr>
            </w:pPr>
          </w:p>
          <w:p>
            <w:pPr>
              <w:pStyle w:val="14"/>
              <w:spacing w:line="256"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vAlign w:val="center"/>
          </w:tcPr>
          <w:p>
            <w:pPr>
              <w:pStyle w:val="14"/>
              <w:spacing w:before="5"/>
              <w:jc w:val="both"/>
              <w:rPr>
                <w:rFonts w:hint="default" w:ascii="Times New Roman" w:hAnsi="Times New Roman" w:cs="Times New Roman"/>
                <w:sz w:val="18"/>
              </w:rPr>
            </w:pP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1．习近平：《中国共产党领导是中国特色社会主义最本质的特 征》《在全国宣传思想工作会议上的讲话》；2．《党委（党组）意识形态工作责任制实施办法》《党委（党组）网络意识形态工作责任制实施细则》《关于在政务公开中进一步做好政务舆情回应的通知》。</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spacing w:before="29"/>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维护意识形态安全</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进行研讨交流。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8"/>
              <w:rPr>
                <w:rFonts w:hint="default" w:ascii="Times New Roman" w:hAnsi="Times New Roman" w:cs="Times New Roman"/>
                <w:sz w:val="26"/>
              </w:rPr>
            </w:pPr>
          </w:p>
          <w:p>
            <w:pPr>
              <w:pStyle w:val="14"/>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1．《中国共产党宣传工作简史》；2．《习近平总书记关于网络强国的重要思想概论》</w:t>
            </w:r>
          </w:p>
        </w:tc>
      </w:tr>
    </w:tbl>
    <w:p>
      <w:pPr>
        <w:spacing w:after="0" w:line="259" w:lineRule="auto"/>
        <w:rPr>
          <w:sz w:val="32"/>
        </w:rPr>
        <w:sectPr>
          <w:footerReference r:id="rId4" w:type="default"/>
          <w:pgSz w:w="16840" w:h="11910" w:orient="landscape"/>
          <w:pgMar w:top="1100" w:right="1400" w:bottom="1220" w:left="1340" w:header="0" w:footer="1587" w:gutter="0"/>
          <w:pgBorders>
            <w:top w:val="none" w:sz="0" w:space="0"/>
            <w:left w:val="none" w:sz="0" w:space="0"/>
            <w:bottom w:val="none" w:sz="0" w:space="0"/>
            <w:right w:val="none" w:sz="0" w:space="0"/>
          </w:pgBorders>
          <w:pgNumType w:fmt="decimal"/>
        </w:sectPr>
      </w:pPr>
    </w:p>
    <w:p>
      <w:pPr>
        <w:pStyle w:val="4"/>
        <w:spacing w:before="14"/>
        <w:rPr>
          <w:rFonts w:ascii="方正小标宋简体"/>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8"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16"/>
              <w:rPr>
                <w:rFonts w:hint="default" w:ascii="Times New Roman" w:hAnsi="Times New Roman" w:cs="Times New Roman"/>
                <w:sz w:val="38"/>
              </w:rPr>
            </w:pPr>
          </w:p>
          <w:p>
            <w:pPr>
              <w:pStyle w:val="14"/>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5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16"/>
              <w:rPr>
                <w:rFonts w:hint="default" w:ascii="Times New Roman" w:hAnsi="Times New Roman" w:cs="Times New Roman"/>
                <w:sz w:val="42"/>
              </w:rPr>
            </w:pPr>
          </w:p>
          <w:p>
            <w:pPr>
              <w:pStyle w:val="14"/>
              <w:ind w:left="373"/>
              <w:rPr>
                <w:rFonts w:hint="default" w:ascii="Times New Roman" w:hAnsi="Times New Roman" w:cs="Times New Roman"/>
                <w:sz w:val="32"/>
              </w:rPr>
            </w:pPr>
            <w:r>
              <w:rPr>
                <w:rFonts w:hint="default" w:ascii="Times New Roman" w:hAnsi="Times New Roman" w:cs="Times New Roman"/>
                <w:sz w:val="32"/>
              </w:rPr>
              <w:t>第五次</w:t>
            </w:r>
          </w:p>
        </w:tc>
        <w:tc>
          <w:tcPr>
            <w:tcW w:w="1623" w:type="dxa"/>
          </w:tcPr>
          <w:p>
            <w:pPr>
              <w:pStyle w:val="14"/>
              <w:rPr>
                <w:rFonts w:hint="default" w:ascii="Times New Roman" w:hAnsi="Times New Roman" w:cs="Times New Roman"/>
                <w:sz w:val="32"/>
              </w:rPr>
            </w:pPr>
          </w:p>
          <w:p>
            <w:pPr>
              <w:pStyle w:val="14"/>
              <w:spacing w:before="1"/>
              <w:rPr>
                <w:rFonts w:hint="default" w:ascii="Times New Roman" w:hAnsi="Times New Roman" w:cs="Times New Roman"/>
                <w:sz w:val="43"/>
              </w:rPr>
            </w:pPr>
          </w:p>
          <w:p>
            <w:pPr>
              <w:pStyle w:val="14"/>
              <w:spacing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不断做强做优做大我国数字经济》；2．《黄河流域生态保护和高质量发展规划纲要》《中共山东省委关于深入学习贯彻习近平总书记重要讲话精神扎实推动黄河流域生态保护和高质量发展的决定》；3．《习近平关于统筹疫情防控和经济社会发展重要论述选编》。</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spacing w:before="30" w:line="386" w:lineRule="exact"/>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贯彻新发展理念</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164"/>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《论坚持全面深化改革》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1"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12"/>
              <w:rPr>
                <w:rFonts w:hint="default" w:ascii="Times New Roman" w:hAnsi="Times New Roman" w:cs="Times New Roman"/>
                <w:sz w:val="41"/>
              </w:rPr>
            </w:pPr>
          </w:p>
          <w:p>
            <w:pPr>
              <w:pStyle w:val="14"/>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6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12"/>
              <w:rPr>
                <w:rFonts w:hint="default" w:ascii="Times New Roman" w:hAnsi="Times New Roman" w:cs="Times New Roman"/>
                <w:sz w:val="45"/>
              </w:rPr>
            </w:pPr>
          </w:p>
          <w:p>
            <w:pPr>
              <w:pStyle w:val="14"/>
              <w:spacing w:before="1"/>
              <w:ind w:left="373"/>
              <w:rPr>
                <w:rFonts w:hint="default" w:ascii="Times New Roman" w:hAnsi="Times New Roman" w:cs="Times New Roman"/>
                <w:sz w:val="32"/>
              </w:rPr>
            </w:pPr>
            <w:r>
              <w:rPr>
                <w:rFonts w:hint="default" w:ascii="Times New Roman" w:hAnsi="Times New Roman" w:cs="Times New Roman"/>
                <w:sz w:val="32"/>
              </w:rPr>
              <w:t>第六次</w:t>
            </w:r>
          </w:p>
        </w:tc>
        <w:tc>
          <w:tcPr>
            <w:tcW w:w="1623"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righ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1．习近平在省部级主要领导干部学习贯彻党的十九届六中全会精神专题研讨班开班式上的重要讲话；2．《习近平新时代中国特色社会主义思想学习纲要》《习近平新时代中国特色社会主义思想学习问答》。</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spacing w:line="440" w:lineRule="atLeast"/>
              <w:ind w:left="107" w:right="94" w:firstLine="640"/>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深入学习习近平新时代中国特色社会主义思想</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208"/>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4"/>
              <w:spacing w:before="208"/>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《习近平谈治国理政》（第一、二、三、四卷）</w:t>
            </w:r>
          </w:p>
        </w:tc>
      </w:tr>
    </w:tbl>
    <w:p>
      <w:pPr>
        <w:spacing w:after="0"/>
        <w:rPr>
          <w:rFonts w:hint="default" w:ascii="Times New Roman" w:hAnsi="Times New Roman" w:cs="Times New Roman"/>
          <w:sz w:val="32"/>
        </w:rPr>
        <w:sectPr>
          <w:pgSz w:w="16840" w:h="11910" w:orient="landscape"/>
          <w:pgMar w:top="1100" w:right="1400" w:bottom="1220" w:left="1340" w:header="0" w:footer="1035"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1"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3"/>
              <w:rPr>
                <w:rFonts w:hint="default" w:ascii="Times New Roman" w:hAnsi="Times New Roman" w:cs="Times New Roman"/>
                <w:sz w:val="47"/>
              </w:rPr>
            </w:pPr>
          </w:p>
          <w:p>
            <w:pPr>
              <w:pStyle w:val="14"/>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7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3"/>
              <w:rPr>
                <w:rFonts w:hint="default" w:ascii="Times New Roman" w:hAnsi="Times New Roman" w:cs="Times New Roman"/>
                <w:sz w:val="19"/>
              </w:rPr>
            </w:pPr>
          </w:p>
          <w:p>
            <w:pPr>
              <w:pStyle w:val="14"/>
              <w:ind w:left="373"/>
              <w:rPr>
                <w:rFonts w:hint="default" w:ascii="Times New Roman" w:hAnsi="Times New Roman" w:cs="Times New Roman"/>
                <w:sz w:val="32"/>
              </w:rPr>
            </w:pPr>
            <w:r>
              <w:rPr>
                <w:rFonts w:hint="default" w:ascii="Times New Roman" w:hAnsi="Times New Roman" w:cs="Times New Roman"/>
                <w:sz w:val="32"/>
              </w:rPr>
              <w:t>第七次</w:t>
            </w:r>
          </w:p>
        </w:tc>
        <w:tc>
          <w:tcPr>
            <w:tcW w:w="1623" w:type="dxa"/>
            <w:vAlign w:val="center"/>
          </w:tcPr>
          <w:p>
            <w:pPr>
              <w:pStyle w:val="14"/>
              <w:spacing w:before="3"/>
              <w:jc w:val="both"/>
              <w:rPr>
                <w:rFonts w:hint="default" w:ascii="Times New Roman" w:hAnsi="Times New Roman" w:cs="Times New Roman"/>
                <w:sz w:val="19"/>
              </w:rPr>
            </w:pPr>
          </w:p>
          <w:p>
            <w:pPr>
              <w:pStyle w:val="14"/>
              <w:spacing w:line="256" w:lineRule="auto"/>
              <w:ind w:left="169" w:right="162"/>
              <w:jc w:val="center"/>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1．习近平：《在省部级主要领导干部坚持底线思维着力防范化解重大风险专题研讨班开班式上的重要讲话》；2．习近平：《在纪念辛亥革命 110 周年大会上的讲话》；3．《中共山东省委退役军人事务工作领导小组关于贯彻落实〈退役军人工作政策制度改革方案〉的若干措施》。</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深入学习习近平总书记国家安全观</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164"/>
              <w:ind w:left="149" w:right="144"/>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4"/>
              <w:spacing w:before="164"/>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《习近平关于防范风险挑战、应对突发事件论述摘编》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5"/>
              <w:rPr>
                <w:rFonts w:hint="default" w:ascii="Times New Roman" w:hAnsi="Times New Roman" w:cs="Times New Roman"/>
                <w:sz w:val="39"/>
              </w:rPr>
            </w:pPr>
          </w:p>
          <w:p>
            <w:pPr>
              <w:pStyle w:val="14"/>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8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5"/>
              <w:rPr>
                <w:rFonts w:hint="default" w:ascii="Times New Roman" w:hAnsi="Times New Roman" w:cs="Times New Roman"/>
                <w:sz w:val="43"/>
              </w:rPr>
            </w:pPr>
          </w:p>
          <w:p>
            <w:pPr>
              <w:pStyle w:val="14"/>
              <w:ind w:left="37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第八次</w:t>
            </w:r>
          </w:p>
        </w:tc>
        <w:tc>
          <w:tcPr>
            <w:tcW w:w="1623" w:type="dxa"/>
          </w:tcPr>
          <w:p>
            <w:pPr>
              <w:pStyle w:val="14"/>
              <w:rPr>
                <w:rFonts w:hint="default" w:ascii="Times New Roman" w:hAnsi="Times New Roman" w:cs="Times New Roman"/>
                <w:sz w:val="32"/>
              </w:rPr>
            </w:pPr>
          </w:p>
          <w:p>
            <w:pPr>
              <w:pStyle w:val="14"/>
              <w:rPr>
                <w:rFonts w:hint="default" w:ascii="Times New Roman" w:hAnsi="Times New Roman" w:cs="Times New Roman"/>
                <w:sz w:val="42"/>
              </w:rPr>
            </w:pPr>
          </w:p>
          <w:p>
            <w:pPr>
              <w:pStyle w:val="14"/>
              <w:spacing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1．习近平：《推进全面依法治国，发挥法治在国家治理体系和治理能力现代化中的积极作用》；2．《习近平关于全面依法治国论述摘编》《法治社会建设实施纲要（2020—2025 年）》。</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围绕“深入学习习近平法治思想”进行交流研讨。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keepNext w:val="0"/>
              <w:keepLines w:val="0"/>
              <w:pageBreakBefore w:val="0"/>
              <w:widowControl w:val="0"/>
              <w:kinsoku/>
              <w:wordWrap/>
              <w:overflowPunct/>
              <w:topLinePunct w:val="0"/>
              <w:autoSpaceDE w:val="0"/>
              <w:autoSpaceDN w:val="0"/>
              <w:bidi w:val="0"/>
              <w:adjustRightInd/>
              <w:snapToGrid/>
              <w:spacing w:before="191" w:line="440" w:lineRule="exact"/>
              <w:ind w:left="149" w:right="144"/>
              <w:jc w:val="center"/>
              <w:textAlignment w:val="auto"/>
              <w:rPr>
                <w:rFonts w:hint="default" w:ascii="Times New Roman" w:hAnsi="Times New Roman" w:cs="Times New Roman"/>
                <w:sz w:val="32"/>
              </w:rPr>
            </w:pPr>
            <w:r>
              <w:rPr>
                <w:rFonts w:hint="default" w:ascii="Times New Roman" w:hAnsi="Times New Roman" w:cs="Times New Roman"/>
                <w:sz w:val="32"/>
              </w:rPr>
              <w:t>个人自学</w:t>
            </w:r>
          </w:p>
        </w:tc>
        <w:tc>
          <w:tcPr>
            <w:tcW w:w="9512" w:type="dxa"/>
          </w:tcPr>
          <w:p>
            <w:pPr>
              <w:pStyle w:val="14"/>
              <w:keepNext w:val="0"/>
              <w:keepLines w:val="0"/>
              <w:pageBreakBefore w:val="0"/>
              <w:widowControl w:val="0"/>
              <w:kinsoku/>
              <w:wordWrap/>
              <w:overflowPunct/>
              <w:topLinePunct w:val="0"/>
              <w:autoSpaceDE w:val="0"/>
              <w:autoSpaceDN w:val="0"/>
              <w:bidi w:val="0"/>
              <w:adjustRightInd/>
              <w:snapToGrid/>
              <w:spacing w:before="191" w:line="440" w:lineRule="exact"/>
              <w:ind w:left="747"/>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《中华人民共和国民法典》</w:t>
            </w:r>
          </w:p>
        </w:tc>
      </w:tr>
    </w:tbl>
    <w:p>
      <w:pPr>
        <w:spacing w:after="0"/>
        <w:rPr>
          <w:rFonts w:hint="default" w:ascii="Times New Roman" w:hAnsi="Times New Roman" w:cs="Times New Roman"/>
          <w:sz w:val="32"/>
        </w:rPr>
        <w:sectPr>
          <w:pgSz w:w="16840" w:h="11910" w:orient="landscape"/>
          <w:pgMar w:top="1100" w:right="1400" w:bottom="1220" w:left="1340" w:header="0" w:footer="850" w:gutter="0"/>
          <w:pgBorders>
            <w:top w:val="none" w:sz="0" w:space="0"/>
            <w:left w:val="none" w:sz="0" w:space="0"/>
            <w:bottom w:val="none" w:sz="0" w:space="0"/>
            <w:right w:val="none" w:sz="0" w:space="0"/>
          </w:pgBorders>
          <w:pgNumType w:fmt="decimal"/>
        </w:sectPr>
      </w:pPr>
    </w:p>
    <w:p>
      <w:pPr>
        <w:pStyle w:val="4"/>
        <w:spacing w:before="14"/>
        <w:rPr>
          <w:rFonts w:hint="default" w:ascii="Times New Roman" w:hAnsi="Times New Roman" w:cs="Times New Roman"/>
          <w:sz w:val="26"/>
        </w:rPr>
      </w:pPr>
    </w:p>
    <w:tbl>
      <w:tblPr>
        <w:tblStyle w:val="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709"/>
        <w:gridCol w:w="1623"/>
        <w:gridCol w:w="9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5"/>
              <w:rPr>
                <w:rFonts w:hint="default" w:ascii="Times New Roman" w:hAnsi="Times New Roman" w:cs="Times New Roman"/>
                <w:sz w:val="33"/>
              </w:rPr>
            </w:pPr>
          </w:p>
          <w:p>
            <w:pPr>
              <w:pStyle w:val="14"/>
              <w:spacing w:before="1"/>
              <w:ind w:left="213"/>
              <w:rPr>
                <w:rFonts w:hint="default" w:ascii="Times New Roman" w:hAnsi="Times New Roman" w:eastAsia="黑体" w:cs="Times New Roman"/>
                <w:sz w:val="32"/>
              </w:rPr>
            </w:pPr>
            <w:r>
              <w:rPr>
                <w:rFonts w:hint="default" w:ascii="Times New Roman" w:hAnsi="Times New Roman" w:eastAsia="Times New Roman" w:cs="Times New Roman"/>
                <w:sz w:val="32"/>
              </w:rPr>
              <w:t xml:space="preserve">9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5"/>
              <w:rPr>
                <w:rFonts w:hint="default" w:ascii="Times New Roman" w:hAnsi="Times New Roman" w:cs="Times New Roman"/>
                <w:sz w:val="37"/>
              </w:rPr>
            </w:pPr>
          </w:p>
          <w:p>
            <w:pPr>
              <w:pStyle w:val="14"/>
              <w:spacing w:before="1"/>
              <w:ind w:left="373"/>
              <w:rPr>
                <w:rFonts w:hint="default" w:ascii="Times New Roman" w:hAnsi="Times New Roman" w:cs="Times New Roman"/>
                <w:sz w:val="32"/>
              </w:rPr>
            </w:pPr>
            <w:r>
              <w:rPr>
                <w:rFonts w:hint="default" w:ascii="Times New Roman" w:hAnsi="Times New Roman" w:cs="Times New Roman"/>
                <w:sz w:val="32"/>
              </w:rPr>
              <w:t>第九次</w:t>
            </w:r>
          </w:p>
        </w:tc>
        <w:tc>
          <w:tcPr>
            <w:tcW w:w="1623" w:type="dxa"/>
          </w:tcPr>
          <w:p>
            <w:pPr>
              <w:pStyle w:val="14"/>
              <w:rPr>
                <w:rFonts w:hint="default" w:ascii="Times New Roman" w:hAnsi="Times New Roman" w:cs="Times New Roman"/>
                <w:sz w:val="32"/>
              </w:rPr>
            </w:pPr>
          </w:p>
          <w:p>
            <w:pPr>
              <w:pStyle w:val="14"/>
              <w:spacing w:before="15"/>
              <w:rPr>
                <w:rFonts w:hint="default" w:ascii="Times New Roman" w:hAnsi="Times New Roman" w:cs="Times New Roman"/>
                <w:sz w:val="29"/>
              </w:rPr>
            </w:pPr>
          </w:p>
          <w:p>
            <w:pPr>
              <w:pStyle w:val="14"/>
              <w:spacing w:line="259" w:lineRule="auto"/>
              <w:ind w:left="169" w:right="162"/>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2" w:type="dxa"/>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1．习近平：《论坚持党对一切工作的领导》；2．《党委（党组）落实全面从严治党主体责任规定》；3．《关于〈关于新形势下党内政治生活的若干准则〉和〈中国共产党党内监督条例〉的说明》。</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全面从严治党</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8"/>
              <w:rPr>
                <w:rFonts w:hint="default" w:ascii="Times New Roman" w:hAnsi="Times New Roman" w:cs="Times New Roman"/>
                <w:sz w:val="16"/>
              </w:rPr>
            </w:pPr>
          </w:p>
          <w:p>
            <w:pPr>
              <w:pStyle w:val="14"/>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《习近平关于坚持和完善党和国家监督体系论述摘编》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5" w:hRule="atLeast"/>
        </w:trPr>
        <w:tc>
          <w:tcPr>
            <w:tcW w:w="992" w:type="dxa"/>
            <w:vMerge w:val="restart"/>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rPr>
                <w:rFonts w:hint="default" w:ascii="Times New Roman" w:hAnsi="Times New Roman" w:cs="Times New Roman"/>
                <w:sz w:val="49"/>
              </w:rPr>
            </w:pPr>
          </w:p>
          <w:p>
            <w:pPr>
              <w:pStyle w:val="14"/>
              <w:ind w:left="134"/>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10 </w:t>
            </w:r>
            <w:r>
              <w:rPr>
                <w:rFonts w:hint="default" w:ascii="Times New Roman" w:hAnsi="Times New Roman" w:eastAsia="黑体" w:cs="Times New Roman"/>
                <w:sz w:val="32"/>
              </w:rPr>
              <w:t>月</w:t>
            </w:r>
          </w:p>
        </w:tc>
        <w:tc>
          <w:tcPr>
            <w:tcW w:w="1709" w:type="dxa"/>
            <w:vMerge w:val="restart"/>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21"/>
              </w:rPr>
            </w:pPr>
          </w:p>
          <w:p>
            <w:pPr>
              <w:pStyle w:val="14"/>
              <w:ind w:left="373"/>
              <w:rPr>
                <w:rFonts w:hint="default" w:ascii="Times New Roman" w:hAnsi="Times New Roman" w:cs="Times New Roman"/>
                <w:sz w:val="32"/>
              </w:rPr>
            </w:pPr>
            <w:r>
              <w:rPr>
                <w:rFonts w:hint="default" w:ascii="Times New Roman" w:hAnsi="Times New Roman" w:cs="Times New Roman"/>
                <w:sz w:val="32"/>
              </w:rPr>
              <w:t>第十次</w:t>
            </w:r>
          </w:p>
        </w:tc>
        <w:tc>
          <w:tcPr>
            <w:tcW w:w="1623" w:type="dxa"/>
          </w:tcPr>
          <w:p>
            <w:pPr>
              <w:pStyle w:val="14"/>
              <w:rPr>
                <w:rFonts w:hint="default" w:ascii="Times New Roman" w:hAnsi="Times New Roman" w:cs="Times New Roman"/>
                <w:sz w:val="32"/>
              </w:rPr>
            </w:pPr>
          </w:p>
          <w:p>
            <w:pPr>
              <w:pStyle w:val="14"/>
              <w:spacing w:before="3"/>
              <w:rPr>
                <w:rFonts w:hint="default" w:ascii="Times New Roman" w:hAnsi="Times New Roman" w:cs="Times New Roman"/>
                <w:sz w:val="45"/>
              </w:rPr>
            </w:pPr>
          </w:p>
          <w:p>
            <w:pPr>
              <w:pStyle w:val="14"/>
              <w:spacing w:before="1" w:line="256" w:lineRule="auto"/>
              <w:ind w:left="169" w:right="162"/>
              <w:rPr>
                <w:rFonts w:hint="default" w:ascii="Times New Roman" w:hAnsi="Times New Roman" w:cs="Times New Roman"/>
                <w:sz w:val="32"/>
              </w:rPr>
            </w:pPr>
            <w:r>
              <w:rPr>
                <w:rFonts w:hint="default" w:ascii="Times New Roman" w:hAnsi="Times New Roman" w:cs="Times New Roman"/>
                <w:sz w:val="32"/>
              </w:rPr>
              <w:t>集体学习研讨交流</w:t>
            </w:r>
          </w:p>
        </w:tc>
        <w:tc>
          <w:tcPr>
            <w:tcW w:w="9512" w:type="dxa"/>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1．习近平：《扎实推动共同富裕》《在中央财经委员会第十次会议上的讲话》《在全国脱贫攻坚总结表彰大会上的讲话》；2.《国务院办公厅关于健全重特大疾病医疗保险和救助制度的意见》；3.《中共中央 国务院关于加强新时代老龄工作的意见》。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spacing w:before="30"/>
              <w:ind w:left="747"/>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促进共同富裕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992" w:type="dxa"/>
            <w:vMerge w:val="continue"/>
            <w:tcBorders>
              <w:top w:val="nil"/>
            </w:tcBorders>
          </w:tcPr>
          <w:p>
            <w:pPr>
              <w:rPr>
                <w:rFonts w:hint="default" w:ascii="Times New Roman" w:hAnsi="Times New Roman" w:cs="Times New Roman"/>
                <w:sz w:val="2"/>
                <w:szCs w:val="2"/>
              </w:rPr>
            </w:pPr>
          </w:p>
        </w:tc>
        <w:tc>
          <w:tcPr>
            <w:tcW w:w="1709" w:type="dxa"/>
            <w:vMerge w:val="continue"/>
            <w:tcBorders>
              <w:top w:val="nil"/>
            </w:tcBorders>
          </w:tcPr>
          <w:p>
            <w:pPr>
              <w:rPr>
                <w:rFonts w:hint="default" w:ascii="Times New Roman" w:hAnsi="Times New Roman" w:cs="Times New Roman"/>
                <w:sz w:val="2"/>
                <w:szCs w:val="2"/>
              </w:rPr>
            </w:pPr>
          </w:p>
        </w:tc>
        <w:tc>
          <w:tcPr>
            <w:tcW w:w="1623" w:type="dxa"/>
          </w:tcPr>
          <w:p>
            <w:pPr>
              <w:pStyle w:val="14"/>
              <w:spacing w:before="17"/>
              <w:rPr>
                <w:rFonts w:hint="default" w:ascii="Times New Roman" w:hAnsi="Times New Roman" w:cs="Times New Roman"/>
                <w:sz w:val="16"/>
              </w:rPr>
            </w:pPr>
          </w:p>
          <w:p>
            <w:pPr>
              <w:pStyle w:val="14"/>
              <w:spacing w:before="1"/>
              <w:ind w:left="149" w:right="144"/>
              <w:jc w:val="center"/>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个人自学</w:t>
            </w:r>
          </w:p>
        </w:tc>
        <w:tc>
          <w:tcPr>
            <w:tcW w:w="9512"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《习近平关于全面建成小康社会论述摘编》</w:t>
            </w:r>
          </w:p>
        </w:tc>
      </w:tr>
    </w:tbl>
    <w:p>
      <w:pPr>
        <w:spacing w:after="0"/>
        <w:rPr>
          <w:rFonts w:hint="default" w:ascii="Times New Roman" w:hAnsi="Times New Roman" w:cs="Times New Roman"/>
          <w:sz w:val="32"/>
        </w:rPr>
        <w:sectPr>
          <w:pgSz w:w="16840" w:h="11910" w:orient="landscape"/>
          <w:pgMar w:top="1100" w:right="1400" w:bottom="1220" w:left="1340" w:header="0" w:footer="1035" w:gutter="0"/>
          <w:pgBorders>
            <w:top w:val="none" w:sz="0" w:space="0"/>
            <w:left w:val="none" w:sz="0" w:space="0"/>
            <w:bottom w:val="none" w:sz="0" w:space="0"/>
            <w:right w:val="none" w:sz="0" w:space="0"/>
          </w:pgBorders>
          <w:pgNumType w:fmt="decimal"/>
        </w:sectPr>
      </w:pPr>
    </w:p>
    <w:p>
      <w:pPr>
        <w:pStyle w:val="4"/>
        <w:rPr>
          <w:rFonts w:hint="default" w:ascii="Times New Roman" w:hAnsi="Times New Roman" w:cs="Times New Roman"/>
          <w:sz w:val="20"/>
        </w:rPr>
      </w:pPr>
      <w:r>
        <w:rPr>
          <w:rFonts w:hint="default" w:ascii="Times New Roman" w:hAnsi="Times New Roman" w:cs="Times New Roman"/>
        </w:rPr>
        <w:pict>
          <v:shape id="_x0000_s1027" o:spid="_x0000_s1027" o:spt="202" type="#_x0000_t202" style="position:absolute;left:0pt;margin-left:72pt;margin-top:79.45pt;height:426.8pt;width:692.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688"/>
                    <w:gridCol w:w="1645"/>
                    <w:gridCol w:w="9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992" w:type="dxa"/>
                        <w:vMerge w:val="restart"/>
                        <w:tcBorders>
                          <w:tl2br w:val="nil"/>
                          <w:tr2bl w:val="nil"/>
                        </w:tcBorders>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spacing w:before="11"/>
                          <w:rPr>
                            <w:rFonts w:hint="default" w:ascii="Times New Roman" w:hAnsi="Times New Roman" w:cs="Times New Roman"/>
                            <w:sz w:val="25"/>
                          </w:rPr>
                        </w:pPr>
                      </w:p>
                      <w:p>
                        <w:pPr>
                          <w:pStyle w:val="14"/>
                          <w:ind w:left="139"/>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11 </w:t>
                        </w:r>
                        <w:r>
                          <w:rPr>
                            <w:rFonts w:hint="default" w:ascii="Times New Roman" w:hAnsi="Times New Roman" w:eastAsia="黑体" w:cs="Times New Roman"/>
                            <w:sz w:val="32"/>
                          </w:rPr>
                          <w:t>月</w:t>
                        </w:r>
                      </w:p>
                    </w:tc>
                    <w:tc>
                      <w:tcPr>
                        <w:tcW w:w="1688" w:type="dxa"/>
                        <w:vMerge w:val="restart"/>
                        <w:tcBorders>
                          <w:tl2br w:val="nil"/>
                          <w:tr2bl w:val="nil"/>
                        </w:tcBorders>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before="11"/>
                          <w:rPr>
                            <w:rFonts w:hint="default" w:ascii="Times New Roman" w:hAnsi="Times New Roman" w:cs="Times New Roman"/>
                            <w:sz w:val="31"/>
                          </w:rPr>
                        </w:pPr>
                      </w:p>
                      <w:p>
                        <w:pPr>
                          <w:pStyle w:val="14"/>
                          <w:ind w:left="215"/>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第十一次</w:t>
                        </w:r>
                      </w:p>
                    </w:tc>
                    <w:tc>
                      <w:tcPr>
                        <w:tcW w:w="1645" w:type="dxa"/>
                        <w:tcBorders>
                          <w:tl2br w:val="nil"/>
                          <w:tr2bl w:val="nil"/>
                        </w:tcBorders>
                      </w:tcPr>
                      <w:p>
                        <w:pPr>
                          <w:pStyle w:val="14"/>
                          <w:rPr>
                            <w:rFonts w:hint="default" w:ascii="Times New Roman" w:hAnsi="Times New Roman" w:cs="Times New Roman"/>
                            <w:sz w:val="32"/>
                          </w:rPr>
                        </w:pPr>
                      </w:p>
                      <w:p>
                        <w:pPr>
                          <w:pStyle w:val="14"/>
                          <w:spacing w:before="11"/>
                          <w:rPr>
                            <w:rFonts w:hint="default" w:ascii="Times New Roman" w:hAnsi="Times New Roman" w:cs="Times New Roman"/>
                            <w:sz w:val="26"/>
                          </w:rPr>
                        </w:pPr>
                      </w:p>
                      <w:p>
                        <w:pPr>
                          <w:pStyle w:val="14"/>
                          <w:spacing w:before="1" w:line="256" w:lineRule="auto"/>
                          <w:ind w:left="190" w:right="163"/>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3" w:type="dxa"/>
                        <w:tcBorders>
                          <w:tl2br w:val="nil"/>
                          <w:tr2bl w:val="nil"/>
                        </w:tcBorders>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sz w:val="32"/>
                            <w:lang w:val="zh-CN" w:eastAsia="zh-CN"/>
                          </w:rPr>
                        </w:pPr>
                        <w:r>
                          <w:rPr>
                            <w:rFonts w:hint="default" w:ascii="Times New Roman" w:hAnsi="Times New Roman" w:eastAsia="仿宋_GB2312" w:cs="Times New Roman"/>
                            <w:sz w:val="32"/>
                            <w:szCs w:val="32"/>
                            <w:lang w:val="zh-CN" w:eastAsia="zh-CN" w:bidi="zh-CN"/>
                          </w:rPr>
                          <w:t>1．习近平总书记在党的二十大上的重要讲话；2．党的二十大有关报告；3．中央有关文件，辅导读本，省委市区委有关贯彻落实意见</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spacing w:before="30"/>
                          <w:ind w:left="747"/>
                          <w:jc w:val="both"/>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学习宣传贯彻党的二十大精神</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92" w:type="dxa"/>
                        <w:vMerge w:val="continue"/>
                        <w:tcBorders>
                          <w:tl2br w:val="nil"/>
                          <w:tr2bl w:val="nil"/>
                        </w:tcBorders>
                      </w:tcPr>
                      <w:p>
                        <w:pPr>
                          <w:rPr>
                            <w:rFonts w:hint="default" w:ascii="Times New Roman" w:hAnsi="Times New Roman" w:cs="Times New Roman"/>
                            <w:sz w:val="2"/>
                            <w:szCs w:val="2"/>
                          </w:rPr>
                        </w:pPr>
                      </w:p>
                    </w:tc>
                    <w:tc>
                      <w:tcPr>
                        <w:tcW w:w="1688" w:type="dxa"/>
                        <w:vMerge w:val="continue"/>
                        <w:tcBorders>
                          <w:tl2br w:val="nil"/>
                          <w:tr2bl w:val="nil"/>
                        </w:tcBorders>
                      </w:tcPr>
                      <w:p>
                        <w:pPr>
                          <w:rPr>
                            <w:rFonts w:hint="default" w:ascii="Times New Roman" w:hAnsi="Times New Roman" w:cs="Times New Roman"/>
                            <w:sz w:val="2"/>
                            <w:szCs w:val="2"/>
                          </w:rPr>
                        </w:pPr>
                      </w:p>
                    </w:tc>
                    <w:tc>
                      <w:tcPr>
                        <w:tcW w:w="1645" w:type="dxa"/>
                        <w:tcBorders>
                          <w:tl2br w:val="nil"/>
                          <w:tr2bl w:val="nil"/>
                        </w:tcBorders>
                      </w:tcPr>
                      <w:p>
                        <w:pPr>
                          <w:pStyle w:val="14"/>
                          <w:rPr>
                            <w:rFonts w:hint="default" w:ascii="Times New Roman" w:hAnsi="Times New Roman" w:cs="Times New Roman"/>
                            <w:sz w:val="37"/>
                          </w:rPr>
                        </w:pPr>
                      </w:p>
                      <w:p>
                        <w:pPr>
                          <w:pStyle w:val="14"/>
                          <w:ind w:left="150" w:right="125"/>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3" w:type="dxa"/>
                        <w:tcBorders>
                          <w:tl2br w:val="nil"/>
                          <w:tr2bl w:val="nil"/>
                        </w:tcBorders>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．《中共中央关于党的百年奋斗重大成就和历史经验的决议》；</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．《〈中共中央关于党的百年奋斗重大成就和历史经验的决议〉辅导读本》。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4" w:hRule="atLeast"/>
                    </w:trPr>
                    <w:tc>
                      <w:tcPr>
                        <w:tcW w:w="992" w:type="dxa"/>
                        <w:vMerge w:val="restart"/>
                        <w:tcBorders>
                          <w:tl2br w:val="nil"/>
                          <w:tr2bl w:val="nil"/>
                        </w:tcBorders>
                        <w:vAlign w:val="top"/>
                      </w:tcPr>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rPr>
                            <w:rFonts w:hint="default" w:ascii="Times New Roman" w:hAnsi="Times New Roman" w:cs="Times New Roman"/>
                            <w:sz w:val="34"/>
                          </w:rPr>
                        </w:pPr>
                      </w:p>
                      <w:p>
                        <w:pPr>
                          <w:pStyle w:val="14"/>
                          <w:rPr>
                            <w:rFonts w:hint="default" w:ascii="Times New Roman" w:hAnsi="Times New Roman" w:cs="Times New Roman"/>
                            <w:sz w:val="38"/>
                          </w:rPr>
                        </w:pPr>
                      </w:p>
                      <w:p>
                        <w:pPr>
                          <w:pStyle w:val="14"/>
                          <w:spacing w:before="1"/>
                          <w:ind w:left="134"/>
                          <w:rPr>
                            <w:rFonts w:hint="default" w:ascii="Times New Roman" w:hAnsi="Times New Roman" w:eastAsia="黑体" w:cs="Times New Roman"/>
                            <w:sz w:val="32"/>
                          </w:rPr>
                        </w:pPr>
                        <w:r>
                          <w:rPr>
                            <w:rFonts w:hint="default" w:ascii="Times New Roman" w:hAnsi="Times New Roman" w:eastAsia="Times New Roman" w:cs="Times New Roman"/>
                            <w:sz w:val="32"/>
                          </w:rPr>
                          <w:t xml:space="preserve">12 </w:t>
                        </w:r>
                        <w:r>
                          <w:rPr>
                            <w:rFonts w:hint="default" w:ascii="Times New Roman" w:hAnsi="Times New Roman" w:eastAsia="黑体" w:cs="Times New Roman"/>
                            <w:sz w:val="32"/>
                          </w:rPr>
                          <w:t>月</w:t>
                        </w:r>
                      </w:p>
                    </w:tc>
                    <w:tc>
                      <w:tcPr>
                        <w:tcW w:w="1688" w:type="dxa"/>
                        <w:vMerge w:val="restart"/>
                        <w:tcBorders>
                          <w:tl2br w:val="nil"/>
                          <w:tr2bl w:val="nil"/>
                        </w:tcBorders>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jc w:val="center"/>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第十二次</w:t>
                        </w:r>
                      </w:p>
                    </w:tc>
                    <w:tc>
                      <w:tcPr>
                        <w:tcW w:w="1645" w:type="dxa"/>
                        <w:tcBorders>
                          <w:tl2br w:val="nil"/>
                          <w:tr2bl w:val="nil"/>
                        </w:tcBorders>
                      </w:tcPr>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rPr>
                            <w:rFonts w:hint="default" w:ascii="Times New Roman" w:hAnsi="Times New Roman" w:cs="Times New Roman"/>
                            <w:sz w:val="32"/>
                          </w:rPr>
                        </w:pPr>
                      </w:p>
                      <w:p>
                        <w:pPr>
                          <w:pStyle w:val="14"/>
                          <w:spacing w:line="256" w:lineRule="auto"/>
                          <w:ind w:left="168" w:right="184"/>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集体学习研讨交流</w:t>
                        </w:r>
                      </w:p>
                    </w:tc>
                    <w:tc>
                      <w:tcPr>
                        <w:tcW w:w="9513" w:type="dxa"/>
                        <w:tcBorders>
                          <w:tl2br w:val="nil"/>
                          <w:tr2bl w:val="nil"/>
                        </w:tcBorders>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一、集体学习</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1．《中国共产党统一战线工作条例》；2．习近平：《不断巩固拓展党史学习教育成果 团结带领全国各族人民满怀信心奋进新征程建功新时代》。</w:t>
                        </w:r>
                      </w:p>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二、研讨交流</w:t>
                        </w:r>
                      </w:p>
                      <w:p>
                        <w:pPr>
                          <w:pStyle w:val="14"/>
                          <w:keepNext w:val="0"/>
                          <w:keepLines w:val="0"/>
                          <w:pageBreakBefore w:val="0"/>
                          <w:widowControl w:val="0"/>
                          <w:kinsoku/>
                          <w:wordWrap/>
                          <w:overflowPunct/>
                          <w:topLinePunct w:val="0"/>
                          <w:autoSpaceDE w:val="0"/>
                          <w:autoSpaceDN w:val="0"/>
                          <w:bidi w:val="0"/>
                          <w:adjustRightInd/>
                          <w:snapToGrid/>
                          <w:spacing w:before="30" w:line="440" w:lineRule="exact"/>
                          <w:ind w:left="747"/>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围绕</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爱国统一战线</w:t>
                        </w:r>
                        <w:r>
                          <w:rPr>
                            <w:rFonts w:hint="eastAsia" w:ascii="Times New Roman" w:hAnsi="Times New Roman"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进行交流研讨。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2" w:type="dxa"/>
                        <w:vMerge w:val="continue"/>
                        <w:tcBorders>
                          <w:tl2br w:val="nil"/>
                          <w:tr2bl w:val="nil"/>
                        </w:tcBorders>
                      </w:tcPr>
                      <w:p>
                        <w:pPr>
                          <w:rPr>
                            <w:rFonts w:hint="default" w:ascii="Times New Roman" w:hAnsi="Times New Roman" w:cs="Times New Roman"/>
                            <w:sz w:val="2"/>
                            <w:szCs w:val="2"/>
                          </w:rPr>
                        </w:pPr>
                      </w:p>
                    </w:tc>
                    <w:tc>
                      <w:tcPr>
                        <w:tcW w:w="1688" w:type="dxa"/>
                        <w:vMerge w:val="continue"/>
                        <w:tcBorders>
                          <w:tl2br w:val="nil"/>
                          <w:tr2bl w:val="nil"/>
                        </w:tcBorders>
                      </w:tcPr>
                      <w:p>
                        <w:pPr>
                          <w:rPr>
                            <w:rFonts w:hint="default" w:ascii="Times New Roman" w:hAnsi="Times New Roman" w:cs="Times New Roman"/>
                            <w:sz w:val="2"/>
                            <w:szCs w:val="2"/>
                          </w:rPr>
                        </w:pPr>
                      </w:p>
                    </w:tc>
                    <w:tc>
                      <w:tcPr>
                        <w:tcW w:w="1645" w:type="dxa"/>
                        <w:tcBorders>
                          <w:tl2br w:val="nil"/>
                          <w:tr2bl w:val="nil"/>
                        </w:tcBorders>
                      </w:tcPr>
                      <w:p>
                        <w:pPr>
                          <w:pStyle w:val="14"/>
                          <w:spacing w:before="152"/>
                          <w:ind w:left="130" w:right="145"/>
                          <w:jc w:val="center"/>
                          <w:rPr>
                            <w:rFonts w:hint="default" w:ascii="Times New Roman" w:hAnsi="Times New Roman" w:cs="Times New Roman"/>
                            <w:sz w:val="32"/>
                          </w:rPr>
                        </w:pPr>
                        <w:r>
                          <w:rPr>
                            <w:rFonts w:hint="default" w:ascii="Times New Roman" w:hAnsi="Times New Roman" w:cs="Times New Roman"/>
                            <w:sz w:val="32"/>
                          </w:rPr>
                          <w:t>个人自学</w:t>
                        </w:r>
                      </w:p>
                    </w:tc>
                    <w:tc>
                      <w:tcPr>
                        <w:tcW w:w="9513" w:type="dxa"/>
                        <w:tcBorders>
                          <w:tl2br w:val="nil"/>
                          <w:tr2bl w:val="nil"/>
                        </w:tcBorders>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440" w:lineRule="exact"/>
                          <w:ind w:left="0" w:firstLine="640" w:firstLineChars="200"/>
                          <w:jc w:val="both"/>
                          <w:textAlignment w:val="auto"/>
                          <w:rPr>
                            <w:rFonts w:hint="default" w:ascii="Times New Roman" w:hAnsi="Times New Roman" w:cs="Times New Roman"/>
                            <w:sz w:val="32"/>
                          </w:rPr>
                        </w:pPr>
                        <w:r>
                          <w:rPr>
                            <w:rFonts w:hint="default" w:ascii="Times New Roman" w:hAnsi="Times New Roman" w:eastAsia="仿宋_GB2312" w:cs="Times New Roman"/>
                            <w:sz w:val="32"/>
                            <w:szCs w:val="32"/>
                            <w:lang w:val="zh-CN" w:eastAsia="zh-CN" w:bidi="zh-CN"/>
                          </w:rPr>
                          <w:t>《习近平关于实现中华民族伟大复兴的中国梦论述摘编》</w:t>
                        </w:r>
                      </w:p>
                    </w:tc>
                  </w:tr>
                </w:tbl>
                <w:p>
                  <w:pPr>
                    <w:pStyle w:val="4"/>
                    <w:rPr>
                      <w:rFonts w:hint="default" w:ascii="Times New Roman" w:hAnsi="Times New Roman" w:cs="Times New Roman"/>
                    </w:rPr>
                  </w:pPr>
                </w:p>
              </w:txbxContent>
            </v:textbox>
          </v:shape>
        </w:pict>
      </w: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spacing w:before="14"/>
        <w:rPr>
          <w:rFonts w:hint="default" w:ascii="Times New Roman" w:hAnsi="Times New Roman" w:cs="Times New Roman"/>
          <w:sz w:val="17"/>
        </w:rPr>
      </w:pPr>
    </w:p>
    <w:p>
      <w:pPr>
        <w:pStyle w:val="4"/>
        <w:spacing w:before="64"/>
        <w:ind w:right="103"/>
        <w:jc w:val="right"/>
        <w:rPr>
          <w:rFonts w:hint="default" w:ascii="Times New Roman" w:hAnsi="Times New Roman" w:cs="Times New Roman"/>
        </w:rPr>
        <w:sectPr>
          <w:pgSz w:w="16840" w:h="11910" w:orient="landscape"/>
          <w:pgMar w:top="1100" w:right="1400" w:bottom="1220" w:left="1340" w:header="0" w:footer="1587" w:gutter="0"/>
          <w:pgBorders>
            <w:top w:val="none" w:sz="0" w:space="0"/>
            <w:left w:val="none" w:sz="0" w:space="0"/>
            <w:bottom w:val="none" w:sz="0" w:space="0"/>
            <w:right w:val="none" w:sz="0" w:space="0"/>
          </w:pgBorders>
          <w:pgNumType w:fmt="decimal"/>
        </w:sectPr>
      </w:pPr>
      <w:r>
        <w:rPr>
          <w:rFonts w:hint="default" w:ascii="Times New Roman" w:hAnsi="Times New Roman" w:cs="Times New Roman"/>
          <w:w w:val="99"/>
        </w:rPr>
        <w:t>。</w:t>
      </w:r>
    </w:p>
    <w:p>
      <w:pPr>
        <w:pStyle w:val="2"/>
        <w:ind w:left="0" w:leftChars="0" w:firstLine="0" w:firstLineChars="0"/>
        <w:rPr>
          <w:lang w:val="zh-CN" w:eastAsia="zh-CN"/>
        </w:rPr>
      </w:pPr>
    </w:p>
    <w:sectPr>
      <w:footerReference r:id="rId5"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modern"/>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rFonts w:hint="eastAsia"/>
        <w:sz w:val="20"/>
        <w:lang w:val="en-US" w:eastAsia="zh-CN"/>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r>
      <w:rPr>
        <w:rFonts w:hint="eastAsia"/>
        <w:sz w:val="20"/>
        <w:lang w:val="en-US" w:eastAsia="zh-CN"/>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5276F7"/>
    <w:rsid w:val="00961848"/>
    <w:rsid w:val="00E95714"/>
    <w:rsid w:val="01200B58"/>
    <w:rsid w:val="035054A3"/>
    <w:rsid w:val="03AB3166"/>
    <w:rsid w:val="03F26C21"/>
    <w:rsid w:val="04417E52"/>
    <w:rsid w:val="046C2470"/>
    <w:rsid w:val="05936AFA"/>
    <w:rsid w:val="070B0DC5"/>
    <w:rsid w:val="08081587"/>
    <w:rsid w:val="09391D7A"/>
    <w:rsid w:val="098854CA"/>
    <w:rsid w:val="09C71544"/>
    <w:rsid w:val="0C50577B"/>
    <w:rsid w:val="0CDF52D4"/>
    <w:rsid w:val="0D2034CA"/>
    <w:rsid w:val="0D63468A"/>
    <w:rsid w:val="0E470D2D"/>
    <w:rsid w:val="108130B4"/>
    <w:rsid w:val="122C2EC8"/>
    <w:rsid w:val="12A5661E"/>
    <w:rsid w:val="12E43D12"/>
    <w:rsid w:val="15701D5B"/>
    <w:rsid w:val="15965E4F"/>
    <w:rsid w:val="17BD50FF"/>
    <w:rsid w:val="182C7623"/>
    <w:rsid w:val="18AA536A"/>
    <w:rsid w:val="1A113069"/>
    <w:rsid w:val="1C67636D"/>
    <w:rsid w:val="1CFB4BCD"/>
    <w:rsid w:val="1DB50D37"/>
    <w:rsid w:val="1E84074D"/>
    <w:rsid w:val="224626C9"/>
    <w:rsid w:val="22A5599B"/>
    <w:rsid w:val="22BF71AE"/>
    <w:rsid w:val="23791634"/>
    <w:rsid w:val="23B24AE8"/>
    <w:rsid w:val="24256C05"/>
    <w:rsid w:val="246055C3"/>
    <w:rsid w:val="24D94573"/>
    <w:rsid w:val="250A66B9"/>
    <w:rsid w:val="25612C53"/>
    <w:rsid w:val="26485F96"/>
    <w:rsid w:val="26A74E94"/>
    <w:rsid w:val="26B26FC5"/>
    <w:rsid w:val="27D32787"/>
    <w:rsid w:val="27F80DC6"/>
    <w:rsid w:val="29116210"/>
    <w:rsid w:val="29D67838"/>
    <w:rsid w:val="2B1D3577"/>
    <w:rsid w:val="2B452618"/>
    <w:rsid w:val="2C451F11"/>
    <w:rsid w:val="2D895EAE"/>
    <w:rsid w:val="305D2D45"/>
    <w:rsid w:val="30B72C92"/>
    <w:rsid w:val="31736095"/>
    <w:rsid w:val="31BF15AD"/>
    <w:rsid w:val="326D601E"/>
    <w:rsid w:val="32927775"/>
    <w:rsid w:val="332E7F03"/>
    <w:rsid w:val="34007485"/>
    <w:rsid w:val="34D07933"/>
    <w:rsid w:val="358139AD"/>
    <w:rsid w:val="35893ABB"/>
    <w:rsid w:val="35A27368"/>
    <w:rsid w:val="35E36B0D"/>
    <w:rsid w:val="36B01593"/>
    <w:rsid w:val="37024E4B"/>
    <w:rsid w:val="379C24CD"/>
    <w:rsid w:val="38E44962"/>
    <w:rsid w:val="3A0A3FDB"/>
    <w:rsid w:val="3AC9097B"/>
    <w:rsid w:val="3B907917"/>
    <w:rsid w:val="3C3B26B2"/>
    <w:rsid w:val="3C5748EC"/>
    <w:rsid w:val="3DDE3DF1"/>
    <w:rsid w:val="3E342CEE"/>
    <w:rsid w:val="3EA65636"/>
    <w:rsid w:val="3EC94EDC"/>
    <w:rsid w:val="3EE14273"/>
    <w:rsid w:val="3F026B8A"/>
    <w:rsid w:val="3F5B4308"/>
    <w:rsid w:val="3F6772B0"/>
    <w:rsid w:val="414A6F25"/>
    <w:rsid w:val="42660B39"/>
    <w:rsid w:val="439760F8"/>
    <w:rsid w:val="43AF79C3"/>
    <w:rsid w:val="43B41980"/>
    <w:rsid w:val="44D23AE5"/>
    <w:rsid w:val="45272548"/>
    <w:rsid w:val="4684493D"/>
    <w:rsid w:val="47E674E4"/>
    <w:rsid w:val="480F18FB"/>
    <w:rsid w:val="48606491"/>
    <w:rsid w:val="4A21328B"/>
    <w:rsid w:val="4AFE61D3"/>
    <w:rsid w:val="4B616ABD"/>
    <w:rsid w:val="4C625EB5"/>
    <w:rsid w:val="4D587628"/>
    <w:rsid w:val="513B23AB"/>
    <w:rsid w:val="51541049"/>
    <w:rsid w:val="51552581"/>
    <w:rsid w:val="53252D7A"/>
    <w:rsid w:val="53480262"/>
    <w:rsid w:val="53B21DE8"/>
    <w:rsid w:val="55132261"/>
    <w:rsid w:val="5555229C"/>
    <w:rsid w:val="555D0A49"/>
    <w:rsid w:val="56521BA0"/>
    <w:rsid w:val="565D32D6"/>
    <w:rsid w:val="566D5C2C"/>
    <w:rsid w:val="58EA6EC3"/>
    <w:rsid w:val="59121C32"/>
    <w:rsid w:val="599510E3"/>
    <w:rsid w:val="5A59028A"/>
    <w:rsid w:val="5BF27139"/>
    <w:rsid w:val="5C34255F"/>
    <w:rsid w:val="5CF441D7"/>
    <w:rsid w:val="5D685C61"/>
    <w:rsid w:val="5DB874ED"/>
    <w:rsid w:val="5E4F6CB1"/>
    <w:rsid w:val="5F327C64"/>
    <w:rsid w:val="5FB171F5"/>
    <w:rsid w:val="60040220"/>
    <w:rsid w:val="605B6F5C"/>
    <w:rsid w:val="61911C76"/>
    <w:rsid w:val="62780862"/>
    <w:rsid w:val="62B9082E"/>
    <w:rsid w:val="6378267E"/>
    <w:rsid w:val="64C22957"/>
    <w:rsid w:val="65174469"/>
    <w:rsid w:val="65CB59A8"/>
    <w:rsid w:val="664C38C8"/>
    <w:rsid w:val="66AF61B6"/>
    <w:rsid w:val="66D864AC"/>
    <w:rsid w:val="6AF56902"/>
    <w:rsid w:val="6B20223C"/>
    <w:rsid w:val="6C005B96"/>
    <w:rsid w:val="6C15485C"/>
    <w:rsid w:val="6D140BFF"/>
    <w:rsid w:val="6E7C29CD"/>
    <w:rsid w:val="7082407C"/>
    <w:rsid w:val="70854FD0"/>
    <w:rsid w:val="72D478BB"/>
    <w:rsid w:val="73BE28D9"/>
    <w:rsid w:val="76D910AD"/>
    <w:rsid w:val="786A30CF"/>
    <w:rsid w:val="787A1340"/>
    <w:rsid w:val="78933E2C"/>
    <w:rsid w:val="795D00CD"/>
    <w:rsid w:val="7A55004A"/>
    <w:rsid w:val="7D297897"/>
    <w:rsid w:val="7D6B51ED"/>
    <w:rsid w:val="7DB443D7"/>
    <w:rsid w:val="7E2A139A"/>
    <w:rsid w:val="7E852148"/>
    <w:rsid w:val="7F200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34" w:right="292"/>
      <w:jc w:val="center"/>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2"/>
    <w:qFormat/>
    <w:uiPriority w:val="0"/>
    <w:pPr>
      <w:ind w:firstLine="600" w:firstLineChars="200"/>
    </w:pPr>
    <w:rPr>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widowControl w:val="0"/>
      <w:spacing w:before="0" w:after="0" w:line="400" w:lineRule="atLeast"/>
      <w:ind w:left="0" w:right="0" w:firstLine="420" w:firstLineChars="200"/>
      <w:jc w:val="both"/>
    </w:pPr>
    <w:rPr>
      <w:rFonts w:ascii="仿宋_GB2312" w:hAnsi="Times New Roman" w:eastAsia="仿宋_GB2312" w:cs="Times New Roman"/>
      <w:kern w:val="2"/>
      <w:sz w:val="32"/>
      <w:szCs w:val="32"/>
      <w:lang w:val="en-US" w:eastAsia="zh-CN" w:bidi="ar-SA"/>
    </w:rPr>
  </w:style>
  <w:style w:type="character" w:styleId="11">
    <w:name w:val="Strong"/>
    <w:basedOn w:val="10"/>
    <w:qFormat/>
    <w:uiPriority w:val="0"/>
    <w:rPr>
      <w:b/>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09" w:right="311" w:firstLine="640"/>
    </w:pPr>
    <w:rPr>
      <w:rFonts w:ascii="仿宋_GB2312" w:hAnsi="仿宋_GB2312" w:eastAsia="仿宋_GB2312" w:cs="仿宋_GB2312"/>
      <w:lang w:val="zh-CN" w:eastAsia="zh-CN" w:bidi="zh-CN"/>
    </w:rPr>
  </w:style>
  <w:style w:type="paragraph" w:customStyle="1" w:styleId="14">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5" textRotate="1"/>
    <customShpInfo spid="_x0000_s2056" textRotate="1"/>
    <customShpInfo spid="_x0000_s205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9417</Words>
  <Characters>9481</Characters>
  <TotalTime>69</TotalTime>
  <ScaleCrop>false</ScaleCrop>
  <LinksUpToDate>false</LinksUpToDate>
  <CharactersWithSpaces>9607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2022-04-25T07:07:00Z</dcterms:created>
  <dc:creator>Lenovo</dc:creator>
  <cp:lastModifiedBy>竹影清风</cp:lastModifiedBy>
  <cp:lastPrinted>2022-04-26T03:06:00Z</cp:lastPrinted>
  <dcterms:modified xsi:type="dcterms:W3CDTF">2022-10-28T05:59:11Z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2013</vt:lpwstr>
  </property>
  <property fmtid="{D5CDD505-2E9C-101B-9397-08002B2CF9AE}" pid="4" name="LastSaved">
    <vt:filetime>2022-04-25T00:00:00Z</vt:filetime>
  </property>
  <property fmtid="{D5CDD505-2E9C-101B-9397-08002B2CF9AE}" pid="5" name="KSOProductBuildVer">
    <vt:lpwstr>2052-11.8.6.8810</vt:lpwstr>
  </property>
</Properties>
</file>