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0"/>
          <w:sz w:val="44"/>
          <w:szCs w:val="44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0"/>
          <w:sz w:val="44"/>
          <w:szCs w:val="44"/>
          <w:lang w:val="en-US" w:eastAsia="zh-CN" w:bidi="ar"/>
        </w:rPr>
        <w:t>深化产业链招商，推动产业集聚发展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今年以来，淄川区紧跟市委、市政府工作部署，主动谋篇布局，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围绕加快构建“431”现代化产业体系，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不断强化新装备、新医药、新材料、新基建“四新”产业倍增，突出建材建陶建筑、商贸物流电商、纺织服装三大传统产业转型提升，加快推进文旅产业有效突破。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以产业平台为载体、以规划统筹为主线、以政策统筹为重点、以项目统筹为依托、以要素统筹为支撑，创新体制机制，整合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各镇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街道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开发区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及产业平台资源，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坚持龙头引领、专业配套、区域联动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sz w:val="32"/>
          <w:szCs w:val="32"/>
        </w:rPr>
        <w:t>进一步延伸产业链、融通供应链、提升价值链，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sz w:val="32"/>
          <w:szCs w:val="32"/>
          <w:lang w:val="en-US" w:eastAsia="zh-CN"/>
        </w:rPr>
        <w:t>以产业链招商推进优势产业做强做大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，汽车制造、生物医药、激光设备三大产业集群初具规模。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19"/>
          <w:rFonts w:hint="eastAsia" w:ascii="楷体" w:hAnsi="楷体" w:eastAsia="楷体" w:cs="楷体"/>
          <w:bCs w:val="0"/>
          <w:spacing w:val="0"/>
          <w:sz w:val="32"/>
          <w:szCs w:val="32"/>
          <w:lang w:val="en-US" w:eastAsia="zh-CN"/>
        </w:rPr>
        <w:t>（一）突出产业组织理念重塑新优势，构筑产业链式集群发展“新空间”。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培育优势产业上，淄川坚持把产业组织理念作为“破茧而生”求蝶变的系统性方法。围绕“431”产业体系，全面推行链长制，实施产业链精准招引，统筹推进新兴产业招引、传统产业提升、产业链企业发展、技术人才引进等重大事项。突出产业链延伸招引、价值链重构招引、制造链创新招引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每条产业链形成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1个图谱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N张清单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，开展小分队靶向招商、产业链定向招商、清单式目标招商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，沿着产业链上下游持续发力，提升产业链韧性，加快推动优势产业链式集群发展。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Style w:val="19"/>
          <w:rFonts w:hint="eastAsia" w:ascii="楷体" w:hAnsi="楷体" w:eastAsia="楷体" w:cs="楷体"/>
          <w:bCs w:val="0"/>
          <w:spacing w:val="0"/>
          <w:sz w:val="32"/>
          <w:szCs w:val="32"/>
          <w:lang w:val="en-US" w:eastAsia="zh-CN"/>
        </w:rPr>
      </w:pPr>
      <w:r>
        <w:rPr>
          <w:rStyle w:val="19"/>
          <w:rFonts w:hint="eastAsia" w:ascii="楷体" w:hAnsi="楷体" w:eastAsia="楷体" w:cs="楷体"/>
          <w:bCs w:val="0"/>
          <w:spacing w:val="0"/>
          <w:sz w:val="32"/>
          <w:szCs w:val="32"/>
          <w:lang w:val="en-US" w:eastAsia="zh-CN"/>
        </w:rPr>
        <w:t>（二）聚焦市场化理念培育新动能，打通产业高质量发展“新路径”。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坚持沿链聚合招引项目，按照“紧盯前沿、打造生态、沿链聚合、集群发展”的产业组织新理念，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聚焦新技术、新模式、新业态、新产业为代表的“四新经济”，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统筹整合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生物医药产业园、激光共享产业园、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光电新材料、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七星绿色智造产业园、中一产业园二期、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泰展自动化产业园、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齐鲁云商智造产业园等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承载空间，搭建激光装备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医药、新材料、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汽车及零部件“六个一”标准产业招引平台4个。构建“平台化”园区运营体系，深化“园区+基金+企业”模式创新，逐步实现了由园区建设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层面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向园区管理、运营、股权投资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模式的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转变。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依托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链主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”企业、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研究机构和智库力量，为产业经济、技术发展提供决策咨询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。突出“规范化”招引机制，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细化项目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事前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评估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、合同审议、项目考核兑现等机制，</w:t>
      </w:r>
      <w:r>
        <w:rPr>
          <w:rStyle w:val="19"/>
          <w:rFonts w:hint="eastAsia" w:eastAsia="仿宋_GB2312"/>
          <w:bCs w:val="0"/>
          <w:color w:val="000000"/>
          <w:spacing w:val="0"/>
          <w:sz w:val="32"/>
          <w:szCs w:val="32"/>
          <w:lang w:val="en-US" w:eastAsia="zh-CN"/>
        </w:rPr>
        <w:t>项目招引更加务实、精准、高效。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19"/>
          <w:rFonts w:hint="eastAsia" w:ascii="楷体" w:hAnsi="楷体" w:eastAsia="楷体" w:cs="楷体"/>
          <w:bCs w:val="0"/>
          <w:spacing w:val="0"/>
          <w:sz w:val="32"/>
          <w:szCs w:val="32"/>
          <w:lang w:val="en-US" w:eastAsia="zh-CN"/>
        </w:rPr>
      </w:pPr>
      <w:r>
        <w:rPr>
          <w:rStyle w:val="19"/>
          <w:rFonts w:hint="eastAsia" w:ascii="楷体" w:hAnsi="楷体" w:eastAsia="楷体" w:cs="楷体"/>
          <w:bCs w:val="0"/>
          <w:spacing w:val="0"/>
          <w:sz w:val="32"/>
          <w:szCs w:val="32"/>
          <w:lang w:val="en-US" w:eastAsia="zh-CN"/>
        </w:rPr>
        <w:t>聚力优化营商环境构建新生态，打造开放品质提升“新境界”。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精准招商、产业链条梳理、产业集群培育，需要强化平台思维、生态思维、有解思维。实施各类招商活动、工程项目需要贯穿市场化理念，资产评估、审计和收购需要强化法治化理念，接续串联开展的工程项目同步、并行、压茬施工，需要专业化理念。吉利商用车项目从落地首车下线，不到一年的时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吉利、唐骏两家链主企业共同筛选出阶段性招引目标，与汽车招商专班共同形成联合招商团队，精准对接。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一大批头部企业、龙头带动性大项目的接续签约落地，充分检验了各级干部的组织领导能力、综合协调能</w:t>
      </w:r>
      <w:r>
        <w:rPr>
          <w:rStyle w:val="19"/>
          <w:rFonts w:hint="eastAsia" w:ascii="仿宋_GB2312" w:hAnsi="仿宋_GB2312" w:eastAsia="仿宋_GB2312" w:cs="仿宋_GB2312"/>
          <w:bCs w:val="0"/>
          <w:spacing w:val="0"/>
          <w:sz w:val="32"/>
          <w:szCs w:val="32"/>
          <w:lang w:val="en-US" w:eastAsia="zh-CN"/>
        </w:rPr>
        <w:t>力、专业素养和担当精神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，为项目快速签约落地提供了强大组织推动力，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体现了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淄川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打造最优营商环境城市，始终保持勇往直前的奋进姿态和干则必成的决心。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双招双引永远在路上，我们将一如既往地为高质量发展填能蓄势，一如既往地为项目推进保驾护航，继续朝着效率更高、成本更低、服务更好的目标，以“功成不必在我”的精神境界和“建功必定有我”的责任担当，在新的起点上以新形象、新作为，奋力推进双招双引工作迈上新台阶！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Arial" w:hAnsi="Arial" w:eastAsia="Arial" w:cs="Arial"/>
          <w:i w:val="0"/>
          <w:iCs w:val="0"/>
          <w:caps w:val="0"/>
          <w:color w:val="3C3C3D"/>
          <w:spacing w:val="0"/>
          <w:sz w:val="27"/>
          <w:szCs w:val="27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5459E"/>
    <w:multiLevelType w:val="singleLevel"/>
    <w:tmpl w:val="CD75459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0292"/>
    <w:rsid w:val="07BE1E2B"/>
    <w:rsid w:val="107E7545"/>
    <w:rsid w:val="14CE1552"/>
    <w:rsid w:val="1651335E"/>
    <w:rsid w:val="189055E1"/>
    <w:rsid w:val="1AC249D4"/>
    <w:rsid w:val="1D7A6658"/>
    <w:rsid w:val="207B66B3"/>
    <w:rsid w:val="229B128E"/>
    <w:rsid w:val="24DB1E16"/>
    <w:rsid w:val="2CA3146B"/>
    <w:rsid w:val="2DE47BBF"/>
    <w:rsid w:val="34115082"/>
    <w:rsid w:val="35453C43"/>
    <w:rsid w:val="3B31102A"/>
    <w:rsid w:val="3BDF5B83"/>
    <w:rsid w:val="3D2022C8"/>
    <w:rsid w:val="3DDD4D58"/>
    <w:rsid w:val="40B56FF6"/>
    <w:rsid w:val="42BA59EF"/>
    <w:rsid w:val="42CD6DEA"/>
    <w:rsid w:val="455E1710"/>
    <w:rsid w:val="4BC909D7"/>
    <w:rsid w:val="4D3E18DE"/>
    <w:rsid w:val="4EFF5D62"/>
    <w:rsid w:val="528F7C18"/>
    <w:rsid w:val="54CA5F9D"/>
    <w:rsid w:val="54FB435A"/>
    <w:rsid w:val="59957628"/>
    <w:rsid w:val="599E5578"/>
    <w:rsid w:val="5AED5A60"/>
    <w:rsid w:val="5D607DF0"/>
    <w:rsid w:val="60E645F0"/>
    <w:rsid w:val="61201B6E"/>
    <w:rsid w:val="61716E5D"/>
    <w:rsid w:val="6601162B"/>
    <w:rsid w:val="67601AF8"/>
    <w:rsid w:val="682950D4"/>
    <w:rsid w:val="6B823960"/>
    <w:rsid w:val="6C5C23DC"/>
    <w:rsid w:val="6CF91604"/>
    <w:rsid w:val="6DAA111E"/>
    <w:rsid w:val="70BA5245"/>
    <w:rsid w:val="71565D3E"/>
    <w:rsid w:val="73E34E38"/>
    <w:rsid w:val="7B763374"/>
    <w:rsid w:val="7C0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99"/>
    <w:pPr>
      <w:widowControl/>
      <w:adjustRightInd w:val="0"/>
      <w:snapToGrid w:val="0"/>
      <w:ind w:firstLine="200" w:firstLineChars="200"/>
      <w:jc w:val="left"/>
    </w:pPr>
    <w:rPr>
      <w:rFonts w:ascii="Tahoma" w:hAnsi="Tahoma" w:eastAsia="仿宋_GB2312"/>
      <w:kern w:val="0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252525"/>
      <w:u w:val="none"/>
    </w:rPr>
  </w:style>
  <w:style w:type="character" w:styleId="13">
    <w:name w:val="Hyperlink"/>
    <w:basedOn w:val="10"/>
    <w:qFormat/>
    <w:uiPriority w:val="0"/>
    <w:rPr>
      <w:color w:val="252525"/>
      <w:u w:val="none"/>
    </w:rPr>
  </w:style>
  <w:style w:type="paragraph" w:customStyle="1" w:styleId="14">
    <w:name w:val="UserStyle_0"/>
    <w:basedOn w:val="1"/>
    <w:qFormat/>
    <w:uiPriority w:val="0"/>
    <w:pPr>
      <w:spacing w:before="25" w:after="25"/>
      <w:jc w:val="left"/>
      <w:textAlignment w:val="baseline"/>
    </w:pPr>
    <w:rPr>
      <w:rFonts w:ascii="Times New Roman" w:hAnsi="Times New Roman" w:eastAsia="宋体" w:cs="黑体"/>
      <w:bCs/>
      <w:spacing w:val="10"/>
      <w:kern w:val="0"/>
      <w:sz w:val="24"/>
      <w:szCs w:val="20"/>
      <w:lang w:val="en-US" w:eastAsia="zh-CN"/>
    </w:rPr>
  </w:style>
  <w:style w:type="character" w:customStyle="1" w:styleId="15">
    <w:name w:val="gd"/>
    <w:basedOn w:val="10"/>
    <w:qFormat/>
    <w:uiPriority w:val="0"/>
  </w:style>
  <w:style w:type="character" w:customStyle="1" w:styleId="16">
    <w:name w:val="ctime"/>
    <w:basedOn w:val="10"/>
    <w:qFormat/>
    <w:uiPriority w:val="0"/>
    <w:rPr>
      <w:sz w:val="18"/>
      <w:szCs w:val="18"/>
    </w:rPr>
  </w:style>
  <w:style w:type="character" w:customStyle="1" w:styleId="17">
    <w:name w:val="ttitle"/>
    <w:basedOn w:val="10"/>
    <w:qFormat/>
    <w:uiPriority w:val="0"/>
    <w:rPr>
      <w:b/>
      <w:bCs/>
      <w:sz w:val="18"/>
      <w:szCs w:val="18"/>
    </w:rPr>
  </w:style>
  <w:style w:type="character" w:customStyle="1" w:styleId="18">
    <w:name w:val="ctitle"/>
    <w:basedOn w:val="10"/>
    <w:qFormat/>
    <w:uiPriority w:val="0"/>
    <w:rPr>
      <w:sz w:val="18"/>
      <w:szCs w:val="18"/>
    </w:rPr>
  </w:style>
  <w:style w:type="character" w:customStyle="1" w:styleId="1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2022-02-14T01:37:04Z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AD0E62AB9AC345DABF50EC0941F8F522</vt:lpwstr>
  </property>
</Properties>
</file>