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widowControl/>
        <w:shd w:val="clear" w:color="auto" w:fill="FFFFFF"/>
        <w:spacing w:line="560" w:lineRule="exact"/>
        <w:jc w:val="center"/>
        <w:rPr>
          <w:rFonts w:hint="eastAsia" w:ascii="Times New Roman" w:hAnsi="Times New Roman" w:eastAsia="方正小标宋简体"/>
          <w:bCs/>
          <w:kern w:val="0"/>
          <w:sz w:val="44"/>
          <w:szCs w:val="44"/>
          <w:lang w:eastAsia="zh-CN"/>
        </w:rPr>
      </w:pPr>
      <w:r>
        <w:rPr>
          <w:rFonts w:hint="eastAsia" w:ascii="Times New Roman" w:hAnsi="Times New Roman" w:eastAsia="方正小标宋简体"/>
          <w:bCs/>
          <w:kern w:val="0"/>
          <w:sz w:val="44"/>
          <w:szCs w:val="44"/>
          <w:lang w:eastAsia="zh-CN"/>
        </w:rPr>
        <w:t>淄川区地方金融监督管理局</w:t>
      </w:r>
    </w:p>
    <w:p>
      <w:pPr>
        <w:widowControl/>
        <w:shd w:val="clear" w:color="auto" w:fill="FFFFFF"/>
        <w:spacing w:line="560" w:lineRule="exact"/>
        <w:jc w:val="center"/>
        <w:rPr>
          <w:rFonts w:hint="default" w:ascii="Times New Roman" w:hAnsi="Times New Roman" w:eastAsia="黑体"/>
          <w:bCs/>
          <w:kern w:val="0"/>
          <w:sz w:val="32"/>
          <w:szCs w:val="32"/>
          <w:lang w:val="en-US" w:eastAsia="zh-CN"/>
        </w:rPr>
      </w:pPr>
      <w:r>
        <w:rPr>
          <w:rFonts w:hint="eastAsia" w:ascii="Times New Roman" w:hAnsi="Times New Roman" w:eastAsia="方正小标宋简体"/>
          <w:bCs/>
          <w:kern w:val="0"/>
          <w:sz w:val="44"/>
          <w:szCs w:val="44"/>
          <w:lang w:val="en-US" w:eastAsia="zh-CN"/>
        </w:rPr>
        <w:t>2020年政府信息公开工作年度报告</w:t>
      </w:r>
    </w:p>
    <w:p>
      <w:pPr>
        <w:rPr>
          <w:rFonts w:hint="eastAsia"/>
        </w:rPr>
      </w:pPr>
    </w:p>
    <w:p>
      <w:pPr>
        <w:rPr>
          <w:rFonts w:hint="eastAsia"/>
        </w:rPr>
      </w:pPr>
    </w:p>
    <w:p>
      <w:pPr>
        <w:ind w:firstLine="640" w:firstLineChars="200"/>
        <w:rPr>
          <w:rFonts w:hint="eastAsia"/>
        </w:rPr>
      </w:pPr>
      <w:r>
        <w:rPr>
          <w:rFonts w:hint="eastAsia" w:ascii="Times New Roman" w:hAnsi="Times New Roman" w:eastAsia="黑体" w:cs="Times New Roman"/>
          <w:bCs/>
          <w:kern w:val="0"/>
          <w:sz w:val="32"/>
          <w:szCs w:val="32"/>
        </w:rPr>
        <w:t>一、总体情况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sz w:val="32"/>
          <w:szCs w:val="32"/>
        </w:rPr>
        <w:t>　</w:t>
      </w:r>
      <w:r>
        <w:rPr>
          <w:rFonts w:hint="eastAsia" w:ascii="仿宋_GB2312" w:hAnsi="仿宋_GB2312" w:eastAsia="仿宋_GB2312" w:cs="仿宋_GB2312"/>
          <w:color w:val="auto"/>
          <w:kern w:val="0"/>
          <w:sz w:val="32"/>
          <w:szCs w:val="32"/>
          <w:lang w:val="en-US" w:eastAsia="zh-CN"/>
        </w:rPr>
        <w:t>2020年，我局认真学习贯彻《条例》和省、市、区关于推进政府信息公开工作的具体要求，坚持以党的十九届五中全会精神及习近平新时代中国特色社会主义思想为指导，坚持以提升政务公开质量为抓手，紧紧围绕金融监管局中心工作，不断完善工作机制，拓宽政务公开渠道，政务公开工作迈上新台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主动公开政府信息情况。2020年，主动公开政府信息54条。公开类别：机构职能类2条；规划计划类2条；政府信息公开指南类1条；政策文件类8条；重要部署执行类6条；建议提案类3条；财政信息类4条；行政执法公示类5条；防范化解重大风险类10条；优化营商环境类1条；政府信息公开制度类10条；政府信息公开目录类1条；政府信息公开年度报告1条。</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2、人大代表建议和政协委员提案办理情况。我局全年共承办人大代表建议答复1件，主要涉及企业融资难、融资贵问题等方面业务。</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3、依申请公开政府信息情况。我局2020年无依申请公开信息情况。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4、政府信息管理情况。成立了以分管领导为组长的信息管理工作小组，安排专人负责网站的日常管理、投稿、归档等工作。严格要求，信息审核须经分管领导和主要领导审核签字后方可报送。</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平台建设情况。一是进一步优化网站功能、栏目设置，推进完善政策解读、防范化解重大风险、优化营商环境等栏目。继续推进政务新媒体建设，不断丰富传播内容、持续完善服务功能；二是通过政府信息公开平台，尽最大限度地把各方面的政策、法规、新闻动态及时通过平台对外公布。</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6、监督保障情况。根据政务信息管理监督考核实施细则，按照平时加强监管，定期督促检查，年终考核的方式，对我局政务信息公开、政务信息报送、采用情况进行监督考核，促进我局政务水平迈上新台阶。</w:t>
      </w:r>
    </w:p>
    <w:p>
      <w:pPr>
        <w:widowControl/>
        <w:numPr>
          <w:ilvl w:val="0"/>
          <w:numId w:val="0"/>
        </w:numPr>
        <w:shd w:val="clear" w:color="auto" w:fill="FFFFFF"/>
        <w:spacing w:line="560" w:lineRule="exact"/>
        <w:ind w:firstLine="640" w:firstLineChars="200"/>
        <w:rPr>
          <w:rFonts w:ascii="Times New Roman" w:hAnsi="Times New Roman" w:eastAsia="黑体"/>
          <w:bCs/>
          <w:kern w:val="0"/>
          <w:sz w:val="32"/>
          <w:szCs w:val="32"/>
        </w:rPr>
      </w:pPr>
      <w:r>
        <w:rPr>
          <w:rFonts w:hint="eastAsia" w:ascii="Times New Roman" w:hAnsi="Times New Roman" w:eastAsia="黑体"/>
          <w:bCs/>
          <w:kern w:val="0"/>
          <w:sz w:val="32"/>
          <w:szCs w:val="32"/>
          <w:lang w:val="en-US" w:eastAsia="zh-CN"/>
        </w:rPr>
        <w:t>二、</w:t>
      </w:r>
      <w:r>
        <w:rPr>
          <w:rFonts w:ascii="Times New Roman" w:hAnsi="Times New Roman" w:eastAsia="黑体"/>
          <w:bCs/>
          <w:kern w:val="0"/>
          <w:sz w:val="32"/>
          <w:szCs w:val="32"/>
        </w:rPr>
        <w:t>主动公开政府信息情况</w:t>
      </w:r>
    </w:p>
    <w:p>
      <w:pPr>
        <w:widowControl/>
        <w:shd w:val="clear" w:color="auto" w:fill="FFFFFF"/>
        <w:spacing w:line="560" w:lineRule="exact"/>
        <w:rPr>
          <w:rFonts w:ascii="Times New Roman" w:hAnsi="Times New Roman" w:eastAsia="黑体"/>
          <w:bCs/>
          <w:kern w:val="0"/>
          <w:sz w:val="32"/>
          <w:szCs w:val="32"/>
        </w:rPr>
      </w:pPr>
    </w:p>
    <w:tbl>
      <w:tblPr>
        <w:tblStyle w:val="5"/>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1985"/>
        <w:gridCol w:w="2030"/>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142" w:type="dxa"/>
            <w:gridSpan w:val="4"/>
            <w:vAlign w:val="center"/>
          </w:tcPr>
          <w:p>
            <w:pPr>
              <w:jc w:val="center"/>
              <w:rPr>
                <w:sz w:val="24"/>
                <w:szCs w:val="24"/>
              </w:rPr>
            </w:pPr>
            <w:r>
              <w:rPr>
                <w:rFonts w:hint="eastAsia" w:ascii="仿宋_GB2312" w:hAnsi="仿宋_GB2312" w:eastAsia="仿宋_GB2312" w:cs="仿宋_GB2312"/>
                <w:color w:val="auto"/>
                <w:kern w:val="0"/>
                <w:sz w:val="24"/>
                <w:szCs w:val="24"/>
                <w:lang w:val="en-US" w:eastAsia="zh-CN"/>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800" w:type="dxa"/>
            <w:vAlign w:val="center"/>
          </w:tcPr>
          <w:p>
            <w:pPr>
              <w:jc w:val="center"/>
              <w:rPr>
                <w:sz w:val="24"/>
                <w:szCs w:val="24"/>
              </w:rPr>
            </w:pPr>
            <w:r>
              <w:rPr>
                <w:rFonts w:hint="eastAsia" w:ascii="仿宋_GB2312" w:hAnsi="仿宋_GB2312" w:eastAsia="仿宋_GB2312" w:cs="仿宋_GB2312"/>
                <w:color w:val="auto"/>
                <w:kern w:val="0"/>
                <w:sz w:val="24"/>
                <w:szCs w:val="24"/>
                <w:lang w:val="en-US" w:eastAsia="zh-CN"/>
              </w:rPr>
              <w:t>信息内容</w:t>
            </w:r>
          </w:p>
        </w:tc>
        <w:tc>
          <w:tcPr>
            <w:tcW w:w="1985" w:type="dxa"/>
            <w:vAlign w:val="center"/>
          </w:tcPr>
          <w:p>
            <w:pPr>
              <w:jc w:val="center"/>
              <w:rPr>
                <w:sz w:val="24"/>
                <w:szCs w:val="24"/>
              </w:rPr>
            </w:pPr>
            <w:r>
              <w:rPr>
                <w:rFonts w:hint="eastAsia" w:ascii="仿宋_GB2312" w:hAnsi="仿宋_GB2312" w:eastAsia="仿宋_GB2312" w:cs="仿宋_GB2312"/>
                <w:color w:val="auto"/>
                <w:kern w:val="0"/>
                <w:sz w:val="24"/>
                <w:szCs w:val="24"/>
                <w:lang w:val="en-US" w:eastAsia="zh-CN"/>
              </w:rPr>
              <w:t>本年新制作数量</w:t>
            </w:r>
          </w:p>
        </w:tc>
        <w:tc>
          <w:tcPr>
            <w:tcW w:w="2030" w:type="dxa"/>
            <w:vAlign w:val="center"/>
          </w:tcPr>
          <w:p>
            <w:pPr>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本年新</w:t>
            </w:r>
          </w:p>
          <w:p>
            <w:pPr>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公开数量</w:t>
            </w:r>
          </w:p>
        </w:tc>
        <w:tc>
          <w:tcPr>
            <w:tcW w:w="2327" w:type="dxa"/>
            <w:vAlign w:val="center"/>
          </w:tcPr>
          <w:p>
            <w:pPr>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对外公开</w:t>
            </w:r>
          </w:p>
          <w:p>
            <w:pPr>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800" w:type="dxa"/>
            <w:vAlign w:val="center"/>
          </w:tcPr>
          <w:p>
            <w:pPr>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规章</w:t>
            </w:r>
          </w:p>
        </w:tc>
        <w:tc>
          <w:tcPr>
            <w:tcW w:w="1985" w:type="dxa"/>
            <w:vAlign w:val="center"/>
          </w:tcPr>
          <w:p>
            <w:pPr>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0</w:t>
            </w:r>
          </w:p>
        </w:tc>
        <w:tc>
          <w:tcPr>
            <w:tcW w:w="2030" w:type="dxa"/>
            <w:vAlign w:val="center"/>
          </w:tcPr>
          <w:p>
            <w:pPr>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0</w:t>
            </w:r>
          </w:p>
        </w:tc>
        <w:tc>
          <w:tcPr>
            <w:tcW w:w="2327" w:type="dxa"/>
            <w:vAlign w:val="center"/>
          </w:tcPr>
          <w:p>
            <w:pPr>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800" w:type="dxa"/>
            <w:vAlign w:val="center"/>
          </w:tcPr>
          <w:p>
            <w:pPr>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规范性文件</w:t>
            </w:r>
          </w:p>
        </w:tc>
        <w:tc>
          <w:tcPr>
            <w:tcW w:w="1985" w:type="dxa"/>
            <w:vAlign w:val="center"/>
          </w:tcPr>
          <w:p>
            <w:pPr>
              <w:jc w:val="center"/>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w:t>
            </w:r>
          </w:p>
        </w:tc>
        <w:tc>
          <w:tcPr>
            <w:tcW w:w="2030" w:type="dxa"/>
            <w:vAlign w:val="center"/>
          </w:tcPr>
          <w:p>
            <w:pPr>
              <w:jc w:val="center"/>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w:t>
            </w:r>
          </w:p>
        </w:tc>
        <w:tc>
          <w:tcPr>
            <w:tcW w:w="2327" w:type="dxa"/>
            <w:vAlign w:val="center"/>
          </w:tcPr>
          <w:p>
            <w:pPr>
              <w:jc w:val="center"/>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142" w:type="dxa"/>
            <w:gridSpan w:val="4"/>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800"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信息内容</w:t>
            </w:r>
          </w:p>
        </w:tc>
        <w:tc>
          <w:tcPr>
            <w:tcW w:w="1985"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上一年项目数量</w:t>
            </w:r>
          </w:p>
        </w:tc>
        <w:tc>
          <w:tcPr>
            <w:tcW w:w="2030"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本年增/减</w:t>
            </w:r>
          </w:p>
        </w:tc>
        <w:tc>
          <w:tcPr>
            <w:tcW w:w="232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800"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行政许可</w:t>
            </w:r>
          </w:p>
        </w:tc>
        <w:tc>
          <w:tcPr>
            <w:tcW w:w="1985" w:type="dxa"/>
            <w:vAlign w:val="center"/>
          </w:tcPr>
          <w:p>
            <w:pPr>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w:t>
            </w:r>
          </w:p>
        </w:tc>
        <w:tc>
          <w:tcPr>
            <w:tcW w:w="2030"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232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800"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其他对外管理服务事项</w:t>
            </w:r>
          </w:p>
        </w:tc>
        <w:tc>
          <w:tcPr>
            <w:tcW w:w="1985"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9</w:t>
            </w:r>
          </w:p>
        </w:tc>
        <w:tc>
          <w:tcPr>
            <w:tcW w:w="2030" w:type="dxa"/>
            <w:vAlign w:val="center"/>
          </w:tcPr>
          <w:p>
            <w:pPr>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w:t>
            </w:r>
          </w:p>
        </w:tc>
        <w:tc>
          <w:tcPr>
            <w:tcW w:w="232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142" w:type="dxa"/>
            <w:gridSpan w:val="4"/>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800"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信息内容</w:t>
            </w:r>
          </w:p>
        </w:tc>
        <w:tc>
          <w:tcPr>
            <w:tcW w:w="1985"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上一年项目数量</w:t>
            </w:r>
          </w:p>
        </w:tc>
        <w:tc>
          <w:tcPr>
            <w:tcW w:w="2030"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本年增/减</w:t>
            </w:r>
          </w:p>
        </w:tc>
        <w:tc>
          <w:tcPr>
            <w:tcW w:w="232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800"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行政处罚</w:t>
            </w:r>
          </w:p>
        </w:tc>
        <w:tc>
          <w:tcPr>
            <w:tcW w:w="1985" w:type="dxa"/>
            <w:vAlign w:val="center"/>
          </w:tcPr>
          <w:p>
            <w:pPr>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13</w:t>
            </w:r>
          </w:p>
        </w:tc>
        <w:tc>
          <w:tcPr>
            <w:tcW w:w="2030" w:type="dxa"/>
            <w:vAlign w:val="center"/>
          </w:tcPr>
          <w:p>
            <w:pPr>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+17</w:t>
            </w:r>
          </w:p>
        </w:tc>
        <w:tc>
          <w:tcPr>
            <w:tcW w:w="232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800"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行政强制</w:t>
            </w:r>
          </w:p>
        </w:tc>
        <w:tc>
          <w:tcPr>
            <w:tcW w:w="1985" w:type="dxa"/>
            <w:vAlign w:val="center"/>
          </w:tcPr>
          <w:p>
            <w:pPr>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w:t>
            </w:r>
            <w:bookmarkStart w:id="0" w:name="_GoBack"/>
            <w:bookmarkEnd w:id="0"/>
          </w:p>
        </w:tc>
        <w:tc>
          <w:tcPr>
            <w:tcW w:w="2030"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232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142" w:type="dxa"/>
            <w:gridSpan w:val="4"/>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800"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信息内容</w:t>
            </w:r>
          </w:p>
        </w:tc>
        <w:tc>
          <w:tcPr>
            <w:tcW w:w="1985"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上一年项目数量</w:t>
            </w:r>
          </w:p>
        </w:tc>
        <w:tc>
          <w:tcPr>
            <w:tcW w:w="4357" w:type="dxa"/>
            <w:gridSpan w:val="2"/>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800"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行政事业性收费</w:t>
            </w:r>
          </w:p>
        </w:tc>
        <w:tc>
          <w:tcPr>
            <w:tcW w:w="1985"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4357" w:type="dxa"/>
            <w:gridSpan w:val="2"/>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142" w:type="dxa"/>
            <w:gridSpan w:val="4"/>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800"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信息内容</w:t>
            </w:r>
          </w:p>
        </w:tc>
        <w:tc>
          <w:tcPr>
            <w:tcW w:w="1985"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采购项目数量</w:t>
            </w:r>
          </w:p>
        </w:tc>
        <w:tc>
          <w:tcPr>
            <w:tcW w:w="4357" w:type="dxa"/>
            <w:gridSpan w:val="2"/>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800"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政府集中采购</w:t>
            </w:r>
          </w:p>
        </w:tc>
        <w:tc>
          <w:tcPr>
            <w:tcW w:w="1985"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4357" w:type="dxa"/>
            <w:gridSpan w:val="2"/>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r>
    </w:tbl>
    <w:p>
      <w:pPr>
        <w:widowControl/>
        <w:shd w:val="clear" w:color="auto" w:fill="FFFFFF"/>
        <w:spacing w:after="240" w:line="560" w:lineRule="exact"/>
        <w:ind w:firstLine="640" w:firstLineChars="200"/>
        <w:rPr>
          <w:rFonts w:ascii="Times New Roman" w:hAnsi="Times New Roman" w:eastAsia="黑体"/>
          <w:kern w:val="0"/>
          <w:sz w:val="32"/>
          <w:szCs w:val="32"/>
        </w:rPr>
      </w:pPr>
      <w:r>
        <w:rPr>
          <w:rFonts w:ascii="Times New Roman" w:hAnsi="Times New Roman" w:eastAsia="黑体"/>
          <w:bCs/>
          <w:kern w:val="0"/>
          <w:sz w:val="32"/>
          <w:szCs w:val="32"/>
        </w:rPr>
        <w:t>三、收到和处理政府信息公开申请情况</w:t>
      </w:r>
    </w:p>
    <w:tbl>
      <w:tblPr>
        <w:tblStyle w:val="5"/>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60"/>
        <w:gridCol w:w="2693"/>
        <w:gridCol w:w="567"/>
        <w:gridCol w:w="538"/>
        <w:gridCol w:w="567"/>
        <w:gridCol w:w="709"/>
        <w:gridCol w:w="709"/>
        <w:gridCol w:w="56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820" w:type="dxa"/>
            <w:gridSpan w:val="3"/>
            <w:vMerge w:val="restart"/>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（本列数据的勾稽关系为：第一项加第二项之和，等于第三项加第四项之和）</w:t>
            </w:r>
          </w:p>
        </w:tc>
        <w:tc>
          <w:tcPr>
            <w:tcW w:w="4365" w:type="dxa"/>
            <w:gridSpan w:val="7"/>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4820" w:type="dxa"/>
            <w:gridSpan w:val="3"/>
            <w:vMerge w:val="continue"/>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567" w:type="dxa"/>
            <w:vMerge w:val="restart"/>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自然人</w:t>
            </w:r>
          </w:p>
        </w:tc>
        <w:tc>
          <w:tcPr>
            <w:tcW w:w="3090" w:type="dxa"/>
            <w:gridSpan w:val="5"/>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法人或其他组织</w:t>
            </w:r>
          </w:p>
        </w:tc>
        <w:tc>
          <w:tcPr>
            <w:tcW w:w="708" w:type="dxa"/>
            <w:vMerge w:val="restart"/>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4820" w:type="dxa"/>
            <w:gridSpan w:val="3"/>
            <w:vMerge w:val="continue"/>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567" w:type="dxa"/>
            <w:vMerge w:val="continue"/>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538"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商业企业</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科研机构</w:t>
            </w:r>
          </w:p>
        </w:tc>
        <w:tc>
          <w:tcPr>
            <w:tcW w:w="709"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社会公益组织</w:t>
            </w:r>
          </w:p>
        </w:tc>
        <w:tc>
          <w:tcPr>
            <w:tcW w:w="709"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法律服务机构</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其他</w:t>
            </w:r>
          </w:p>
        </w:tc>
        <w:tc>
          <w:tcPr>
            <w:tcW w:w="708" w:type="dxa"/>
            <w:vMerge w:val="continue"/>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20" w:type="dxa"/>
            <w:gridSpan w:val="3"/>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一、本年新收政府信息公开申请数量</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38"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9"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9"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8"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20" w:type="dxa"/>
            <w:gridSpan w:val="3"/>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二、上年结转政府信息公开申请数量</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38"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9"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9"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8"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restart"/>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三、本年度办理结果</w:t>
            </w:r>
          </w:p>
        </w:tc>
        <w:tc>
          <w:tcPr>
            <w:tcW w:w="4253" w:type="dxa"/>
            <w:gridSpan w:val="2"/>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（一）予以公开</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38"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9"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9"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8"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4253" w:type="dxa"/>
            <w:gridSpan w:val="2"/>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（二）部分公开（区分处理的，只计这一情形，不计其他情形）</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38"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9"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9"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8"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1560" w:type="dxa"/>
            <w:vMerge w:val="restart"/>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（三）不予公开</w:t>
            </w:r>
          </w:p>
        </w:tc>
        <w:tc>
          <w:tcPr>
            <w:tcW w:w="2693" w:type="dxa"/>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1．属于国家秘密</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38"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9"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9"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8"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1560" w:type="dxa"/>
            <w:vMerge w:val="continue"/>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2693" w:type="dxa"/>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2．其他法律行政法规禁止公开</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38"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9"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9" w:type="dxa"/>
            <w:vAlign w:val="center"/>
          </w:tcPr>
          <w:p>
            <w:pPr>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8"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1560" w:type="dxa"/>
            <w:vMerge w:val="continue"/>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2693" w:type="dxa"/>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3．危及“三安全一稳定”</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38"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9"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9"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8"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1560" w:type="dxa"/>
            <w:vMerge w:val="continue"/>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2693" w:type="dxa"/>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4．保护第三方合法权益</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38"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9"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9"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8"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1560" w:type="dxa"/>
            <w:vMerge w:val="continue"/>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2693" w:type="dxa"/>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5．属于三类内部事务信息</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38"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9"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9"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8"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1560" w:type="dxa"/>
            <w:vMerge w:val="continue"/>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2693" w:type="dxa"/>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6．属于四类过程性信息</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38"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9"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9"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8"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1560" w:type="dxa"/>
            <w:vMerge w:val="continue"/>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2693" w:type="dxa"/>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7．属于行政执法案卷</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38"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9"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9"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8"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1560" w:type="dxa"/>
            <w:vMerge w:val="continue"/>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2693" w:type="dxa"/>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8．属于行政查询事项</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38"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9"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9"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8"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1560" w:type="dxa"/>
            <w:vMerge w:val="restart"/>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（四）无法提供</w:t>
            </w:r>
          </w:p>
        </w:tc>
        <w:tc>
          <w:tcPr>
            <w:tcW w:w="2693" w:type="dxa"/>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1．本机关不掌握相关政府信息</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38"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9"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9"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8"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1560" w:type="dxa"/>
            <w:vMerge w:val="continue"/>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2693" w:type="dxa"/>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2．没有现成信息需要另行制作</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38"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9" w:type="dxa"/>
            <w:vAlign w:val="center"/>
          </w:tcPr>
          <w:p>
            <w:pPr>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9" w:type="dxa"/>
            <w:vAlign w:val="center"/>
          </w:tcPr>
          <w:p>
            <w:pPr>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8"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1560" w:type="dxa"/>
            <w:vMerge w:val="continue"/>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2693" w:type="dxa"/>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3．补正后申请内容仍不明确</w:t>
            </w:r>
          </w:p>
        </w:tc>
        <w:tc>
          <w:tcPr>
            <w:tcW w:w="567" w:type="dxa"/>
            <w:vAlign w:val="center"/>
          </w:tcPr>
          <w:p>
            <w:pPr>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38"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9"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9"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8"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1560" w:type="dxa"/>
            <w:vMerge w:val="restart"/>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（五）不予处理</w:t>
            </w:r>
          </w:p>
        </w:tc>
        <w:tc>
          <w:tcPr>
            <w:tcW w:w="2693" w:type="dxa"/>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1．信访举报投诉类申请</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38"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9"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9"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8"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1560" w:type="dxa"/>
            <w:vMerge w:val="continue"/>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2693" w:type="dxa"/>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2．重复申请</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38"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9"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9"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8"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1560" w:type="dxa"/>
            <w:vMerge w:val="continue"/>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2693" w:type="dxa"/>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3．要求提供公开出版物</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38"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9"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9"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8"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1560" w:type="dxa"/>
            <w:vMerge w:val="continue"/>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2693" w:type="dxa"/>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4．无正当理由大量反复申请</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38"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9"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9"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8"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1560" w:type="dxa"/>
            <w:vMerge w:val="continue"/>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2693" w:type="dxa"/>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5．要求行政机关确认或重新出具已获取信息</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38"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9" w:type="dxa"/>
            <w:vAlign w:val="center"/>
          </w:tcPr>
          <w:p>
            <w:pPr>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9"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8"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4253" w:type="dxa"/>
            <w:gridSpan w:val="2"/>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（六）其他处理</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38"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9"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9"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8"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4253" w:type="dxa"/>
            <w:gridSpan w:val="2"/>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（七）总计</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38"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9"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9" w:type="dxa"/>
            <w:vAlign w:val="center"/>
          </w:tcPr>
          <w:p>
            <w:pPr>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8"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20" w:type="dxa"/>
            <w:gridSpan w:val="3"/>
            <w:vAlign w:val="center"/>
          </w:tcPr>
          <w:p>
            <w:pPr>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四、结转下年度继续办理</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38"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9"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9"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567"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708" w:type="dxa"/>
            <w:vAlign w:val="center"/>
          </w:tcPr>
          <w:p>
            <w:pPr>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r>
    </w:tbl>
    <w:p>
      <w:pPr>
        <w:widowControl/>
        <w:shd w:val="clear" w:color="auto" w:fill="FFFFFF"/>
        <w:ind w:firstLine="480"/>
        <w:rPr>
          <w:rFonts w:ascii="Times New Roman" w:hAnsi="Times New Roman"/>
          <w:kern w:val="0"/>
          <w:sz w:val="24"/>
          <w:szCs w:val="24"/>
        </w:rPr>
      </w:pPr>
    </w:p>
    <w:p>
      <w:pPr>
        <w:widowControl/>
        <w:numPr>
          <w:ilvl w:val="0"/>
          <w:numId w:val="0"/>
        </w:numPr>
        <w:shd w:val="clear" w:color="auto" w:fill="FFFFFF"/>
        <w:ind w:firstLine="640" w:firstLineChars="200"/>
        <w:rPr>
          <w:rFonts w:ascii="Times New Roman" w:hAnsi="Times New Roman" w:eastAsia="黑体"/>
          <w:bCs/>
          <w:kern w:val="0"/>
          <w:sz w:val="32"/>
          <w:szCs w:val="32"/>
        </w:rPr>
      </w:pPr>
      <w:r>
        <w:rPr>
          <w:rFonts w:hint="eastAsia" w:ascii="Times New Roman" w:hAnsi="Times New Roman" w:eastAsia="黑体"/>
          <w:bCs/>
          <w:kern w:val="0"/>
          <w:sz w:val="32"/>
          <w:szCs w:val="32"/>
          <w:lang w:val="en-US" w:eastAsia="zh-CN"/>
        </w:rPr>
        <w:t>四、</w:t>
      </w:r>
      <w:r>
        <w:rPr>
          <w:rFonts w:ascii="Times New Roman" w:hAnsi="Times New Roman" w:eastAsia="黑体"/>
          <w:bCs/>
          <w:kern w:val="0"/>
          <w:sz w:val="32"/>
          <w:szCs w:val="32"/>
        </w:rPr>
        <w:t>政府信息公开行政复议、行政诉讼情况</w:t>
      </w:r>
    </w:p>
    <w:p>
      <w:pPr>
        <w:widowControl/>
        <w:shd w:val="clear" w:color="auto" w:fill="FFFFFF"/>
        <w:rPr>
          <w:rFonts w:ascii="Times New Roman" w:hAnsi="Times New Roman" w:eastAsia="黑体"/>
          <w:bCs/>
          <w:kern w:val="0"/>
          <w:sz w:val="32"/>
          <w:szCs w:val="32"/>
        </w:rPr>
      </w:pPr>
    </w:p>
    <w:tbl>
      <w:tblPr>
        <w:tblStyle w:val="5"/>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568"/>
        <w:gridCol w:w="567"/>
        <w:gridCol w:w="567"/>
        <w:gridCol w:w="567"/>
        <w:gridCol w:w="567"/>
        <w:gridCol w:w="567"/>
        <w:gridCol w:w="567"/>
        <w:gridCol w:w="567"/>
        <w:gridCol w:w="567"/>
        <w:gridCol w:w="567"/>
        <w:gridCol w:w="567"/>
        <w:gridCol w:w="567"/>
        <w:gridCol w:w="567"/>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59" w:type="dxa"/>
            <w:gridSpan w:val="5"/>
            <w:vAlign w:val="center"/>
          </w:tcPr>
          <w:p>
            <w:pPr>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行政复议</w:t>
            </w:r>
          </w:p>
        </w:tc>
        <w:tc>
          <w:tcPr>
            <w:tcW w:w="6114" w:type="dxa"/>
            <w:gridSpan w:val="10"/>
            <w:vAlign w:val="center"/>
          </w:tcPr>
          <w:p>
            <w:pPr>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vMerge w:val="restart"/>
            <w:vAlign w:val="center"/>
          </w:tcPr>
          <w:p>
            <w:pPr>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结果维持</w:t>
            </w:r>
          </w:p>
        </w:tc>
        <w:tc>
          <w:tcPr>
            <w:tcW w:w="568" w:type="dxa"/>
            <w:vMerge w:val="restart"/>
            <w:vAlign w:val="center"/>
          </w:tcPr>
          <w:p>
            <w:pPr>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结果纠正</w:t>
            </w:r>
          </w:p>
        </w:tc>
        <w:tc>
          <w:tcPr>
            <w:tcW w:w="567" w:type="dxa"/>
            <w:vMerge w:val="restart"/>
            <w:vAlign w:val="center"/>
          </w:tcPr>
          <w:p>
            <w:pPr>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其他结果</w:t>
            </w:r>
          </w:p>
        </w:tc>
        <w:tc>
          <w:tcPr>
            <w:tcW w:w="567" w:type="dxa"/>
            <w:vMerge w:val="restart"/>
            <w:vAlign w:val="center"/>
          </w:tcPr>
          <w:p>
            <w:pPr>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尚未审结</w:t>
            </w:r>
          </w:p>
        </w:tc>
        <w:tc>
          <w:tcPr>
            <w:tcW w:w="567" w:type="dxa"/>
            <w:vMerge w:val="restart"/>
            <w:vAlign w:val="center"/>
          </w:tcPr>
          <w:p>
            <w:pPr>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总计</w:t>
            </w:r>
          </w:p>
        </w:tc>
        <w:tc>
          <w:tcPr>
            <w:tcW w:w="2835" w:type="dxa"/>
            <w:gridSpan w:val="5"/>
            <w:vAlign w:val="center"/>
          </w:tcPr>
          <w:p>
            <w:pPr>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未经复议直接起诉</w:t>
            </w:r>
          </w:p>
        </w:tc>
        <w:tc>
          <w:tcPr>
            <w:tcW w:w="3279" w:type="dxa"/>
            <w:gridSpan w:val="5"/>
            <w:vAlign w:val="center"/>
          </w:tcPr>
          <w:p>
            <w:pPr>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790" w:type="dxa"/>
            <w:vMerge w:val="continue"/>
            <w:vAlign w:val="center"/>
          </w:tcPr>
          <w:p>
            <w:pPr>
              <w:jc w:val="center"/>
              <w:rPr>
                <w:rFonts w:hint="eastAsia" w:ascii="仿宋_GB2312" w:hAnsi="仿宋_GB2312" w:eastAsia="仿宋_GB2312" w:cs="仿宋_GB2312"/>
                <w:color w:val="auto"/>
                <w:kern w:val="0"/>
                <w:sz w:val="24"/>
                <w:szCs w:val="24"/>
                <w:lang w:val="en-US" w:eastAsia="zh-CN"/>
              </w:rPr>
            </w:pPr>
          </w:p>
        </w:tc>
        <w:tc>
          <w:tcPr>
            <w:tcW w:w="568" w:type="dxa"/>
            <w:vMerge w:val="continue"/>
            <w:vAlign w:val="center"/>
          </w:tcPr>
          <w:p>
            <w:pPr>
              <w:jc w:val="center"/>
              <w:rPr>
                <w:rFonts w:hint="eastAsia" w:ascii="仿宋_GB2312" w:hAnsi="仿宋_GB2312" w:eastAsia="仿宋_GB2312" w:cs="仿宋_GB2312"/>
                <w:color w:val="auto"/>
                <w:kern w:val="0"/>
                <w:sz w:val="24"/>
                <w:szCs w:val="24"/>
                <w:lang w:val="en-US" w:eastAsia="zh-CN"/>
              </w:rPr>
            </w:pPr>
          </w:p>
        </w:tc>
        <w:tc>
          <w:tcPr>
            <w:tcW w:w="567" w:type="dxa"/>
            <w:vMerge w:val="continue"/>
            <w:vAlign w:val="center"/>
          </w:tcPr>
          <w:p>
            <w:pPr>
              <w:jc w:val="center"/>
              <w:rPr>
                <w:rFonts w:hint="eastAsia" w:ascii="仿宋_GB2312" w:hAnsi="仿宋_GB2312" w:eastAsia="仿宋_GB2312" w:cs="仿宋_GB2312"/>
                <w:color w:val="auto"/>
                <w:kern w:val="0"/>
                <w:sz w:val="24"/>
                <w:szCs w:val="24"/>
                <w:lang w:val="en-US" w:eastAsia="zh-CN"/>
              </w:rPr>
            </w:pPr>
          </w:p>
        </w:tc>
        <w:tc>
          <w:tcPr>
            <w:tcW w:w="567" w:type="dxa"/>
            <w:vMerge w:val="continue"/>
            <w:vAlign w:val="center"/>
          </w:tcPr>
          <w:p>
            <w:pPr>
              <w:jc w:val="center"/>
              <w:rPr>
                <w:rFonts w:hint="eastAsia" w:ascii="仿宋_GB2312" w:hAnsi="仿宋_GB2312" w:eastAsia="仿宋_GB2312" w:cs="仿宋_GB2312"/>
                <w:color w:val="auto"/>
                <w:kern w:val="0"/>
                <w:sz w:val="24"/>
                <w:szCs w:val="24"/>
                <w:lang w:val="en-US" w:eastAsia="zh-CN"/>
              </w:rPr>
            </w:pPr>
          </w:p>
        </w:tc>
        <w:tc>
          <w:tcPr>
            <w:tcW w:w="567" w:type="dxa"/>
            <w:vMerge w:val="continue"/>
            <w:vAlign w:val="center"/>
          </w:tcPr>
          <w:p>
            <w:pPr>
              <w:jc w:val="center"/>
              <w:rPr>
                <w:rFonts w:hint="eastAsia" w:ascii="仿宋_GB2312" w:hAnsi="仿宋_GB2312" w:eastAsia="仿宋_GB2312" w:cs="仿宋_GB2312"/>
                <w:color w:val="auto"/>
                <w:kern w:val="0"/>
                <w:sz w:val="24"/>
                <w:szCs w:val="24"/>
                <w:lang w:val="en-US" w:eastAsia="zh-CN"/>
              </w:rPr>
            </w:pPr>
          </w:p>
        </w:tc>
        <w:tc>
          <w:tcPr>
            <w:tcW w:w="567" w:type="dxa"/>
            <w:vAlign w:val="center"/>
          </w:tcPr>
          <w:p>
            <w:pPr>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结果维持</w:t>
            </w:r>
          </w:p>
        </w:tc>
        <w:tc>
          <w:tcPr>
            <w:tcW w:w="567" w:type="dxa"/>
            <w:vAlign w:val="center"/>
          </w:tcPr>
          <w:p>
            <w:pPr>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结果纠正</w:t>
            </w:r>
          </w:p>
        </w:tc>
        <w:tc>
          <w:tcPr>
            <w:tcW w:w="567" w:type="dxa"/>
            <w:vAlign w:val="center"/>
          </w:tcPr>
          <w:p>
            <w:pPr>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其他结果</w:t>
            </w:r>
          </w:p>
        </w:tc>
        <w:tc>
          <w:tcPr>
            <w:tcW w:w="567" w:type="dxa"/>
            <w:vAlign w:val="center"/>
          </w:tcPr>
          <w:p>
            <w:pPr>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尚未审结</w:t>
            </w:r>
          </w:p>
        </w:tc>
        <w:tc>
          <w:tcPr>
            <w:tcW w:w="567" w:type="dxa"/>
            <w:vAlign w:val="center"/>
          </w:tcPr>
          <w:p>
            <w:pPr>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总计</w:t>
            </w:r>
          </w:p>
        </w:tc>
        <w:tc>
          <w:tcPr>
            <w:tcW w:w="567" w:type="dxa"/>
            <w:vAlign w:val="center"/>
          </w:tcPr>
          <w:p>
            <w:pPr>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结果维持</w:t>
            </w:r>
          </w:p>
        </w:tc>
        <w:tc>
          <w:tcPr>
            <w:tcW w:w="567" w:type="dxa"/>
            <w:vAlign w:val="center"/>
          </w:tcPr>
          <w:p>
            <w:pPr>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结果纠正</w:t>
            </w:r>
          </w:p>
        </w:tc>
        <w:tc>
          <w:tcPr>
            <w:tcW w:w="567" w:type="dxa"/>
            <w:vAlign w:val="center"/>
          </w:tcPr>
          <w:p>
            <w:pPr>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其他结果</w:t>
            </w:r>
          </w:p>
        </w:tc>
        <w:tc>
          <w:tcPr>
            <w:tcW w:w="567" w:type="dxa"/>
            <w:vAlign w:val="center"/>
          </w:tcPr>
          <w:p>
            <w:pPr>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尚未审结</w:t>
            </w:r>
          </w:p>
        </w:tc>
        <w:tc>
          <w:tcPr>
            <w:tcW w:w="1011" w:type="dxa"/>
            <w:vAlign w:val="center"/>
          </w:tcPr>
          <w:p>
            <w:pPr>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vAlign w:val="center"/>
          </w:tcPr>
          <w:p>
            <w:pPr>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0</w:t>
            </w:r>
          </w:p>
        </w:tc>
        <w:tc>
          <w:tcPr>
            <w:tcW w:w="568" w:type="dxa"/>
            <w:vAlign w:val="center"/>
          </w:tcPr>
          <w:p>
            <w:pPr>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0</w:t>
            </w:r>
          </w:p>
        </w:tc>
        <w:tc>
          <w:tcPr>
            <w:tcW w:w="567" w:type="dxa"/>
            <w:vAlign w:val="center"/>
          </w:tcPr>
          <w:p>
            <w:pPr>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0</w:t>
            </w:r>
          </w:p>
        </w:tc>
        <w:tc>
          <w:tcPr>
            <w:tcW w:w="567" w:type="dxa"/>
            <w:vAlign w:val="center"/>
          </w:tcPr>
          <w:p>
            <w:pPr>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0</w:t>
            </w:r>
          </w:p>
        </w:tc>
        <w:tc>
          <w:tcPr>
            <w:tcW w:w="567" w:type="dxa"/>
            <w:vAlign w:val="center"/>
          </w:tcPr>
          <w:p>
            <w:pPr>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0</w:t>
            </w:r>
          </w:p>
        </w:tc>
        <w:tc>
          <w:tcPr>
            <w:tcW w:w="567" w:type="dxa"/>
            <w:vAlign w:val="center"/>
          </w:tcPr>
          <w:p>
            <w:pPr>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0</w:t>
            </w:r>
          </w:p>
        </w:tc>
        <w:tc>
          <w:tcPr>
            <w:tcW w:w="567" w:type="dxa"/>
            <w:vAlign w:val="center"/>
          </w:tcPr>
          <w:p>
            <w:pPr>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0</w:t>
            </w:r>
          </w:p>
        </w:tc>
        <w:tc>
          <w:tcPr>
            <w:tcW w:w="567" w:type="dxa"/>
            <w:vAlign w:val="center"/>
          </w:tcPr>
          <w:p>
            <w:pPr>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0</w:t>
            </w:r>
          </w:p>
        </w:tc>
        <w:tc>
          <w:tcPr>
            <w:tcW w:w="567" w:type="dxa"/>
            <w:vAlign w:val="center"/>
          </w:tcPr>
          <w:p>
            <w:pPr>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0</w:t>
            </w:r>
          </w:p>
        </w:tc>
        <w:tc>
          <w:tcPr>
            <w:tcW w:w="567" w:type="dxa"/>
            <w:vAlign w:val="center"/>
          </w:tcPr>
          <w:p>
            <w:pPr>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0</w:t>
            </w:r>
          </w:p>
        </w:tc>
        <w:tc>
          <w:tcPr>
            <w:tcW w:w="567" w:type="dxa"/>
            <w:vAlign w:val="center"/>
          </w:tcPr>
          <w:p>
            <w:pPr>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0</w:t>
            </w:r>
          </w:p>
        </w:tc>
        <w:tc>
          <w:tcPr>
            <w:tcW w:w="567" w:type="dxa"/>
            <w:vAlign w:val="center"/>
          </w:tcPr>
          <w:p>
            <w:pPr>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0</w:t>
            </w:r>
          </w:p>
        </w:tc>
        <w:tc>
          <w:tcPr>
            <w:tcW w:w="567" w:type="dxa"/>
            <w:vAlign w:val="center"/>
          </w:tcPr>
          <w:p>
            <w:pPr>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0</w:t>
            </w:r>
          </w:p>
        </w:tc>
        <w:tc>
          <w:tcPr>
            <w:tcW w:w="567" w:type="dxa"/>
            <w:vAlign w:val="center"/>
          </w:tcPr>
          <w:p>
            <w:pPr>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0</w:t>
            </w:r>
          </w:p>
        </w:tc>
        <w:tc>
          <w:tcPr>
            <w:tcW w:w="1011" w:type="dxa"/>
            <w:vAlign w:val="center"/>
          </w:tcPr>
          <w:p>
            <w:pPr>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0</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五、存在的主要问题及改进情况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一是第三方测评机构测评反馈存在栏目信息发布更新不及时问题。二是部分栏目发布信息数量较少质量欠佳，采用率低，整体栏目发布的信息情况有待进一步提升。</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改进情况：1、安排专人负责政府信息网站的日常信息维护工作，针对区里反馈的更新不及时问题，及时对相应栏目进行维护，定期发布信息。2、加强信息员文字能力的培训，同时对信息较少，信息质量不高的栏目进行认真梳理，将不涉及我局工作的栏目进行替换，增设防范化解重大风险等与业务相关的栏目，并且已完成信息更新。</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六、其他需要报告的事项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无。</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4800" w:firstLineChars="1500"/>
        <w:textAlignment w:val="auto"/>
        <w:rPr>
          <w:rFonts w:hint="eastAsia" w:ascii="Times New Roman" w:hAnsi="Times New Roman" w:eastAsia="方正仿宋简体"/>
          <w:kern w:val="0"/>
          <w:sz w:val="32"/>
          <w:szCs w:val="32"/>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4800" w:firstLineChars="1500"/>
        <w:textAlignment w:val="auto"/>
        <w:rPr>
          <w:rFonts w:hint="eastAsia" w:ascii="Times New Roman" w:hAnsi="Times New Roman" w:eastAsia="方正仿宋简体"/>
          <w:kern w:val="0"/>
          <w:sz w:val="32"/>
          <w:szCs w:val="32"/>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4800" w:firstLineChars="1500"/>
        <w:textAlignment w:val="auto"/>
        <w:rPr>
          <w:rFonts w:hint="eastAsia" w:ascii="Times New Roman" w:hAnsi="Times New Roman" w:eastAsia="方正仿宋简体"/>
          <w:kern w:val="0"/>
          <w:sz w:val="32"/>
          <w:szCs w:val="32"/>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4800" w:firstLineChars="1500"/>
        <w:textAlignment w:val="auto"/>
        <w:rPr>
          <w:rFonts w:hint="eastAsia" w:ascii="Times New Roman" w:hAnsi="Times New Roman" w:eastAsia="方正仿宋简体"/>
          <w:kern w:val="0"/>
          <w:sz w:val="32"/>
          <w:szCs w:val="32"/>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4800" w:firstLineChars="1500"/>
        <w:textAlignment w:val="auto"/>
        <w:rPr>
          <w:rFonts w:hint="eastAsia" w:ascii="Times New Roman" w:hAnsi="Times New Roman" w:eastAsia="方正仿宋简体"/>
          <w:kern w:val="0"/>
          <w:sz w:val="32"/>
          <w:szCs w:val="32"/>
          <w:lang w:val="en-US" w:eastAsia="zh-CN"/>
        </w:rPr>
      </w:pPr>
      <w:r>
        <w:rPr>
          <w:rFonts w:hint="eastAsia" w:ascii="Times New Roman" w:hAnsi="Times New Roman" w:eastAsia="方正仿宋简体"/>
          <w:kern w:val="0"/>
          <w:sz w:val="32"/>
          <w:szCs w:val="32"/>
          <w:lang w:val="en-US" w:eastAsia="zh-CN"/>
        </w:rPr>
        <w:t>区地方金融监督管理局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5120" w:firstLineChars="1600"/>
        <w:textAlignment w:val="auto"/>
        <w:rPr>
          <w:rFonts w:hint="default" w:ascii="Times New Roman" w:hAnsi="Times New Roman" w:eastAsia="方正仿宋简体"/>
          <w:kern w:val="0"/>
          <w:sz w:val="32"/>
          <w:szCs w:val="32"/>
          <w:lang w:val="en-US" w:eastAsia="zh-CN"/>
        </w:rPr>
      </w:pPr>
      <w:r>
        <w:rPr>
          <w:rFonts w:hint="eastAsia" w:ascii="Times New Roman" w:hAnsi="Times New Roman" w:eastAsia="方正仿宋简体"/>
          <w:kern w:val="0"/>
          <w:sz w:val="32"/>
          <w:szCs w:val="32"/>
          <w:lang w:val="en-US" w:eastAsia="zh-CN"/>
        </w:rPr>
        <w:t>2021年1月26日</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w:t>
                          </w:r>
                          <w:r>
                            <w:rPr>
                              <w:rFonts w:hint="default" w:ascii="Times New Roman" w:hAnsi="Times New Roman" w:cs="Times New Roman"/>
                              <w:sz w:val="30"/>
                              <w:szCs w:val="30"/>
                              <w:lang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30"/>
                              <w:szCs w:val="30"/>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w:t>
                    </w:r>
                    <w:r>
                      <w:rPr>
                        <w:rFonts w:hint="default" w:ascii="Times New Roman" w:hAnsi="Times New Roman" w:cs="Times New Roman"/>
                        <w:sz w:val="30"/>
                        <w:szCs w:val="30"/>
                        <w:lang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30"/>
                        <w:szCs w:val="30"/>
                        <w:lang w:eastAsia="zh-CN"/>
                      </w:rPr>
                      <w:t xml:space="preserve"> </w:t>
                    </w:r>
                    <w:r>
                      <w:rPr>
                        <w:rFonts w:hint="eastAsia"/>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3B6168"/>
    <w:rsid w:val="04041DB0"/>
    <w:rsid w:val="0B7346E5"/>
    <w:rsid w:val="143B6168"/>
    <w:rsid w:val="24EE4383"/>
    <w:rsid w:val="322B1B05"/>
    <w:rsid w:val="41474593"/>
    <w:rsid w:val="4BE93C63"/>
    <w:rsid w:val="5FB70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2021-01-26T01:58:00Z</dcterms:created>
  <dc:creator>candylee~</dc:creator>
  <cp:lastModifiedBy>银杏果</cp:lastModifiedBy>
  <cp:lastPrinted>2021-01-26T08:09:00Z</cp:lastPrinted>
  <dcterms:modified xsi:type="dcterms:W3CDTF">2021-02-03T06:19:07Z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442069949_btnclosed</vt:lpwstr>
  </property>
</Properties>
</file>