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r>
        <w:rPr>
          <w:rFonts w:hint="eastAsia" w:ascii="Times New Roman" w:hAnsi="Times New Roman" w:eastAsia="方正小标宋简体" w:cs="Times New Roman"/>
          <w:sz w:val="44"/>
          <w:szCs w:val="44"/>
          <w:lang w:eastAsia="zh-CN"/>
        </w:rPr>
        <w:t>淄博市</w:t>
      </w:r>
      <w:r>
        <w:rPr>
          <w:rFonts w:hint="default" w:ascii="Times New Roman" w:hAnsi="Times New Roman" w:eastAsia="方正小标宋简体" w:cs="Times New Roman"/>
          <w:sz w:val="44"/>
          <w:szCs w:val="44"/>
        </w:rPr>
        <w:t>淄川区发展和改革局</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20</w:t>
      </w:r>
      <w:r>
        <w:rPr>
          <w:rFonts w:hint="default" w:ascii="Times New Roman" w:hAnsi="Times New Roman" w:eastAsia="方正小标宋简体" w:cs="Times New Roman"/>
          <w:sz w:val="44"/>
          <w:szCs w:val="44"/>
          <w:lang w:val="en-US" w:eastAsia="zh-CN"/>
        </w:rPr>
        <w:t>2</w:t>
      </w:r>
      <w:r>
        <w:rPr>
          <w:rFonts w:hint="eastAsia" w:ascii="Times New Roman" w:hAnsi="Times New Roman" w:eastAsia="方正小标宋简体" w:cs="Times New Roman"/>
          <w:sz w:val="44"/>
          <w:szCs w:val="44"/>
          <w:lang w:val="en-US" w:eastAsia="zh-CN"/>
        </w:rPr>
        <w:t>1</w:t>
      </w:r>
      <w:r>
        <w:rPr>
          <w:rFonts w:hint="default" w:ascii="Times New Roman" w:hAnsi="Times New Roman" w:eastAsia="方正小标宋简体" w:cs="Times New Roman"/>
          <w:sz w:val="44"/>
          <w:szCs w:val="44"/>
        </w:rPr>
        <w:t>年政府信息公开工作年度报告</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2"/>
        <w:textAlignment w:val="auto"/>
        <w:rPr>
          <w:rFonts w:hint="default" w:ascii="Times New Roman" w:hAnsi="Times New Roman" w:eastAsia="黑体" w:cs="Times New Roman"/>
          <w:bCs/>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kern w:val="0"/>
          <w:sz w:val="32"/>
          <w:szCs w:val="32"/>
        </w:rPr>
      </w:pPr>
      <w:bookmarkStart w:id="0" w:name="_GoBack"/>
      <w:r>
        <w:rPr>
          <w:rFonts w:hint="default" w:ascii="Times New Roman" w:hAnsi="Times New Roman" w:eastAsia="黑体" w:cs="Times New Roman"/>
          <w:bCs/>
          <w:kern w:val="0"/>
          <w:sz w:val="32"/>
          <w:szCs w:val="32"/>
        </w:rPr>
        <w:t>一、总体情况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本报告中所列数据的统计期限自20</w:t>
      </w:r>
      <w:r>
        <w:rPr>
          <w:rFonts w:hint="default" w:ascii="Times New Roman" w:hAnsi="Times New Roman" w:eastAsia="仿宋_GB2312" w:cs="Times New Roman"/>
          <w:sz w:val="32"/>
          <w:szCs w:val="32"/>
          <w:lang w:val="en-US" w:eastAsia="zh-CN"/>
        </w:rPr>
        <w:t>21</w:t>
      </w:r>
      <w:r>
        <w:rPr>
          <w:rFonts w:hint="default" w:ascii="Times New Roman" w:hAnsi="Times New Roman" w:eastAsia="仿宋_GB2312" w:cs="Times New Roman"/>
          <w:sz w:val="32"/>
          <w:szCs w:val="32"/>
        </w:rPr>
        <w:t>年1月1日起，至20</w:t>
      </w:r>
      <w:r>
        <w:rPr>
          <w:rFonts w:hint="default" w:ascii="Times New Roman" w:hAnsi="Times New Roman" w:eastAsia="仿宋_GB2312" w:cs="Times New Roman"/>
          <w:sz w:val="32"/>
          <w:szCs w:val="32"/>
          <w:lang w:val="en-US" w:eastAsia="zh-CN"/>
        </w:rPr>
        <w:t>21</w:t>
      </w:r>
      <w:r>
        <w:rPr>
          <w:rFonts w:hint="default" w:ascii="Times New Roman" w:hAnsi="Times New Roman" w:eastAsia="仿宋_GB2312" w:cs="Times New Roman"/>
          <w:sz w:val="32"/>
          <w:szCs w:val="32"/>
        </w:rPr>
        <w:t>年12月31日止。</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rPr>
      </w:pPr>
      <w:r>
        <w:rPr>
          <w:rFonts w:hint="default" w:ascii="Times New Roman" w:hAnsi="Times New Roman" w:eastAsia="楷体" w:cs="Times New Roman"/>
          <w:sz w:val="32"/>
          <w:szCs w:val="32"/>
          <w:lang w:eastAsia="zh-CN"/>
        </w:rPr>
        <w:t>（一）主动公开</w:t>
      </w:r>
      <w:r>
        <w:rPr>
          <w:rFonts w:hint="default" w:ascii="Times New Roman" w:hAnsi="Times New Roman" w:eastAsia="楷体_GB2312" w:cs="Times New Roman"/>
          <w:sz w:val="32"/>
          <w:szCs w:val="32"/>
          <w:lang w:eastAsia="zh-CN"/>
        </w:rPr>
        <w:t>。</w:t>
      </w:r>
      <w:r>
        <w:rPr>
          <w:rFonts w:hint="default" w:ascii="Times New Roman" w:hAnsi="Times New Roman" w:eastAsia="仿宋_GB2312" w:cs="Times New Roman"/>
          <w:sz w:val="32"/>
          <w:szCs w:val="32"/>
        </w:rPr>
        <w:t>自20</w:t>
      </w:r>
      <w:r>
        <w:rPr>
          <w:rFonts w:hint="default" w:ascii="Times New Roman" w:hAnsi="Times New Roman" w:eastAsia="仿宋_GB2312" w:cs="Times New Roman"/>
          <w:sz w:val="32"/>
          <w:szCs w:val="32"/>
          <w:lang w:val="en-US" w:eastAsia="zh-CN"/>
        </w:rPr>
        <w:t>21</w:t>
      </w:r>
      <w:r>
        <w:rPr>
          <w:rFonts w:hint="default" w:ascii="Times New Roman" w:hAnsi="Times New Roman" w:eastAsia="仿宋_GB2312" w:cs="Times New Roman"/>
          <w:sz w:val="32"/>
          <w:szCs w:val="32"/>
        </w:rPr>
        <w:t>年1月1日起，至20</w:t>
      </w:r>
      <w:r>
        <w:rPr>
          <w:rFonts w:hint="default" w:ascii="Times New Roman" w:hAnsi="Times New Roman" w:eastAsia="仿宋_GB2312" w:cs="Times New Roman"/>
          <w:sz w:val="32"/>
          <w:szCs w:val="32"/>
          <w:lang w:val="en-US" w:eastAsia="zh-CN"/>
        </w:rPr>
        <w:t>21</w:t>
      </w:r>
      <w:r>
        <w:rPr>
          <w:rFonts w:hint="default" w:ascii="Times New Roman" w:hAnsi="Times New Roman" w:eastAsia="仿宋_GB2312" w:cs="Times New Roman"/>
          <w:sz w:val="32"/>
          <w:szCs w:val="32"/>
        </w:rPr>
        <w:t>年12月31日止，共公开信息数</w:t>
      </w:r>
      <w:r>
        <w:rPr>
          <w:rFonts w:hint="default" w:ascii="Times New Roman" w:hAnsi="Times New Roman" w:eastAsia="仿宋_GB2312" w:cs="Times New Roman"/>
          <w:sz w:val="32"/>
          <w:szCs w:val="32"/>
          <w:lang w:val="en-US" w:eastAsia="zh-CN"/>
        </w:rPr>
        <w:t>75</w:t>
      </w:r>
      <w:r>
        <w:rPr>
          <w:rFonts w:hint="default" w:ascii="Times New Roman" w:hAnsi="Times New Roman" w:eastAsia="仿宋_GB2312" w:cs="Times New Roman"/>
          <w:sz w:val="32"/>
          <w:szCs w:val="32"/>
        </w:rPr>
        <w:t>条，主要涉及重点项目建设、国民经济和社会发展计划报告、</w:t>
      </w:r>
      <w:r>
        <w:rPr>
          <w:rFonts w:hint="default" w:ascii="Times New Roman" w:hAnsi="Times New Roman" w:eastAsia="仿宋_GB2312" w:cs="Times New Roman"/>
          <w:sz w:val="32"/>
          <w:szCs w:val="32"/>
          <w:lang w:eastAsia="zh-CN"/>
        </w:rPr>
        <w:t>业务工作</w:t>
      </w:r>
      <w:r>
        <w:rPr>
          <w:rFonts w:hint="default" w:ascii="Times New Roman" w:hAnsi="Times New Roman" w:eastAsia="仿宋_GB2312" w:cs="Times New Roman"/>
          <w:sz w:val="32"/>
          <w:szCs w:val="32"/>
        </w:rPr>
        <w:t>动态等。</w:t>
      </w:r>
      <w:r>
        <w:rPr>
          <w:rFonts w:hint="default" w:ascii="Times New Roman" w:hAnsi="Times New Roman" w:eastAsia="仿宋_GB2312" w:cs="Times New Roman"/>
          <w:sz w:val="32"/>
          <w:szCs w:val="32"/>
          <w:lang w:eastAsia="zh-CN"/>
        </w:rPr>
        <w:t>同时，</w:t>
      </w:r>
      <w:r>
        <w:rPr>
          <w:rFonts w:hint="default" w:ascii="Times New Roman" w:hAnsi="Times New Roman" w:eastAsia="仿宋_GB2312" w:cs="Times New Roman"/>
          <w:sz w:val="32"/>
          <w:szCs w:val="32"/>
        </w:rPr>
        <w:t>根据上级规定及</w:t>
      </w:r>
      <w:r>
        <w:rPr>
          <w:rFonts w:hint="default" w:ascii="Times New Roman" w:hAnsi="Times New Roman" w:eastAsia="仿宋_GB2312" w:cs="Times New Roman"/>
          <w:sz w:val="32"/>
          <w:szCs w:val="32"/>
          <w:lang w:eastAsia="zh-CN"/>
        </w:rPr>
        <w:t>职能改革</w:t>
      </w:r>
      <w:r>
        <w:rPr>
          <w:rFonts w:hint="default" w:ascii="Times New Roman" w:hAnsi="Times New Roman" w:eastAsia="仿宋_GB2312" w:cs="Times New Roman"/>
          <w:sz w:val="32"/>
          <w:szCs w:val="32"/>
        </w:rPr>
        <w:t>情况，</w:t>
      </w:r>
      <w:r>
        <w:rPr>
          <w:rFonts w:hint="default" w:ascii="Times New Roman" w:hAnsi="Times New Roman" w:eastAsia="仿宋_GB2312" w:cs="Times New Roman"/>
          <w:sz w:val="32"/>
          <w:szCs w:val="32"/>
          <w:lang w:val="en-US" w:eastAsia="zh-CN"/>
        </w:rPr>
        <w:t>2021年1月1日起，企业项目立项、核准、备案、节能审查职能已经划归行政审批部门。</w:t>
      </w:r>
      <w:r>
        <w:rPr>
          <w:rFonts w:hint="default" w:ascii="Times New Roman" w:hAnsi="Times New Roman" w:eastAsia="仿宋_GB2312" w:cs="Times New Roman"/>
          <w:sz w:val="32"/>
          <w:szCs w:val="32"/>
        </w:rPr>
        <w:t>目前我局行政权力事项</w:t>
      </w:r>
      <w:r>
        <w:rPr>
          <w:rFonts w:hint="default" w:ascii="Times New Roman" w:hAnsi="Times New Roman" w:eastAsia="仿宋_GB2312" w:cs="Times New Roman"/>
          <w:sz w:val="32"/>
          <w:szCs w:val="32"/>
          <w:lang w:eastAsia="zh-CN"/>
        </w:rPr>
        <w:t>政府投资类</w:t>
      </w:r>
      <w:r>
        <w:rPr>
          <w:rFonts w:hint="default" w:ascii="Times New Roman" w:hAnsi="Times New Roman" w:eastAsia="仿宋_GB2312" w:cs="Times New Roman"/>
          <w:sz w:val="32"/>
          <w:szCs w:val="32"/>
        </w:rPr>
        <w:t>项目立项</w:t>
      </w:r>
      <w:r>
        <w:rPr>
          <w:rFonts w:hint="default" w:ascii="Times New Roman" w:hAnsi="Times New Roman" w:eastAsia="仿宋_GB2312" w:cs="Times New Roman"/>
          <w:sz w:val="32"/>
          <w:szCs w:val="32"/>
          <w:lang w:eastAsia="zh-CN"/>
        </w:rPr>
        <w:t>审批</w:t>
      </w:r>
      <w:r>
        <w:rPr>
          <w:rFonts w:hint="default" w:ascii="Times New Roman" w:hAnsi="Times New Roman" w:eastAsia="仿宋_GB2312" w:cs="Times New Roman"/>
          <w:sz w:val="32"/>
          <w:szCs w:val="32"/>
        </w:rPr>
        <w:t>手续</w:t>
      </w:r>
      <w:r>
        <w:rPr>
          <w:rFonts w:hint="default" w:ascii="Times New Roman" w:hAnsi="Times New Roman" w:eastAsia="仿宋_GB2312" w:cs="Times New Roman"/>
          <w:sz w:val="32"/>
          <w:szCs w:val="32"/>
          <w:lang w:eastAsia="zh-CN"/>
        </w:rPr>
        <w:t>办理严格按照上级政策执行，不再公开企业项目立项有关信息。</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楷体" w:cs="Times New Roman"/>
          <w:sz w:val="32"/>
          <w:szCs w:val="32"/>
          <w:lang w:eastAsia="zh-CN"/>
        </w:rPr>
        <w:t>（二）依申请公开</w:t>
      </w:r>
      <w:r>
        <w:rPr>
          <w:rFonts w:hint="default" w:ascii="Times New Roman" w:hAnsi="Times New Roman" w:eastAsia="楷体_GB2312" w:cs="Times New Roman"/>
          <w:sz w:val="32"/>
          <w:szCs w:val="32"/>
          <w:lang w:eastAsia="zh-CN"/>
        </w:rPr>
        <w:t>。</w:t>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21</w:t>
      </w:r>
      <w:r>
        <w:rPr>
          <w:rFonts w:hint="default" w:ascii="Times New Roman" w:hAnsi="Times New Roman" w:eastAsia="仿宋_GB2312" w:cs="Times New Roman"/>
          <w:sz w:val="32"/>
          <w:szCs w:val="32"/>
        </w:rPr>
        <w:t>年度，我局</w:t>
      </w:r>
      <w:r>
        <w:rPr>
          <w:rFonts w:hint="default" w:ascii="Times New Roman" w:hAnsi="Times New Roman" w:eastAsia="仿宋_GB2312" w:cs="Times New Roman"/>
          <w:sz w:val="32"/>
          <w:szCs w:val="32"/>
          <w:lang w:eastAsia="zh-CN"/>
        </w:rPr>
        <w:t>收到</w:t>
      </w:r>
      <w:r>
        <w:rPr>
          <w:rFonts w:hint="default" w:ascii="Times New Roman" w:hAnsi="Times New Roman" w:eastAsia="仿宋_GB2312" w:cs="Times New Roman"/>
          <w:sz w:val="32"/>
          <w:szCs w:val="32"/>
          <w:lang w:val="en-US" w:eastAsia="zh-CN"/>
        </w:rPr>
        <w:t>2件依申请公开事项，较去年增加2件，均按照法定程序按期答复。</w:t>
      </w:r>
      <w:r>
        <w:rPr>
          <w:rFonts w:hint="default" w:ascii="Times New Roman" w:hAnsi="Times New Roman" w:eastAsia="仿宋_GB2312" w:cs="Times New Roman"/>
          <w:sz w:val="32"/>
          <w:szCs w:val="32"/>
          <w:lang w:eastAsia="zh-CN"/>
        </w:rPr>
        <w:t>我局将按规定进一步做好依申请公开工作</w:t>
      </w:r>
      <w:r>
        <w:rPr>
          <w:rFonts w:hint="default" w:ascii="Times New Roman" w:hAnsi="Times New Roman" w:eastAsia="仿宋_GB2312" w:cs="Times New Roman"/>
          <w:sz w:val="32"/>
          <w:szCs w:val="32"/>
        </w:rPr>
        <w:t>。积极参加全区“</w:t>
      </w:r>
      <w:r>
        <w:rPr>
          <w:rFonts w:hint="default" w:ascii="Times New Roman" w:hAnsi="Times New Roman" w:eastAsia="仿宋_GB2312" w:cs="Times New Roman"/>
          <w:sz w:val="32"/>
          <w:szCs w:val="32"/>
          <w:lang w:eastAsia="zh-CN"/>
        </w:rPr>
        <w:t>局长在线</w:t>
      </w:r>
      <w:r>
        <w:rPr>
          <w:rFonts w:hint="default" w:ascii="Times New Roman" w:hAnsi="Times New Roman" w:eastAsia="仿宋_GB2312" w:cs="Times New Roman"/>
          <w:sz w:val="32"/>
          <w:szCs w:val="32"/>
        </w:rPr>
        <w:t>”、“般阳民生”</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12345投诉热线</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等栏目，积极回应解读热线群众提出的问题。20</w:t>
      </w:r>
      <w:r>
        <w:rPr>
          <w:rFonts w:hint="default" w:ascii="Times New Roman" w:hAnsi="Times New Roman" w:eastAsia="仿宋_GB2312" w:cs="Times New Roman"/>
          <w:sz w:val="32"/>
          <w:szCs w:val="32"/>
          <w:lang w:val="en-US" w:eastAsia="zh-CN"/>
        </w:rPr>
        <w:t>21</w:t>
      </w:r>
      <w:r>
        <w:rPr>
          <w:rFonts w:hint="default" w:ascii="Times New Roman" w:hAnsi="Times New Roman" w:eastAsia="仿宋_GB2312" w:cs="Times New Roman"/>
          <w:sz w:val="32"/>
          <w:szCs w:val="32"/>
        </w:rPr>
        <w:t>年度，</w:t>
      </w:r>
      <w:r>
        <w:rPr>
          <w:rFonts w:hint="default" w:ascii="Times New Roman" w:hAnsi="Times New Roman" w:eastAsia="仿宋_GB2312" w:cs="Times New Roman"/>
          <w:sz w:val="32"/>
          <w:szCs w:val="32"/>
          <w:lang w:eastAsia="zh-CN"/>
        </w:rPr>
        <w:t>未有行政复议和行政诉讼情况发生</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未有收费情况发生。</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sz w:val="32"/>
          <w:szCs w:val="32"/>
          <w:lang w:eastAsia="zh-CN"/>
        </w:rPr>
        <w:t>（三）政府信息管理</w:t>
      </w:r>
      <w:r>
        <w:rPr>
          <w:rFonts w:hint="default" w:ascii="Times New Roman" w:hAnsi="Times New Roman" w:eastAsia="楷体_GB2312" w:cs="Times New Roman"/>
          <w:sz w:val="32"/>
          <w:szCs w:val="32"/>
          <w:lang w:eastAsia="zh-CN"/>
        </w:rPr>
        <w:t>。</w:t>
      </w:r>
      <w:r>
        <w:rPr>
          <w:rFonts w:hint="default" w:ascii="Times New Roman" w:hAnsi="Times New Roman" w:eastAsia="仿宋_GB2312" w:cs="Times New Roman"/>
          <w:i w:val="0"/>
          <w:iCs w:val="0"/>
          <w:caps w:val="0"/>
          <w:color w:val="000000"/>
          <w:spacing w:val="0"/>
          <w:sz w:val="32"/>
          <w:szCs w:val="32"/>
          <w:shd w:val="clear" w:fill="FFFFFF"/>
        </w:rPr>
        <w:t>2021年，</w:t>
      </w:r>
      <w:r>
        <w:rPr>
          <w:rFonts w:hint="default" w:ascii="Times New Roman" w:hAnsi="Times New Roman" w:eastAsia="仿宋_GB2312" w:cs="Times New Roman"/>
          <w:sz w:val="32"/>
          <w:szCs w:val="32"/>
          <w:lang w:val="en-US" w:eastAsia="zh-CN"/>
        </w:rPr>
        <w:t>我局不断健全完善信息公开管理制度，</w:t>
      </w:r>
      <w:r>
        <w:rPr>
          <w:rFonts w:hint="default" w:ascii="Times New Roman" w:hAnsi="Times New Roman" w:eastAsia="仿宋_GB2312" w:cs="Times New Roman"/>
          <w:i w:val="0"/>
          <w:iCs w:val="0"/>
          <w:caps w:val="0"/>
          <w:color w:val="000000"/>
          <w:spacing w:val="0"/>
          <w:sz w:val="32"/>
          <w:szCs w:val="32"/>
          <w:shd w:val="clear" w:fill="FFFFFF"/>
          <w:lang w:val="en-US" w:eastAsia="zh-CN"/>
        </w:rPr>
        <w:t>将政府</w:t>
      </w:r>
      <w:r>
        <w:rPr>
          <w:rFonts w:hint="default" w:ascii="Times New Roman" w:hAnsi="Times New Roman" w:eastAsia="仿宋_GB2312" w:cs="Times New Roman"/>
          <w:i w:val="0"/>
          <w:iCs w:val="0"/>
          <w:caps w:val="0"/>
          <w:color w:val="000000"/>
          <w:spacing w:val="0"/>
          <w:sz w:val="32"/>
          <w:szCs w:val="32"/>
          <w:shd w:val="clear" w:fill="FFFFFF"/>
        </w:rPr>
        <w:t>信息公开各项任务落实到相关科室，形成办公室</w:t>
      </w:r>
      <w:r>
        <w:rPr>
          <w:rFonts w:hint="default" w:ascii="Times New Roman" w:hAnsi="Times New Roman" w:eastAsia="仿宋_GB2312" w:cs="Times New Roman"/>
          <w:i w:val="0"/>
          <w:iCs w:val="0"/>
          <w:caps w:val="0"/>
          <w:color w:val="000000"/>
          <w:spacing w:val="0"/>
          <w:sz w:val="32"/>
          <w:szCs w:val="32"/>
          <w:shd w:val="clear" w:fill="FFFFFF"/>
          <w:lang w:val="en-US" w:eastAsia="zh-CN"/>
        </w:rPr>
        <w:t>统一</w:t>
      </w:r>
      <w:r>
        <w:rPr>
          <w:rFonts w:hint="default" w:ascii="Times New Roman" w:hAnsi="Times New Roman" w:eastAsia="仿宋_GB2312" w:cs="Times New Roman"/>
          <w:i w:val="0"/>
          <w:iCs w:val="0"/>
          <w:caps w:val="0"/>
          <w:color w:val="000000"/>
          <w:spacing w:val="0"/>
          <w:sz w:val="32"/>
          <w:szCs w:val="32"/>
          <w:shd w:val="clear" w:fill="FFFFFF"/>
        </w:rPr>
        <w:t>管理、职能科室各负其责的工作机制。</w:t>
      </w:r>
      <w:r>
        <w:rPr>
          <w:rFonts w:hint="default" w:ascii="Times New Roman" w:hAnsi="Times New Roman" w:eastAsia="仿宋_GB2312" w:cs="Times New Roman"/>
          <w:i w:val="0"/>
          <w:iCs w:val="0"/>
          <w:caps w:val="0"/>
          <w:color w:val="000000"/>
          <w:spacing w:val="0"/>
          <w:sz w:val="32"/>
          <w:szCs w:val="32"/>
          <w:shd w:val="clear" w:fill="FFFFFF"/>
          <w:lang w:val="en-US" w:eastAsia="zh-CN"/>
        </w:rPr>
        <w:t>同时</w:t>
      </w:r>
      <w:r>
        <w:rPr>
          <w:rFonts w:hint="default" w:ascii="Times New Roman" w:hAnsi="Times New Roman" w:eastAsia="仿宋_GB2312" w:cs="Times New Roman"/>
          <w:i w:val="0"/>
          <w:iCs w:val="0"/>
          <w:caps w:val="0"/>
          <w:color w:val="000000"/>
          <w:spacing w:val="0"/>
          <w:sz w:val="32"/>
          <w:szCs w:val="32"/>
          <w:shd w:val="clear" w:fill="FFFFFF"/>
        </w:rPr>
        <w:t>安排专人负责网站的日常管理、</w:t>
      </w:r>
      <w:r>
        <w:rPr>
          <w:rFonts w:hint="default" w:ascii="Times New Roman" w:hAnsi="Times New Roman" w:eastAsia="仿宋_GB2312" w:cs="Times New Roman"/>
          <w:i w:val="0"/>
          <w:iCs w:val="0"/>
          <w:caps w:val="0"/>
          <w:color w:val="000000"/>
          <w:spacing w:val="0"/>
          <w:sz w:val="32"/>
          <w:szCs w:val="32"/>
          <w:shd w:val="clear" w:fill="FFFFFF"/>
          <w:lang w:val="en-US" w:eastAsia="zh-CN"/>
        </w:rPr>
        <w:t>及时公开</w:t>
      </w:r>
      <w:r>
        <w:rPr>
          <w:rFonts w:hint="default" w:ascii="Times New Roman" w:hAnsi="Times New Roman" w:eastAsia="仿宋_GB2312" w:cs="Times New Roman"/>
          <w:i w:val="0"/>
          <w:iCs w:val="0"/>
          <w:caps w:val="0"/>
          <w:color w:val="000000"/>
          <w:spacing w:val="0"/>
          <w:sz w:val="32"/>
          <w:szCs w:val="32"/>
          <w:shd w:val="clear" w:fill="FFFFFF"/>
        </w:rPr>
        <w:t>等工作。严格信息审核</w:t>
      </w:r>
      <w:r>
        <w:rPr>
          <w:rFonts w:hint="default" w:ascii="Times New Roman" w:hAnsi="Times New Roman" w:eastAsia="仿宋_GB2312" w:cs="Times New Roman"/>
          <w:i w:val="0"/>
          <w:iCs w:val="0"/>
          <w:caps w:val="0"/>
          <w:color w:val="000000"/>
          <w:spacing w:val="0"/>
          <w:sz w:val="32"/>
          <w:szCs w:val="32"/>
          <w:shd w:val="clear" w:fill="FFFFFF"/>
          <w:lang w:val="en-US" w:eastAsia="zh-CN"/>
        </w:rPr>
        <w:t>制度，</w:t>
      </w:r>
      <w:r>
        <w:rPr>
          <w:rFonts w:hint="default" w:ascii="Times New Roman" w:hAnsi="Times New Roman" w:eastAsia="仿宋_GB2312" w:cs="Times New Roman"/>
          <w:i w:val="0"/>
          <w:iCs w:val="0"/>
          <w:caps w:val="0"/>
          <w:color w:val="000000"/>
          <w:spacing w:val="0"/>
          <w:sz w:val="32"/>
          <w:szCs w:val="32"/>
          <w:shd w:val="clear" w:fill="FFFFFF"/>
        </w:rPr>
        <w:t>须经分管领导和主要领导审核签字后方可</w:t>
      </w:r>
      <w:r>
        <w:rPr>
          <w:rFonts w:hint="default" w:ascii="Times New Roman" w:hAnsi="Times New Roman" w:eastAsia="仿宋_GB2312" w:cs="Times New Roman"/>
          <w:i w:val="0"/>
          <w:iCs w:val="0"/>
          <w:caps w:val="0"/>
          <w:color w:val="000000"/>
          <w:spacing w:val="0"/>
          <w:sz w:val="32"/>
          <w:szCs w:val="32"/>
          <w:shd w:val="clear" w:fill="FFFFFF"/>
          <w:lang w:val="en-US" w:eastAsia="zh-CN"/>
        </w:rPr>
        <w:t>公开</w:t>
      </w:r>
      <w:r>
        <w:rPr>
          <w:rFonts w:hint="default" w:ascii="Times New Roman" w:hAnsi="Times New Roman" w:eastAsia="仿宋_GB2312" w:cs="Times New Roman"/>
          <w:i w:val="0"/>
          <w:iCs w:val="0"/>
          <w:caps w:val="0"/>
          <w:color w:val="000000"/>
          <w:spacing w:val="0"/>
          <w:sz w:val="32"/>
          <w:szCs w:val="32"/>
          <w:shd w:val="clear" w:fill="FFFFFF"/>
        </w:rPr>
        <w:t>。</w:t>
      </w:r>
      <w:r>
        <w:rPr>
          <w:rFonts w:hint="default" w:ascii="Times New Roman" w:hAnsi="Times New Roman" w:eastAsia="仿宋_GB2312" w:cs="Times New Roman"/>
          <w:sz w:val="32"/>
          <w:szCs w:val="32"/>
          <w:lang w:val="en-US" w:eastAsia="zh-CN"/>
        </w:rPr>
        <w:t>2021年未制定规范性文件。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楷体" w:cs="Times New Roman"/>
          <w:sz w:val="32"/>
          <w:szCs w:val="32"/>
          <w:lang w:eastAsia="zh-CN"/>
        </w:rPr>
        <w:t>（四）政府信息公开平台建设</w:t>
      </w:r>
      <w:r>
        <w:rPr>
          <w:rFonts w:hint="default" w:ascii="Times New Roman" w:hAnsi="Times New Roman" w:eastAsia="楷体_GB2312" w:cs="Times New Roman"/>
          <w:sz w:val="32"/>
          <w:szCs w:val="32"/>
          <w:lang w:eastAsia="zh-CN"/>
        </w:rPr>
        <w:t>。</w:t>
      </w:r>
      <w:r>
        <w:rPr>
          <w:rFonts w:hint="default" w:ascii="Times New Roman" w:hAnsi="Times New Roman" w:eastAsia="仿宋_GB2312" w:cs="Times New Roman"/>
          <w:sz w:val="32"/>
          <w:szCs w:val="32"/>
          <w:lang w:eastAsia="zh-CN"/>
        </w:rPr>
        <w:t>我局</w:t>
      </w:r>
      <w:r>
        <w:rPr>
          <w:rFonts w:hint="default" w:ascii="Times New Roman" w:hAnsi="Times New Roman" w:eastAsia="仿宋_GB2312" w:cs="Times New Roman"/>
          <w:sz w:val="32"/>
          <w:szCs w:val="32"/>
        </w:rPr>
        <w:t>信息公开主要通过</w:t>
      </w:r>
      <w:r>
        <w:rPr>
          <w:rFonts w:hint="default" w:ascii="Times New Roman" w:hAnsi="Times New Roman" w:eastAsia="仿宋_GB2312" w:cs="Times New Roman"/>
          <w:sz w:val="32"/>
          <w:szCs w:val="32"/>
          <w:lang w:eastAsia="zh-CN"/>
        </w:rPr>
        <w:t>区政府网站部门政务公开平台</w:t>
      </w:r>
      <w:r>
        <w:rPr>
          <w:rFonts w:hint="default" w:ascii="Times New Roman" w:hAnsi="Times New Roman" w:eastAsia="仿宋_GB2312" w:cs="Times New Roman"/>
          <w:sz w:val="32"/>
          <w:szCs w:val="32"/>
        </w:rPr>
        <w:t>及其他形式进行公开</w:t>
      </w:r>
      <w:r>
        <w:rPr>
          <w:rFonts w:hint="default" w:ascii="Times New Roman" w:hAnsi="Times New Roman" w:eastAsia="仿宋_GB2312" w:cs="Times New Roman"/>
          <w:sz w:val="32"/>
          <w:szCs w:val="32"/>
          <w:lang w:eastAsia="zh-CN"/>
        </w:rPr>
        <w:t>，定期公开重点项目、机关工作、人员职能、履职情况等相关信息。同时，我局设置微信公众号“淄川区发展和改革局”，及时公开工作动态、国家及省市发改部门重要政策等信息。我局无单独网站及其他媒体平台。</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楷体" w:cs="Times New Roman"/>
          <w:sz w:val="32"/>
          <w:szCs w:val="32"/>
          <w:lang w:eastAsia="zh-CN"/>
        </w:rPr>
        <w:t>（五）监督保障。</w:t>
      </w:r>
      <w:r>
        <w:rPr>
          <w:rFonts w:hint="default" w:ascii="Times New Roman" w:hAnsi="Times New Roman" w:eastAsia="仿宋_GB2312" w:cs="Times New Roman"/>
          <w:sz w:val="32"/>
          <w:szCs w:val="32"/>
        </w:rPr>
        <w:t>我局</w:t>
      </w:r>
      <w:r>
        <w:rPr>
          <w:rFonts w:hint="default" w:ascii="Times New Roman" w:hAnsi="Times New Roman" w:eastAsia="仿宋_GB2312" w:cs="Times New Roman"/>
          <w:sz w:val="32"/>
          <w:szCs w:val="32"/>
          <w:lang w:eastAsia="zh-CN"/>
        </w:rPr>
        <w:t>成立政务公开领导小组，设置专</w:t>
      </w:r>
      <w:r>
        <w:rPr>
          <w:rFonts w:hint="default" w:ascii="Times New Roman" w:hAnsi="Times New Roman" w:eastAsia="仿宋_GB2312" w:cs="Times New Roman"/>
          <w:sz w:val="32"/>
          <w:szCs w:val="32"/>
        </w:rPr>
        <w:t>职信息公开工作人员1名，信息公开工作专门机构设在局办公室，公开查阅点设在局办公室。</w:t>
      </w:r>
      <w:r>
        <w:rPr>
          <w:rFonts w:hint="default" w:ascii="Times New Roman" w:hAnsi="Times New Roman" w:eastAsia="仿宋_GB2312" w:cs="Times New Roman"/>
          <w:sz w:val="32"/>
          <w:szCs w:val="32"/>
          <w:lang w:eastAsia="zh-CN"/>
        </w:rPr>
        <w:t>积极参加区里组织的政务公开业务培训会议，同时定期组织各科室开展政务公开培训学习，</w:t>
      </w:r>
      <w:r>
        <w:rPr>
          <w:rFonts w:hint="default" w:ascii="Times New Roman" w:hAnsi="Times New Roman" w:eastAsia="仿宋_GB2312" w:cs="Times New Roman"/>
          <w:color w:val="000000"/>
          <w:sz w:val="32"/>
          <w:szCs w:val="32"/>
        </w:rPr>
        <w:t>做到组织保障落实，工作措施到位</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i w:val="0"/>
          <w:caps w:val="0"/>
          <w:color w:val="auto"/>
          <w:spacing w:val="0"/>
          <w:sz w:val="32"/>
          <w:szCs w:val="32"/>
          <w:shd w:val="clear" w:color="auto" w:fill="FFFFFF"/>
        </w:rPr>
        <w:t>稳步推进</w:t>
      </w:r>
      <w:r>
        <w:rPr>
          <w:rFonts w:hint="default" w:ascii="Times New Roman" w:hAnsi="Times New Roman" w:eastAsia="仿宋_GB2312" w:cs="Times New Roman"/>
          <w:i w:val="0"/>
          <w:caps w:val="0"/>
          <w:color w:val="auto"/>
          <w:spacing w:val="0"/>
          <w:sz w:val="32"/>
          <w:szCs w:val="32"/>
          <w:shd w:val="clear" w:color="auto" w:fill="FFFFFF"/>
          <w:lang w:val="en-US" w:eastAsia="zh-CN"/>
        </w:rPr>
        <w:t>我单位</w:t>
      </w:r>
      <w:r>
        <w:rPr>
          <w:rFonts w:hint="default" w:ascii="Times New Roman" w:hAnsi="Times New Roman" w:eastAsia="仿宋_GB2312" w:cs="Times New Roman"/>
          <w:i w:val="0"/>
          <w:caps w:val="0"/>
          <w:color w:val="auto"/>
          <w:spacing w:val="0"/>
          <w:sz w:val="32"/>
          <w:szCs w:val="32"/>
          <w:shd w:val="clear" w:color="auto" w:fill="FFFFFF"/>
        </w:rPr>
        <w:t>政务公开工作</w:t>
      </w:r>
      <w:r>
        <w:rPr>
          <w:rFonts w:hint="default" w:ascii="Times New Roman" w:hAnsi="Times New Roman" w:eastAsia="仿宋_GB2312" w:cs="Times New Roman"/>
          <w:i w:val="0"/>
          <w:caps w:val="0"/>
          <w:color w:val="auto"/>
          <w:spacing w:val="0"/>
          <w:sz w:val="32"/>
          <w:szCs w:val="32"/>
          <w:shd w:val="clear" w:color="auto" w:fill="FFFFFF"/>
          <w:lang w:val="en-US" w:eastAsia="zh-CN"/>
        </w:rPr>
        <w:t>有序开展</w:t>
      </w:r>
      <w:r>
        <w:rPr>
          <w:rFonts w:hint="default" w:ascii="Times New Roman" w:hAnsi="Times New Roman" w:eastAsia="仿宋_GB2312" w:cs="Times New Roman"/>
          <w:sz w:val="32"/>
          <w:szCs w:val="32"/>
          <w:lang w:eastAsia="zh-CN"/>
        </w:rPr>
        <w:t>。</w:t>
      </w:r>
    </w:p>
    <w:p>
      <w:pPr>
        <w:spacing w:line="560" w:lineRule="exact"/>
        <w:ind w:firstLine="640" w:firstLineChars="200"/>
        <w:rPr>
          <w:rFonts w:hint="default" w:ascii="Times New Roman" w:hAnsi="Times New Roman" w:eastAsia="黑体" w:cs="Times New Roman"/>
          <w:bCs/>
          <w:kern w:val="0"/>
          <w:sz w:val="32"/>
          <w:szCs w:val="32"/>
        </w:rPr>
      </w:pPr>
      <w:r>
        <w:rPr>
          <w:rFonts w:hint="default" w:ascii="Times New Roman" w:hAnsi="Times New Roman" w:eastAsia="黑体" w:cs="Times New Roman"/>
          <w:sz w:val="32"/>
          <w:szCs w:val="32"/>
          <w:lang w:eastAsia="zh-CN"/>
        </w:rPr>
        <w:t>二、</w:t>
      </w:r>
      <w:r>
        <w:rPr>
          <w:rFonts w:hint="default" w:ascii="Times New Roman" w:hAnsi="Times New Roman" w:eastAsia="黑体" w:cs="Times New Roman"/>
          <w:bCs/>
          <w:kern w:val="0"/>
          <w:sz w:val="32"/>
          <w:szCs w:val="32"/>
        </w:rPr>
        <w:t>主动公开政府信息情况</w:t>
      </w:r>
    </w:p>
    <w:tbl>
      <w:tblPr>
        <w:tblStyle w:val="10"/>
        <w:tblW w:w="8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4"/>
        <w:gridCol w:w="1985"/>
        <w:gridCol w:w="2030"/>
        <w:gridCol w:w="2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8931" w:type="dxa"/>
            <w:gridSpan w:val="4"/>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2694"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信息内容</w:t>
            </w:r>
          </w:p>
        </w:tc>
        <w:tc>
          <w:tcPr>
            <w:tcW w:w="1985" w:type="dxa"/>
            <w:vAlign w:val="center"/>
          </w:tcPr>
          <w:p>
            <w:pPr>
              <w:jc w:val="center"/>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本年制发件数</w:t>
            </w:r>
          </w:p>
        </w:tc>
        <w:tc>
          <w:tcPr>
            <w:tcW w:w="2030"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lang w:eastAsia="zh-CN"/>
              </w:rPr>
              <w:t>本年废止件数</w:t>
            </w:r>
          </w:p>
        </w:tc>
        <w:tc>
          <w:tcPr>
            <w:tcW w:w="2222" w:type="dxa"/>
            <w:vAlign w:val="center"/>
          </w:tcPr>
          <w:p>
            <w:pPr>
              <w:jc w:val="center"/>
              <w:rPr>
                <w:rFonts w:hint="default" w:ascii="Times New Roman" w:hAnsi="Times New Roman" w:eastAsia="宋体" w:cs="Times New Roman"/>
                <w:sz w:val="24"/>
                <w:szCs w:val="24"/>
                <w:lang w:eastAsia="zh-CN"/>
              </w:rPr>
            </w:pPr>
            <w:r>
              <w:rPr>
                <w:rFonts w:hint="default" w:ascii="Times New Roman" w:hAnsi="Times New Roman" w:cs="Times New Roman"/>
                <w:sz w:val="24"/>
                <w:szCs w:val="24"/>
                <w:lang w:eastAsia="zh-CN"/>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2694"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规章</w:t>
            </w:r>
          </w:p>
        </w:tc>
        <w:tc>
          <w:tcPr>
            <w:tcW w:w="1985" w:type="dxa"/>
            <w:vAlign w:val="center"/>
          </w:tcPr>
          <w:p>
            <w:pPr>
              <w:jc w:val="center"/>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0</w:t>
            </w:r>
          </w:p>
        </w:tc>
        <w:tc>
          <w:tcPr>
            <w:tcW w:w="2030" w:type="dxa"/>
            <w:vAlign w:val="center"/>
          </w:tcPr>
          <w:p>
            <w:pPr>
              <w:jc w:val="center"/>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0</w:t>
            </w:r>
          </w:p>
        </w:tc>
        <w:tc>
          <w:tcPr>
            <w:tcW w:w="2222" w:type="dxa"/>
            <w:vAlign w:val="center"/>
          </w:tcPr>
          <w:p>
            <w:pPr>
              <w:jc w:val="center"/>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2694"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lang w:eastAsia="zh-CN"/>
              </w:rPr>
              <w:t>行政</w:t>
            </w:r>
            <w:r>
              <w:rPr>
                <w:rFonts w:hint="default" w:ascii="Times New Roman" w:hAnsi="Times New Roman" w:cs="Times New Roman"/>
                <w:sz w:val="24"/>
                <w:szCs w:val="24"/>
              </w:rPr>
              <w:t>规范性文件</w:t>
            </w:r>
          </w:p>
        </w:tc>
        <w:tc>
          <w:tcPr>
            <w:tcW w:w="1985" w:type="dxa"/>
            <w:vAlign w:val="center"/>
          </w:tcPr>
          <w:p>
            <w:pPr>
              <w:jc w:val="center"/>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0</w:t>
            </w:r>
          </w:p>
        </w:tc>
        <w:tc>
          <w:tcPr>
            <w:tcW w:w="2030" w:type="dxa"/>
            <w:vAlign w:val="center"/>
          </w:tcPr>
          <w:p>
            <w:pPr>
              <w:jc w:val="center"/>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0</w:t>
            </w:r>
          </w:p>
        </w:tc>
        <w:tc>
          <w:tcPr>
            <w:tcW w:w="2222" w:type="dxa"/>
            <w:vAlign w:val="center"/>
          </w:tcPr>
          <w:p>
            <w:pPr>
              <w:jc w:val="center"/>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931" w:type="dxa"/>
            <w:gridSpan w:val="4"/>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2694"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信息内容</w:t>
            </w:r>
          </w:p>
        </w:tc>
        <w:tc>
          <w:tcPr>
            <w:tcW w:w="6237" w:type="dxa"/>
            <w:gridSpan w:val="3"/>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lang w:eastAsia="zh-CN"/>
              </w:rPr>
              <w:t>本年度</w:t>
            </w:r>
            <w:r>
              <w:rPr>
                <w:rFonts w:hint="default" w:ascii="Times New Roman" w:hAnsi="Times New Roman" w:cs="Times New Roman"/>
                <w:sz w:val="24"/>
                <w:szCs w:val="24"/>
              </w:rPr>
              <w:t>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694"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行政许可</w:t>
            </w:r>
          </w:p>
        </w:tc>
        <w:tc>
          <w:tcPr>
            <w:tcW w:w="6237" w:type="dxa"/>
            <w:gridSpan w:val="3"/>
            <w:vAlign w:val="center"/>
          </w:tcPr>
          <w:p>
            <w:pPr>
              <w:jc w:val="center"/>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931" w:type="dxa"/>
            <w:gridSpan w:val="4"/>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2694"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信息内容</w:t>
            </w:r>
          </w:p>
        </w:tc>
        <w:tc>
          <w:tcPr>
            <w:tcW w:w="6237" w:type="dxa"/>
            <w:gridSpan w:val="3"/>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lang w:eastAsia="zh-CN"/>
              </w:rPr>
              <w:t>本年度</w:t>
            </w:r>
            <w:r>
              <w:rPr>
                <w:rFonts w:hint="default" w:ascii="Times New Roman" w:hAnsi="Times New Roman" w:cs="Times New Roman"/>
                <w:sz w:val="24"/>
                <w:szCs w:val="24"/>
              </w:rPr>
              <w:t>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2694"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行政处罚</w:t>
            </w:r>
          </w:p>
        </w:tc>
        <w:tc>
          <w:tcPr>
            <w:tcW w:w="6237" w:type="dxa"/>
            <w:gridSpan w:val="3"/>
            <w:vAlign w:val="center"/>
          </w:tcPr>
          <w:p>
            <w:pPr>
              <w:jc w:val="center"/>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2694"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行政强制</w:t>
            </w:r>
          </w:p>
        </w:tc>
        <w:tc>
          <w:tcPr>
            <w:tcW w:w="6237" w:type="dxa"/>
            <w:gridSpan w:val="3"/>
            <w:vAlign w:val="center"/>
          </w:tcPr>
          <w:p>
            <w:pPr>
              <w:jc w:val="center"/>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931" w:type="dxa"/>
            <w:gridSpan w:val="4"/>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2694"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信息内容</w:t>
            </w:r>
          </w:p>
        </w:tc>
        <w:tc>
          <w:tcPr>
            <w:tcW w:w="6237" w:type="dxa"/>
            <w:gridSpan w:val="3"/>
            <w:vAlign w:val="center"/>
          </w:tcPr>
          <w:p>
            <w:pPr>
              <w:jc w:val="center"/>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eastAsia="zh-CN"/>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2694"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行政事业性收费</w:t>
            </w:r>
          </w:p>
        </w:tc>
        <w:tc>
          <w:tcPr>
            <w:tcW w:w="6237" w:type="dxa"/>
            <w:gridSpan w:val="3"/>
            <w:vAlign w:val="center"/>
          </w:tcPr>
          <w:p>
            <w:pPr>
              <w:jc w:val="center"/>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0</w:t>
            </w:r>
          </w:p>
        </w:tc>
      </w:tr>
    </w:tbl>
    <w:p>
      <w:pPr>
        <w:widowControl/>
        <w:shd w:val="clear" w:color="auto" w:fill="FFFFFF"/>
        <w:spacing w:after="240" w:line="560" w:lineRule="exact"/>
        <w:ind w:firstLine="640" w:firstLineChars="200"/>
        <w:rPr>
          <w:rFonts w:hint="default" w:ascii="Times New Roman" w:hAnsi="Times New Roman" w:eastAsia="黑体" w:cs="Times New Roman"/>
          <w:kern w:val="0"/>
          <w:sz w:val="32"/>
          <w:szCs w:val="32"/>
        </w:rPr>
      </w:pPr>
      <w:r>
        <w:rPr>
          <w:rFonts w:hint="default" w:ascii="Times New Roman" w:hAnsi="Times New Roman" w:eastAsia="黑体" w:cs="Times New Roman"/>
          <w:bCs/>
          <w:kern w:val="0"/>
          <w:sz w:val="32"/>
          <w:szCs w:val="32"/>
        </w:rPr>
        <w:t>三、收到和处理政府信息公开申请情况</w:t>
      </w:r>
    </w:p>
    <w:tbl>
      <w:tblPr>
        <w:tblStyle w:val="10"/>
        <w:tblW w:w="9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570"/>
        <w:gridCol w:w="2683"/>
        <w:gridCol w:w="567"/>
        <w:gridCol w:w="538"/>
        <w:gridCol w:w="567"/>
        <w:gridCol w:w="709"/>
        <w:gridCol w:w="709"/>
        <w:gridCol w:w="567"/>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4820" w:type="dxa"/>
            <w:gridSpan w:val="3"/>
            <w:vMerge w:val="restart"/>
            <w:vAlign w:val="center"/>
          </w:tcPr>
          <w:p>
            <w:pPr>
              <w:jc w:val="center"/>
              <w:rPr>
                <w:rFonts w:hint="default" w:ascii="Times New Roman" w:hAnsi="Times New Roman" w:cs="Times New Roman"/>
              </w:rPr>
            </w:pPr>
            <w:r>
              <w:rPr>
                <w:rFonts w:hint="default" w:ascii="Times New Roman" w:hAnsi="Times New Roman" w:cs="Times New Roman"/>
              </w:rPr>
              <w:t>（本列数据的勾稽关系为：第一项加第二项之和，等于第三项加第四项之和）</w:t>
            </w:r>
          </w:p>
        </w:tc>
        <w:tc>
          <w:tcPr>
            <w:tcW w:w="4365" w:type="dxa"/>
            <w:gridSpan w:val="7"/>
            <w:vAlign w:val="center"/>
          </w:tcPr>
          <w:p>
            <w:pPr>
              <w:jc w:val="center"/>
              <w:rPr>
                <w:rFonts w:hint="default" w:ascii="Times New Roman" w:hAnsi="Times New Roman" w:cs="Times New Roman"/>
                <w:szCs w:val="21"/>
              </w:rPr>
            </w:pPr>
            <w:r>
              <w:rPr>
                <w:rFonts w:hint="default" w:ascii="Times New Roman" w:hAnsi="Times New Roman" w:cs="Times New Roman"/>
                <w:szCs w:val="21"/>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4820" w:type="dxa"/>
            <w:gridSpan w:val="3"/>
            <w:vMerge w:val="continue"/>
            <w:vAlign w:val="center"/>
          </w:tcPr>
          <w:p>
            <w:pPr>
              <w:jc w:val="center"/>
              <w:rPr>
                <w:rFonts w:hint="default" w:ascii="Times New Roman" w:hAnsi="Times New Roman" w:cs="Times New Roman"/>
              </w:rPr>
            </w:pPr>
          </w:p>
        </w:tc>
        <w:tc>
          <w:tcPr>
            <w:tcW w:w="567" w:type="dxa"/>
            <w:vMerge w:val="restart"/>
            <w:vAlign w:val="center"/>
          </w:tcPr>
          <w:p>
            <w:pPr>
              <w:jc w:val="center"/>
              <w:rPr>
                <w:rFonts w:hint="default" w:ascii="Times New Roman" w:hAnsi="Times New Roman" w:cs="Times New Roman"/>
                <w:sz w:val="18"/>
                <w:szCs w:val="18"/>
              </w:rPr>
            </w:pPr>
            <w:r>
              <w:rPr>
                <w:rFonts w:hint="default" w:ascii="Times New Roman" w:hAnsi="Times New Roman" w:cs="Times New Roman"/>
                <w:szCs w:val="21"/>
              </w:rPr>
              <w:t>自然人</w:t>
            </w:r>
          </w:p>
        </w:tc>
        <w:tc>
          <w:tcPr>
            <w:tcW w:w="3090" w:type="dxa"/>
            <w:gridSpan w:val="5"/>
            <w:vAlign w:val="center"/>
          </w:tcPr>
          <w:p>
            <w:pPr>
              <w:jc w:val="center"/>
              <w:rPr>
                <w:rFonts w:hint="default" w:ascii="Times New Roman" w:hAnsi="Times New Roman" w:cs="Times New Roman"/>
                <w:szCs w:val="21"/>
              </w:rPr>
            </w:pPr>
            <w:r>
              <w:rPr>
                <w:rFonts w:hint="default" w:ascii="Times New Roman" w:hAnsi="Times New Roman" w:cs="Times New Roman"/>
                <w:szCs w:val="21"/>
              </w:rPr>
              <w:t>法人或其他组织</w:t>
            </w:r>
          </w:p>
        </w:tc>
        <w:tc>
          <w:tcPr>
            <w:tcW w:w="708" w:type="dxa"/>
            <w:vMerge w:val="restart"/>
            <w:vAlign w:val="center"/>
          </w:tcPr>
          <w:p>
            <w:pPr>
              <w:jc w:val="center"/>
              <w:rPr>
                <w:rFonts w:hint="default" w:ascii="Times New Roman" w:hAnsi="Times New Roman" w:cs="Times New Roman"/>
                <w:szCs w:val="21"/>
              </w:rPr>
            </w:pPr>
            <w:r>
              <w:rPr>
                <w:rFonts w:hint="default" w:ascii="Times New Roman" w:hAnsi="Times New Roman" w:cs="Times New Roman"/>
                <w:szCs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4820" w:type="dxa"/>
            <w:gridSpan w:val="3"/>
            <w:vMerge w:val="continue"/>
            <w:vAlign w:val="center"/>
          </w:tcPr>
          <w:p>
            <w:pPr>
              <w:rPr>
                <w:rFonts w:hint="default" w:ascii="Times New Roman" w:hAnsi="Times New Roman" w:cs="Times New Roman"/>
              </w:rPr>
            </w:pPr>
          </w:p>
        </w:tc>
        <w:tc>
          <w:tcPr>
            <w:tcW w:w="567" w:type="dxa"/>
            <w:vMerge w:val="continue"/>
            <w:vAlign w:val="center"/>
          </w:tcPr>
          <w:p>
            <w:pPr>
              <w:rPr>
                <w:rFonts w:hint="default" w:ascii="Times New Roman" w:hAnsi="Times New Roman" w:cs="Times New Roman"/>
                <w:sz w:val="18"/>
                <w:szCs w:val="18"/>
              </w:rPr>
            </w:pPr>
          </w:p>
        </w:tc>
        <w:tc>
          <w:tcPr>
            <w:tcW w:w="538"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商业企业</w:t>
            </w:r>
          </w:p>
        </w:tc>
        <w:tc>
          <w:tcPr>
            <w:tcW w:w="567"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科研机构</w:t>
            </w:r>
          </w:p>
        </w:tc>
        <w:tc>
          <w:tcPr>
            <w:tcW w:w="709"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社会公益组织</w:t>
            </w:r>
          </w:p>
        </w:tc>
        <w:tc>
          <w:tcPr>
            <w:tcW w:w="709"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法律服务机构</w:t>
            </w:r>
          </w:p>
        </w:tc>
        <w:tc>
          <w:tcPr>
            <w:tcW w:w="567"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其他</w:t>
            </w:r>
          </w:p>
        </w:tc>
        <w:tc>
          <w:tcPr>
            <w:tcW w:w="708" w:type="dxa"/>
            <w:vMerge w:val="continue"/>
            <w:vAlign w:val="center"/>
          </w:tcPr>
          <w:p>
            <w:pP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20" w:type="dxa"/>
            <w:gridSpan w:val="3"/>
            <w:vAlign w:val="center"/>
          </w:tcPr>
          <w:p>
            <w:pPr>
              <w:rPr>
                <w:rFonts w:hint="default" w:ascii="Times New Roman" w:hAnsi="Times New Roman" w:cs="Times New Roman"/>
              </w:rPr>
            </w:pPr>
            <w:r>
              <w:rPr>
                <w:rFonts w:hint="default" w:ascii="Times New Roman" w:hAnsi="Times New Roman" w:cs="Times New Roman"/>
              </w:rPr>
              <w:t>一、本年新收政府信息公开申请数量</w:t>
            </w:r>
          </w:p>
        </w:tc>
        <w:tc>
          <w:tcPr>
            <w:tcW w:w="567" w:type="dxa"/>
            <w:vAlign w:val="center"/>
          </w:tcPr>
          <w:p>
            <w:pPr>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1</w:t>
            </w:r>
          </w:p>
        </w:tc>
        <w:tc>
          <w:tcPr>
            <w:tcW w:w="538" w:type="dxa"/>
            <w:vAlign w:val="center"/>
          </w:tcPr>
          <w:p>
            <w:pPr>
              <w:jc w:val="center"/>
              <w:rPr>
                <w:rFonts w:hint="default" w:ascii="Times New Roman" w:hAnsi="Times New Roman" w:eastAsia="宋体" w:cs="Times New Roman"/>
                <w:szCs w:val="21"/>
                <w:lang w:val="en-US" w:eastAsia="zh-CN"/>
              </w:rPr>
            </w:pPr>
            <w:r>
              <w:rPr>
                <w:rFonts w:hint="default" w:ascii="Times New Roman" w:hAnsi="Times New Roman" w:cs="Times New Roman"/>
                <w:szCs w:val="21"/>
                <w:lang w:val="en-US" w:eastAsia="zh-CN"/>
              </w:rPr>
              <w:t>0</w:t>
            </w:r>
          </w:p>
        </w:tc>
        <w:tc>
          <w:tcPr>
            <w:tcW w:w="567" w:type="dxa"/>
            <w:vAlign w:val="center"/>
          </w:tcPr>
          <w:p>
            <w:pPr>
              <w:jc w:val="center"/>
              <w:rPr>
                <w:rFonts w:hint="default" w:ascii="Times New Roman" w:hAnsi="Times New Roman" w:eastAsia="宋体" w:cs="Times New Roman"/>
                <w:szCs w:val="21"/>
                <w:lang w:val="en-US" w:eastAsia="zh-CN"/>
              </w:rPr>
            </w:pPr>
            <w:r>
              <w:rPr>
                <w:rFonts w:hint="default" w:ascii="Times New Roman" w:hAnsi="Times New Roman" w:cs="Times New Roman"/>
                <w:szCs w:val="21"/>
                <w:lang w:val="en-US" w:eastAsia="zh-CN"/>
              </w:rPr>
              <w:t>0</w:t>
            </w:r>
          </w:p>
        </w:tc>
        <w:tc>
          <w:tcPr>
            <w:tcW w:w="709" w:type="dxa"/>
            <w:vAlign w:val="center"/>
          </w:tcPr>
          <w:p>
            <w:pPr>
              <w:jc w:val="center"/>
              <w:rPr>
                <w:rFonts w:hint="default" w:ascii="Times New Roman" w:hAnsi="Times New Roman" w:eastAsia="宋体" w:cs="Times New Roman"/>
                <w:szCs w:val="21"/>
                <w:lang w:val="en-US" w:eastAsia="zh-CN"/>
              </w:rPr>
            </w:pPr>
            <w:r>
              <w:rPr>
                <w:rFonts w:hint="default" w:ascii="Times New Roman" w:hAnsi="Times New Roman" w:cs="Times New Roman"/>
                <w:szCs w:val="21"/>
                <w:lang w:val="en-US" w:eastAsia="zh-CN"/>
              </w:rPr>
              <w:t>0</w:t>
            </w:r>
          </w:p>
        </w:tc>
        <w:tc>
          <w:tcPr>
            <w:tcW w:w="709" w:type="dxa"/>
            <w:vAlign w:val="center"/>
          </w:tcPr>
          <w:p>
            <w:pPr>
              <w:jc w:val="center"/>
              <w:rPr>
                <w:rFonts w:hint="default" w:ascii="Times New Roman" w:hAnsi="Times New Roman" w:cs="Times New Roman"/>
                <w:szCs w:val="21"/>
              </w:rPr>
            </w:pPr>
            <w:r>
              <w:rPr>
                <w:rFonts w:hint="default" w:ascii="Times New Roman" w:hAnsi="Times New Roman" w:cs="Times New Roman"/>
                <w:lang w:val="en-US" w:eastAsia="zh-CN"/>
              </w:rPr>
              <w:t>1</w:t>
            </w:r>
          </w:p>
        </w:tc>
        <w:tc>
          <w:tcPr>
            <w:tcW w:w="567" w:type="dxa"/>
            <w:vAlign w:val="center"/>
          </w:tcPr>
          <w:p>
            <w:pPr>
              <w:jc w:val="center"/>
              <w:rPr>
                <w:rFonts w:hint="default" w:ascii="Times New Roman" w:hAnsi="Times New Roman" w:eastAsia="宋体" w:cs="Times New Roman"/>
                <w:szCs w:val="21"/>
                <w:lang w:val="en-US" w:eastAsia="zh-CN"/>
              </w:rPr>
            </w:pPr>
            <w:r>
              <w:rPr>
                <w:rFonts w:hint="default" w:ascii="Times New Roman" w:hAnsi="Times New Roman" w:cs="Times New Roman"/>
                <w:szCs w:val="21"/>
                <w:lang w:val="en-US" w:eastAsia="zh-CN"/>
              </w:rPr>
              <w:t>0</w:t>
            </w:r>
          </w:p>
        </w:tc>
        <w:tc>
          <w:tcPr>
            <w:tcW w:w="708" w:type="dxa"/>
            <w:vAlign w:val="center"/>
          </w:tcPr>
          <w:p>
            <w:pPr>
              <w:jc w:val="center"/>
              <w:rPr>
                <w:rFonts w:hint="default" w:ascii="Times New Roman" w:hAnsi="Times New Roman" w:cs="Times New Roman"/>
                <w:szCs w:val="21"/>
              </w:rPr>
            </w:pPr>
            <w:r>
              <w:rPr>
                <w:rFonts w:hint="default" w:ascii="Times New Roman" w:hAnsi="Times New Roman" w:cs="Times New Roman"/>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20" w:type="dxa"/>
            <w:gridSpan w:val="3"/>
            <w:vAlign w:val="center"/>
          </w:tcPr>
          <w:p>
            <w:pPr>
              <w:rPr>
                <w:rFonts w:hint="default" w:ascii="Times New Roman" w:hAnsi="Times New Roman" w:cs="Times New Roman"/>
              </w:rPr>
            </w:pPr>
            <w:r>
              <w:rPr>
                <w:rFonts w:hint="default" w:ascii="Times New Roman" w:hAnsi="Times New Roman" w:cs="Times New Roman"/>
              </w:rPr>
              <w:t>二、上年结转政府信息公开申请数量</w:t>
            </w:r>
          </w:p>
        </w:tc>
        <w:tc>
          <w:tcPr>
            <w:tcW w:w="567" w:type="dxa"/>
            <w:vAlign w:val="center"/>
          </w:tcPr>
          <w:p>
            <w:pPr>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0</w:t>
            </w:r>
          </w:p>
        </w:tc>
        <w:tc>
          <w:tcPr>
            <w:tcW w:w="538" w:type="dxa"/>
            <w:vAlign w:val="center"/>
          </w:tcPr>
          <w:p>
            <w:pPr>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0</w:t>
            </w:r>
          </w:p>
        </w:tc>
        <w:tc>
          <w:tcPr>
            <w:tcW w:w="567" w:type="dxa"/>
            <w:vAlign w:val="center"/>
          </w:tcPr>
          <w:p>
            <w:pPr>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0</w:t>
            </w:r>
          </w:p>
        </w:tc>
        <w:tc>
          <w:tcPr>
            <w:tcW w:w="709" w:type="dxa"/>
            <w:vAlign w:val="center"/>
          </w:tcPr>
          <w:p>
            <w:pPr>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0</w:t>
            </w:r>
          </w:p>
        </w:tc>
        <w:tc>
          <w:tcPr>
            <w:tcW w:w="709" w:type="dxa"/>
            <w:vAlign w:val="center"/>
          </w:tcPr>
          <w:p>
            <w:pPr>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0</w:t>
            </w:r>
          </w:p>
        </w:tc>
        <w:tc>
          <w:tcPr>
            <w:tcW w:w="567" w:type="dxa"/>
            <w:vAlign w:val="center"/>
          </w:tcPr>
          <w:p>
            <w:pPr>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0</w:t>
            </w:r>
          </w:p>
        </w:tc>
        <w:tc>
          <w:tcPr>
            <w:tcW w:w="708" w:type="dxa"/>
            <w:vAlign w:val="center"/>
          </w:tcPr>
          <w:p>
            <w:pPr>
              <w:jc w:val="center"/>
              <w:rPr>
                <w:rFonts w:hint="default" w:ascii="Times New Roman" w:hAnsi="Times New Roman" w:cs="Times New Roman"/>
              </w:rPr>
            </w:pPr>
            <w:r>
              <w:rPr>
                <w:rFonts w:hint="default" w:ascii="Times New Roman" w:hAnsi="Times New Roman"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7" w:type="dxa"/>
            <w:vMerge w:val="restart"/>
            <w:vAlign w:val="center"/>
          </w:tcPr>
          <w:p>
            <w:pPr>
              <w:rPr>
                <w:rFonts w:hint="default" w:ascii="Times New Roman" w:hAnsi="Times New Roman" w:cs="Times New Roman"/>
              </w:rPr>
            </w:pPr>
            <w:r>
              <w:rPr>
                <w:rFonts w:hint="default" w:ascii="Times New Roman" w:hAnsi="Times New Roman" w:cs="Times New Roman"/>
              </w:rPr>
              <w:t>三、本年度办理结果</w:t>
            </w:r>
          </w:p>
        </w:tc>
        <w:tc>
          <w:tcPr>
            <w:tcW w:w="4253" w:type="dxa"/>
            <w:gridSpan w:val="2"/>
            <w:vAlign w:val="center"/>
          </w:tcPr>
          <w:p>
            <w:pPr>
              <w:rPr>
                <w:rFonts w:hint="default" w:ascii="Times New Roman" w:hAnsi="Times New Roman" w:cs="Times New Roman"/>
                <w:sz w:val="18"/>
                <w:szCs w:val="18"/>
              </w:rPr>
            </w:pPr>
            <w:r>
              <w:rPr>
                <w:rFonts w:hint="default" w:ascii="Times New Roman" w:hAnsi="Times New Roman" w:cs="Times New Roman"/>
                <w:sz w:val="18"/>
                <w:szCs w:val="18"/>
              </w:rPr>
              <w:t>（一）予以公开</w:t>
            </w:r>
          </w:p>
        </w:tc>
        <w:tc>
          <w:tcPr>
            <w:tcW w:w="567" w:type="dxa"/>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lang w:val="en-US" w:eastAsia="zh-CN"/>
              </w:rPr>
              <w:t>1</w:t>
            </w:r>
          </w:p>
        </w:tc>
        <w:tc>
          <w:tcPr>
            <w:tcW w:w="538" w:type="dxa"/>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lang w:val="en-US" w:eastAsia="zh-CN"/>
              </w:rPr>
              <w:t>0</w:t>
            </w:r>
          </w:p>
        </w:tc>
        <w:tc>
          <w:tcPr>
            <w:tcW w:w="567" w:type="dxa"/>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lang w:val="en-US" w:eastAsia="zh-CN"/>
              </w:rPr>
              <w:t>0</w:t>
            </w:r>
          </w:p>
        </w:tc>
        <w:tc>
          <w:tcPr>
            <w:tcW w:w="709" w:type="dxa"/>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lang w:val="en-US" w:eastAsia="zh-CN"/>
              </w:rPr>
              <w:t>0</w:t>
            </w:r>
          </w:p>
        </w:tc>
        <w:tc>
          <w:tcPr>
            <w:tcW w:w="709" w:type="dxa"/>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lang w:val="en-US" w:eastAsia="zh-CN"/>
              </w:rPr>
              <w:t>0</w:t>
            </w:r>
          </w:p>
        </w:tc>
        <w:tc>
          <w:tcPr>
            <w:tcW w:w="567" w:type="dxa"/>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lang w:val="en-US" w:eastAsia="zh-CN"/>
              </w:rPr>
              <w:t>0</w:t>
            </w:r>
          </w:p>
        </w:tc>
        <w:tc>
          <w:tcPr>
            <w:tcW w:w="708" w:type="dxa"/>
            <w:vAlign w:val="center"/>
          </w:tcPr>
          <w:p>
            <w:pPr>
              <w:jc w:val="center"/>
              <w:rPr>
                <w:rFonts w:hint="default" w:ascii="Times New Roman" w:hAnsi="Times New Roman" w:cs="Times New Roman"/>
              </w:rPr>
            </w:pPr>
            <w:r>
              <w:rPr>
                <w:rFonts w:hint="default" w:ascii="Times New Roman" w:hAnsi="Times New Roman" w:cs="Times New Roman"/>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7" w:type="dxa"/>
            <w:vMerge w:val="continue"/>
            <w:vAlign w:val="center"/>
          </w:tcPr>
          <w:p>
            <w:pPr>
              <w:rPr>
                <w:rFonts w:hint="default" w:ascii="Times New Roman" w:hAnsi="Times New Roman" w:cs="Times New Roman"/>
              </w:rPr>
            </w:pPr>
          </w:p>
        </w:tc>
        <w:tc>
          <w:tcPr>
            <w:tcW w:w="4253" w:type="dxa"/>
            <w:gridSpan w:val="2"/>
            <w:vAlign w:val="center"/>
          </w:tcPr>
          <w:p>
            <w:pPr>
              <w:rPr>
                <w:rFonts w:hint="default" w:ascii="Times New Roman" w:hAnsi="Times New Roman" w:cs="Times New Roman"/>
                <w:sz w:val="18"/>
                <w:szCs w:val="18"/>
              </w:rPr>
            </w:pPr>
            <w:r>
              <w:rPr>
                <w:rFonts w:hint="default" w:ascii="Times New Roman" w:hAnsi="Times New Roman" w:cs="Times New Roman"/>
                <w:sz w:val="18"/>
                <w:szCs w:val="18"/>
              </w:rPr>
              <w:t>（二）部分公开（区分处理的，只计这一情形，不计其他情形）</w:t>
            </w:r>
          </w:p>
        </w:tc>
        <w:tc>
          <w:tcPr>
            <w:tcW w:w="567" w:type="dxa"/>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lang w:val="en-US" w:eastAsia="zh-CN"/>
              </w:rPr>
              <w:t>0</w:t>
            </w:r>
          </w:p>
        </w:tc>
        <w:tc>
          <w:tcPr>
            <w:tcW w:w="538" w:type="dxa"/>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lang w:val="en-US" w:eastAsia="zh-CN"/>
              </w:rPr>
              <w:t>0</w:t>
            </w:r>
          </w:p>
        </w:tc>
        <w:tc>
          <w:tcPr>
            <w:tcW w:w="567" w:type="dxa"/>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lang w:val="en-US" w:eastAsia="zh-CN"/>
              </w:rPr>
              <w:t>0</w:t>
            </w:r>
          </w:p>
        </w:tc>
        <w:tc>
          <w:tcPr>
            <w:tcW w:w="709" w:type="dxa"/>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lang w:val="en-US" w:eastAsia="zh-CN"/>
              </w:rPr>
              <w:t>0</w:t>
            </w:r>
          </w:p>
        </w:tc>
        <w:tc>
          <w:tcPr>
            <w:tcW w:w="709" w:type="dxa"/>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lang w:val="en-US" w:eastAsia="zh-CN"/>
              </w:rPr>
              <w:t>0</w:t>
            </w:r>
          </w:p>
        </w:tc>
        <w:tc>
          <w:tcPr>
            <w:tcW w:w="567" w:type="dxa"/>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lang w:val="en-US" w:eastAsia="zh-CN"/>
              </w:rPr>
              <w:t>0</w:t>
            </w:r>
          </w:p>
        </w:tc>
        <w:tc>
          <w:tcPr>
            <w:tcW w:w="708" w:type="dxa"/>
            <w:vAlign w:val="center"/>
          </w:tcPr>
          <w:p>
            <w:pPr>
              <w:jc w:val="center"/>
              <w:rPr>
                <w:rFonts w:hint="default" w:ascii="Times New Roman" w:hAnsi="Times New Roman" w:cs="Times New Roman"/>
              </w:rPr>
            </w:pPr>
            <w:r>
              <w:rPr>
                <w:rFonts w:hint="default" w:ascii="Times New Roman" w:hAnsi="Times New Roman"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7" w:type="dxa"/>
            <w:vMerge w:val="continue"/>
            <w:vAlign w:val="center"/>
          </w:tcPr>
          <w:p>
            <w:pPr>
              <w:rPr>
                <w:rFonts w:hint="default" w:ascii="Times New Roman" w:hAnsi="Times New Roman" w:cs="Times New Roman"/>
              </w:rPr>
            </w:pPr>
          </w:p>
        </w:tc>
        <w:tc>
          <w:tcPr>
            <w:tcW w:w="1570" w:type="dxa"/>
            <w:vMerge w:val="restart"/>
            <w:vAlign w:val="center"/>
          </w:tcPr>
          <w:p>
            <w:pPr>
              <w:rPr>
                <w:rFonts w:hint="default" w:ascii="Times New Roman" w:hAnsi="Times New Roman" w:cs="Times New Roman"/>
                <w:sz w:val="18"/>
                <w:szCs w:val="18"/>
              </w:rPr>
            </w:pPr>
            <w:r>
              <w:rPr>
                <w:rFonts w:hint="default" w:ascii="Times New Roman" w:hAnsi="Times New Roman" w:cs="Times New Roman"/>
                <w:sz w:val="18"/>
                <w:szCs w:val="18"/>
              </w:rPr>
              <w:t>（三）不予公开</w:t>
            </w:r>
          </w:p>
        </w:tc>
        <w:tc>
          <w:tcPr>
            <w:tcW w:w="2683" w:type="dxa"/>
            <w:vAlign w:val="center"/>
          </w:tcPr>
          <w:p>
            <w:pPr>
              <w:rPr>
                <w:rFonts w:hint="default" w:ascii="Times New Roman" w:hAnsi="Times New Roman" w:cs="Times New Roman"/>
                <w:sz w:val="18"/>
                <w:szCs w:val="18"/>
              </w:rPr>
            </w:pPr>
            <w:r>
              <w:rPr>
                <w:rFonts w:hint="default" w:ascii="Times New Roman" w:hAnsi="Times New Roman" w:cs="Times New Roman"/>
                <w:sz w:val="18"/>
                <w:szCs w:val="18"/>
              </w:rPr>
              <w:t>1．属于国家秘密</w:t>
            </w:r>
          </w:p>
        </w:tc>
        <w:tc>
          <w:tcPr>
            <w:tcW w:w="567" w:type="dxa"/>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lang w:val="en-US" w:eastAsia="zh-CN"/>
              </w:rPr>
              <w:t>0</w:t>
            </w:r>
          </w:p>
        </w:tc>
        <w:tc>
          <w:tcPr>
            <w:tcW w:w="538" w:type="dxa"/>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lang w:val="en-US" w:eastAsia="zh-CN"/>
              </w:rPr>
              <w:t>0</w:t>
            </w:r>
          </w:p>
        </w:tc>
        <w:tc>
          <w:tcPr>
            <w:tcW w:w="567" w:type="dxa"/>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lang w:val="en-US" w:eastAsia="zh-CN"/>
              </w:rPr>
              <w:t>0</w:t>
            </w:r>
          </w:p>
        </w:tc>
        <w:tc>
          <w:tcPr>
            <w:tcW w:w="709" w:type="dxa"/>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lang w:val="en-US" w:eastAsia="zh-CN"/>
              </w:rPr>
              <w:t>0</w:t>
            </w:r>
          </w:p>
        </w:tc>
        <w:tc>
          <w:tcPr>
            <w:tcW w:w="709" w:type="dxa"/>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lang w:val="en-US" w:eastAsia="zh-CN"/>
              </w:rPr>
              <w:t>0</w:t>
            </w:r>
          </w:p>
        </w:tc>
        <w:tc>
          <w:tcPr>
            <w:tcW w:w="567" w:type="dxa"/>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lang w:val="en-US" w:eastAsia="zh-CN"/>
              </w:rPr>
              <w:t>0</w:t>
            </w:r>
          </w:p>
        </w:tc>
        <w:tc>
          <w:tcPr>
            <w:tcW w:w="708" w:type="dxa"/>
            <w:vAlign w:val="center"/>
          </w:tcPr>
          <w:p>
            <w:pPr>
              <w:jc w:val="center"/>
              <w:rPr>
                <w:rFonts w:hint="default" w:ascii="Times New Roman" w:hAnsi="Times New Roman" w:cs="Times New Roman"/>
              </w:rPr>
            </w:pPr>
            <w:r>
              <w:rPr>
                <w:rFonts w:hint="default" w:ascii="Times New Roman" w:hAnsi="Times New Roman"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7" w:type="dxa"/>
            <w:vMerge w:val="continue"/>
            <w:vAlign w:val="center"/>
          </w:tcPr>
          <w:p>
            <w:pPr>
              <w:rPr>
                <w:rFonts w:hint="default" w:ascii="Times New Roman" w:hAnsi="Times New Roman" w:cs="Times New Roman"/>
              </w:rPr>
            </w:pPr>
          </w:p>
        </w:tc>
        <w:tc>
          <w:tcPr>
            <w:tcW w:w="1570" w:type="dxa"/>
            <w:vMerge w:val="continue"/>
            <w:vAlign w:val="center"/>
          </w:tcPr>
          <w:p>
            <w:pPr>
              <w:rPr>
                <w:rFonts w:hint="default" w:ascii="Times New Roman" w:hAnsi="Times New Roman" w:cs="Times New Roman"/>
                <w:sz w:val="18"/>
                <w:szCs w:val="18"/>
              </w:rPr>
            </w:pPr>
          </w:p>
        </w:tc>
        <w:tc>
          <w:tcPr>
            <w:tcW w:w="2683" w:type="dxa"/>
            <w:vAlign w:val="center"/>
          </w:tcPr>
          <w:p>
            <w:pPr>
              <w:rPr>
                <w:rFonts w:hint="default" w:ascii="Times New Roman" w:hAnsi="Times New Roman" w:cs="Times New Roman"/>
                <w:sz w:val="18"/>
                <w:szCs w:val="18"/>
              </w:rPr>
            </w:pPr>
            <w:r>
              <w:rPr>
                <w:rFonts w:hint="default" w:ascii="Times New Roman" w:hAnsi="Times New Roman" w:cs="Times New Roman"/>
                <w:sz w:val="18"/>
                <w:szCs w:val="18"/>
              </w:rPr>
              <w:t>2．其他法律行政法规禁止公开</w:t>
            </w:r>
          </w:p>
        </w:tc>
        <w:tc>
          <w:tcPr>
            <w:tcW w:w="567" w:type="dxa"/>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lang w:val="en-US" w:eastAsia="zh-CN"/>
              </w:rPr>
              <w:t>0</w:t>
            </w:r>
          </w:p>
        </w:tc>
        <w:tc>
          <w:tcPr>
            <w:tcW w:w="538" w:type="dxa"/>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lang w:val="en-US" w:eastAsia="zh-CN"/>
              </w:rPr>
              <w:t>0</w:t>
            </w:r>
          </w:p>
        </w:tc>
        <w:tc>
          <w:tcPr>
            <w:tcW w:w="567" w:type="dxa"/>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lang w:val="en-US" w:eastAsia="zh-CN"/>
              </w:rPr>
              <w:t>0</w:t>
            </w:r>
          </w:p>
        </w:tc>
        <w:tc>
          <w:tcPr>
            <w:tcW w:w="709" w:type="dxa"/>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lang w:val="en-US" w:eastAsia="zh-CN"/>
              </w:rPr>
              <w:t>0</w:t>
            </w:r>
          </w:p>
        </w:tc>
        <w:tc>
          <w:tcPr>
            <w:tcW w:w="709" w:type="dxa"/>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lang w:val="en-US" w:eastAsia="zh-CN"/>
              </w:rPr>
              <w:t>0</w:t>
            </w:r>
          </w:p>
        </w:tc>
        <w:tc>
          <w:tcPr>
            <w:tcW w:w="567" w:type="dxa"/>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lang w:val="en-US" w:eastAsia="zh-CN"/>
              </w:rPr>
              <w:t>0</w:t>
            </w:r>
          </w:p>
        </w:tc>
        <w:tc>
          <w:tcPr>
            <w:tcW w:w="708" w:type="dxa"/>
            <w:vAlign w:val="center"/>
          </w:tcPr>
          <w:p>
            <w:pPr>
              <w:jc w:val="center"/>
              <w:rPr>
                <w:rFonts w:hint="default" w:ascii="Times New Roman" w:hAnsi="Times New Roman" w:cs="Times New Roman"/>
              </w:rPr>
            </w:pPr>
            <w:r>
              <w:rPr>
                <w:rFonts w:hint="default" w:ascii="Times New Roman" w:hAnsi="Times New Roman"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7" w:type="dxa"/>
            <w:vMerge w:val="continue"/>
            <w:vAlign w:val="center"/>
          </w:tcPr>
          <w:p>
            <w:pPr>
              <w:rPr>
                <w:rFonts w:hint="default" w:ascii="Times New Roman" w:hAnsi="Times New Roman" w:cs="Times New Roman"/>
              </w:rPr>
            </w:pPr>
          </w:p>
        </w:tc>
        <w:tc>
          <w:tcPr>
            <w:tcW w:w="1570" w:type="dxa"/>
            <w:vMerge w:val="continue"/>
            <w:vAlign w:val="center"/>
          </w:tcPr>
          <w:p>
            <w:pPr>
              <w:rPr>
                <w:rFonts w:hint="default" w:ascii="Times New Roman" w:hAnsi="Times New Roman" w:cs="Times New Roman"/>
                <w:sz w:val="18"/>
                <w:szCs w:val="18"/>
              </w:rPr>
            </w:pPr>
          </w:p>
        </w:tc>
        <w:tc>
          <w:tcPr>
            <w:tcW w:w="2683" w:type="dxa"/>
            <w:vAlign w:val="center"/>
          </w:tcPr>
          <w:p>
            <w:pPr>
              <w:rPr>
                <w:rFonts w:hint="default" w:ascii="Times New Roman" w:hAnsi="Times New Roman" w:cs="Times New Roman"/>
                <w:sz w:val="18"/>
                <w:szCs w:val="18"/>
              </w:rPr>
            </w:pPr>
            <w:r>
              <w:rPr>
                <w:rFonts w:hint="default" w:ascii="Times New Roman" w:hAnsi="Times New Roman" w:cs="Times New Roman"/>
                <w:sz w:val="18"/>
                <w:szCs w:val="18"/>
              </w:rPr>
              <w:t>3．危及“三安全一稳定”</w:t>
            </w:r>
          </w:p>
        </w:tc>
        <w:tc>
          <w:tcPr>
            <w:tcW w:w="567" w:type="dxa"/>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lang w:val="en-US" w:eastAsia="zh-CN"/>
              </w:rPr>
              <w:t>0</w:t>
            </w:r>
          </w:p>
        </w:tc>
        <w:tc>
          <w:tcPr>
            <w:tcW w:w="538" w:type="dxa"/>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lang w:val="en-US" w:eastAsia="zh-CN"/>
              </w:rPr>
              <w:t>0</w:t>
            </w:r>
          </w:p>
        </w:tc>
        <w:tc>
          <w:tcPr>
            <w:tcW w:w="567" w:type="dxa"/>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lang w:val="en-US" w:eastAsia="zh-CN"/>
              </w:rPr>
              <w:t>0</w:t>
            </w:r>
          </w:p>
        </w:tc>
        <w:tc>
          <w:tcPr>
            <w:tcW w:w="709" w:type="dxa"/>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lang w:val="en-US" w:eastAsia="zh-CN"/>
              </w:rPr>
              <w:t>0</w:t>
            </w:r>
          </w:p>
        </w:tc>
        <w:tc>
          <w:tcPr>
            <w:tcW w:w="709" w:type="dxa"/>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lang w:val="en-US" w:eastAsia="zh-CN"/>
              </w:rPr>
              <w:t>0</w:t>
            </w:r>
          </w:p>
        </w:tc>
        <w:tc>
          <w:tcPr>
            <w:tcW w:w="567" w:type="dxa"/>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lang w:val="en-US" w:eastAsia="zh-CN"/>
              </w:rPr>
              <w:t>0</w:t>
            </w:r>
          </w:p>
        </w:tc>
        <w:tc>
          <w:tcPr>
            <w:tcW w:w="708" w:type="dxa"/>
            <w:vAlign w:val="center"/>
          </w:tcPr>
          <w:p>
            <w:pPr>
              <w:jc w:val="center"/>
              <w:rPr>
                <w:rFonts w:hint="default" w:ascii="Times New Roman" w:hAnsi="Times New Roman" w:cs="Times New Roman"/>
              </w:rPr>
            </w:pPr>
            <w:r>
              <w:rPr>
                <w:rFonts w:hint="default" w:ascii="Times New Roman" w:hAnsi="Times New Roman"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7" w:type="dxa"/>
            <w:vMerge w:val="continue"/>
            <w:vAlign w:val="center"/>
          </w:tcPr>
          <w:p>
            <w:pPr>
              <w:rPr>
                <w:rFonts w:hint="default" w:ascii="Times New Roman" w:hAnsi="Times New Roman" w:cs="Times New Roman"/>
              </w:rPr>
            </w:pPr>
          </w:p>
        </w:tc>
        <w:tc>
          <w:tcPr>
            <w:tcW w:w="1570" w:type="dxa"/>
            <w:vMerge w:val="continue"/>
            <w:vAlign w:val="center"/>
          </w:tcPr>
          <w:p>
            <w:pPr>
              <w:rPr>
                <w:rFonts w:hint="default" w:ascii="Times New Roman" w:hAnsi="Times New Roman" w:cs="Times New Roman"/>
                <w:sz w:val="18"/>
                <w:szCs w:val="18"/>
              </w:rPr>
            </w:pPr>
          </w:p>
        </w:tc>
        <w:tc>
          <w:tcPr>
            <w:tcW w:w="2683" w:type="dxa"/>
            <w:vAlign w:val="center"/>
          </w:tcPr>
          <w:p>
            <w:pPr>
              <w:rPr>
                <w:rFonts w:hint="default" w:ascii="Times New Roman" w:hAnsi="Times New Roman" w:cs="Times New Roman"/>
                <w:sz w:val="18"/>
                <w:szCs w:val="18"/>
              </w:rPr>
            </w:pPr>
            <w:r>
              <w:rPr>
                <w:rFonts w:hint="default" w:ascii="Times New Roman" w:hAnsi="Times New Roman" w:cs="Times New Roman"/>
                <w:sz w:val="18"/>
                <w:szCs w:val="18"/>
              </w:rPr>
              <w:t>4．保护第三方合法权益</w:t>
            </w:r>
          </w:p>
        </w:tc>
        <w:tc>
          <w:tcPr>
            <w:tcW w:w="567" w:type="dxa"/>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lang w:val="en-US" w:eastAsia="zh-CN"/>
              </w:rPr>
              <w:t>0</w:t>
            </w:r>
          </w:p>
        </w:tc>
        <w:tc>
          <w:tcPr>
            <w:tcW w:w="538" w:type="dxa"/>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lang w:val="en-US" w:eastAsia="zh-CN"/>
              </w:rPr>
              <w:t>0</w:t>
            </w:r>
          </w:p>
        </w:tc>
        <w:tc>
          <w:tcPr>
            <w:tcW w:w="567" w:type="dxa"/>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lang w:val="en-US" w:eastAsia="zh-CN"/>
              </w:rPr>
              <w:t>0</w:t>
            </w:r>
          </w:p>
        </w:tc>
        <w:tc>
          <w:tcPr>
            <w:tcW w:w="709" w:type="dxa"/>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lang w:val="en-US" w:eastAsia="zh-CN"/>
              </w:rPr>
              <w:t>0</w:t>
            </w:r>
          </w:p>
        </w:tc>
        <w:tc>
          <w:tcPr>
            <w:tcW w:w="709" w:type="dxa"/>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lang w:val="en-US" w:eastAsia="zh-CN"/>
              </w:rPr>
              <w:t>0</w:t>
            </w:r>
          </w:p>
        </w:tc>
        <w:tc>
          <w:tcPr>
            <w:tcW w:w="567" w:type="dxa"/>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lang w:val="en-US" w:eastAsia="zh-CN"/>
              </w:rPr>
              <w:t>0</w:t>
            </w:r>
          </w:p>
        </w:tc>
        <w:tc>
          <w:tcPr>
            <w:tcW w:w="708" w:type="dxa"/>
            <w:vAlign w:val="center"/>
          </w:tcPr>
          <w:p>
            <w:pPr>
              <w:jc w:val="center"/>
              <w:rPr>
                <w:rFonts w:hint="default" w:ascii="Times New Roman" w:hAnsi="Times New Roman" w:cs="Times New Roman"/>
              </w:rPr>
            </w:pPr>
            <w:r>
              <w:rPr>
                <w:rFonts w:hint="default" w:ascii="Times New Roman" w:hAnsi="Times New Roman"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7" w:type="dxa"/>
            <w:vMerge w:val="continue"/>
            <w:vAlign w:val="center"/>
          </w:tcPr>
          <w:p>
            <w:pPr>
              <w:rPr>
                <w:rFonts w:hint="default" w:ascii="Times New Roman" w:hAnsi="Times New Roman" w:cs="Times New Roman"/>
              </w:rPr>
            </w:pPr>
          </w:p>
        </w:tc>
        <w:tc>
          <w:tcPr>
            <w:tcW w:w="1570" w:type="dxa"/>
            <w:vMerge w:val="continue"/>
            <w:vAlign w:val="center"/>
          </w:tcPr>
          <w:p>
            <w:pPr>
              <w:rPr>
                <w:rFonts w:hint="default" w:ascii="Times New Roman" w:hAnsi="Times New Roman" w:cs="Times New Roman"/>
                <w:sz w:val="18"/>
                <w:szCs w:val="18"/>
              </w:rPr>
            </w:pPr>
          </w:p>
        </w:tc>
        <w:tc>
          <w:tcPr>
            <w:tcW w:w="2683" w:type="dxa"/>
            <w:vAlign w:val="center"/>
          </w:tcPr>
          <w:p>
            <w:pPr>
              <w:rPr>
                <w:rFonts w:hint="default" w:ascii="Times New Roman" w:hAnsi="Times New Roman" w:cs="Times New Roman"/>
                <w:sz w:val="18"/>
                <w:szCs w:val="18"/>
              </w:rPr>
            </w:pPr>
            <w:r>
              <w:rPr>
                <w:rFonts w:hint="default" w:ascii="Times New Roman" w:hAnsi="Times New Roman" w:cs="Times New Roman"/>
                <w:sz w:val="18"/>
                <w:szCs w:val="18"/>
              </w:rPr>
              <w:t>5．属于三类内部事务信息</w:t>
            </w:r>
          </w:p>
        </w:tc>
        <w:tc>
          <w:tcPr>
            <w:tcW w:w="567" w:type="dxa"/>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lang w:val="en-US" w:eastAsia="zh-CN"/>
              </w:rPr>
              <w:t>0</w:t>
            </w:r>
          </w:p>
        </w:tc>
        <w:tc>
          <w:tcPr>
            <w:tcW w:w="538" w:type="dxa"/>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lang w:val="en-US" w:eastAsia="zh-CN"/>
              </w:rPr>
              <w:t>0</w:t>
            </w:r>
          </w:p>
        </w:tc>
        <w:tc>
          <w:tcPr>
            <w:tcW w:w="567" w:type="dxa"/>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lang w:val="en-US" w:eastAsia="zh-CN"/>
              </w:rPr>
              <w:t>0</w:t>
            </w:r>
          </w:p>
        </w:tc>
        <w:tc>
          <w:tcPr>
            <w:tcW w:w="709" w:type="dxa"/>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lang w:val="en-US" w:eastAsia="zh-CN"/>
              </w:rPr>
              <w:t>0</w:t>
            </w:r>
          </w:p>
        </w:tc>
        <w:tc>
          <w:tcPr>
            <w:tcW w:w="709" w:type="dxa"/>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lang w:val="en-US" w:eastAsia="zh-CN"/>
              </w:rPr>
              <w:t>0</w:t>
            </w:r>
          </w:p>
        </w:tc>
        <w:tc>
          <w:tcPr>
            <w:tcW w:w="567" w:type="dxa"/>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lang w:val="en-US" w:eastAsia="zh-CN"/>
              </w:rPr>
              <w:t>0</w:t>
            </w:r>
          </w:p>
        </w:tc>
        <w:tc>
          <w:tcPr>
            <w:tcW w:w="708" w:type="dxa"/>
            <w:vAlign w:val="center"/>
          </w:tcPr>
          <w:p>
            <w:pPr>
              <w:jc w:val="center"/>
              <w:rPr>
                <w:rFonts w:hint="default" w:ascii="Times New Roman" w:hAnsi="Times New Roman" w:cs="Times New Roman"/>
              </w:rPr>
            </w:pPr>
            <w:r>
              <w:rPr>
                <w:rFonts w:hint="default" w:ascii="Times New Roman" w:hAnsi="Times New Roman"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7" w:type="dxa"/>
            <w:vMerge w:val="continue"/>
            <w:vAlign w:val="center"/>
          </w:tcPr>
          <w:p>
            <w:pPr>
              <w:rPr>
                <w:rFonts w:hint="default" w:ascii="Times New Roman" w:hAnsi="Times New Roman" w:cs="Times New Roman"/>
              </w:rPr>
            </w:pPr>
          </w:p>
        </w:tc>
        <w:tc>
          <w:tcPr>
            <w:tcW w:w="1570" w:type="dxa"/>
            <w:vMerge w:val="continue"/>
            <w:vAlign w:val="center"/>
          </w:tcPr>
          <w:p>
            <w:pPr>
              <w:rPr>
                <w:rFonts w:hint="default" w:ascii="Times New Roman" w:hAnsi="Times New Roman" w:cs="Times New Roman"/>
                <w:sz w:val="18"/>
                <w:szCs w:val="18"/>
              </w:rPr>
            </w:pPr>
          </w:p>
        </w:tc>
        <w:tc>
          <w:tcPr>
            <w:tcW w:w="2683" w:type="dxa"/>
            <w:vAlign w:val="center"/>
          </w:tcPr>
          <w:p>
            <w:pPr>
              <w:rPr>
                <w:rFonts w:hint="default" w:ascii="Times New Roman" w:hAnsi="Times New Roman" w:cs="Times New Roman"/>
                <w:sz w:val="18"/>
                <w:szCs w:val="18"/>
              </w:rPr>
            </w:pPr>
            <w:r>
              <w:rPr>
                <w:rFonts w:hint="default" w:ascii="Times New Roman" w:hAnsi="Times New Roman" w:cs="Times New Roman"/>
                <w:sz w:val="18"/>
                <w:szCs w:val="18"/>
              </w:rPr>
              <w:t>6．属于四类过程性信息</w:t>
            </w:r>
          </w:p>
        </w:tc>
        <w:tc>
          <w:tcPr>
            <w:tcW w:w="567" w:type="dxa"/>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lang w:val="en-US" w:eastAsia="zh-CN"/>
              </w:rPr>
              <w:t>0</w:t>
            </w:r>
          </w:p>
        </w:tc>
        <w:tc>
          <w:tcPr>
            <w:tcW w:w="538" w:type="dxa"/>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lang w:val="en-US" w:eastAsia="zh-CN"/>
              </w:rPr>
              <w:t>0</w:t>
            </w:r>
          </w:p>
        </w:tc>
        <w:tc>
          <w:tcPr>
            <w:tcW w:w="567" w:type="dxa"/>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lang w:val="en-US" w:eastAsia="zh-CN"/>
              </w:rPr>
              <w:t>0</w:t>
            </w:r>
          </w:p>
        </w:tc>
        <w:tc>
          <w:tcPr>
            <w:tcW w:w="709" w:type="dxa"/>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lang w:val="en-US" w:eastAsia="zh-CN"/>
              </w:rPr>
              <w:t>0</w:t>
            </w:r>
          </w:p>
        </w:tc>
        <w:tc>
          <w:tcPr>
            <w:tcW w:w="709" w:type="dxa"/>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lang w:val="en-US" w:eastAsia="zh-CN"/>
              </w:rPr>
              <w:t>0</w:t>
            </w:r>
          </w:p>
        </w:tc>
        <w:tc>
          <w:tcPr>
            <w:tcW w:w="567" w:type="dxa"/>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lang w:val="en-US" w:eastAsia="zh-CN"/>
              </w:rPr>
              <w:t>0</w:t>
            </w:r>
          </w:p>
        </w:tc>
        <w:tc>
          <w:tcPr>
            <w:tcW w:w="708" w:type="dxa"/>
            <w:vAlign w:val="center"/>
          </w:tcPr>
          <w:p>
            <w:pPr>
              <w:jc w:val="center"/>
              <w:rPr>
                <w:rFonts w:hint="default" w:ascii="Times New Roman" w:hAnsi="Times New Roman" w:cs="Times New Roman"/>
              </w:rPr>
            </w:pPr>
            <w:r>
              <w:rPr>
                <w:rFonts w:hint="default" w:ascii="Times New Roman" w:hAnsi="Times New Roman"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7" w:type="dxa"/>
            <w:vMerge w:val="continue"/>
            <w:vAlign w:val="center"/>
          </w:tcPr>
          <w:p>
            <w:pPr>
              <w:rPr>
                <w:rFonts w:hint="default" w:ascii="Times New Roman" w:hAnsi="Times New Roman" w:cs="Times New Roman"/>
              </w:rPr>
            </w:pPr>
          </w:p>
        </w:tc>
        <w:tc>
          <w:tcPr>
            <w:tcW w:w="1570" w:type="dxa"/>
            <w:vMerge w:val="continue"/>
            <w:vAlign w:val="center"/>
          </w:tcPr>
          <w:p>
            <w:pPr>
              <w:rPr>
                <w:rFonts w:hint="default" w:ascii="Times New Roman" w:hAnsi="Times New Roman" w:cs="Times New Roman"/>
                <w:sz w:val="18"/>
                <w:szCs w:val="18"/>
              </w:rPr>
            </w:pPr>
          </w:p>
        </w:tc>
        <w:tc>
          <w:tcPr>
            <w:tcW w:w="2683" w:type="dxa"/>
            <w:vAlign w:val="center"/>
          </w:tcPr>
          <w:p>
            <w:pPr>
              <w:rPr>
                <w:rFonts w:hint="default" w:ascii="Times New Roman" w:hAnsi="Times New Roman" w:cs="Times New Roman"/>
                <w:sz w:val="18"/>
                <w:szCs w:val="18"/>
              </w:rPr>
            </w:pPr>
            <w:r>
              <w:rPr>
                <w:rFonts w:hint="default" w:ascii="Times New Roman" w:hAnsi="Times New Roman" w:cs="Times New Roman"/>
                <w:sz w:val="18"/>
                <w:szCs w:val="18"/>
              </w:rPr>
              <w:t>7．属于行政执法案卷</w:t>
            </w:r>
          </w:p>
        </w:tc>
        <w:tc>
          <w:tcPr>
            <w:tcW w:w="567" w:type="dxa"/>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lang w:val="en-US" w:eastAsia="zh-CN"/>
              </w:rPr>
              <w:t>0</w:t>
            </w:r>
          </w:p>
        </w:tc>
        <w:tc>
          <w:tcPr>
            <w:tcW w:w="538" w:type="dxa"/>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lang w:val="en-US" w:eastAsia="zh-CN"/>
              </w:rPr>
              <w:t>0</w:t>
            </w:r>
          </w:p>
        </w:tc>
        <w:tc>
          <w:tcPr>
            <w:tcW w:w="567" w:type="dxa"/>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lang w:val="en-US" w:eastAsia="zh-CN"/>
              </w:rPr>
              <w:t>0</w:t>
            </w:r>
          </w:p>
        </w:tc>
        <w:tc>
          <w:tcPr>
            <w:tcW w:w="709" w:type="dxa"/>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lang w:val="en-US" w:eastAsia="zh-CN"/>
              </w:rPr>
              <w:t>0</w:t>
            </w:r>
          </w:p>
        </w:tc>
        <w:tc>
          <w:tcPr>
            <w:tcW w:w="709" w:type="dxa"/>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lang w:val="en-US" w:eastAsia="zh-CN"/>
              </w:rPr>
              <w:t>0</w:t>
            </w:r>
          </w:p>
        </w:tc>
        <w:tc>
          <w:tcPr>
            <w:tcW w:w="567" w:type="dxa"/>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lang w:val="en-US" w:eastAsia="zh-CN"/>
              </w:rPr>
              <w:t>0</w:t>
            </w:r>
          </w:p>
        </w:tc>
        <w:tc>
          <w:tcPr>
            <w:tcW w:w="708" w:type="dxa"/>
            <w:vAlign w:val="center"/>
          </w:tcPr>
          <w:p>
            <w:pPr>
              <w:jc w:val="center"/>
              <w:rPr>
                <w:rFonts w:hint="default" w:ascii="Times New Roman" w:hAnsi="Times New Roman" w:cs="Times New Roman"/>
              </w:rPr>
            </w:pPr>
            <w:r>
              <w:rPr>
                <w:rFonts w:hint="default" w:ascii="Times New Roman" w:hAnsi="Times New Roman"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7" w:type="dxa"/>
            <w:vMerge w:val="continue"/>
            <w:vAlign w:val="center"/>
          </w:tcPr>
          <w:p>
            <w:pPr>
              <w:rPr>
                <w:rFonts w:hint="default" w:ascii="Times New Roman" w:hAnsi="Times New Roman" w:cs="Times New Roman"/>
              </w:rPr>
            </w:pPr>
          </w:p>
        </w:tc>
        <w:tc>
          <w:tcPr>
            <w:tcW w:w="1570" w:type="dxa"/>
            <w:vMerge w:val="continue"/>
            <w:vAlign w:val="center"/>
          </w:tcPr>
          <w:p>
            <w:pPr>
              <w:rPr>
                <w:rFonts w:hint="default" w:ascii="Times New Roman" w:hAnsi="Times New Roman" w:cs="Times New Roman"/>
                <w:sz w:val="18"/>
                <w:szCs w:val="18"/>
              </w:rPr>
            </w:pPr>
          </w:p>
        </w:tc>
        <w:tc>
          <w:tcPr>
            <w:tcW w:w="2683" w:type="dxa"/>
            <w:vAlign w:val="center"/>
          </w:tcPr>
          <w:p>
            <w:pPr>
              <w:rPr>
                <w:rFonts w:hint="default" w:ascii="Times New Roman" w:hAnsi="Times New Roman" w:cs="Times New Roman"/>
                <w:sz w:val="18"/>
                <w:szCs w:val="18"/>
              </w:rPr>
            </w:pPr>
            <w:r>
              <w:rPr>
                <w:rFonts w:hint="default" w:ascii="Times New Roman" w:hAnsi="Times New Roman" w:cs="Times New Roman"/>
                <w:sz w:val="18"/>
                <w:szCs w:val="18"/>
              </w:rPr>
              <w:t>8．属于行政查询事项</w:t>
            </w:r>
          </w:p>
        </w:tc>
        <w:tc>
          <w:tcPr>
            <w:tcW w:w="567" w:type="dxa"/>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lang w:val="en-US" w:eastAsia="zh-CN"/>
              </w:rPr>
              <w:t>0</w:t>
            </w:r>
          </w:p>
        </w:tc>
        <w:tc>
          <w:tcPr>
            <w:tcW w:w="538" w:type="dxa"/>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lang w:val="en-US" w:eastAsia="zh-CN"/>
              </w:rPr>
              <w:t>0</w:t>
            </w:r>
          </w:p>
        </w:tc>
        <w:tc>
          <w:tcPr>
            <w:tcW w:w="567" w:type="dxa"/>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lang w:val="en-US" w:eastAsia="zh-CN"/>
              </w:rPr>
              <w:t>0</w:t>
            </w:r>
          </w:p>
        </w:tc>
        <w:tc>
          <w:tcPr>
            <w:tcW w:w="709" w:type="dxa"/>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lang w:val="en-US" w:eastAsia="zh-CN"/>
              </w:rPr>
              <w:t>0</w:t>
            </w:r>
          </w:p>
        </w:tc>
        <w:tc>
          <w:tcPr>
            <w:tcW w:w="709" w:type="dxa"/>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lang w:val="en-US" w:eastAsia="zh-CN"/>
              </w:rPr>
              <w:t>0</w:t>
            </w:r>
          </w:p>
        </w:tc>
        <w:tc>
          <w:tcPr>
            <w:tcW w:w="567" w:type="dxa"/>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lang w:val="en-US" w:eastAsia="zh-CN"/>
              </w:rPr>
              <w:t>0</w:t>
            </w:r>
          </w:p>
        </w:tc>
        <w:tc>
          <w:tcPr>
            <w:tcW w:w="708" w:type="dxa"/>
            <w:vAlign w:val="center"/>
          </w:tcPr>
          <w:p>
            <w:pPr>
              <w:jc w:val="center"/>
              <w:rPr>
                <w:rFonts w:hint="default" w:ascii="Times New Roman" w:hAnsi="Times New Roman" w:cs="Times New Roman"/>
              </w:rPr>
            </w:pPr>
            <w:r>
              <w:rPr>
                <w:rFonts w:hint="default" w:ascii="Times New Roman" w:hAnsi="Times New Roman"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7" w:type="dxa"/>
            <w:vMerge w:val="continue"/>
            <w:vAlign w:val="center"/>
          </w:tcPr>
          <w:p>
            <w:pPr>
              <w:rPr>
                <w:rFonts w:hint="default" w:ascii="Times New Roman" w:hAnsi="Times New Roman" w:cs="Times New Roman"/>
              </w:rPr>
            </w:pPr>
          </w:p>
        </w:tc>
        <w:tc>
          <w:tcPr>
            <w:tcW w:w="1570" w:type="dxa"/>
            <w:vMerge w:val="restart"/>
            <w:vAlign w:val="center"/>
          </w:tcPr>
          <w:p>
            <w:pPr>
              <w:rPr>
                <w:rFonts w:hint="default" w:ascii="Times New Roman" w:hAnsi="Times New Roman" w:cs="Times New Roman"/>
                <w:sz w:val="18"/>
                <w:szCs w:val="18"/>
              </w:rPr>
            </w:pPr>
            <w:r>
              <w:rPr>
                <w:rFonts w:hint="default" w:ascii="Times New Roman" w:hAnsi="Times New Roman" w:cs="Times New Roman"/>
                <w:sz w:val="18"/>
                <w:szCs w:val="18"/>
              </w:rPr>
              <w:t>（四）无法提供</w:t>
            </w:r>
          </w:p>
        </w:tc>
        <w:tc>
          <w:tcPr>
            <w:tcW w:w="2683" w:type="dxa"/>
            <w:vAlign w:val="center"/>
          </w:tcPr>
          <w:p>
            <w:pPr>
              <w:rPr>
                <w:rFonts w:hint="default" w:ascii="Times New Roman" w:hAnsi="Times New Roman" w:cs="Times New Roman"/>
                <w:sz w:val="18"/>
                <w:szCs w:val="18"/>
              </w:rPr>
            </w:pPr>
            <w:r>
              <w:rPr>
                <w:rFonts w:hint="default" w:ascii="Times New Roman" w:hAnsi="Times New Roman" w:cs="Times New Roman"/>
                <w:sz w:val="18"/>
                <w:szCs w:val="18"/>
              </w:rPr>
              <w:t>1．本机关不掌握相关政府信息</w:t>
            </w:r>
          </w:p>
        </w:tc>
        <w:tc>
          <w:tcPr>
            <w:tcW w:w="567" w:type="dxa"/>
            <w:vAlign w:val="center"/>
          </w:tcPr>
          <w:p>
            <w:pPr>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1</w:t>
            </w:r>
          </w:p>
        </w:tc>
        <w:tc>
          <w:tcPr>
            <w:tcW w:w="538" w:type="dxa"/>
            <w:vAlign w:val="center"/>
          </w:tcPr>
          <w:p>
            <w:pPr>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0</w:t>
            </w:r>
          </w:p>
        </w:tc>
        <w:tc>
          <w:tcPr>
            <w:tcW w:w="567" w:type="dxa"/>
            <w:vAlign w:val="center"/>
          </w:tcPr>
          <w:p>
            <w:pPr>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0</w:t>
            </w:r>
          </w:p>
        </w:tc>
        <w:tc>
          <w:tcPr>
            <w:tcW w:w="709" w:type="dxa"/>
            <w:vAlign w:val="center"/>
          </w:tcPr>
          <w:p>
            <w:pPr>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0</w:t>
            </w:r>
          </w:p>
        </w:tc>
        <w:tc>
          <w:tcPr>
            <w:tcW w:w="709" w:type="dxa"/>
            <w:vAlign w:val="center"/>
          </w:tcPr>
          <w:p>
            <w:pPr>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0</w:t>
            </w:r>
          </w:p>
        </w:tc>
        <w:tc>
          <w:tcPr>
            <w:tcW w:w="567" w:type="dxa"/>
            <w:vAlign w:val="center"/>
          </w:tcPr>
          <w:p>
            <w:pPr>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0</w:t>
            </w:r>
          </w:p>
        </w:tc>
        <w:tc>
          <w:tcPr>
            <w:tcW w:w="708" w:type="dxa"/>
            <w:vAlign w:val="center"/>
          </w:tcPr>
          <w:p>
            <w:pPr>
              <w:jc w:val="center"/>
              <w:rPr>
                <w:rFonts w:hint="default" w:ascii="Times New Roman" w:hAnsi="Times New Roman" w:cs="Times New Roman"/>
              </w:rPr>
            </w:pPr>
            <w:r>
              <w:rPr>
                <w:rFonts w:hint="default" w:ascii="Times New Roman" w:hAnsi="Times New Roman" w:cs="Times New Roman"/>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7" w:type="dxa"/>
            <w:vMerge w:val="continue"/>
            <w:vAlign w:val="center"/>
          </w:tcPr>
          <w:p>
            <w:pPr>
              <w:rPr>
                <w:rFonts w:hint="default" w:ascii="Times New Roman" w:hAnsi="Times New Roman" w:cs="Times New Roman"/>
              </w:rPr>
            </w:pPr>
          </w:p>
        </w:tc>
        <w:tc>
          <w:tcPr>
            <w:tcW w:w="1570" w:type="dxa"/>
            <w:vMerge w:val="continue"/>
            <w:vAlign w:val="center"/>
          </w:tcPr>
          <w:p>
            <w:pPr>
              <w:rPr>
                <w:rFonts w:hint="default" w:ascii="Times New Roman" w:hAnsi="Times New Roman" w:cs="Times New Roman"/>
                <w:sz w:val="18"/>
                <w:szCs w:val="18"/>
              </w:rPr>
            </w:pPr>
          </w:p>
        </w:tc>
        <w:tc>
          <w:tcPr>
            <w:tcW w:w="2683" w:type="dxa"/>
            <w:vAlign w:val="center"/>
          </w:tcPr>
          <w:p>
            <w:pPr>
              <w:rPr>
                <w:rFonts w:hint="default" w:ascii="Times New Roman" w:hAnsi="Times New Roman" w:cs="Times New Roman"/>
                <w:sz w:val="18"/>
                <w:szCs w:val="18"/>
              </w:rPr>
            </w:pPr>
            <w:r>
              <w:rPr>
                <w:rFonts w:hint="default" w:ascii="Times New Roman" w:hAnsi="Times New Roman" w:cs="Times New Roman"/>
                <w:sz w:val="18"/>
                <w:szCs w:val="18"/>
              </w:rPr>
              <w:t>2．没有现成信息需要另行制作</w:t>
            </w:r>
          </w:p>
        </w:tc>
        <w:tc>
          <w:tcPr>
            <w:tcW w:w="567" w:type="dxa"/>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lang w:val="en-US" w:eastAsia="zh-CN"/>
              </w:rPr>
              <w:t>0</w:t>
            </w:r>
          </w:p>
        </w:tc>
        <w:tc>
          <w:tcPr>
            <w:tcW w:w="538" w:type="dxa"/>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lang w:val="en-US" w:eastAsia="zh-CN"/>
              </w:rPr>
              <w:t>0</w:t>
            </w:r>
          </w:p>
        </w:tc>
        <w:tc>
          <w:tcPr>
            <w:tcW w:w="567" w:type="dxa"/>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lang w:val="en-US" w:eastAsia="zh-CN"/>
              </w:rPr>
              <w:t>0</w:t>
            </w:r>
          </w:p>
        </w:tc>
        <w:tc>
          <w:tcPr>
            <w:tcW w:w="709" w:type="dxa"/>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lang w:val="en-US" w:eastAsia="zh-CN"/>
              </w:rPr>
              <w:t>0</w:t>
            </w:r>
          </w:p>
        </w:tc>
        <w:tc>
          <w:tcPr>
            <w:tcW w:w="709" w:type="dxa"/>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lang w:val="en-US" w:eastAsia="zh-CN"/>
              </w:rPr>
              <w:t>0</w:t>
            </w:r>
          </w:p>
        </w:tc>
        <w:tc>
          <w:tcPr>
            <w:tcW w:w="567" w:type="dxa"/>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lang w:val="en-US" w:eastAsia="zh-CN"/>
              </w:rPr>
              <w:t>0</w:t>
            </w:r>
          </w:p>
        </w:tc>
        <w:tc>
          <w:tcPr>
            <w:tcW w:w="708" w:type="dxa"/>
            <w:vAlign w:val="center"/>
          </w:tcPr>
          <w:p>
            <w:pPr>
              <w:jc w:val="center"/>
              <w:rPr>
                <w:rFonts w:hint="default" w:ascii="Times New Roman" w:hAnsi="Times New Roman" w:cs="Times New Roman"/>
              </w:rPr>
            </w:pPr>
            <w:r>
              <w:rPr>
                <w:rFonts w:hint="default" w:ascii="Times New Roman" w:hAnsi="Times New Roman"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7" w:type="dxa"/>
            <w:vMerge w:val="continue"/>
            <w:vAlign w:val="center"/>
          </w:tcPr>
          <w:p>
            <w:pPr>
              <w:rPr>
                <w:rFonts w:hint="default" w:ascii="Times New Roman" w:hAnsi="Times New Roman" w:cs="Times New Roman"/>
              </w:rPr>
            </w:pPr>
          </w:p>
        </w:tc>
        <w:tc>
          <w:tcPr>
            <w:tcW w:w="1570" w:type="dxa"/>
            <w:vMerge w:val="continue"/>
            <w:vAlign w:val="center"/>
          </w:tcPr>
          <w:p>
            <w:pPr>
              <w:rPr>
                <w:rFonts w:hint="default" w:ascii="Times New Roman" w:hAnsi="Times New Roman" w:cs="Times New Roman"/>
                <w:sz w:val="18"/>
                <w:szCs w:val="18"/>
              </w:rPr>
            </w:pPr>
          </w:p>
        </w:tc>
        <w:tc>
          <w:tcPr>
            <w:tcW w:w="2683" w:type="dxa"/>
            <w:vAlign w:val="center"/>
          </w:tcPr>
          <w:p>
            <w:pPr>
              <w:rPr>
                <w:rFonts w:hint="default" w:ascii="Times New Roman" w:hAnsi="Times New Roman" w:cs="Times New Roman"/>
                <w:sz w:val="18"/>
                <w:szCs w:val="18"/>
              </w:rPr>
            </w:pPr>
            <w:r>
              <w:rPr>
                <w:rFonts w:hint="default" w:ascii="Times New Roman" w:hAnsi="Times New Roman" w:cs="Times New Roman"/>
                <w:sz w:val="18"/>
                <w:szCs w:val="18"/>
              </w:rPr>
              <w:t>3．补正后申请内容仍不明确</w:t>
            </w:r>
          </w:p>
        </w:tc>
        <w:tc>
          <w:tcPr>
            <w:tcW w:w="567" w:type="dxa"/>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lang w:val="en-US" w:eastAsia="zh-CN"/>
              </w:rPr>
              <w:t>0</w:t>
            </w:r>
          </w:p>
        </w:tc>
        <w:tc>
          <w:tcPr>
            <w:tcW w:w="538" w:type="dxa"/>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lang w:val="en-US" w:eastAsia="zh-CN"/>
              </w:rPr>
              <w:t>0</w:t>
            </w:r>
          </w:p>
        </w:tc>
        <w:tc>
          <w:tcPr>
            <w:tcW w:w="567" w:type="dxa"/>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lang w:val="en-US" w:eastAsia="zh-CN"/>
              </w:rPr>
              <w:t>0</w:t>
            </w:r>
          </w:p>
        </w:tc>
        <w:tc>
          <w:tcPr>
            <w:tcW w:w="709" w:type="dxa"/>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lang w:val="en-US" w:eastAsia="zh-CN"/>
              </w:rPr>
              <w:t>0</w:t>
            </w:r>
          </w:p>
        </w:tc>
        <w:tc>
          <w:tcPr>
            <w:tcW w:w="709" w:type="dxa"/>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lang w:val="en-US" w:eastAsia="zh-CN"/>
              </w:rPr>
              <w:t>0</w:t>
            </w:r>
          </w:p>
        </w:tc>
        <w:tc>
          <w:tcPr>
            <w:tcW w:w="567" w:type="dxa"/>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lang w:val="en-US" w:eastAsia="zh-CN"/>
              </w:rPr>
              <w:t>0</w:t>
            </w:r>
          </w:p>
        </w:tc>
        <w:tc>
          <w:tcPr>
            <w:tcW w:w="708" w:type="dxa"/>
            <w:vAlign w:val="center"/>
          </w:tcPr>
          <w:p>
            <w:pPr>
              <w:jc w:val="center"/>
              <w:rPr>
                <w:rFonts w:hint="default" w:ascii="Times New Roman" w:hAnsi="Times New Roman" w:cs="Times New Roman"/>
              </w:rPr>
            </w:pPr>
            <w:r>
              <w:rPr>
                <w:rFonts w:hint="default" w:ascii="Times New Roman" w:hAnsi="Times New Roman"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7" w:type="dxa"/>
            <w:vMerge w:val="continue"/>
            <w:vAlign w:val="center"/>
          </w:tcPr>
          <w:p>
            <w:pPr>
              <w:rPr>
                <w:rFonts w:hint="default" w:ascii="Times New Roman" w:hAnsi="Times New Roman" w:cs="Times New Roman"/>
              </w:rPr>
            </w:pPr>
          </w:p>
        </w:tc>
        <w:tc>
          <w:tcPr>
            <w:tcW w:w="1570" w:type="dxa"/>
            <w:vMerge w:val="restart"/>
            <w:vAlign w:val="center"/>
          </w:tcPr>
          <w:p>
            <w:pPr>
              <w:rPr>
                <w:rFonts w:hint="default" w:ascii="Times New Roman" w:hAnsi="Times New Roman" w:cs="Times New Roman"/>
                <w:sz w:val="18"/>
                <w:szCs w:val="18"/>
              </w:rPr>
            </w:pPr>
            <w:r>
              <w:rPr>
                <w:rFonts w:hint="default" w:ascii="Times New Roman" w:hAnsi="Times New Roman" w:cs="Times New Roman"/>
                <w:sz w:val="18"/>
                <w:szCs w:val="18"/>
              </w:rPr>
              <w:t>（五）不予处理</w:t>
            </w:r>
          </w:p>
        </w:tc>
        <w:tc>
          <w:tcPr>
            <w:tcW w:w="2683" w:type="dxa"/>
            <w:vAlign w:val="center"/>
          </w:tcPr>
          <w:p>
            <w:pPr>
              <w:rPr>
                <w:rFonts w:hint="default" w:ascii="Times New Roman" w:hAnsi="Times New Roman" w:cs="Times New Roman"/>
                <w:sz w:val="18"/>
                <w:szCs w:val="18"/>
              </w:rPr>
            </w:pPr>
            <w:r>
              <w:rPr>
                <w:rFonts w:hint="default" w:ascii="Times New Roman" w:hAnsi="Times New Roman" w:cs="Times New Roman"/>
                <w:sz w:val="18"/>
                <w:szCs w:val="18"/>
              </w:rPr>
              <w:t>1．信访举报投诉类申请</w:t>
            </w:r>
          </w:p>
        </w:tc>
        <w:tc>
          <w:tcPr>
            <w:tcW w:w="567" w:type="dxa"/>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lang w:val="en-US" w:eastAsia="zh-CN"/>
              </w:rPr>
              <w:t>0</w:t>
            </w:r>
          </w:p>
        </w:tc>
        <w:tc>
          <w:tcPr>
            <w:tcW w:w="538" w:type="dxa"/>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lang w:val="en-US" w:eastAsia="zh-CN"/>
              </w:rPr>
              <w:t>0</w:t>
            </w:r>
          </w:p>
        </w:tc>
        <w:tc>
          <w:tcPr>
            <w:tcW w:w="567" w:type="dxa"/>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lang w:val="en-US" w:eastAsia="zh-CN"/>
              </w:rPr>
              <w:t>0</w:t>
            </w:r>
          </w:p>
        </w:tc>
        <w:tc>
          <w:tcPr>
            <w:tcW w:w="709" w:type="dxa"/>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lang w:val="en-US" w:eastAsia="zh-CN"/>
              </w:rPr>
              <w:t>0</w:t>
            </w:r>
          </w:p>
        </w:tc>
        <w:tc>
          <w:tcPr>
            <w:tcW w:w="709" w:type="dxa"/>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lang w:val="en-US" w:eastAsia="zh-CN"/>
              </w:rPr>
              <w:t>0</w:t>
            </w:r>
          </w:p>
        </w:tc>
        <w:tc>
          <w:tcPr>
            <w:tcW w:w="567" w:type="dxa"/>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lang w:val="en-US" w:eastAsia="zh-CN"/>
              </w:rPr>
              <w:t>0</w:t>
            </w:r>
          </w:p>
        </w:tc>
        <w:tc>
          <w:tcPr>
            <w:tcW w:w="708" w:type="dxa"/>
            <w:vAlign w:val="center"/>
          </w:tcPr>
          <w:p>
            <w:pPr>
              <w:jc w:val="center"/>
              <w:rPr>
                <w:rFonts w:hint="default" w:ascii="Times New Roman" w:hAnsi="Times New Roman" w:cs="Times New Roman"/>
              </w:rPr>
            </w:pPr>
            <w:r>
              <w:rPr>
                <w:rFonts w:hint="default" w:ascii="Times New Roman" w:hAnsi="Times New Roman"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7" w:type="dxa"/>
            <w:vMerge w:val="continue"/>
            <w:vAlign w:val="center"/>
          </w:tcPr>
          <w:p>
            <w:pPr>
              <w:rPr>
                <w:rFonts w:hint="default" w:ascii="Times New Roman" w:hAnsi="Times New Roman" w:cs="Times New Roman"/>
              </w:rPr>
            </w:pPr>
          </w:p>
        </w:tc>
        <w:tc>
          <w:tcPr>
            <w:tcW w:w="1570" w:type="dxa"/>
            <w:vMerge w:val="continue"/>
            <w:vAlign w:val="center"/>
          </w:tcPr>
          <w:p>
            <w:pPr>
              <w:rPr>
                <w:rFonts w:hint="default" w:ascii="Times New Roman" w:hAnsi="Times New Roman" w:cs="Times New Roman"/>
              </w:rPr>
            </w:pPr>
          </w:p>
        </w:tc>
        <w:tc>
          <w:tcPr>
            <w:tcW w:w="2683" w:type="dxa"/>
            <w:vAlign w:val="center"/>
          </w:tcPr>
          <w:p>
            <w:pPr>
              <w:rPr>
                <w:rFonts w:hint="default" w:ascii="Times New Roman" w:hAnsi="Times New Roman" w:cs="Times New Roman"/>
                <w:sz w:val="18"/>
                <w:szCs w:val="18"/>
              </w:rPr>
            </w:pPr>
            <w:r>
              <w:rPr>
                <w:rFonts w:hint="default" w:ascii="Times New Roman" w:hAnsi="Times New Roman" w:cs="Times New Roman"/>
                <w:sz w:val="18"/>
                <w:szCs w:val="18"/>
              </w:rPr>
              <w:t>2．重复申请</w:t>
            </w:r>
          </w:p>
        </w:tc>
        <w:tc>
          <w:tcPr>
            <w:tcW w:w="567" w:type="dxa"/>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lang w:val="en-US" w:eastAsia="zh-CN"/>
              </w:rPr>
              <w:t>0</w:t>
            </w:r>
          </w:p>
        </w:tc>
        <w:tc>
          <w:tcPr>
            <w:tcW w:w="538" w:type="dxa"/>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lang w:val="en-US" w:eastAsia="zh-CN"/>
              </w:rPr>
              <w:t>0</w:t>
            </w:r>
          </w:p>
        </w:tc>
        <w:tc>
          <w:tcPr>
            <w:tcW w:w="567" w:type="dxa"/>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lang w:val="en-US" w:eastAsia="zh-CN"/>
              </w:rPr>
              <w:t>0</w:t>
            </w:r>
          </w:p>
        </w:tc>
        <w:tc>
          <w:tcPr>
            <w:tcW w:w="709" w:type="dxa"/>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lang w:val="en-US" w:eastAsia="zh-CN"/>
              </w:rPr>
              <w:t>0</w:t>
            </w:r>
          </w:p>
        </w:tc>
        <w:tc>
          <w:tcPr>
            <w:tcW w:w="709" w:type="dxa"/>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lang w:val="en-US" w:eastAsia="zh-CN"/>
              </w:rPr>
              <w:t>0</w:t>
            </w:r>
          </w:p>
        </w:tc>
        <w:tc>
          <w:tcPr>
            <w:tcW w:w="567" w:type="dxa"/>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lang w:val="en-US" w:eastAsia="zh-CN"/>
              </w:rPr>
              <w:t>0</w:t>
            </w:r>
          </w:p>
        </w:tc>
        <w:tc>
          <w:tcPr>
            <w:tcW w:w="708" w:type="dxa"/>
            <w:vAlign w:val="center"/>
          </w:tcPr>
          <w:p>
            <w:pPr>
              <w:jc w:val="center"/>
              <w:rPr>
                <w:rFonts w:hint="default" w:ascii="Times New Roman" w:hAnsi="Times New Roman" w:cs="Times New Roman"/>
              </w:rPr>
            </w:pPr>
            <w:r>
              <w:rPr>
                <w:rFonts w:hint="default" w:ascii="Times New Roman" w:hAnsi="Times New Roman"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7" w:type="dxa"/>
            <w:vMerge w:val="continue"/>
            <w:vAlign w:val="center"/>
          </w:tcPr>
          <w:p>
            <w:pPr>
              <w:rPr>
                <w:rFonts w:hint="default" w:ascii="Times New Roman" w:hAnsi="Times New Roman" w:cs="Times New Roman"/>
              </w:rPr>
            </w:pPr>
          </w:p>
        </w:tc>
        <w:tc>
          <w:tcPr>
            <w:tcW w:w="1570" w:type="dxa"/>
            <w:vMerge w:val="continue"/>
            <w:vAlign w:val="center"/>
          </w:tcPr>
          <w:p>
            <w:pPr>
              <w:rPr>
                <w:rFonts w:hint="default" w:ascii="Times New Roman" w:hAnsi="Times New Roman" w:cs="Times New Roman"/>
              </w:rPr>
            </w:pPr>
          </w:p>
        </w:tc>
        <w:tc>
          <w:tcPr>
            <w:tcW w:w="2683" w:type="dxa"/>
            <w:vAlign w:val="center"/>
          </w:tcPr>
          <w:p>
            <w:pPr>
              <w:rPr>
                <w:rFonts w:hint="default" w:ascii="Times New Roman" w:hAnsi="Times New Roman" w:cs="Times New Roman"/>
                <w:sz w:val="18"/>
                <w:szCs w:val="18"/>
              </w:rPr>
            </w:pPr>
            <w:r>
              <w:rPr>
                <w:rFonts w:hint="default" w:ascii="Times New Roman" w:hAnsi="Times New Roman" w:cs="Times New Roman"/>
                <w:sz w:val="18"/>
                <w:szCs w:val="18"/>
              </w:rPr>
              <w:t>3．要求提供公开出版物</w:t>
            </w:r>
          </w:p>
        </w:tc>
        <w:tc>
          <w:tcPr>
            <w:tcW w:w="567" w:type="dxa"/>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lang w:val="en-US" w:eastAsia="zh-CN"/>
              </w:rPr>
              <w:t>0</w:t>
            </w:r>
          </w:p>
        </w:tc>
        <w:tc>
          <w:tcPr>
            <w:tcW w:w="538" w:type="dxa"/>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lang w:val="en-US" w:eastAsia="zh-CN"/>
              </w:rPr>
              <w:t>0</w:t>
            </w:r>
          </w:p>
        </w:tc>
        <w:tc>
          <w:tcPr>
            <w:tcW w:w="567" w:type="dxa"/>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lang w:val="en-US" w:eastAsia="zh-CN"/>
              </w:rPr>
              <w:t>0</w:t>
            </w:r>
          </w:p>
        </w:tc>
        <w:tc>
          <w:tcPr>
            <w:tcW w:w="709" w:type="dxa"/>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lang w:val="en-US" w:eastAsia="zh-CN"/>
              </w:rPr>
              <w:t>0</w:t>
            </w:r>
          </w:p>
        </w:tc>
        <w:tc>
          <w:tcPr>
            <w:tcW w:w="709" w:type="dxa"/>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lang w:val="en-US" w:eastAsia="zh-CN"/>
              </w:rPr>
              <w:t>0</w:t>
            </w:r>
          </w:p>
        </w:tc>
        <w:tc>
          <w:tcPr>
            <w:tcW w:w="567" w:type="dxa"/>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lang w:val="en-US" w:eastAsia="zh-CN"/>
              </w:rPr>
              <w:t>0</w:t>
            </w:r>
          </w:p>
        </w:tc>
        <w:tc>
          <w:tcPr>
            <w:tcW w:w="708" w:type="dxa"/>
            <w:vAlign w:val="center"/>
          </w:tcPr>
          <w:p>
            <w:pPr>
              <w:jc w:val="center"/>
              <w:rPr>
                <w:rFonts w:hint="default" w:ascii="Times New Roman" w:hAnsi="Times New Roman" w:cs="Times New Roman"/>
              </w:rPr>
            </w:pPr>
            <w:r>
              <w:rPr>
                <w:rFonts w:hint="default" w:ascii="Times New Roman" w:hAnsi="Times New Roman"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7" w:type="dxa"/>
            <w:vMerge w:val="continue"/>
            <w:vAlign w:val="center"/>
          </w:tcPr>
          <w:p>
            <w:pPr>
              <w:rPr>
                <w:rFonts w:hint="default" w:ascii="Times New Roman" w:hAnsi="Times New Roman" w:cs="Times New Roman"/>
              </w:rPr>
            </w:pPr>
          </w:p>
        </w:tc>
        <w:tc>
          <w:tcPr>
            <w:tcW w:w="1570" w:type="dxa"/>
            <w:vMerge w:val="continue"/>
            <w:vAlign w:val="center"/>
          </w:tcPr>
          <w:p>
            <w:pPr>
              <w:rPr>
                <w:rFonts w:hint="default" w:ascii="Times New Roman" w:hAnsi="Times New Roman" w:cs="Times New Roman"/>
              </w:rPr>
            </w:pPr>
          </w:p>
        </w:tc>
        <w:tc>
          <w:tcPr>
            <w:tcW w:w="2683" w:type="dxa"/>
            <w:vAlign w:val="center"/>
          </w:tcPr>
          <w:p>
            <w:pPr>
              <w:rPr>
                <w:rFonts w:hint="default" w:ascii="Times New Roman" w:hAnsi="Times New Roman" w:cs="Times New Roman"/>
                <w:sz w:val="18"/>
                <w:szCs w:val="18"/>
              </w:rPr>
            </w:pPr>
            <w:r>
              <w:rPr>
                <w:rFonts w:hint="default" w:ascii="Times New Roman" w:hAnsi="Times New Roman" w:cs="Times New Roman"/>
                <w:sz w:val="18"/>
                <w:szCs w:val="18"/>
              </w:rPr>
              <w:t>4．无正当理由大量反复申请</w:t>
            </w:r>
          </w:p>
        </w:tc>
        <w:tc>
          <w:tcPr>
            <w:tcW w:w="567" w:type="dxa"/>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lang w:val="en-US" w:eastAsia="zh-CN"/>
              </w:rPr>
              <w:t>0</w:t>
            </w:r>
          </w:p>
        </w:tc>
        <w:tc>
          <w:tcPr>
            <w:tcW w:w="538" w:type="dxa"/>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lang w:val="en-US" w:eastAsia="zh-CN"/>
              </w:rPr>
              <w:t>0</w:t>
            </w:r>
          </w:p>
        </w:tc>
        <w:tc>
          <w:tcPr>
            <w:tcW w:w="567" w:type="dxa"/>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lang w:val="en-US" w:eastAsia="zh-CN"/>
              </w:rPr>
              <w:t>0</w:t>
            </w:r>
          </w:p>
        </w:tc>
        <w:tc>
          <w:tcPr>
            <w:tcW w:w="709" w:type="dxa"/>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lang w:val="en-US" w:eastAsia="zh-CN"/>
              </w:rPr>
              <w:t>0</w:t>
            </w:r>
          </w:p>
        </w:tc>
        <w:tc>
          <w:tcPr>
            <w:tcW w:w="709" w:type="dxa"/>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lang w:val="en-US" w:eastAsia="zh-CN"/>
              </w:rPr>
              <w:t>0</w:t>
            </w:r>
          </w:p>
        </w:tc>
        <w:tc>
          <w:tcPr>
            <w:tcW w:w="567" w:type="dxa"/>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lang w:val="en-US" w:eastAsia="zh-CN"/>
              </w:rPr>
              <w:t>0</w:t>
            </w:r>
          </w:p>
        </w:tc>
        <w:tc>
          <w:tcPr>
            <w:tcW w:w="708" w:type="dxa"/>
            <w:vAlign w:val="center"/>
          </w:tcPr>
          <w:p>
            <w:pPr>
              <w:jc w:val="center"/>
              <w:rPr>
                <w:rFonts w:hint="default" w:ascii="Times New Roman" w:hAnsi="Times New Roman" w:cs="Times New Roman"/>
              </w:rPr>
            </w:pPr>
            <w:r>
              <w:rPr>
                <w:rFonts w:hint="default" w:ascii="Times New Roman" w:hAnsi="Times New Roman"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7" w:type="dxa"/>
            <w:vMerge w:val="continue"/>
            <w:vAlign w:val="center"/>
          </w:tcPr>
          <w:p>
            <w:pPr>
              <w:rPr>
                <w:rFonts w:hint="default" w:ascii="Times New Roman" w:hAnsi="Times New Roman" w:cs="Times New Roman"/>
              </w:rPr>
            </w:pPr>
          </w:p>
        </w:tc>
        <w:tc>
          <w:tcPr>
            <w:tcW w:w="1570" w:type="dxa"/>
            <w:vMerge w:val="continue"/>
            <w:vAlign w:val="center"/>
          </w:tcPr>
          <w:p>
            <w:pPr>
              <w:rPr>
                <w:rFonts w:hint="default" w:ascii="Times New Roman" w:hAnsi="Times New Roman" w:cs="Times New Roman"/>
              </w:rPr>
            </w:pPr>
          </w:p>
        </w:tc>
        <w:tc>
          <w:tcPr>
            <w:tcW w:w="2683" w:type="dxa"/>
            <w:vAlign w:val="center"/>
          </w:tcPr>
          <w:p>
            <w:pPr>
              <w:ind w:left="180" w:hanging="180" w:hangingChars="100"/>
              <w:rPr>
                <w:rFonts w:hint="default" w:ascii="Times New Roman" w:hAnsi="Times New Roman" w:cs="Times New Roman"/>
                <w:sz w:val="18"/>
                <w:szCs w:val="18"/>
              </w:rPr>
            </w:pPr>
            <w:r>
              <w:rPr>
                <w:rFonts w:hint="default" w:ascii="Times New Roman" w:hAnsi="Times New Roman" w:cs="Times New Roman"/>
                <w:sz w:val="18"/>
                <w:szCs w:val="18"/>
              </w:rPr>
              <w:t>5．要求行政机关确认或重新出具已获取信息</w:t>
            </w:r>
          </w:p>
        </w:tc>
        <w:tc>
          <w:tcPr>
            <w:tcW w:w="567" w:type="dxa"/>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lang w:val="en-US" w:eastAsia="zh-CN"/>
              </w:rPr>
              <w:t>0</w:t>
            </w:r>
          </w:p>
        </w:tc>
        <w:tc>
          <w:tcPr>
            <w:tcW w:w="538" w:type="dxa"/>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lang w:val="en-US" w:eastAsia="zh-CN"/>
              </w:rPr>
              <w:t>0</w:t>
            </w:r>
          </w:p>
        </w:tc>
        <w:tc>
          <w:tcPr>
            <w:tcW w:w="567" w:type="dxa"/>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lang w:val="en-US" w:eastAsia="zh-CN"/>
              </w:rPr>
              <w:t>0</w:t>
            </w:r>
          </w:p>
        </w:tc>
        <w:tc>
          <w:tcPr>
            <w:tcW w:w="709" w:type="dxa"/>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lang w:val="en-US" w:eastAsia="zh-CN"/>
              </w:rPr>
              <w:t>0</w:t>
            </w:r>
          </w:p>
        </w:tc>
        <w:tc>
          <w:tcPr>
            <w:tcW w:w="709" w:type="dxa"/>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lang w:val="en-US" w:eastAsia="zh-CN"/>
              </w:rPr>
              <w:t>0</w:t>
            </w:r>
          </w:p>
        </w:tc>
        <w:tc>
          <w:tcPr>
            <w:tcW w:w="567" w:type="dxa"/>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lang w:val="en-US" w:eastAsia="zh-CN"/>
              </w:rPr>
              <w:t>0</w:t>
            </w:r>
          </w:p>
        </w:tc>
        <w:tc>
          <w:tcPr>
            <w:tcW w:w="708" w:type="dxa"/>
            <w:vAlign w:val="center"/>
          </w:tcPr>
          <w:p>
            <w:pPr>
              <w:jc w:val="center"/>
              <w:rPr>
                <w:rFonts w:hint="default" w:ascii="Times New Roman" w:hAnsi="Times New Roman" w:cs="Times New Roman"/>
              </w:rPr>
            </w:pPr>
            <w:r>
              <w:rPr>
                <w:rFonts w:hint="default" w:ascii="Times New Roman" w:hAnsi="Times New Roman"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7" w:type="dxa"/>
            <w:vAlign w:val="center"/>
          </w:tcPr>
          <w:p>
            <w:pPr>
              <w:rPr>
                <w:rFonts w:hint="default" w:ascii="Times New Roman" w:hAnsi="Times New Roman" w:cs="Times New Roman"/>
              </w:rPr>
            </w:pPr>
          </w:p>
        </w:tc>
        <w:tc>
          <w:tcPr>
            <w:tcW w:w="1570" w:type="dxa"/>
            <w:vAlign w:val="center"/>
          </w:tcPr>
          <w:p>
            <w:pPr>
              <w:rPr>
                <w:rFonts w:hint="default" w:ascii="Times New Roman" w:hAnsi="Times New Roman" w:cs="Times New Roman"/>
                <w:sz w:val="18"/>
                <w:szCs w:val="18"/>
              </w:rPr>
            </w:pPr>
            <w:r>
              <w:rPr>
                <w:rFonts w:hint="default" w:ascii="Times New Roman" w:hAnsi="Times New Roman" w:cs="Times New Roman"/>
                <w:sz w:val="18"/>
                <w:szCs w:val="18"/>
              </w:rPr>
              <w:t>（六）其他处理</w:t>
            </w:r>
          </w:p>
        </w:tc>
        <w:tc>
          <w:tcPr>
            <w:tcW w:w="2683" w:type="dxa"/>
            <w:vAlign w:val="center"/>
          </w:tcPr>
          <w:p>
            <w:pP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1</w:t>
            </w:r>
            <w:r>
              <w:rPr>
                <w:rFonts w:hint="default" w:ascii="Times New Roman" w:hAnsi="Times New Roman" w:cs="Times New Roman"/>
                <w:sz w:val="18"/>
                <w:szCs w:val="18"/>
              </w:rPr>
              <w:t>．</w:t>
            </w:r>
            <w:r>
              <w:rPr>
                <w:rFonts w:hint="default" w:ascii="Times New Roman" w:hAnsi="Times New Roman" w:cs="Times New Roman"/>
                <w:sz w:val="18"/>
                <w:szCs w:val="18"/>
                <w:lang w:eastAsia="zh-CN"/>
              </w:rPr>
              <w:t>申请人无正当理由逾期不补正、行政机关不再处理其政府信息公开申请</w:t>
            </w:r>
          </w:p>
        </w:tc>
        <w:tc>
          <w:tcPr>
            <w:tcW w:w="567" w:type="dxa"/>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lang w:val="en-US" w:eastAsia="zh-CN"/>
              </w:rPr>
              <w:t>0</w:t>
            </w:r>
          </w:p>
        </w:tc>
        <w:tc>
          <w:tcPr>
            <w:tcW w:w="538" w:type="dxa"/>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lang w:val="en-US" w:eastAsia="zh-CN"/>
              </w:rPr>
              <w:t>0</w:t>
            </w:r>
          </w:p>
        </w:tc>
        <w:tc>
          <w:tcPr>
            <w:tcW w:w="567" w:type="dxa"/>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lang w:val="en-US" w:eastAsia="zh-CN"/>
              </w:rPr>
              <w:t>0</w:t>
            </w:r>
          </w:p>
        </w:tc>
        <w:tc>
          <w:tcPr>
            <w:tcW w:w="709" w:type="dxa"/>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lang w:val="en-US" w:eastAsia="zh-CN"/>
              </w:rPr>
              <w:t>0</w:t>
            </w:r>
          </w:p>
        </w:tc>
        <w:tc>
          <w:tcPr>
            <w:tcW w:w="709" w:type="dxa"/>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lang w:val="en-US" w:eastAsia="zh-CN"/>
              </w:rPr>
              <w:t>0</w:t>
            </w:r>
          </w:p>
        </w:tc>
        <w:tc>
          <w:tcPr>
            <w:tcW w:w="567" w:type="dxa"/>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lang w:val="en-US" w:eastAsia="zh-CN"/>
              </w:rPr>
              <w:t>0</w:t>
            </w:r>
          </w:p>
        </w:tc>
        <w:tc>
          <w:tcPr>
            <w:tcW w:w="708" w:type="dxa"/>
            <w:vAlign w:val="center"/>
          </w:tcPr>
          <w:p>
            <w:pPr>
              <w:jc w:val="center"/>
              <w:rPr>
                <w:rFonts w:hint="default" w:ascii="Times New Roman" w:hAnsi="Times New Roman" w:cs="Times New Roman"/>
              </w:rPr>
            </w:pPr>
            <w:r>
              <w:rPr>
                <w:rFonts w:hint="default" w:ascii="Times New Roman" w:hAnsi="Times New Roman"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7" w:type="dxa"/>
            <w:vAlign w:val="center"/>
          </w:tcPr>
          <w:p>
            <w:pPr>
              <w:rPr>
                <w:rFonts w:hint="default" w:ascii="Times New Roman" w:hAnsi="Times New Roman" w:cs="Times New Roman"/>
              </w:rPr>
            </w:pPr>
          </w:p>
        </w:tc>
        <w:tc>
          <w:tcPr>
            <w:tcW w:w="1570" w:type="dxa"/>
            <w:vAlign w:val="center"/>
          </w:tcPr>
          <w:p>
            <w:pPr>
              <w:rPr>
                <w:rFonts w:hint="default" w:ascii="Times New Roman" w:hAnsi="Times New Roman" w:cs="Times New Roman"/>
                <w:sz w:val="18"/>
                <w:szCs w:val="18"/>
              </w:rPr>
            </w:pPr>
          </w:p>
        </w:tc>
        <w:tc>
          <w:tcPr>
            <w:tcW w:w="2683" w:type="dxa"/>
            <w:vAlign w:val="center"/>
          </w:tcPr>
          <w:p>
            <w:pP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2</w:t>
            </w:r>
            <w:r>
              <w:rPr>
                <w:rFonts w:hint="default" w:ascii="Times New Roman" w:hAnsi="Times New Roman" w:cs="Times New Roman"/>
                <w:sz w:val="18"/>
                <w:szCs w:val="18"/>
              </w:rPr>
              <w:t>．</w:t>
            </w:r>
            <w:r>
              <w:rPr>
                <w:rFonts w:hint="default" w:ascii="Times New Roman" w:hAnsi="Times New Roman" w:cs="Times New Roman"/>
                <w:sz w:val="18"/>
                <w:szCs w:val="18"/>
                <w:lang w:eastAsia="zh-CN"/>
              </w:rPr>
              <w:t>申请人逾期未按收费通知要求缴纳费用、行政机关不再处理其政府信息公开申请</w:t>
            </w:r>
          </w:p>
        </w:tc>
        <w:tc>
          <w:tcPr>
            <w:tcW w:w="567" w:type="dxa"/>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lang w:val="en-US" w:eastAsia="zh-CN"/>
              </w:rPr>
              <w:t>0</w:t>
            </w:r>
          </w:p>
        </w:tc>
        <w:tc>
          <w:tcPr>
            <w:tcW w:w="538" w:type="dxa"/>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lang w:val="en-US" w:eastAsia="zh-CN"/>
              </w:rPr>
              <w:t>0</w:t>
            </w:r>
          </w:p>
        </w:tc>
        <w:tc>
          <w:tcPr>
            <w:tcW w:w="567" w:type="dxa"/>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lang w:val="en-US" w:eastAsia="zh-CN"/>
              </w:rPr>
              <w:t>0</w:t>
            </w:r>
          </w:p>
        </w:tc>
        <w:tc>
          <w:tcPr>
            <w:tcW w:w="709" w:type="dxa"/>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lang w:val="en-US" w:eastAsia="zh-CN"/>
              </w:rPr>
              <w:t>0</w:t>
            </w:r>
          </w:p>
        </w:tc>
        <w:tc>
          <w:tcPr>
            <w:tcW w:w="709" w:type="dxa"/>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lang w:val="en-US" w:eastAsia="zh-CN"/>
              </w:rPr>
              <w:t>0</w:t>
            </w:r>
          </w:p>
        </w:tc>
        <w:tc>
          <w:tcPr>
            <w:tcW w:w="567" w:type="dxa"/>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lang w:val="en-US" w:eastAsia="zh-CN"/>
              </w:rPr>
              <w:t>0</w:t>
            </w:r>
          </w:p>
        </w:tc>
        <w:tc>
          <w:tcPr>
            <w:tcW w:w="708" w:type="dxa"/>
            <w:vAlign w:val="center"/>
          </w:tcPr>
          <w:p>
            <w:pPr>
              <w:jc w:val="center"/>
              <w:rPr>
                <w:rFonts w:hint="default" w:ascii="Times New Roman" w:hAnsi="Times New Roman" w:cs="Times New Roman"/>
                <w:lang w:val="en-US" w:eastAsia="zh-CN"/>
              </w:rPr>
            </w:pPr>
            <w:r>
              <w:rPr>
                <w:rFonts w:hint="default" w:ascii="Times New Roman" w:hAnsi="Times New Roman"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7" w:type="dxa"/>
            <w:vAlign w:val="center"/>
          </w:tcPr>
          <w:p>
            <w:pPr>
              <w:rPr>
                <w:rFonts w:hint="default" w:ascii="Times New Roman" w:hAnsi="Times New Roman" w:cs="Times New Roman"/>
              </w:rPr>
            </w:pPr>
          </w:p>
        </w:tc>
        <w:tc>
          <w:tcPr>
            <w:tcW w:w="1570" w:type="dxa"/>
            <w:vAlign w:val="center"/>
          </w:tcPr>
          <w:p>
            <w:pPr>
              <w:rPr>
                <w:rFonts w:hint="default" w:ascii="Times New Roman" w:hAnsi="Times New Roman" w:cs="Times New Roman"/>
                <w:sz w:val="18"/>
                <w:szCs w:val="18"/>
              </w:rPr>
            </w:pPr>
          </w:p>
        </w:tc>
        <w:tc>
          <w:tcPr>
            <w:tcW w:w="2683" w:type="dxa"/>
            <w:vAlign w:val="center"/>
          </w:tcPr>
          <w:p>
            <w:pP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3</w:t>
            </w:r>
            <w:r>
              <w:rPr>
                <w:rFonts w:hint="default" w:ascii="Times New Roman" w:hAnsi="Times New Roman" w:cs="Times New Roman"/>
                <w:sz w:val="18"/>
                <w:szCs w:val="18"/>
              </w:rPr>
              <w:t>．</w:t>
            </w:r>
            <w:r>
              <w:rPr>
                <w:rFonts w:hint="default" w:ascii="Times New Roman" w:hAnsi="Times New Roman" w:cs="Times New Roman"/>
                <w:sz w:val="18"/>
                <w:szCs w:val="18"/>
                <w:lang w:eastAsia="zh-CN"/>
              </w:rPr>
              <w:t>其他</w:t>
            </w:r>
          </w:p>
        </w:tc>
        <w:tc>
          <w:tcPr>
            <w:tcW w:w="567" w:type="dxa"/>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lang w:val="en-US" w:eastAsia="zh-CN"/>
              </w:rPr>
              <w:t>0</w:t>
            </w:r>
          </w:p>
        </w:tc>
        <w:tc>
          <w:tcPr>
            <w:tcW w:w="538" w:type="dxa"/>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lang w:val="en-US" w:eastAsia="zh-CN"/>
              </w:rPr>
              <w:t>0</w:t>
            </w:r>
          </w:p>
        </w:tc>
        <w:tc>
          <w:tcPr>
            <w:tcW w:w="567" w:type="dxa"/>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lang w:val="en-US" w:eastAsia="zh-CN"/>
              </w:rPr>
              <w:t>0</w:t>
            </w:r>
          </w:p>
        </w:tc>
        <w:tc>
          <w:tcPr>
            <w:tcW w:w="709" w:type="dxa"/>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lang w:val="en-US" w:eastAsia="zh-CN"/>
              </w:rPr>
              <w:t>0</w:t>
            </w:r>
          </w:p>
        </w:tc>
        <w:tc>
          <w:tcPr>
            <w:tcW w:w="709" w:type="dxa"/>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lang w:val="en-US" w:eastAsia="zh-CN"/>
              </w:rPr>
              <w:t>0</w:t>
            </w:r>
          </w:p>
        </w:tc>
        <w:tc>
          <w:tcPr>
            <w:tcW w:w="567" w:type="dxa"/>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lang w:val="en-US" w:eastAsia="zh-CN"/>
              </w:rPr>
              <w:t>0</w:t>
            </w:r>
          </w:p>
        </w:tc>
        <w:tc>
          <w:tcPr>
            <w:tcW w:w="708" w:type="dxa"/>
            <w:vAlign w:val="center"/>
          </w:tcPr>
          <w:p>
            <w:pPr>
              <w:jc w:val="center"/>
              <w:rPr>
                <w:rFonts w:hint="default" w:ascii="Times New Roman" w:hAnsi="Times New Roman" w:cs="Times New Roman"/>
                <w:lang w:val="en-US" w:eastAsia="zh-CN"/>
              </w:rPr>
            </w:pPr>
            <w:r>
              <w:rPr>
                <w:rFonts w:hint="default" w:ascii="Times New Roman" w:hAnsi="Times New Roman"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7" w:type="dxa"/>
            <w:vAlign w:val="center"/>
          </w:tcPr>
          <w:p>
            <w:pPr>
              <w:rPr>
                <w:rFonts w:hint="default" w:ascii="Times New Roman" w:hAnsi="Times New Roman" w:cs="Times New Roman"/>
              </w:rPr>
            </w:pPr>
          </w:p>
        </w:tc>
        <w:tc>
          <w:tcPr>
            <w:tcW w:w="4253" w:type="dxa"/>
            <w:gridSpan w:val="2"/>
            <w:vAlign w:val="center"/>
          </w:tcPr>
          <w:p>
            <w:pPr>
              <w:rPr>
                <w:rFonts w:hint="default" w:ascii="Times New Roman" w:hAnsi="Times New Roman" w:cs="Times New Roman"/>
                <w:sz w:val="18"/>
                <w:szCs w:val="18"/>
              </w:rPr>
            </w:pPr>
            <w:r>
              <w:rPr>
                <w:rFonts w:hint="default" w:ascii="Times New Roman" w:hAnsi="Times New Roman" w:cs="Times New Roman"/>
                <w:sz w:val="18"/>
                <w:szCs w:val="18"/>
              </w:rPr>
              <w:t>（七）总计</w:t>
            </w:r>
          </w:p>
        </w:tc>
        <w:tc>
          <w:tcPr>
            <w:tcW w:w="567" w:type="dxa"/>
            <w:vAlign w:val="center"/>
          </w:tcPr>
          <w:p>
            <w:pPr>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1</w:t>
            </w:r>
          </w:p>
        </w:tc>
        <w:tc>
          <w:tcPr>
            <w:tcW w:w="538" w:type="dxa"/>
            <w:vAlign w:val="center"/>
          </w:tcPr>
          <w:p>
            <w:pPr>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0</w:t>
            </w:r>
          </w:p>
        </w:tc>
        <w:tc>
          <w:tcPr>
            <w:tcW w:w="567" w:type="dxa"/>
            <w:vAlign w:val="center"/>
          </w:tcPr>
          <w:p>
            <w:pPr>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0</w:t>
            </w:r>
          </w:p>
        </w:tc>
        <w:tc>
          <w:tcPr>
            <w:tcW w:w="709" w:type="dxa"/>
            <w:vAlign w:val="center"/>
          </w:tcPr>
          <w:p>
            <w:pPr>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0</w:t>
            </w:r>
          </w:p>
        </w:tc>
        <w:tc>
          <w:tcPr>
            <w:tcW w:w="709" w:type="dxa"/>
            <w:vAlign w:val="center"/>
          </w:tcPr>
          <w:p>
            <w:pPr>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1</w:t>
            </w:r>
          </w:p>
        </w:tc>
        <w:tc>
          <w:tcPr>
            <w:tcW w:w="567" w:type="dxa"/>
            <w:vAlign w:val="center"/>
          </w:tcPr>
          <w:p>
            <w:pPr>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0</w:t>
            </w:r>
          </w:p>
        </w:tc>
        <w:tc>
          <w:tcPr>
            <w:tcW w:w="708" w:type="dxa"/>
            <w:vAlign w:val="center"/>
          </w:tcPr>
          <w:p>
            <w:pPr>
              <w:jc w:val="center"/>
              <w:rPr>
                <w:rFonts w:hint="default" w:ascii="Times New Roman" w:hAnsi="Times New Roman" w:cs="Times New Roman"/>
              </w:rPr>
            </w:pPr>
            <w:r>
              <w:rPr>
                <w:rFonts w:hint="default" w:ascii="Times New Roman" w:hAnsi="Times New Roman" w:cs="Times New Roman"/>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20" w:type="dxa"/>
            <w:gridSpan w:val="3"/>
            <w:vAlign w:val="center"/>
          </w:tcPr>
          <w:p>
            <w:pPr>
              <w:rPr>
                <w:rFonts w:hint="default" w:ascii="Times New Roman" w:hAnsi="Times New Roman" w:cs="Times New Roman"/>
              </w:rPr>
            </w:pPr>
            <w:r>
              <w:rPr>
                <w:rFonts w:hint="default" w:ascii="Times New Roman" w:hAnsi="Times New Roman" w:cs="Times New Roman"/>
                <w:lang w:eastAsia="zh-CN"/>
              </w:rPr>
              <w:t>四</w:t>
            </w:r>
            <w:r>
              <w:rPr>
                <w:rFonts w:hint="default" w:ascii="Times New Roman" w:hAnsi="Times New Roman" w:cs="Times New Roman"/>
              </w:rPr>
              <w:t>、结转下年度继续办理</w:t>
            </w:r>
          </w:p>
        </w:tc>
        <w:tc>
          <w:tcPr>
            <w:tcW w:w="567" w:type="dxa"/>
            <w:vAlign w:val="center"/>
          </w:tcPr>
          <w:p>
            <w:pPr>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0</w:t>
            </w:r>
          </w:p>
        </w:tc>
        <w:tc>
          <w:tcPr>
            <w:tcW w:w="538" w:type="dxa"/>
            <w:vAlign w:val="center"/>
          </w:tcPr>
          <w:p>
            <w:pPr>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0</w:t>
            </w:r>
          </w:p>
        </w:tc>
        <w:tc>
          <w:tcPr>
            <w:tcW w:w="567" w:type="dxa"/>
            <w:vAlign w:val="center"/>
          </w:tcPr>
          <w:p>
            <w:pPr>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0</w:t>
            </w:r>
          </w:p>
        </w:tc>
        <w:tc>
          <w:tcPr>
            <w:tcW w:w="709" w:type="dxa"/>
            <w:vAlign w:val="center"/>
          </w:tcPr>
          <w:p>
            <w:pPr>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0</w:t>
            </w:r>
          </w:p>
        </w:tc>
        <w:tc>
          <w:tcPr>
            <w:tcW w:w="709" w:type="dxa"/>
            <w:vAlign w:val="center"/>
          </w:tcPr>
          <w:p>
            <w:pPr>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0</w:t>
            </w:r>
          </w:p>
        </w:tc>
        <w:tc>
          <w:tcPr>
            <w:tcW w:w="567" w:type="dxa"/>
            <w:vAlign w:val="center"/>
          </w:tcPr>
          <w:p>
            <w:pPr>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0</w:t>
            </w:r>
          </w:p>
        </w:tc>
        <w:tc>
          <w:tcPr>
            <w:tcW w:w="708" w:type="dxa"/>
            <w:vAlign w:val="center"/>
          </w:tcPr>
          <w:p>
            <w:pPr>
              <w:jc w:val="center"/>
              <w:rPr>
                <w:rFonts w:hint="default" w:ascii="Times New Roman" w:hAnsi="Times New Roman" w:cs="Times New Roman"/>
              </w:rPr>
            </w:pPr>
            <w:r>
              <w:rPr>
                <w:rFonts w:hint="default" w:ascii="Times New Roman" w:hAnsi="Times New Roman" w:cs="Times New Roman"/>
                <w:lang w:val="en-US" w:eastAsia="zh-CN"/>
              </w:rPr>
              <w:t>0</w:t>
            </w:r>
          </w:p>
        </w:tc>
      </w:tr>
    </w:tbl>
    <w:p>
      <w:pPr>
        <w:widowControl/>
        <w:numPr>
          <w:ilvl w:val="0"/>
          <w:numId w:val="0"/>
        </w:numPr>
        <w:shd w:val="clear" w:color="auto" w:fill="FFFFFF"/>
        <w:ind w:firstLine="640" w:firstLineChars="200"/>
        <w:rPr>
          <w:rFonts w:hint="default" w:ascii="Times New Roman" w:hAnsi="Times New Roman" w:eastAsia="黑体" w:cs="Times New Roman"/>
          <w:bCs/>
          <w:kern w:val="0"/>
          <w:sz w:val="32"/>
          <w:szCs w:val="32"/>
        </w:rPr>
      </w:pPr>
      <w:r>
        <w:rPr>
          <w:rFonts w:hint="default" w:ascii="Times New Roman" w:hAnsi="Times New Roman" w:eastAsia="黑体" w:cs="Times New Roman"/>
          <w:bCs/>
          <w:kern w:val="0"/>
          <w:sz w:val="32"/>
          <w:szCs w:val="32"/>
          <w:lang w:eastAsia="zh-CN"/>
        </w:rPr>
        <w:t>四、因</w:t>
      </w:r>
      <w:r>
        <w:rPr>
          <w:rFonts w:hint="default" w:ascii="Times New Roman" w:hAnsi="Times New Roman" w:eastAsia="黑体" w:cs="Times New Roman"/>
          <w:bCs/>
          <w:kern w:val="0"/>
          <w:sz w:val="32"/>
          <w:szCs w:val="32"/>
        </w:rPr>
        <w:t>政府信息公开</w:t>
      </w:r>
      <w:r>
        <w:rPr>
          <w:rFonts w:hint="default" w:ascii="Times New Roman" w:hAnsi="Times New Roman" w:eastAsia="黑体" w:cs="Times New Roman"/>
          <w:bCs/>
          <w:kern w:val="0"/>
          <w:sz w:val="32"/>
          <w:szCs w:val="32"/>
          <w:lang w:eastAsia="zh-CN"/>
        </w:rPr>
        <w:t>工作被申请</w:t>
      </w:r>
      <w:r>
        <w:rPr>
          <w:rFonts w:hint="default" w:ascii="Times New Roman" w:hAnsi="Times New Roman" w:eastAsia="黑体" w:cs="Times New Roman"/>
          <w:bCs/>
          <w:kern w:val="0"/>
          <w:sz w:val="32"/>
          <w:szCs w:val="32"/>
        </w:rPr>
        <w:t>行政复议、</w:t>
      </w:r>
      <w:r>
        <w:rPr>
          <w:rFonts w:hint="default" w:ascii="Times New Roman" w:hAnsi="Times New Roman" w:eastAsia="黑体" w:cs="Times New Roman"/>
          <w:bCs/>
          <w:kern w:val="0"/>
          <w:sz w:val="32"/>
          <w:szCs w:val="32"/>
          <w:lang w:eastAsia="zh-CN"/>
        </w:rPr>
        <w:t>提起</w:t>
      </w:r>
      <w:r>
        <w:rPr>
          <w:rFonts w:hint="default" w:ascii="Times New Roman" w:hAnsi="Times New Roman" w:eastAsia="黑体" w:cs="Times New Roman"/>
          <w:bCs/>
          <w:kern w:val="0"/>
          <w:sz w:val="32"/>
          <w:szCs w:val="32"/>
        </w:rPr>
        <w:t>行政诉讼情况</w:t>
      </w:r>
    </w:p>
    <w:p>
      <w:pPr>
        <w:widowControl/>
        <w:shd w:val="clear" w:color="auto" w:fill="FFFFFF"/>
        <w:rPr>
          <w:rFonts w:hint="default" w:ascii="Times New Roman" w:hAnsi="Times New Roman" w:eastAsia="黑体" w:cs="Times New Roman"/>
          <w:bCs/>
          <w:kern w:val="0"/>
          <w:sz w:val="32"/>
          <w:szCs w:val="32"/>
        </w:rPr>
      </w:pPr>
    </w:p>
    <w:tbl>
      <w:tblPr>
        <w:tblStyle w:val="10"/>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4"/>
        <w:gridCol w:w="605"/>
        <w:gridCol w:w="605"/>
        <w:gridCol w:w="605"/>
        <w:gridCol w:w="609"/>
        <w:gridCol w:w="605"/>
        <w:gridCol w:w="605"/>
        <w:gridCol w:w="605"/>
        <w:gridCol w:w="605"/>
        <w:gridCol w:w="609"/>
        <w:gridCol w:w="605"/>
        <w:gridCol w:w="605"/>
        <w:gridCol w:w="606"/>
        <w:gridCol w:w="606"/>
        <w:gridCol w:w="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55" w:type="pct"/>
            <w:gridSpan w:val="5"/>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行政复议</w:t>
            </w:r>
          </w:p>
        </w:tc>
        <w:tc>
          <w:tcPr>
            <w:tcW w:w="3344" w:type="pct"/>
            <w:gridSpan w:val="10"/>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7" w:type="pct"/>
            <w:vMerge w:val="restart"/>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结果维持</w:t>
            </w:r>
          </w:p>
        </w:tc>
        <w:tc>
          <w:tcPr>
            <w:tcW w:w="334" w:type="pct"/>
            <w:vMerge w:val="restart"/>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结果纠正</w:t>
            </w:r>
          </w:p>
        </w:tc>
        <w:tc>
          <w:tcPr>
            <w:tcW w:w="334" w:type="pct"/>
            <w:vMerge w:val="restart"/>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其他结果</w:t>
            </w:r>
          </w:p>
        </w:tc>
        <w:tc>
          <w:tcPr>
            <w:tcW w:w="334" w:type="pct"/>
            <w:vMerge w:val="restart"/>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尚未审结</w:t>
            </w:r>
          </w:p>
        </w:tc>
        <w:tc>
          <w:tcPr>
            <w:tcW w:w="334" w:type="pct"/>
            <w:vMerge w:val="restart"/>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总计</w:t>
            </w:r>
          </w:p>
        </w:tc>
        <w:tc>
          <w:tcPr>
            <w:tcW w:w="1672" w:type="pct"/>
            <w:gridSpan w:val="5"/>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未经复议直接起诉</w:t>
            </w:r>
          </w:p>
        </w:tc>
        <w:tc>
          <w:tcPr>
            <w:tcW w:w="1672" w:type="pct"/>
            <w:gridSpan w:val="5"/>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3" w:hRule="atLeast"/>
          <w:jc w:val="center"/>
        </w:trPr>
        <w:tc>
          <w:tcPr>
            <w:tcW w:w="317" w:type="pct"/>
            <w:vMerge w:val="continue"/>
            <w:vAlign w:val="center"/>
          </w:tcPr>
          <w:p>
            <w:pPr>
              <w:jc w:val="center"/>
              <w:rPr>
                <w:rFonts w:hint="default" w:ascii="Times New Roman" w:hAnsi="Times New Roman" w:cs="Times New Roman"/>
                <w:sz w:val="24"/>
                <w:szCs w:val="24"/>
              </w:rPr>
            </w:pPr>
          </w:p>
        </w:tc>
        <w:tc>
          <w:tcPr>
            <w:tcW w:w="334" w:type="pct"/>
            <w:vMerge w:val="continue"/>
            <w:vAlign w:val="center"/>
          </w:tcPr>
          <w:p>
            <w:pPr>
              <w:jc w:val="center"/>
              <w:rPr>
                <w:rFonts w:hint="default" w:ascii="Times New Roman" w:hAnsi="Times New Roman" w:cs="Times New Roman"/>
                <w:sz w:val="24"/>
                <w:szCs w:val="24"/>
              </w:rPr>
            </w:pPr>
          </w:p>
        </w:tc>
        <w:tc>
          <w:tcPr>
            <w:tcW w:w="334" w:type="pct"/>
            <w:vMerge w:val="continue"/>
            <w:vAlign w:val="center"/>
          </w:tcPr>
          <w:p>
            <w:pPr>
              <w:jc w:val="center"/>
              <w:rPr>
                <w:rFonts w:hint="default" w:ascii="Times New Roman" w:hAnsi="Times New Roman" w:cs="Times New Roman"/>
                <w:sz w:val="24"/>
                <w:szCs w:val="24"/>
              </w:rPr>
            </w:pPr>
          </w:p>
        </w:tc>
        <w:tc>
          <w:tcPr>
            <w:tcW w:w="334" w:type="pct"/>
            <w:vMerge w:val="continue"/>
            <w:vAlign w:val="center"/>
          </w:tcPr>
          <w:p>
            <w:pPr>
              <w:jc w:val="center"/>
              <w:rPr>
                <w:rFonts w:hint="default" w:ascii="Times New Roman" w:hAnsi="Times New Roman" w:cs="Times New Roman"/>
                <w:sz w:val="24"/>
                <w:szCs w:val="24"/>
              </w:rPr>
            </w:pPr>
          </w:p>
        </w:tc>
        <w:tc>
          <w:tcPr>
            <w:tcW w:w="334" w:type="pct"/>
            <w:vMerge w:val="continue"/>
            <w:vAlign w:val="center"/>
          </w:tcPr>
          <w:p>
            <w:pPr>
              <w:jc w:val="center"/>
              <w:rPr>
                <w:rFonts w:hint="default" w:ascii="Times New Roman" w:hAnsi="Times New Roman" w:cs="Times New Roman"/>
                <w:sz w:val="24"/>
                <w:szCs w:val="24"/>
              </w:rPr>
            </w:pPr>
          </w:p>
        </w:tc>
        <w:tc>
          <w:tcPr>
            <w:tcW w:w="334" w:type="pct"/>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结果维持</w:t>
            </w:r>
          </w:p>
        </w:tc>
        <w:tc>
          <w:tcPr>
            <w:tcW w:w="334" w:type="pct"/>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结果纠正</w:t>
            </w:r>
          </w:p>
        </w:tc>
        <w:tc>
          <w:tcPr>
            <w:tcW w:w="334" w:type="pct"/>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其他结果</w:t>
            </w:r>
          </w:p>
        </w:tc>
        <w:tc>
          <w:tcPr>
            <w:tcW w:w="334" w:type="pct"/>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尚未审结</w:t>
            </w:r>
          </w:p>
        </w:tc>
        <w:tc>
          <w:tcPr>
            <w:tcW w:w="334" w:type="pct"/>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总计</w:t>
            </w:r>
          </w:p>
        </w:tc>
        <w:tc>
          <w:tcPr>
            <w:tcW w:w="334" w:type="pct"/>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结果维持</w:t>
            </w:r>
          </w:p>
        </w:tc>
        <w:tc>
          <w:tcPr>
            <w:tcW w:w="334" w:type="pct"/>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结果纠正</w:t>
            </w:r>
          </w:p>
        </w:tc>
        <w:tc>
          <w:tcPr>
            <w:tcW w:w="334" w:type="pct"/>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其他结果</w:t>
            </w:r>
          </w:p>
        </w:tc>
        <w:tc>
          <w:tcPr>
            <w:tcW w:w="334" w:type="pct"/>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尚未审结</w:t>
            </w:r>
          </w:p>
        </w:tc>
        <w:tc>
          <w:tcPr>
            <w:tcW w:w="334" w:type="pct"/>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7" w:type="pct"/>
            <w:vAlign w:val="center"/>
          </w:tcPr>
          <w:p>
            <w:pPr>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szCs w:val="24"/>
                <w:lang w:val="en-US" w:eastAsia="zh-CN"/>
              </w:rPr>
              <w:t>0</w:t>
            </w:r>
          </w:p>
        </w:tc>
        <w:tc>
          <w:tcPr>
            <w:tcW w:w="334" w:type="pct"/>
            <w:vAlign w:val="center"/>
          </w:tcPr>
          <w:p>
            <w:pPr>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szCs w:val="24"/>
                <w:lang w:val="en-US" w:eastAsia="zh-CN"/>
              </w:rPr>
              <w:t>0</w:t>
            </w:r>
          </w:p>
        </w:tc>
        <w:tc>
          <w:tcPr>
            <w:tcW w:w="334" w:type="pct"/>
            <w:vAlign w:val="center"/>
          </w:tcPr>
          <w:p>
            <w:pPr>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szCs w:val="24"/>
                <w:lang w:val="en-US" w:eastAsia="zh-CN"/>
              </w:rPr>
              <w:t>0</w:t>
            </w:r>
          </w:p>
        </w:tc>
        <w:tc>
          <w:tcPr>
            <w:tcW w:w="334" w:type="pct"/>
            <w:vAlign w:val="center"/>
          </w:tcPr>
          <w:p>
            <w:pPr>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szCs w:val="24"/>
                <w:lang w:val="en-US" w:eastAsia="zh-CN"/>
              </w:rPr>
              <w:t>0</w:t>
            </w:r>
          </w:p>
        </w:tc>
        <w:tc>
          <w:tcPr>
            <w:tcW w:w="334" w:type="pct"/>
            <w:vAlign w:val="center"/>
          </w:tcPr>
          <w:p>
            <w:pPr>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szCs w:val="24"/>
                <w:lang w:val="en-US" w:eastAsia="zh-CN"/>
              </w:rPr>
              <w:t>0</w:t>
            </w:r>
          </w:p>
        </w:tc>
        <w:tc>
          <w:tcPr>
            <w:tcW w:w="334" w:type="pct"/>
            <w:vAlign w:val="center"/>
          </w:tcPr>
          <w:p>
            <w:pPr>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szCs w:val="24"/>
                <w:lang w:val="en-US" w:eastAsia="zh-CN"/>
              </w:rPr>
              <w:t>0</w:t>
            </w:r>
          </w:p>
        </w:tc>
        <w:tc>
          <w:tcPr>
            <w:tcW w:w="334" w:type="pct"/>
            <w:vAlign w:val="center"/>
          </w:tcPr>
          <w:p>
            <w:pPr>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szCs w:val="24"/>
                <w:lang w:val="en-US" w:eastAsia="zh-CN"/>
              </w:rPr>
              <w:t>0</w:t>
            </w:r>
          </w:p>
        </w:tc>
        <w:tc>
          <w:tcPr>
            <w:tcW w:w="334" w:type="pct"/>
            <w:vAlign w:val="center"/>
          </w:tcPr>
          <w:p>
            <w:pPr>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szCs w:val="24"/>
                <w:lang w:val="en-US" w:eastAsia="zh-CN"/>
              </w:rPr>
              <w:t>0</w:t>
            </w:r>
          </w:p>
        </w:tc>
        <w:tc>
          <w:tcPr>
            <w:tcW w:w="334" w:type="pct"/>
            <w:vAlign w:val="center"/>
          </w:tcPr>
          <w:p>
            <w:pPr>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szCs w:val="24"/>
                <w:lang w:val="en-US" w:eastAsia="zh-CN"/>
              </w:rPr>
              <w:t>0</w:t>
            </w:r>
          </w:p>
        </w:tc>
        <w:tc>
          <w:tcPr>
            <w:tcW w:w="334" w:type="pct"/>
            <w:vAlign w:val="center"/>
          </w:tcPr>
          <w:p>
            <w:pPr>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szCs w:val="24"/>
                <w:lang w:val="en-US" w:eastAsia="zh-CN"/>
              </w:rPr>
              <w:t>0</w:t>
            </w:r>
          </w:p>
        </w:tc>
        <w:tc>
          <w:tcPr>
            <w:tcW w:w="334" w:type="pct"/>
            <w:vAlign w:val="center"/>
          </w:tcPr>
          <w:p>
            <w:pPr>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szCs w:val="24"/>
                <w:lang w:val="en-US" w:eastAsia="zh-CN"/>
              </w:rPr>
              <w:t>0</w:t>
            </w:r>
          </w:p>
        </w:tc>
        <w:tc>
          <w:tcPr>
            <w:tcW w:w="334" w:type="pct"/>
            <w:vAlign w:val="center"/>
          </w:tcPr>
          <w:p>
            <w:pPr>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szCs w:val="24"/>
                <w:lang w:val="en-US" w:eastAsia="zh-CN"/>
              </w:rPr>
              <w:t>0</w:t>
            </w:r>
          </w:p>
        </w:tc>
        <w:tc>
          <w:tcPr>
            <w:tcW w:w="334" w:type="pct"/>
            <w:vAlign w:val="center"/>
          </w:tcPr>
          <w:p>
            <w:pPr>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szCs w:val="24"/>
                <w:lang w:val="en-US" w:eastAsia="zh-CN"/>
              </w:rPr>
              <w:t>0</w:t>
            </w:r>
          </w:p>
        </w:tc>
        <w:tc>
          <w:tcPr>
            <w:tcW w:w="334" w:type="pct"/>
            <w:vAlign w:val="center"/>
          </w:tcPr>
          <w:p>
            <w:pPr>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szCs w:val="24"/>
                <w:lang w:val="en-US" w:eastAsia="zh-CN"/>
              </w:rPr>
              <w:t>0</w:t>
            </w:r>
          </w:p>
        </w:tc>
        <w:tc>
          <w:tcPr>
            <w:tcW w:w="334" w:type="pct"/>
            <w:vAlign w:val="center"/>
          </w:tcPr>
          <w:p>
            <w:pPr>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szCs w:val="24"/>
                <w:lang w:val="en-US" w:eastAsia="zh-CN"/>
              </w:rPr>
              <w:t>0</w:t>
            </w:r>
          </w:p>
        </w:tc>
      </w:tr>
    </w:tbl>
    <w:p>
      <w:pPr>
        <w:widowControl/>
        <w:shd w:val="clear" w:color="auto" w:fill="FFFFFF"/>
        <w:jc w:val="center"/>
        <w:rPr>
          <w:rFonts w:hint="default" w:ascii="Times New Roman" w:hAnsi="Times New Roman" w:cs="Times New Roman"/>
          <w:kern w:val="0"/>
          <w:sz w:val="24"/>
          <w:szCs w:val="24"/>
        </w:rPr>
      </w:pPr>
    </w:p>
    <w:p>
      <w:pPr>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bCs/>
          <w:kern w:val="0"/>
          <w:sz w:val="32"/>
          <w:szCs w:val="32"/>
        </w:rPr>
        <w:t>五、存在的主要问题及改进情况</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目前我局政府信息公开工作存在的问题主要有：一是信息公开</w:t>
      </w:r>
      <w:r>
        <w:rPr>
          <w:rFonts w:hint="default" w:ascii="Times New Roman" w:hAnsi="Times New Roman" w:eastAsia="仿宋_GB2312" w:cs="Times New Roman"/>
          <w:sz w:val="32"/>
          <w:szCs w:val="32"/>
          <w:lang w:eastAsia="zh-CN"/>
        </w:rPr>
        <w:t>制度体系还不够健全，存在公开不及时，内容不明确的情况。</w:t>
      </w:r>
      <w:r>
        <w:rPr>
          <w:rFonts w:hint="default" w:ascii="Times New Roman" w:hAnsi="Times New Roman" w:eastAsia="仿宋_GB2312" w:cs="Times New Roman"/>
          <w:sz w:val="32"/>
          <w:szCs w:val="32"/>
        </w:rPr>
        <w:t>二是</w:t>
      </w:r>
      <w:r>
        <w:rPr>
          <w:rFonts w:hint="default" w:ascii="Times New Roman" w:hAnsi="Times New Roman" w:eastAsia="仿宋_GB2312" w:cs="Times New Roman"/>
          <w:sz w:val="32"/>
          <w:szCs w:val="32"/>
          <w:lang w:eastAsia="zh-CN"/>
        </w:rPr>
        <w:t>政策解读多是转发上级解读材料，本部门文件解读材料发布较少，形式比较单一。</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改进措施：</w:t>
      </w:r>
      <w:r>
        <w:rPr>
          <w:rFonts w:hint="default" w:ascii="Times New Roman" w:hAnsi="Times New Roman" w:eastAsia="仿宋_GB2312" w:cs="Times New Roman"/>
          <w:sz w:val="32"/>
          <w:szCs w:val="32"/>
          <w:lang w:eastAsia="zh-CN"/>
        </w:rPr>
        <w:br w:type="textWrapping"/>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（一）</w:t>
      </w:r>
      <w:r>
        <w:rPr>
          <w:rFonts w:hint="default" w:ascii="Times New Roman" w:hAnsi="Times New Roman" w:eastAsia="仿宋_GB2312" w:cs="Times New Roman"/>
          <w:sz w:val="32"/>
          <w:szCs w:val="32"/>
          <w:lang w:eastAsia="zh-CN"/>
        </w:rPr>
        <w:t>健全完善部门政府信息公开各项制度，</w:t>
      </w:r>
      <w:r>
        <w:rPr>
          <w:rFonts w:hint="default" w:ascii="Times New Roman" w:hAnsi="Times New Roman" w:eastAsia="仿宋_GB2312" w:cs="Times New Roman"/>
          <w:sz w:val="32"/>
          <w:szCs w:val="32"/>
        </w:rPr>
        <w:t>在前阶段信息公开工作的基础上，结合本单位实际，对信息公开目录作进一步完善，使之贴近工作实际。全面梳理信息公开内容，力求做到及时、全面、准确公开政府信息，特别是社会关注度高、与群众生产生活密切相关的信息要及时公开。</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二</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采取图文、领导人解读等多种形式做好政策文件的</w:t>
      </w:r>
      <w:r>
        <w:rPr>
          <w:rFonts w:hint="default" w:ascii="Times New Roman" w:hAnsi="Times New Roman" w:eastAsia="仿宋_GB2312" w:cs="Times New Roman"/>
          <w:sz w:val="32"/>
          <w:szCs w:val="32"/>
        </w:rPr>
        <w:t>宣传工作，正确引导社会公众正确行使知情权，以充分发挥信息公开的作用。</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bCs/>
          <w:kern w:val="0"/>
          <w:sz w:val="32"/>
          <w:szCs w:val="32"/>
        </w:rPr>
        <w:t>六、其他需要报告的事项</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eastAsia="仿宋_GB2312" w:cs="Times New Roman"/>
          <w:i w:val="0"/>
          <w:caps w:val="0"/>
          <w:color w:val="000000"/>
          <w:spacing w:val="0"/>
          <w:sz w:val="32"/>
          <w:szCs w:val="32"/>
          <w:lang w:val="en-US" w:eastAsia="zh-CN"/>
        </w:rPr>
      </w:pPr>
      <w:r>
        <w:rPr>
          <w:rFonts w:hint="default" w:ascii="Times New Roman" w:hAnsi="Times New Roman" w:cs="Times New Roman"/>
          <w:lang w:val="en-US" w:eastAsia="zh-CN"/>
        </w:rPr>
        <w:t xml:space="preserve"> </w:t>
      </w:r>
      <w:r>
        <w:rPr>
          <w:rFonts w:hint="default" w:ascii="Times New Roman" w:hAnsi="Times New Roman" w:eastAsia="黑体" w:cs="Times New Roman"/>
          <w:bCs/>
          <w:kern w:val="0"/>
          <w:sz w:val="32"/>
          <w:szCs w:val="32"/>
          <w:lang w:val="en-US" w:eastAsia="zh-CN"/>
        </w:rPr>
        <w:t>1、</w:t>
      </w:r>
      <w:r>
        <w:rPr>
          <w:rFonts w:hint="default" w:ascii="Times New Roman" w:hAnsi="Times New Roman" w:eastAsia="仿宋_GB2312" w:cs="Times New Roman"/>
          <w:color w:val="000000"/>
          <w:sz w:val="32"/>
          <w:lang w:eastAsia="zh-CN"/>
        </w:rPr>
        <w:t>收取信息处理费情况。</w:t>
      </w:r>
      <w:r>
        <w:rPr>
          <w:rFonts w:hint="default" w:ascii="Times New Roman" w:hAnsi="Times New Roman" w:eastAsia="仿宋_GB2312" w:cs="Times New Roman"/>
          <w:i w:val="0"/>
          <w:caps w:val="0"/>
          <w:color w:val="000000"/>
          <w:spacing w:val="0"/>
          <w:sz w:val="32"/>
          <w:szCs w:val="32"/>
        </w:rPr>
        <w:t>依据《国务院办公厅关于印发&lt;政府信息公开信息处理费管理办法&gt;的通知》（国办函〔2020〕109号）和《山东省人民政府办公厅关于做好政府信息公开信息处理费管理工作有关事项的通知》（鲁政办字〔2020〕179号）收取信息处理费。2021年</w:t>
      </w:r>
      <w:r>
        <w:rPr>
          <w:rFonts w:hint="default" w:ascii="Times New Roman" w:hAnsi="Times New Roman" w:eastAsia="仿宋_GB2312" w:cs="Times New Roman"/>
          <w:i w:val="0"/>
          <w:caps w:val="0"/>
          <w:color w:val="000000"/>
          <w:spacing w:val="0"/>
          <w:sz w:val="32"/>
          <w:szCs w:val="32"/>
          <w:lang w:eastAsia="zh-CN"/>
        </w:rPr>
        <w:t>本机关</w:t>
      </w:r>
      <w:r>
        <w:rPr>
          <w:rFonts w:hint="default" w:ascii="Times New Roman" w:hAnsi="Times New Roman" w:eastAsia="仿宋_GB2312" w:cs="Times New Roman"/>
          <w:i w:val="0"/>
          <w:caps w:val="0"/>
          <w:color w:val="000000"/>
          <w:spacing w:val="0"/>
          <w:sz w:val="32"/>
          <w:szCs w:val="32"/>
        </w:rPr>
        <w:t>依申请公开政府信息未收取任何费用</w:t>
      </w:r>
      <w:r>
        <w:rPr>
          <w:rFonts w:hint="default" w:ascii="Times New Roman" w:hAnsi="Times New Roman" w:eastAsia="仿宋_GB2312" w:cs="Times New Roman"/>
          <w:i w:val="0"/>
          <w:caps w:val="0"/>
          <w:color w:val="000000"/>
          <w:spacing w:val="0"/>
          <w:sz w:val="32"/>
          <w:szCs w:val="32"/>
          <w:lang w:val="en-US" w:eastAsia="zh-CN"/>
        </w:rPr>
        <w:t>。</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2、落实上级年度政务公开工作要点情况。严格落实《淄川区人民政府办公室关于印发淄川区2021年政务公开工作要点的通知》，重点做好</w:t>
      </w:r>
      <w:r>
        <w:rPr>
          <w:rFonts w:hint="default" w:ascii="Times New Roman" w:hAnsi="Times New Roman" w:eastAsia="仿宋_GB2312" w:cs="Times New Roman"/>
          <w:color w:val="000000" w:themeColor="text1"/>
          <w:sz w:val="32"/>
          <w:szCs w:val="32"/>
        </w:rPr>
        <w:t>2021年区政府工作报告任务执行情况</w:t>
      </w:r>
      <w:r>
        <w:rPr>
          <w:rFonts w:hint="default" w:ascii="Times New Roman" w:hAnsi="Times New Roman" w:eastAsia="仿宋_GB2312" w:cs="Times New Roman"/>
          <w:color w:val="000000" w:themeColor="text1"/>
          <w:sz w:val="32"/>
          <w:szCs w:val="32"/>
          <w:lang w:eastAsia="zh-CN"/>
        </w:rPr>
        <w:t>公开。</w:t>
      </w:r>
      <w:r>
        <w:rPr>
          <w:rFonts w:hint="default" w:ascii="Times New Roman" w:hAnsi="Times New Roman" w:eastAsia="仿宋_GB2312" w:cs="Times New Roman"/>
          <w:color w:val="000000" w:themeColor="text1"/>
          <w:sz w:val="32"/>
          <w:szCs w:val="32"/>
        </w:rPr>
        <w:t>主动公开</w:t>
      </w:r>
      <w:r>
        <w:rPr>
          <w:rFonts w:hint="default" w:ascii="Times New Roman" w:hAnsi="Times New Roman" w:eastAsia="仿宋_GB2312" w:cs="Times New Roman"/>
          <w:color w:val="000000" w:themeColor="text1"/>
          <w:sz w:val="32"/>
          <w:szCs w:val="32"/>
          <w:lang w:eastAsia="zh-CN"/>
        </w:rPr>
        <w:t>“</w:t>
      </w:r>
      <w:r>
        <w:rPr>
          <w:rFonts w:hint="default" w:ascii="Times New Roman" w:hAnsi="Times New Roman" w:eastAsia="仿宋_GB2312" w:cs="Times New Roman"/>
          <w:color w:val="000000" w:themeColor="text1"/>
          <w:sz w:val="32"/>
          <w:szCs w:val="32"/>
        </w:rPr>
        <w:t>十四五</w:t>
      </w:r>
      <w:r>
        <w:rPr>
          <w:rFonts w:hint="default" w:ascii="Times New Roman" w:hAnsi="Times New Roman" w:eastAsia="仿宋_GB2312" w:cs="Times New Roman"/>
          <w:color w:val="000000" w:themeColor="text1"/>
          <w:sz w:val="32"/>
          <w:szCs w:val="32"/>
          <w:lang w:eastAsia="zh-CN"/>
        </w:rPr>
        <w:t>”</w:t>
      </w:r>
      <w:r>
        <w:rPr>
          <w:rFonts w:hint="default" w:ascii="Times New Roman" w:hAnsi="Times New Roman" w:eastAsia="仿宋_GB2312" w:cs="Times New Roman"/>
          <w:color w:val="000000" w:themeColor="text1"/>
          <w:sz w:val="32"/>
          <w:szCs w:val="32"/>
        </w:rPr>
        <w:t>规划</w:t>
      </w:r>
      <w:r>
        <w:rPr>
          <w:rFonts w:hint="default" w:ascii="Times New Roman" w:hAnsi="Times New Roman" w:eastAsia="仿宋_GB2312" w:cs="Times New Roman"/>
          <w:color w:val="000000" w:themeColor="text1"/>
          <w:sz w:val="32"/>
          <w:szCs w:val="32"/>
          <w:lang w:eastAsia="zh-CN"/>
        </w:rPr>
        <w:t>，同时做好</w:t>
      </w:r>
      <w:r>
        <w:rPr>
          <w:rFonts w:hint="default" w:ascii="Times New Roman" w:hAnsi="Times New Roman" w:eastAsia="仿宋_GB2312" w:cs="Times New Roman"/>
          <w:color w:val="000000" w:themeColor="text1"/>
          <w:sz w:val="32"/>
          <w:szCs w:val="32"/>
        </w:rPr>
        <w:t>历史规划（计划）的归集整理和主动公开工作，公开重大决策跟踪反馈和执行效果评估情况，充分展示</w:t>
      </w:r>
      <w:r>
        <w:rPr>
          <w:rFonts w:hint="default" w:ascii="Times New Roman" w:hAnsi="Times New Roman" w:eastAsia="仿宋_GB2312" w:cs="Times New Roman"/>
          <w:color w:val="000000" w:themeColor="text1"/>
          <w:sz w:val="32"/>
          <w:szCs w:val="32"/>
          <w:lang w:eastAsia="zh-CN"/>
        </w:rPr>
        <w:t>“</w:t>
      </w:r>
      <w:r>
        <w:rPr>
          <w:rFonts w:hint="default" w:ascii="Times New Roman" w:hAnsi="Times New Roman" w:eastAsia="仿宋_GB2312" w:cs="Times New Roman"/>
          <w:color w:val="000000" w:themeColor="text1"/>
          <w:sz w:val="32"/>
          <w:szCs w:val="32"/>
        </w:rPr>
        <w:t>一张蓝图绘到底</w:t>
      </w:r>
      <w:r>
        <w:rPr>
          <w:rFonts w:hint="default" w:ascii="Times New Roman" w:hAnsi="Times New Roman" w:eastAsia="仿宋_GB2312" w:cs="Times New Roman"/>
          <w:color w:val="000000" w:themeColor="text1"/>
          <w:sz w:val="32"/>
          <w:szCs w:val="32"/>
          <w:lang w:eastAsia="zh-CN"/>
        </w:rPr>
        <w:t>”</w:t>
      </w:r>
      <w:r>
        <w:rPr>
          <w:rFonts w:hint="default" w:ascii="Times New Roman" w:hAnsi="Times New Roman" w:eastAsia="仿宋_GB2312" w:cs="Times New Roman"/>
          <w:color w:val="000000" w:themeColor="text1"/>
          <w:sz w:val="32"/>
          <w:szCs w:val="32"/>
        </w:rPr>
        <w:t>的接续奋斗历程</w:t>
      </w:r>
      <w:r>
        <w:rPr>
          <w:rFonts w:hint="default" w:ascii="Times New Roman" w:hAnsi="Times New Roman" w:eastAsia="仿宋_GB2312" w:cs="Times New Roman"/>
          <w:color w:val="000000" w:themeColor="text1"/>
          <w:sz w:val="32"/>
          <w:szCs w:val="32"/>
          <w:lang w:eastAsia="zh-CN"/>
        </w:rPr>
        <w:t>。</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3、人大代表建议和政协提案办理结果情况。2021年，我局共承办区第十八届人大第五次次会议人大代表建议、区政协第十二届第五次会议政协委员提案9件。其中，人大代表建议4件、政协委员提案5件。目前9件建议、提案已全部办理完成。</w:t>
      </w:r>
      <w:r>
        <w:rPr>
          <w:rFonts w:hint="default" w:ascii="Times New Roman" w:hAnsi="Times New Roman" w:eastAsia="仿宋_GB2312" w:cs="Times New Roman"/>
          <w:b w:val="0"/>
          <w:bCs w:val="0"/>
          <w:sz w:val="32"/>
          <w:szCs w:val="32"/>
        </w:rPr>
        <w:t>没有收到省、市转办交办的人大建议和政协提案。</w:t>
      </w:r>
      <w:r>
        <w:rPr>
          <w:rFonts w:hint="default" w:ascii="Times New Roman" w:hAnsi="Times New Roman" w:eastAsia="仿宋_GB2312" w:cs="Times New Roman"/>
          <w:b w:val="0"/>
          <w:bCs w:val="0"/>
          <w:sz w:val="32"/>
          <w:szCs w:val="32"/>
          <w:lang w:val="en-US" w:eastAsia="zh-CN"/>
        </w:rPr>
        <w:t xml:space="preserve">   </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lang w:eastAsia="zh-CN"/>
        </w:rPr>
      </w:pPr>
    </w:p>
    <w:p>
      <w:pPr>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lang w:eastAsia="zh-CN"/>
        </w:rPr>
      </w:pPr>
    </w:p>
    <w:p>
      <w:pPr>
        <w:pStyle w:val="3"/>
        <w:pageBreakBefore w:val="0"/>
        <w:kinsoku/>
        <w:wordWrap/>
        <w:overflowPunct/>
        <w:topLinePunct w:val="0"/>
        <w:autoSpaceDE/>
        <w:autoSpaceDN/>
        <w:bidi w:val="0"/>
        <w:adjustRightInd/>
        <w:snapToGrid/>
        <w:spacing w:line="560" w:lineRule="exact"/>
        <w:ind w:left="4789" w:leftChars="2128" w:hanging="320" w:hangingChars="1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eastAsia="zh-CN"/>
        </w:rPr>
        <w:t>淄川区发展和改革局</w:t>
      </w:r>
      <w:r>
        <w:rPr>
          <w:rFonts w:hint="default" w:ascii="Times New Roman" w:hAnsi="Times New Roman" w:eastAsia="仿宋_GB2312" w:cs="Times New Roman"/>
          <w:b w:val="0"/>
          <w:bCs w:val="0"/>
          <w:sz w:val="32"/>
          <w:szCs w:val="32"/>
          <w:lang w:eastAsia="zh-CN"/>
        </w:rPr>
        <w:br w:type="textWrapping"/>
      </w:r>
      <w:r>
        <w:rPr>
          <w:rFonts w:hint="default" w:ascii="Times New Roman" w:hAnsi="Times New Roman" w:eastAsia="仿宋_GB2312" w:cs="Times New Roman"/>
          <w:b w:val="0"/>
          <w:bCs w:val="0"/>
          <w:sz w:val="32"/>
          <w:szCs w:val="32"/>
          <w:lang w:val="en-US" w:eastAsia="zh-CN"/>
        </w:rPr>
        <w:t>2022年1月21日</w:t>
      </w:r>
    </w:p>
    <w:bookmarkEnd w:id="0"/>
    <w:sectPr>
      <w:footerReference r:id="rId3" w:type="default"/>
      <w:pgSz w:w="11907" w:h="16840"/>
      <w:pgMar w:top="2098" w:right="1474" w:bottom="1985" w:left="1588"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Z Extra BSK">
    <w:altName w:val="宋体"/>
    <w:panose1 w:val="00000000000000000000"/>
    <w:charset w:val="86"/>
    <w:family w:val="swiss"/>
    <w:pitch w:val="default"/>
    <w:sig w:usb0="00000000" w:usb1="00000000" w:usb2="00000010" w:usb3="00000000" w:csb0="00040000" w:csb1="00000000"/>
  </w:font>
  <w:font w:name="Adobe 宋体 Std L">
    <w:altName w:val="宋体"/>
    <w:panose1 w:val="00000000000000000000"/>
    <w:charset w:val="86"/>
    <w:family w:val="auto"/>
    <w:pitch w:val="default"/>
    <w:sig w:usb0="00000000" w:usb1="00000000" w:usb2="00000010" w:usb3="00000000" w:csb0="00060007"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Times New Roman" w:hAnsi="Times New Roman"/>
        <w:sz w:val="32"/>
        <w:szCs w:val="32"/>
      </w:rPr>
    </w:pPr>
    <w:r>
      <w:rPr>
        <w:sz w:val="32"/>
      </w:rPr>
      <w:pict>
        <v:shape id="_x0000_s4097" o:spid="_x0000_s4097"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path/>
          <v:fill on="f" focussize="0,0"/>
          <v:stroke on="f" weight="0.5pt" joinstyle="miter"/>
          <v:imagedata o:title=""/>
          <o:lock v:ext="edit"/>
          <v:textbox inset="0mm,0mm,0mm,0mm" style="mso-fit-shape-to-text:t;">
            <w:txbxContent>
              <w:p>
                <w:pPr>
                  <w:pStyle w:val="7"/>
                  <w:jc w:val="center"/>
                  <w:rPr>
                    <w:rFonts w:ascii="Times New Roman" w:hAnsi="Times New Roman"/>
                    <w:sz w:val="28"/>
                    <w:szCs w:val="28"/>
                  </w:rPr>
                </w:pPr>
                <w:r>
                  <w:rPr>
                    <w:rFonts w:ascii="Times New Roman" w:hAnsi="Times New Roman"/>
                    <w:sz w:val="28"/>
                    <w:szCs w:val="28"/>
                  </w:rPr>
                  <w:t>—</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lang w:val="zh-CN"/>
                  </w:rPr>
                  <w:t>2</w:t>
                </w:r>
                <w:r>
                  <w:rPr>
                    <w:rFonts w:ascii="Times New Roman" w:hAnsi="Times New Roman"/>
                    <w:sz w:val="28"/>
                    <w:szCs w:val="28"/>
                  </w:rPr>
                  <w:fldChar w:fldCharType="end"/>
                </w:r>
                <w:r>
                  <w:rPr>
                    <w:rFonts w:ascii="Times New Roman" w:hAnsi="Times New Roman"/>
                    <w:sz w:val="28"/>
                    <w:szCs w:val="28"/>
                  </w:rPr>
                  <w:t xml:space="preserve"> —</w:t>
                </w:r>
              </w:p>
            </w:txbxContent>
          </v:textbox>
        </v:shape>
      </w:pict>
    </w:r>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720"/>
  <w:drawingGridHorizontalSpacing w:val="120"/>
  <w:drawingGridVerticalSpacing w:val="120"/>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77FEE"/>
    <w:rsid w:val="00035664"/>
    <w:rsid w:val="00037EFB"/>
    <w:rsid w:val="00194B25"/>
    <w:rsid w:val="001C4F78"/>
    <w:rsid w:val="001E372B"/>
    <w:rsid w:val="002B5841"/>
    <w:rsid w:val="002C5B60"/>
    <w:rsid w:val="00301CA6"/>
    <w:rsid w:val="00317CB7"/>
    <w:rsid w:val="00322437"/>
    <w:rsid w:val="00341973"/>
    <w:rsid w:val="003428E7"/>
    <w:rsid w:val="003A7DAC"/>
    <w:rsid w:val="003D0437"/>
    <w:rsid w:val="004210D5"/>
    <w:rsid w:val="00490626"/>
    <w:rsid w:val="004F7BF2"/>
    <w:rsid w:val="00540433"/>
    <w:rsid w:val="0058577E"/>
    <w:rsid w:val="006046B5"/>
    <w:rsid w:val="0068638C"/>
    <w:rsid w:val="006A0541"/>
    <w:rsid w:val="006A3111"/>
    <w:rsid w:val="006D6D0B"/>
    <w:rsid w:val="00777FEE"/>
    <w:rsid w:val="00796BB6"/>
    <w:rsid w:val="00846887"/>
    <w:rsid w:val="008D12FC"/>
    <w:rsid w:val="00914CFD"/>
    <w:rsid w:val="009D2C00"/>
    <w:rsid w:val="00AC569C"/>
    <w:rsid w:val="00AF235E"/>
    <w:rsid w:val="00AF5F99"/>
    <w:rsid w:val="00B00E8A"/>
    <w:rsid w:val="00B00FEE"/>
    <w:rsid w:val="00B34114"/>
    <w:rsid w:val="00B80C2F"/>
    <w:rsid w:val="00BD525D"/>
    <w:rsid w:val="00C01734"/>
    <w:rsid w:val="00C702C4"/>
    <w:rsid w:val="00C70B88"/>
    <w:rsid w:val="00D5218C"/>
    <w:rsid w:val="00D72CFE"/>
    <w:rsid w:val="00D804C9"/>
    <w:rsid w:val="00D920F2"/>
    <w:rsid w:val="00E4116C"/>
    <w:rsid w:val="00F579DF"/>
    <w:rsid w:val="00F6465D"/>
    <w:rsid w:val="00FC71F7"/>
    <w:rsid w:val="079A43DA"/>
    <w:rsid w:val="084A4178"/>
    <w:rsid w:val="087F3E7B"/>
    <w:rsid w:val="0A135D37"/>
    <w:rsid w:val="0A5C4C66"/>
    <w:rsid w:val="1268005F"/>
    <w:rsid w:val="14555CCF"/>
    <w:rsid w:val="1A804118"/>
    <w:rsid w:val="1AF93CC8"/>
    <w:rsid w:val="1E1B3AD3"/>
    <w:rsid w:val="1EF20821"/>
    <w:rsid w:val="253F37E6"/>
    <w:rsid w:val="25C9120A"/>
    <w:rsid w:val="289248B6"/>
    <w:rsid w:val="2CF32449"/>
    <w:rsid w:val="2E641C92"/>
    <w:rsid w:val="36774695"/>
    <w:rsid w:val="3EC16B20"/>
    <w:rsid w:val="3F0D7EB6"/>
    <w:rsid w:val="4387265A"/>
    <w:rsid w:val="4DBC04DF"/>
    <w:rsid w:val="4F7914BF"/>
    <w:rsid w:val="4F803DAD"/>
    <w:rsid w:val="501355F3"/>
    <w:rsid w:val="508223C8"/>
    <w:rsid w:val="50C71488"/>
    <w:rsid w:val="526F50F3"/>
    <w:rsid w:val="53276049"/>
    <w:rsid w:val="540A580A"/>
    <w:rsid w:val="598D4C24"/>
    <w:rsid w:val="60176E2D"/>
    <w:rsid w:val="6979287D"/>
    <w:rsid w:val="6C1203C1"/>
    <w:rsid w:val="6C7B1EB0"/>
    <w:rsid w:val="751A775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spacing w:before="340" w:beforeLines="0" w:after="330" w:afterLines="0" w:line="578" w:lineRule="auto"/>
      <w:outlineLvl w:val="0"/>
    </w:pPr>
    <w:rPr>
      <w:b/>
      <w:bCs/>
      <w:kern w:val="44"/>
      <w:sz w:val="44"/>
      <w:szCs w:val="4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4">
    <w:name w:val="Body Text"/>
    <w:basedOn w:val="1"/>
    <w:qFormat/>
    <w:uiPriority w:val="1"/>
    <w:pPr>
      <w:ind w:left="151"/>
    </w:pPr>
    <w:rPr>
      <w:sz w:val="32"/>
      <w:szCs w:val="32"/>
    </w:rPr>
  </w:style>
  <w:style w:type="paragraph" w:styleId="5">
    <w:name w:val="Date"/>
    <w:basedOn w:val="1"/>
    <w:next w:val="1"/>
    <w:link w:val="28"/>
    <w:semiHidden/>
    <w:unhideWhenUsed/>
    <w:qFormat/>
    <w:uiPriority w:val="99"/>
    <w:pPr>
      <w:ind w:left="100" w:leftChars="2500"/>
    </w:pPr>
  </w:style>
  <w:style w:type="paragraph" w:styleId="6">
    <w:name w:val="Balloon Text"/>
    <w:basedOn w:val="1"/>
    <w:link w:val="27"/>
    <w:semiHidden/>
    <w:unhideWhenUsed/>
    <w:qFormat/>
    <w:uiPriority w:val="99"/>
    <w:rPr>
      <w:sz w:val="18"/>
      <w:szCs w:val="18"/>
    </w:rPr>
  </w:style>
  <w:style w:type="paragraph" w:styleId="7">
    <w:name w:val="footer"/>
    <w:basedOn w:val="1"/>
    <w:link w:val="26"/>
    <w:unhideWhenUsed/>
    <w:qFormat/>
    <w:uiPriority w:val="99"/>
    <w:pPr>
      <w:tabs>
        <w:tab w:val="center" w:pos="4153"/>
        <w:tab w:val="right" w:pos="8306"/>
      </w:tabs>
      <w:snapToGrid w:val="0"/>
      <w:jc w:val="left"/>
    </w:pPr>
    <w:rPr>
      <w:sz w:val="18"/>
      <w:szCs w:val="18"/>
    </w:rPr>
  </w:style>
  <w:style w:type="paragraph" w:styleId="8">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unhideWhenUsed/>
    <w:qFormat/>
    <w:uiPriority w:val="99"/>
    <w:rPr>
      <w:color w:val="0000FF" w:themeColor="hyperlink"/>
      <w:u w:val="single"/>
    </w:rPr>
  </w:style>
  <w:style w:type="paragraph" w:customStyle="1" w:styleId="13">
    <w:name w:val="Default"/>
    <w:qFormat/>
    <w:uiPriority w:val="99"/>
    <w:pPr>
      <w:widowControl w:val="0"/>
      <w:autoSpaceDE w:val="0"/>
      <w:autoSpaceDN w:val="0"/>
      <w:adjustRightInd w:val="0"/>
    </w:pPr>
    <w:rPr>
      <w:rFonts w:ascii="FZ Extra BSK" w:hAnsi="Calibri" w:eastAsia="FZ Extra BSK" w:cs="FZ Extra BSK"/>
      <w:color w:val="000000"/>
      <w:sz w:val="24"/>
      <w:szCs w:val="24"/>
      <w:lang w:val="en-US" w:eastAsia="zh-CN" w:bidi="ar-SA"/>
    </w:rPr>
  </w:style>
  <w:style w:type="paragraph" w:customStyle="1" w:styleId="14">
    <w:name w:val="CM1"/>
    <w:basedOn w:val="13"/>
    <w:next w:val="13"/>
    <w:qFormat/>
    <w:uiPriority w:val="99"/>
    <w:rPr>
      <w:rFonts w:cs="Times New Roman"/>
      <w:color w:val="auto"/>
    </w:rPr>
  </w:style>
  <w:style w:type="paragraph" w:customStyle="1" w:styleId="15">
    <w:name w:val="CM8"/>
    <w:basedOn w:val="13"/>
    <w:next w:val="13"/>
    <w:qFormat/>
    <w:uiPriority w:val="99"/>
    <w:pPr>
      <w:spacing w:after="255"/>
    </w:pPr>
    <w:rPr>
      <w:rFonts w:cs="Times New Roman"/>
      <w:color w:val="auto"/>
    </w:rPr>
  </w:style>
  <w:style w:type="paragraph" w:customStyle="1" w:styleId="16">
    <w:name w:val="CM2"/>
    <w:basedOn w:val="13"/>
    <w:next w:val="13"/>
    <w:qFormat/>
    <w:uiPriority w:val="99"/>
    <w:pPr>
      <w:spacing w:line="598" w:lineRule="atLeast"/>
    </w:pPr>
    <w:rPr>
      <w:rFonts w:cs="Times New Roman"/>
      <w:color w:val="auto"/>
    </w:rPr>
  </w:style>
  <w:style w:type="paragraph" w:customStyle="1" w:styleId="17">
    <w:name w:val="CM3"/>
    <w:basedOn w:val="13"/>
    <w:next w:val="13"/>
    <w:qFormat/>
    <w:uiPriority w:val="99"/>
    <w:pPr>
      <w:spacing w:line="593" w:lineRule="atLeast"/>
    </w:pPr>
    <w:rPr>
      <w:rFonts w:cs="Times New Roman"/>
      <w:color w:val="auto"/>
    </w:rPr>
  </w:style>
  <w:style w:type="paragraph" w:customStyle="1" w:styleId="18">
    <w:name w:val="CM4"/>
    <w:basedOn w:val="13"/>
    <w:next w:val="13"/>
    <w:qFormat/>
    <w:uiPriority w:val="99"/>
    <w:pPr>
      <w:spacing w:line="593" w:lineRule="atLeast"/>
    </w:pPr>
    <w:rPr>
      <w:rFonts w:cs="Times New Roman"/>
      <w:color w:val="auto"/>
    </w:rPr>
  </w:style>
  <w:style w:type="paragraph" w:customStyle="1" w:styleId="19">
    <w:name w:val="CM9"/>
    <w:basedOn w:val="13"/>
    <w:next w:val="13"/>
    <w:qFormat/>
    <w:uiPriority w:val="99"/>
    <w:pPr>
      <w:spacing w:after="572"/>
    </w:pPr>
    <w:rPr>
      <w:rFonts w:cs="Times New Roman"/>
      <w:color w:val="auto"/>
    </w:rPr>
  </w:style>
  <w:style w:type="paragraph" w:customStyle="1" w:styleId="20">
    <w:name w:val="CM5"/>
    <w:basedOn w:val="13"/>
    <w:next w:val="13"/>
    <w:qFormat/>
    <w:uiPriority w:val="99"/>
    <w:pPr>
      <w:spacing w:line="593" w:lineRule="atLeast"/>
    </w:pPr>
    <w:rPr>
      <w:rFonts w:cs="Times New Roman"/>
      <w:color w:val="auto"/>
    </w:rPr>
  </w:style>
  <w:style w:type="paragraph" w:customStyle="1" w:styleId="21">
    <w:name w:val="CM6"/>
    <w:basedOn w:val="13"/>
    <w:next w:val="13"/>
    <w:qFormat/>
    <w:uiPriority w:val="99"/>
    <w:rPr>
      <w:rFonts w:cs="Times New Roman"/>
      <w:color w:val="auto"/>
    </w:rPr>
  </w:style>
  <w:style w:type="paragraph" w:customStyle="1" w:styleId="22">
    <w:name w:val="CM10"/>
    <w:basedOn w:val="13"/>
    <w:next w:val="13"/>
    <w:qFormat/>
    <w:uiPriority w:val="99"/>
    <w:pPr>
      <w:spacing w:after="188"/>
    </w:pPr>
    <w:rPr>
      <w:rFonts w:cs="Times New Roman"/>
      <w:color w:val="auto"/>
    </w:rPr>
  </w:style>
  <w:style w:type="paragraph" w:customStyle="1" w:styleId="23">
    <w:name w:val="CM7"/>
    <w:basedOn w:val="13"/>
    <w:next w:val="13"/>
    <w:qFormat/>
    <w:uiPriority w:val="99"/>
    <w:rPr>
      <w:rFonts w:cs="Times New Roman"/>
      <w:color w:val="auto"/>
    </w:rPr>
  </w:style>
  <w:style w:type="paragraph" w:customStyle="1" w:styleId="24">
    <w:name w:val="CM11"/>
    <w:basedOn w:val="13"/>
    <w:next w:val="13"/>
    <w:qFormat/>
    <w:uiPriority w:val="99"/>
    <w:pPr>
      <w:spacing w:after="840"/>
    </w:pPr>
    <w:rPr>
      <w:rFonts w:cs="Times New Roman"/>
      <w:color w:val="auto"/>
    </w:rPr>
  </w:style>
  <w:style w:type="character" w:customStyle="1" w:styleId="25">
    <w:name w:val="页眉 字符"/>
    <w:basedOn w:val="11"/>
    <w:link w:val="8"/>
    <w:qFormat/>
    <w:locked/>
    <w:uiPriority w:val="99"/>
    <w:rPr>
      <w:rFonts w:cs="Times New Roman"/>
      <w:sz w:val="18"/>
      <w:szCs w:val="18"/>
    </w:rPr>
  </w:style>
  <w:style w:type="character" w:customStyle="1" w:styleId="26">
    <w:name w:val="页脚 字符"/>
    <w:basedOn w:val="11"/>
    <w:link w:val="7"/>
    <w:qFormat/>
    <w:locked/>
    <w:uiPriority w:val="99"/>
    <w:rPr>
      <w:rFonts w:cs="Times New Roman"/>
      <w:sz w:val="18"/>
      <w:szCs w:val="18"/>
    </w:rPr>
  </w:style>
  <w:style w:type="character" w:customStyle="1" w:styleId="27">
    <w:name w:val="批注框文本 字符"/>
    <w:basedOn w:val="11"/>
    <w:link w:val="6"/>
    <w:semiHidden/>
    <w:qFormat/>
    <w:uiPriority w:val="99"/>
    <w:rPr>
      <w:kern w:val="2"/>
      <w:sz w:val="18"/>
      <w:szCs w:val="18"/>
    </w:rPr>
  </w:style>
  <w:style w:type="character" w:customStyle="1" w:styleId="28">
    <w:name w:val="日期 字符"/>
    <w:basedOn w:val="11"/>
    <w:link w:val="5"/>
    <w:semiHidden/>
    <w:qFormat/>
    <w:uiPriority w:val="99"/>
    <w:rPr>
      <w:kern w:val="2"/>
      <w:sz w:val="21"/>
      <w:szCs w:val="22"/>
    </w:rPr>
  </w:style>
  <w:style w:type="paragraph" w:customStyle="1" w:styleId="29">
    <w:name w:val="[基本段落]"/>
    <w:basedOn w:val="1"/>
    <w:qFormat/>
    <w:uiPriority w:val="0"/>
    <w:pPr>
      <w:autoSpaceDE w:val="0"/>
      <w:autoSpaceDN w:val="0"/>
      <w:adjustRightInd w:val="0"/>
      <w:spacing w:line="288" w:lineRule="auto"/>
      <w:textAlignment w:val="center"/>
    </w:pPr>
    <w:rPr>
      <w:rFonts w:ascii="Adobe 宋体 Std L" w:eastAsia="Adobe 宋体 Std L" w:cs="Adobe 宋体 Std L"/>
      <w:color w:val="000000"/>
      <w:kern w:val="0"/>
      <w:sz w:val="24"/>
      <w:lang w:val="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2451</Words>
  <Characters>2516</Characters>
  <Lines>4</Lines>
  <Paragraphs>1</Paragraphs>
  <TotalTime>7</TotalTime>
  <ScaleCrop>false</ScaleCrop>
  <LinksUpToDate>false</LinksUpToDate>
  <CharactersWithSpaces>2520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2019-01-14T07:34:00Z</dcterms:created>
  <dc:creator>作者</dc:creator>
  <cp:keywords>关键字</cp:keywords>
  <cp:lastModifiedBy>银杏果</cp:lastModifiedBy>
  <cp:lastPrinted>2021-02-01T02:05:00Z</cp:lastPrinted>
  <dcterms:modified xsi:type="dcterms:W3CDTF">2022-01-27T05:01:47Z</dcterms:modified>
  <dc:subject>科目</dc:subject>
  <dc:title>标题</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553121AF1EE24459B735D9E64B5A94B7</vt:lpwstr>
  </property>
</Properties>
</file>