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大学生退役士兵档案考核说明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（一）档案考核办法：</w:t>
      </w:r>
    </w:p>
    <w:p>
      <w:pPr>
        <w:autoSpaceDN w:val="0"/>
        <w:ind w:firstLine="704" w:firstLineChars="22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档案考核，是对应聘人员在部队服役期间的奖惩情况进行考核，并量化赋分，</w:t>
      </w:r>
      <w:r>
        <w:rPr>
          <w:rFonts w:hint="eastAsia" w:ascii="仿宋_GB2312" w:eastAsia="仿宋_GB2312"/>
          <w:sz w:val="32"/>
        </w:rPr>
        <w:t>加分成绩减去减分成绩后的得分即为该应聘人员的档案考核成绩。档案考核成绩直接计入考试总成绩。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档案考核在现场资格审查时进行。由公开招聘主管机关对应聘人员提交的材料进行审核，并结合本人档案原始记载确定档案考核结果。对于加分项目，本人提交的材料必须齐全，且须与档案记载完全一致，否则不予加分。对于减分项目，根据本人档案记载进行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（二）加分项目：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被大军区级以上单位授予荣誉称号、荣立一等功或战时二等功的计20分；荣立二等功或战时三等功的计10分；荣立三等功的计5分；评为优秀士兵（优秀士官、优秀义务兵）的计3分；获得嘉奖的计1分。获得多次奖励的，按最高奖项给予一次加分，不累计加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2、因战、因公致残被评为五至六级残疾等级的，加3分；评为七至八级残疾等级的，加2分。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3、在艰苦边远地区服役（或从事飞行、舰艇工作）每满1年加1分，计算整年后，不满半年的加0.5分，半年及以上的加1分。在艰苦边远地区服役又从事飞行、舰艇工作的，不累计加分。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4、军龄每满1年加1分。计算整年后，不满半年的加0.5分，半年及以上的加1分。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（三）减分项目：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受行政警告处分的减5分，受党内警告处分的减5分。因同一事项受行政、党内双重处分的，只按最高处分等次给予一次减分，不累计减分。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（四）所需提交材料：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应聘人员应主动联系公开招聘主管机关，协助办理本人档案转移手续，进行档案考核；无法转移档案的，需应聘人员复印档案中的有关材料，加盖档案保管部门公章，在资格审查时提交。具体材料为：入伍批准书；退役审批表；奖励登记表；军人残疾等级评定表；在边远艰苦地区服役或从事飞行、舰艇工作有关登记、证明材料；处分材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、报到证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2、加分材料，具体为：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获三等功及以上奖励的，须提交奖章、立功受奖证书、立功受奖通知书、喜报。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获优秀士兵（优秀士官、优秀义务兵）奖励的，须提交奖章、立功受奖证书、喜报。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因战因公被评为五至八级残疾等级的，须提交残疾军人证。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在边远艰苦地区服役或从事飞行、舰艇工作的，需提交师级以上机关对边远艰苦地区类别及级别、服役地、服役起止时间的证明材料。</w:t>
      </w:r>
    </w:p>
    <w:p>
      <w:pPr>
        <w:autoSpaceDN w:val="0"/>
        <w:ind w:firstLine="704" w:firstLineChars="22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utoSpaceDN w:val="0"/>
        <w:ind w:firstLine="704" w:firstLineChars="220"/>
        <w:jc w:val="righ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2022年7月21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2JmZTg0ZTg0Mjk1NmU4NjQ1ODEyZDA5N2ZjNzMifQ=="/>
  </w:docVars>
  <w:rsids>
    <w:rsidRoot w:val="00000000"/>
    <w:rsid w:val="14F12CFE"/>
    <w:rsid w:val="1E207B1E"/>
    <w:rsid w:val="27962B5C"/>
    <w:rsid w:val="42C1443A"/>
    <w:rsid w:val="44296F2B"/>
    <w:rsid w:val="45BC29C3"/>
    <w:rsid w:val="50E53836"/>
    <w:rsid w:val="569509EE"/>
    <w:rsid w:val="67102506"/>
    <w:rsid w:val="68B6731A"/>
    <w:rsid w:val="697A0E8C"/>
    <w:rsid w:val="7E57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929</Characters>
  <Lines>0</Lines>
  <Paragraphs>0</Paragraphs>
  <TotalTime>1</TotalTime>
  <ScaleCrop>false</ScaleCrop>
  <LinksUpToDate>false</LinksUpToDate>
  <CharactersWithSpaces>929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2021-06-21T07:07:00Z</cp:lastPrinted>
  <dcterms:modified xsi:type="dcterms:W3CDTF">2022-07-20T09:50:19Z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7EFFC27F86EA41EDAAE95BDDF18F7188</vt:lpwstr>
  </property>
</Properties>
</file>