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color w:val="FD341F"/>
          <w:w w:val="34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color w:val="FD341F"/>
          <w:w w:val="34"/>
          <w:sz w:val="32"/>
          <w:szCs w:val="32"/>
        </w:rPr>
      </w:pPr>
    </w:p>
    <w:p>
      <w:pPr>
        <w:spacing w:line="560" w:lineRule="exact"/>
        <w:jc w:val="both"/>
        <w:rPr>
          <w:rFonts w:ascii="方正小标宋简体" w:eastAsia="方正小标宋简体"/>
          <w:color w:val="FD341F"/>
          <w:w w:val="34"/>
          <w:sz w:val="32"/>
          <w:szCs w:val="32"/>
        </w:rPr>
      </w:pPr>
    </w:p>
    <w:p>
      <w:pPr>
        <w:spacing w:line="1880" w:lineRule="exact"/>
        <w:jc w:val="center"/>
        <w:rPr>
          <w:rFonts w:hint="eastAsia" w:ascii="方正小标宋简体" w:eastAsia="方正小标宋简体"/>
          <w:color w:val="FD341F"/>
          <w:w w:val="34"/>
          <w:sz w:val="160"/>
          <w:szCs w:val="140"/>
        </w:rPr>
      </w:pPr>
      <w:r>
        <w:rPr>
          <w:rFonts w:hint="eastAsia" w:ascii="方正小标宋简体" w:eastAsia="方正小标宋简体"/>
          <w:color w:val="FD341F"/>
          <w:w w:val="44"/>
          <w:sz w:val="160"/>
          <w:szCs w:val="160"/>
        </w:rPr>
        <w:t>淄川区综合行政执法局文件</w:t>
      </w: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5600700" cy="0"/>
                <wp:effectExtent l="0" t="0" r="0" b="0"/>
                <wp:wrapNone/>
                <wp:docPr id="1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margin-left:0pt;margin-top:30pt;height:0pt;width:441pt;z-index:251659264;mso-width-relative:page;mso-height-relative:page;" filled="f" stroked="f" coordsize="21600,21600" o:gfxdata="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BMTHU1gAAAAYBAAAPAAAAAAAAAAEAIAAA&#10;ACIAAABkcnMvZG93bnJldi54bWxQSwECFAAUAAAACACHTuJAdtOfypwBAAAwAwAADgAAAAAAAAAB&#10;ACAAAAAlAQAAZHJzL2Uyb0RvYy54bWxQSwUGAAAAAAYABgBZAQAAM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川综执字</w:t>
      </w:r>
      <w:r>
        <w:rPr>
          <w:rFonts w:hint="eastAsia" w:eastAsia="仿宋_GB2312"/>
          <w:sz w:val="32"/>
          <w:szCs w:val="32"/>
        </w:rPr>
        <w:t>〔</w:t>
      </w:r>
      <w:r>
        <w:rPr>
          <w:rFonts w:eastAsia="仿宋_GB2312"/>
          <w:sz w:val="32"/>
          <w:szCs w:val="32"/>
        </w:rPr>
        <w:t>20</w:t>
      </w:r>
      <w:r>
        <w:rPr>
          <w:rFonts w:hint="eastAsia"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</w:rPr>
        <w:t>〕</w:t>
      </w:r>
      <w:r>
        <w:rPr>
          <w:rFonts w:hint="eastAsia" w:eastAsia="仿宋_GB2312"/>
          <w:sz w:val="32"/>
          <w:szCs w:val="32"/>
          <w:lang w:val="en-US" w:eastAsia="zh-CN"/>
        </w:rPr>
        <w:t>28</w:t>
      </w:r>
      <w:r>
        <w:rPr>
          <w:rFonts w:hint="eastAsia" w:ascii="仿宋_GB2312" w:eastAsia="仿宋_GB2312"/>
          <w:sz w:val="32"/>
          <w:szCs w:val="32"/>
        </w:rPr>
        <w:t>号                 签发人：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张磊</w:t>
      </w:r>
    </w:p>
    <w:p>
      <w:pPr>
        <w:spacing w:line="54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5589270" cy="0"/>
                <wp:effectExtent l="0" t="0" r="0" b="0"/>
                <wp:wrapNone/>
                <wp:docPr id="2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27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D341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0pt;margin-top:8pt;height:0pt;width:440.1pt;z-index:251660288;mso-width-relative:page;mso-height-relative:page;" filled="f" stroked="t" coordsize="21600,21600" o:gfxdata="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yaT1C&#10;0wAAAAYBAAAPAAAAAAAAAAEAIAAAACIAAABkcnMvZG93bnJldi54bWxQSwECFAAUAAAACACHTuJA&#10;TM1pe+0BAADcAwAADgAAAAAAAAABACAAAAAiAQAAZHJzL2Uyb0RvYy54bWxQSwUGAAAAAAYABgBZ&#10;AQAAgQUAAAAA&#10;">
                <v:fill on="f" focussize="0,0"/>
                <v:stroke weight="1.25pt" color="#FD341F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淄川区综合行政执法局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Calibri" w:eastAsia="方正小标宋简体"/>
          <w:kern w:val="2"/>
          <w:sz w:val="44"/>
          <w:szCs w:val="44"/>
        </w:rPr>
      </w:pPr>
      <w:r>
        <w:rPr>
          <w:rFonts w:hint="eastAsia" w:ascii="方正小标宋简体" w:hAnsi="Calibri" w:eastAsia="方正小标宋简体"/>
          <w:kern w:val="2"/>
          <w:sz w:val="44"/>
          <w:szCs w:val="44"/>
        </w:rPr>
        <w:t>关于印发《</w:t>
      </w:r>
      <w:r>
        <w:rPr>
          <w:rFonts w:hint="eastAsia" w:ascii="方正小标宋简体" w:eastAsia="方正小标宋简体"/>
          <w:kern w:val="2"/>
          <w:sz w:val="44"/>
          <w:szCs w:val="44"/>
        </w:rPr>
        <w:t>综合行政</w:t>
      </w:r>
      <w:r>
        <w:rPr>
          <w:rFonts w:hint="eastAsia" w:ascii="方正小标宋简体" w:hAnsi="Calibri" w:eastAsia="方正小标宋简体"/>
          <w:kern w:val="2"/>
          <w:sz w:val="44"/>
          <w:szCs w:val="44"/>
        </w:rPr>
        <w:t>执法队伍执法作风纪律专项整治“百日行动”实施方案》的通知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Calibri" w:eastAsia="方正小标宋简体"/>
          <w:kern w:val="2"/>
          <w:sz w:val="44"/>
          <w:szCs w:val="44"/>
        </w:rPr>
      </w:pP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textAlignment w:val="auto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局机关各科室、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区综合行政执法大队：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根据山东省住房和城乡建设厅城市管理局《关于贯彻落实住建部城市管理监督局视频会议精神的通知》和淄博市城市管理局《关于开展全市城市管理执法队伍执法作风纪律专项整治“百日行动”的通知》要求，已研究制定《综合行政执法队伍执法作风纪律专项整治“百日行动”实施方案》，现印发给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局机关各科室、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区综合行政执法大队，请认真贯彻落实。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4160" w:firstLineChars="1300"/>
        <w:textAlignment w:val="auto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淄川区综合行政执法局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4800" w:firstLineChars="1500"/>
        <w:textAlignment w:val="auto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2023年3月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日   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Calibri" w:eastAsia="方正小标宋简体"/>
          <w:kern w:val="2"/>
          <w:sz w:val="44"/>
          <w:szCs w:val="44"/>
        </w:rPr>
      </w:pPr>
      <w:r>
        <w:rPr>
          <w:rFonts w:hint="eastAsia" w:ascii="方正小标宋简体" w:eastAsia="方正小标宋简体"/>
          <w:kern w:val="2"/>
          <w:sz w:val="44"/>
          <w:szCs w:val="44"/>
        </w:rPr>
        <w:t>综合行政</w:t>
      </w:r>
      <w:r>
        <w:rPr>
          <w:rFonts w:hint="eastAsia" w:ascii="方正小标宋简体" w:hAnsi="Calibri" w:eastAsia="方正小标宋简体"/>
          <w:kern w:val="2"/>
          <w:sz w:val="44"/>
          <w:szCs w:val="44"/>
        </w:rPr>
        <w:t>执法队伍执法作风纪律专项整治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方正小标宋简体" w:hAnsi="Calibri" w:eastAsia="方正小标宋简体"/>
          <w:kern w:val="2"/>
          <w:sz w:val="44"/>
          <w:szCs w:val="44"/>
        </w:rPr>
        <w:t>“百日行动”实施方案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为进一步规范我区城市管理执法工作，严肃执法纪律，加强队伍管理，打造政治坚定、作风优良、纪律严明、廉洁务实的新时代城市管理执法队伍，根据山东省住房和城乡建设厅城市管理局《关于贯彻落实住建部城市管理监督局视频会议精神的通知》和淄博市城市管理局《关于开展全市城市管理执法队伍执法作风纪律专项整治“百日行动”的通知》要求，结合工作实际，制定本实施方案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一、活动主题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整治促规范，展示新形象。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二、主要目的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根据全国城市管理行业执法纠纷事件和网络舆情事件，在我区城市管理执法队伍中深入查找在依法履职、纪律作风、行为规范、服务意识等方面存在的突出问题和薄弱环节，教育引导执法队伍进一步树立以人民为中心的发展思想，依法全面正确履行职能职责，落实严格规范公正文明执法总要求，坚决防止发生执法冲突事件，坚决防控负面舆情事件，坚决维护城市管理执法领域安全稳定，创新工作理念、工作方式、工作手段，筑牢宗旨意识、责任意识、法治意识，着力打造高素质专业化城市管理执法队伍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三、主要任务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对照市城市管理局要求，开展专项整治“百日行动”，突出抓好四项任务：一是整治规划“乱执法”“过度执法”。二是整治规划执法纪律作风。三是整治规划管理服务活动。四是整治规范队容风纪。以上四点参照市城市管理局《关于开展全市城市管理执法队伍执法作风纪律专项整治“百日行动”的通知》第二项主要内容执行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四、实施步骤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420"/>
        <w:jc w:val="both"/>
        <w:rPr>
          <w:rFonts w:hint="eastAsia" w:ascii="仿宋_GB2312" w:hAnsi="仿宋" w:eastAsia="仿宋_GB2312" w:cs="仿宋"/>
          <w:color w:val="333333"/>
          <w:sz w:val="32"/>
          <w:szCs w:val="32"/>
        </w:rPr>
      </w:pPr>
      <w:r>
        <w:rPr>
          <w:rFonts w:hint="eastAsia" w:ascii="楷体_GB2312" w:hAnsi="楷体" w:eastAsia="楷体_GB2312" w:cs="楷体"/>
          <w:color w:val="333333"/>
          <w:sz w:val="32"/>
          <w:szCs w:val="32"/>
          <w:shd w:val="clear" w:color="auto" w:fill="FFFFFF"/>
        </w:rPr>
        <w:t>（一）学习动员阶段（3月1日—3月10日）。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局执法科牵头，区综合行政执法大队具体落实，通过动员学习，传达市城管局会议精神，开展全体执法人员执法培训，提高全体执法人员和执法协管人员对开展专项整治“百日行动”重要性、必要性的认识，把思想和行动统一到专项整治“百日行动”的部署要求上来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420"/>
        <w:jc w:val="both"/>
        <w:rPr>
          <w:rFonts w:hint="eastAsia" w:ascii="仿宋_GB2312" w:hAnsi="仿宋" w:eastAsia="仿宋_GB2312" w:cs="仿宋"/>
          <w:color w:val="333333"/>
          <w:sz w:val="32"/>
          <w:szCs w:val="32"/>
        </w:rPr>
      </w:pPr>
      <w:r>
        <w:rPr>
          <w:rFonts w:hint="eastAsia" w:ascii="楷体_GB2312" w:hAnsi="楷体" w:eastAsia="楷体_GB2312" w:cs="楷体"/>
          <w:color w:val="333333"/>
          <w:sz w:val="32"/>
          <w:szCs w:val="32"/>
          <w:shd w:val="clear" w:color="auto" w:fill="FFFFFF"/>
        </w:rPr>
        <w:t>（二）自查自纠阶段（3月11日—3月20日）。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局执法科牵头，区综合行政执法大队具体落实，对照专项整治“百日行动”主要任务，查摆城市管理部门、执法机构和执法人员存在的问题和不足，形成问题清单，制定工作台账，结合实际制定实施方案，并立说立行、立查立改，进行自查自纠，3月24日前将实施方案连同问题清单报局执法科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420"/>
        <w:jc w:val="both"/>
        <w:rPr>
          <w:rFonts w:hint="eastAsia" w:ascii="仿宋_GB2312" w:hAnsi="仿宋" w:eastAsia="仿宋_GB2312" w:cs="仿宋"/>
          <w:color w:val="333333"/>
          <w:sz w:val="32"/>
          <w:szCs w:val="32"/>
        </w:rPr>
      </w:pPr>
      <w:r>
        <w:rPr>
          <w:rFonts w:hint="eastAsia" w:ascii="楷体_GB2312" w:hAnsi="楷体" w:eastAsia="楷体_GB2312" w:cs="楷体"/>
          <w:color w:val="333333"/>
          <w:sz w:val="32"/>
          <w:szCs w:val="32"/>
          <w:shd w:val="clear" w:color="auto" w:fill="FFFFFF"/>
        </w:rPr>
        <w:t>（三）整改提高阶段（3月21日—5月31日）。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局执法科牵头，区综合行政执法大队具体落实，对照整改方案和市局任务，全面落实压实责任，依法依规进行整治规范执法队伍，确保收到预期效果，执法科建立执法工作台账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并按照张磊局长在“2023年综合行政执法突破年动员大会”、《山东省行政执法人员行为规范》和市局相关文件等要求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不定时对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局属各科室、区综合行政执法大队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进行工作检查。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42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楷体_GB2312" w:hAnsi="楷体" w:eastAsia="楷体_GB2312" w:cs="楷体"/>
          <w:color w:val="333333"/>
          <w:sz w:val="32"/>
          <w:szCs w:val="32"/>
          <w:shd w:val="clear" w:color="auto" w:fill="FFFFFF"/>
        </w:rPr>
        <w:t>（四）总结评估阶段（6月1日—6月10日）。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区综合行政执法大队要对此次专项整治“百日行动”进行全面总结，梳理问题发生的特点和规律，分析问题出现的原因，制定完善加强执法队伍纪律作风的长效机制。并将工作总结请于6月5日前报局执法科。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联系人：任卫峰，联系电话：18560338062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default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  <w:t>邮  箱：zhxzzfjzfk1@zb.shandong.cn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420"/>
        <w:jc w:val="both"/>
        <w:rPr>
          <w:rFonts w:hint="default" w:ascii="仿宋_GB2312" w:hAnsi="仿宋" w:eastAsia="仿宋_GB2312" w:cs="仿宋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附件：1.关于贯彻落实住建部城市管理监督局视频会议精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1920" w:firstLineChars="6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神的通知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1600" w:firstLineChars="5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2.关于开展全市城市管理执法队伍执法作风纪律专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1920" w:firstLineChars="6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项整治“百日行动”的通知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附件1：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关于贯彻落实住建部城市管理监督局视频会议精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firstLine="1920" w:firstLineChars="600"/>
        <w:jc w:val="both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464820</wp:posOffset>
            </wp:positionV>
            <wp:extent cx="5634355" cy="7007225"/>
            <wp:effectExtent l="0" t="0" r="4445" b="3175"/>
            <wp:wrapSquare wrapText="bothSides"/>
            <wp:docPr id="10" name="图片 32" descr="ede511baed3efa112d43c810f9cc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ede511baed3efa112d43c810f9cc367"/>
                    <pic:cNvPicPr>
                      <a:picLocks noChangeAspect="1"/>
                    </pic:cNvPicPr>
                  </pic:nvPicPr>
                  <pic:blipFill>
                    <a:blip r:embed="rId6"/>
                    <a:srcRect t="1329" r="1537" b="709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神的通知</w:t>
      </w: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346710</wp:posOffset>
            </wp:positionV>
            <wp:extent cx="5499735" cy="7212965"/>
            <wp:effectExtent l="0" t="0" r="5715" b="6985"/>
            <wp:wrapSquare wrapText="bothSides"/>
            <wp:docPr id="3" name="图片 23" descr="7ae861002bcd080508c70f1dcce0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7ae861002bcd080508c70f1dcce0f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left="960" w:hanging="960" w:hangingChars="300"/>
        <w:jc w:val="both"/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附件2：</w:t>
      </w:r>
      <w:r>
        <w:rPr>
          <w:rFonts w:hint="eastAsia" w:ascii="仿宋_GB2312" w:hAnsi="仿宋" w:eastAsia="仿宋_GB2312" w:cs="仿宋"/>
          <w:color w:val="333333"/>
          <w:sz w:val="32"/>
          <w:szCs w:val="32"/>
          <w:shd w:val="clear" w:color="auto" w:fill="FFFFFF"/>
        </w:rPr>
        <w:t>关于开展全市城市管理执法队伍执法作风纪律专项整治“百日行动”的通知</w:t>
      </w:r>
    </w:p>
    <w:p>
      <w:pPr>
        <w:pStyle w:val="8"/>
        <w:widowControl/>
        <w:shd w:val="clear" w:color="auto" w:fill="FFFFFF"/>
        <w:spacing w:before="0" w:beforeAutospacing="0" w:after="0" w:afterAutospacing="0" w:line="560" w:lineRule="exact"/>
        <w:ind w:left="960" w:hanging="960" w:hangingChars="30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394335</wp:posOffset>
            </wp:positionV>
            <wp:extent cx="5264150" cy="6369050"/>
            <wp:effectExtent l="0" t="0" r="12700" b="12700"/>
            <wp:wrapSquare wrapText="bothSides"/>
            <wp:docPr id="4" name="图片 26" descr="2f09798ce80fd8095ee67807340c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 descr="2f09798ce80fd8095ee67807340ccb9"/>
                    <pic:cNvPicPr>
                      <a:picLocks noChangeAspect="1"/>
                    </pic:cNvPicPr>
                  </pic:nvPicPr>
                  <pic:blipFill>
                    <a:blip r:embed="rId8"/>
                    <a:srcRect r="-121" b="37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-132080</wp:posOffset>
            </wp:positionV>
            <wp:extent cx="5339715" cy="6993255"/>
            <wp:effectExtent l="0" t="0" r="13335" b="17145"/>
            <wp:wrapSquare wrapText="bothSides"/>
            <wp:docPr id="5" name="图片 27" descr="bca92bdaad162a8141cc42561fa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bca92bdaad162a8141cc42561fa7476"/>
                    <pic:cNvPicPr>
                      <a:picLocks noChangeAspect="1"/>
                    </pic:cNvPicPr>
                  </pic:nvPicPr>
                  <pic:blipFill>
                    <a:blip r:embed="rId9"/>
                    <a:srcRect l="816" b="3313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-347980</wp:posOffset>
            </wp:positionV>
            <wp:extent cx="5607050" cy="7252970"/>
            <wp:effectExtent l="0" t="0" r="12700" b="5080"/>
            <wp:wrapSquare wrapText="bothSides"/>
            <wp:docPr id="6" name="图片 28" descr="41a4e034d14476ecc100c3c61499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41a4e034d14476ecc100c3c61499faf"/>
                    <pic:cNvPicPr>
                      <a:picLocks noChangeAspect="1"/>
                    </pic:cNvPicPr>
                  </pic:nvPicPr>
                  <pic:blipFill>
                    <a:blip r:embed="rId10"/>
                    <a:srcRect r="136" b="34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-354330</wp:posOffset>
            </wp:positionV>
            <wp:extent cx="5481320" cy="7075805"/>
            <wp:effectExtent l="0" t="0" r="5080" b="10795"/>
            <wp:wrapSquare wrapText="bothSides"/>
            <wp:docPr id="7" name="图片 29" descr="dd5d93f2dc51160540b52b051823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dd5d93f2dc51160540b52b051823faa"/>
                    <pic:cNvPicPr>
                      <a:picLocks noChangeAspect="1"/>
                    </pic:cNvPicPr>
                  </pic:nvPicPr>
                  <pic:blipFill>
                    <a:blip r:embed="rId11"/>
                    <a:srcRect l="453" b="3239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-335280</wp:posOffset>
            </wp:positionV>
            <wp:extent cx="5531485" cy="7023100"/>
            <wp:effectExtent l="0" t="0" r="12065" b="6350"/>
            <wp:wrapSquare wrapText="bothSides"/>
            <wp:docPr id="8" name="图片 30" descr="4a8c0ae8da3e977d0be645536f2f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4a8c0ae8da3e977d0be645536f2fa12"/>
                    <pic:cNvPicPr>
                      <a:picLocks noChangeAspect="1"/>
                    </pic:cNvPicPr>
                  </pic:nvPicPr>
                  <pic:blipFill>
                    <a:blip r:embed="rId12"/>
                    <a:srcRect r="147" b="5401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-332105</wp:posOffset>
            </wp:positionV>
            <wp:extent cx="5329555" cy="3132455"/>
            <wp:effectExtent l="0" t="0" r="4445" b="10795"/>
            <wp:wrapSquare wrapText="bothSides"/>
            <wp:docPr id="9" name="图片 31" descr="f0ffbc002830652f1fc414661d6f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f0ffbc002830652f1fc414661d6fc35"/>
                    <pic:cNvPicPr>
                      <a:picLocks noChangeAspect="1"/>
                    </pic:cNvPicPr>
                  </pic:nvPicPr>
                  <pic:blipFill>
                    <a:blip r:embed="rId13"/>
                    <a:srcRect l="283" r="4752" b="5777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5612130" cy="7418705"/>
            <wp:effectExtent l="0" t="0" r="7620" b="10795"/>
            <wp:docPr id="11" name="图片 23" descr="f0ffbc002830652f1fc414661d6f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f0ffbc002830652f1fc414661d6fc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</w:rPr>
      </w:pPr>
    </w:p>
    <w:p>
      <w:pPr>
        <w:spacing w:line="560" w:lineRule="exact"/>
        <w:rPr>
          <w:rFonts w:hint="eastAsia" w:ascii="仿宋_GB2312" w:eastAsia="仿宋_GB2312"/>
          <w:sz w:val="32"/>
        </w:rPr>
      </w:pPr>
    </w:p>
    <w:p>
      <w:pPr>
        <w:spacing w:line="560" w:lineRule="exact"/>
        <w:rPr>
          <w:rFonts w:hint="eastAsia" w:ascii="仿宋_GB2312" w:eastAsia="仿宋_GB2312"/>
          <w:sz w:val="32"/>
        </w:rPr>
      </w:pPr>
    </w:p>
    <w:p>
      <w:pPr>
        <w:spacing w:line="560" w:lineRule="exact"/>
        <w:rPr>
          <w:rFonts w:hint="eastAsia" w:ascii="仿宋_GB2312" w:eastAsia="仿宋_GB2312"/>
          <w:sz w:val="32"/>
        </w:rPr>
      </w:pPr>
    </w:p>
    <w:p>
      <w:pPr>
        <w:spacing w:line="300" w:lineRule="exact"/>
        <w:rPr>
          <w:rFonts w:hint="eastAsia" w:ascii="仿宋_GB2312" w:eastAsia="仿宋_GB2312"/>
          <w:sz w:val="32"/>
        </w:rPr>
      </w:pPr>
    </w:p>
    <w:p>
      <w:pPr>
        <w:pStyle w:val="14"/>
        <w:widowControl w:val="0"/>
        <w:spacing w:line="120" w:lineRule="exact"/>
        <w:jc w:val="center"/>
        <w:rPr>
          <w:rFonts w:ascii="仿宋_GB2312" w:hAnsi="宋体" w:eastAsia="仿宋_GB2312"/>
          <w:position w:val="6"/>
          <w:sz w:val="28"/>
          <w:szCs w:val="28"/>
        </w:rPr>
      </w:pPr>
      <w:r>
        <w:rPr>
          <w:rFonts w:hint="eastAsia" w:ascii="宋体" w:hAnsi="宋体" w:cs="宋体"/>
        </w:rPr>
        <w:t>━━━━━━━━━━━━━━━━━━━━━━━━━━━━━━━━━━━━━━━━━━</w:t>
      </w:r>
    </w:p>
    <w:p>
      <w:pPr>
        <w:pStyle w:val="14"/>
        <w:widowControl w:val="0"/>
        <w:spacing w:line="360" w:lineRule="exact"/>
        <w:ind w:firstLine="285" w:firstLineChars="100"/>
        <w:rPr>
          <w:rFonts w:hint="eastAsia" w:ascii="仿宋_GB2312" w:eastAsia="仿宋_GB2312"/>
          <w:position w:val="6"/>
          <w:sz w:val="28"/>
          <w:szCs w:val="28"/>
        </w:rPr>
      </w:pPr>
      <w:r>
        <w:rPr>
          <w:rFonts w:hint="eastAsia" w:ascii="仿宋_GB2312" w:hAnsi="宋体" w:eastAsia="仿宋_GB2312"/>
          <w:w w:val="102"/>
          <w:position w:val="6"/>
          <w:sz w:val="28"/>
          <w:szCs w:val="28"/>
        </w:rPr>
        <w:t xml:space="preserve">淄川区综合行政执法局 </w:t>
      </w:r>
      <w:r>
        <w:rPr>
          <w:rFonts w:hint="eastAsia" w:ascii="仿宋_GB2312" w:hAnsi="宋体" w:eastAsia="仿宋_GB2312"/>
          <w:position w:val="6"/>
          <w:sz w:val="28"/>
          <w:szCs w:val="28"/>
        </w:rPr>
        <w:t xml:space="preserve">                  </w:t>
      </w:r>
      <w:r>
        <w:rPr>
          <w:rFonts w:hint="eastAsia" w:ascii="仿宋_GB2312" w:eastAsia="仿宋_GB2312"/>
          <w:position w:val="6"/>
          <w:sz w:val="28"/>
          <w:szCs w:val="28"/>
        </w:rPr>
        <w:t>2023</w:t>
      </w:r>
      <w:r>
        <w:rPr>
          <w:rFonts w:hint="eastAsia" w:ascii="仿宋_GB2312" w:hAnsi="宋体" w:eastAsia="仿宋_GB2312"/>
          <w:position w:val="6"/>
          <w:sz w:val="28"/>
          <w:szCs w:val="28"/>
        </w:rPr>
        <w:t>年</w:t>
      </w:r>
      <w:r>
        <w:rPr>
          <w:rFonts w:hint="eastAsia" w:ascii="仿宋_GB2312" w:hAnsi="宋体" w:eastAsia="仿宋_GB2312"/>
          <w:position w:val="6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/>
          <w:position w:val="6"/>
          <w:sz w:val="28"/>
          <w:szCs w:val="28"/>
        </w:rPr>
        <w:t>月</w:t>
      </w:r>
      <w:r>
        <w:rPr>
          <w:rFonts w:hint="eastAsia" w:ascii="仿宋_GB2312" w:hAnsi="宋体" w:eastAsia="仿宋_GB2312"/>
          <w:position w:val="6"/>
          <w:sz w:val="28"/>
          <w:szCs w:val="28"/>
          <w:lang w:val="en-US" w:eastAsia="zh-CN"/>
        </w:rPr>
        <w:t xml:space="preserve"> 15</w:t>
      </w:r>
      <w:r>
        <w:rPr>
          <w:rFonts w:hint="eastAsia" w:ascii="仿宋_GB2312" w:hAnsi="宋体" w:eastAsia="仿宋_GB2312"/>
          <w:position w:val="6"/>
          <w:sz w:val="28"/>
          <w:szCs w:val="28"/>
        </w:rPr>
        <w:t>日印发</w:t>
      </w:r>
    </w:p>
    <w:p>
      <w:pPr>
        <w:pStyle w:val="14"/>
        <w:widowControl w:val="0"/>
        <w:spacing w:line="80" w:lineRule="exact"/>
        <w:rPr>
          <w:rFonts w:hint="eastAsia" w:eastAsia="穝灿砰"/>
          <w:position w:val="-4"/>
          <w:sz w:val="32"/>
        </w:rPr>
      </w:pPr>
      <w:r>
        <w:rPr>
          <w:rFonts w:hint="eastAsia"/>
          <w:position w:val="-4"/>
        </w:rPr>
        <w:t>━━━━━━━━━━━━━━━━━━━━━━━━━</w:t>
      </w:r>
      <w:r>
        <w:rPr>
          <w:rFonts w:hint="eastAsia" w:ascii="宋体" w:hAnsi="宋体" w:cs="宋体"/>
          <w:position w:val="-4"/>
        </w:rPr>
        <w:t>━</w:t>
      </w:r>
      <w:r>
        <w:rPr>
          <w:rFonts w:hint="eastAsia"/>
          <w:position w:val="-4"/>
        </w:rPr>
        <w:t>━━━━━━━━━━━━━━━━</w:t>
      </w:r>
    </w:p>
    <w:sectPr>
      <w:footerReference r:id="rId3" w:type="default"/>
      <w:footerReference r:id="rId4" w:type="even"/>
      <w:pgSz w:w="11906" w:h="16838"/>
      <w:pgMar w:top="2098" w:right="1531" w:bottom="1985" w:left="1531" w:header="1474" w:footer="14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穝灿砰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DEaL643gEAAMA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t>1</w: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Style w:val="12"/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12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gzdkmd8BAADA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t>2</w:t>
                    </w:r>
                    <w:r>
                      <w:rPr>
                        <w:rStyle w:val="12"/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12"/>
                        <w:rFonts w:hint="eastAsia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MWI4ZWQwOTJhYjhjZWNmNzVjYmJkODYyZjhhMmMifQ=="/>
  </w:docVars>
  <w:rsids>
    <w:rsidRoot w:val="00DA1310"/>
    <w:rsid w:val="00002CFE"/>
    <w:rsid w:val="000062B3"/>
    <w:rsid w:val="000211F8"/>
    <w:rsid w:val="00024808"/>
    <w:rsid w:val="0003349A"/>
    <w:rsid w:val="00033A70"/>
    <w:rsid w:val="00033F31"/>
    <w:rsid w:val="00044503"/>
    <w:rsid w:val="00054A90"/>
    <w:rsid w:val="0006696A"/>
    <w:rsid w:val="00067D6B"/>
    <w:rsid w:val="00090404"/>
    <w:rsid w:val="000913B0"/>
    <w:rsid w:val="00097D4F"/>
    <w:rsid w:val="000A20AA"/>
    <w:rsid w:val="000C05B1"/>
    <w:rsid w:val="000D7109"/>
    <w:rsid w:val="000E2433"/>
    <w:rsid w:val="000E469D"/>
    <w:rsid w:val="00103F3B"/>
    <w:rsid w:val="00106249"/>
    <w:rsid w:val="00106769"/>
    <w:rsid w:val="001128C1"/>
    <w:rsid w:val="00122D87"/>
    <w:rsid w:val="001245C8"/>
    <w:rsid w:val="00125D3A"/>
    <w:rsid w:val="00143C1F"/>
    <w:rsid w:val="00150D12"/>
    <w:rsid w:val="001551C3"/>
    <w:rsid w:val="001600B0"/>
    <w:rsid w:val="00160D8C"/>
    <w:rsid w:val="00163EAF"/>
    <w:rsid w:val="0017757A"/>
    <w:rsid w:val="00180ECB"/>
    <w:rsid w:val="0018195C"/>
    <w:rsid w:val="001844B1"/>
    <w:rsid w:val="0018776E"/>
    <w:rsid w:val="001903EB"/>
    <w:rsid w:val="00196E51"/>
    <w:rsid w:val="001A1FFE"/>
    <w:rsid w:val="001B57BE"/>
    <w:rsid w:val="001C36A7"/>
    <w:rsid w:val="001F4977"/>
    <w:rsid w:val="002013E5"/>
    <w:rsid w:val="0020486C"/>
    <w:rsid w:val="002260C3"/>
    <w:rsid w:val="00234955"/>
    <w:rsid w:val="00234BE1"/>
    <w:rsid w:val="00236B67"/>
    <w:rsid w:val="00250C06"/>
    <w:rsid w:val="00252D68"/>
    <w:rsid w:val="0025683B"/>
    <w:rsid w:val="00257BAA"/>
    <w:rsid w:val="00274F43"/>
    <w:rsid w:val="002800F0"/>
    <w:rsid w:val="002815E3"/>
    <w:rsid w:val="00281B4E"/>
    <w:rsid w:val="002864C1"/>
    <w:rsid w:val="002A3DDE"/>
    <w:rsid w:val="002A76D8"/>
    <w:rsid w:val="002A7C9C"/>
    <w:rsid w:val="002B34F3"/>
    <w:rsid w:val="002D2680"/>
    <w:rsid w:val="002D5D05"/>
    <w:rsid w:val="002E58F6"/>
    <w:rsid w:val="002F0A82"/>
    <w:rsid w:val="002F17A2"/>
    <w:rsid w:val="00304778"/>
    <w:rsid w:val="0031053D"/>
    <w:rsid w:val="00314B2E"/>
    <w:rsid w:val="0032620C"/>
    <w:rsid w:val="003268D7"/>
    <w:rsid w:val="00340ADF"/>
    <w:rsid w:val="00343710"/>
    <w:rsid w:val="00352EC0"/>
    <w:rsid w:val="0035355D"/>
    <w:rsid w:val="003635CF"/>
    <w:rsid w:val="00364F4D"/>
    <w:rsid w:val="0038449A"/>
    <w:rsid w:val="0038644B"/>
    <w:rsid w:val="003927B4"/>
    <w:rsid w:val="00396597"/>
    <w:rsid w:val="003A18D2"/>
    <w:rsid w:val="003A624B"/>
    <w:rsid w:val="003B08DE"/>
    <w:rsid w:val="003B435A"/>
    <w:rsid w:val="003B6AC7"/>
    <w:rsid w:val="003C393F"/>
    <w:rsid w:val="003C405F"/>
    <w:rsid w:val="003D31FD"/>
    <w:rsid w:val="003F64A5"/>
    <w:rsid w:val="00410ED1"/>
    <w:rsid w:val="00431317"/>
    <w:rsid w:val="0043224C"/>
    <w:rsid w:val="00440EE8"/>
    <w:rsid w:val="00442C26"/>
    <w:rsid w:val="00456262"/>
    <w:rsid w:val="004672D5"/>
    <w:rsid w:val="004746A3"/>
    <w:rsid w:val="004779A9"/>
    <w:rsid w:val="00487FEA"/>
    <w:rsid w:val="0049078F"/>
    <w:rsid w:val="00494B0A"/>
    <w:rsid w:val="0049565C"/>
    <w:rsid w:val="004B5144"/>
    <w:rsid w:val="004C02DC"/>
    <w:rsid w:val="004D3661"/>
    <w:rsid w:val="004D45DA"/>
    <w:rsid w:val="004D7BF1"/>
    <w:rsid w:val="004E0F26"/>
    <w:rsid w:val="00511BCE"/>
    <w:rsid w:val="00524BFA"/>
    <w:rsid w:val="00545093"/>
    <w:rsid w:val="00547322"/>
    <w:rsid w:val="0055411C"/>
    <w:rsid w:val="00554CD7"/>
    <w:rsid w:val="00560A65"/>
    <w:rsid w:val="005613FE"/>
    <w:rsid w:val="00565F6B"/>
    <w:rsid w:val="00575BEC"/>
    <w:rsid w:val="00575DAC"/>
    <w:rsid w:val="00586A04"/>
    <w:rsid w:val="00590958"/>
    <w:rsid w:val="005A10A9"/>
    <w:rsid w:val="005A677F"/>
    <w:rsid w:val="005C19EB"/>
    <w:rsid w:val="005C2BA6"/>
    <w:rsid w:val="005C544E"/>
    <w:rsid w:val="005E2E1F"/>
    <w:rsid w:val="005E6253"/>
    <w:rsid w:val="005F5681"/>
    <w:rsid w:val="005F5DC1"/>
    <w:rsid w:val="0060103F"/>
    <w:rsid w:val="00602E90"/>
    <w:rsid w:val="00606AB0"/>
    <w:rsid w:val="00611BA1"/>
    <w:rsid w:val="0061548E"/>
    <w:rsid w:val="00627BCD"/>
    <w:rsid w:val="00627DF0"/>
    <w:rsid w:val="00644996"/>
    <w:rsid w:val="00661FE9"/>
    <w:rsid w:val="006634BF"/>
    <w:rsid w:val="006637A8"/>
    <w:rsid w:val="00663BA9"/>
    <w:rsid w:val="0066432D"/>
    <w:rsid w:val="006944C5"/>
    <w:rsid w:val="00696C09"/>
    <w:rsid w:val="006A55AE"/>
    <w:rsid w:val="006B1207"/>
    <w:rsid w:val="006C0669"/>
    <w:rsid w:val="006E007A"/>
    <w:rsid w:val="006E297B"/>
    <w:rsid w:val="006E3112"/>
    <w:rsid w:val="00700873"/>
    <w:rsid w:val="00703C14"/>
    <w:rsid w:val="00711414"/>
    <w:rsid w:val="00712512"/>
    <w:rsid w:val="0071416E"/>
    <w:rsid w:val="00714991"/>
    <w:rsid w:val="00721D90"/>
    <w:rsid w:val="00737C79"/>
    <w:rsid w:val="00760749"/>
    <w:rsid w:val="00781EE5"/>
    <w:rsid w:val="007842BB"/>
    <w:rsid w:val="00790FA3"/>
    <w:rsid w:val="00795533"/>
    <w:rsid w:val="0079608B"/>
    <w:rsid w:val="0079699E"/>
    <w:rsid w:val="007B2162"/>
    <w:rsid w:val="007D6CDE"/>
    <w:rsid w:val="007E0421"/>
    <w:rsid w:val="007F45D2"/>
    <w:rsid w:val="00801F33"/>
    <w:rsid w:val="008105A0"/>
    <w:rsid w:val="00810F14"/>
    <w:rsid w:val="00811CEA"/>
    <w:rsid w:val="008230FD"/>
    <w:rsid w:val="00823809"/>
    <w:rsid w:val="0082665A"/>
    <w:rsid w:val="00826BBF"/>
    <w:rsid w:val="00842166"/>
    <w:rsid w:val="0086052D"/>
    <w:rsid w:val="00877460"/>
    <w:rsid w:val="00885BB0"/>
    <w:rsid w:val="008A132B"/>
    <w:rsid w:val="008A482C"/>
    <w:rsid w:val="008C77E4"/>
    <w:rsid w:val="008D2F6A"/>
    <w:rsid w:val="008D67D6"/>
    <w:rsid w:val="008E49B9"/>
    <w:rsid w:val="008E6280"/>
    <w:rsid w:val="009004C9"/>
    <w:rsid w:val="00912C6C"/>
    <w:rsid w:val="00920563"/>
    <w:rsid w:val="009207A0"/>
    <w:rsid w:val="00922D2B"/>
    <w:rsid w:val="0093628B"/>
    <w:rsid w:val="00936492"/>
    <w:rsid w:val="00937D85"/>
    <w:rsid w:val="00940D76"/>
    <w:rsid w:val="00941B31"/>
    <w:rsid w:val="009509C1"/>
    <w:rsid w:val="0095289C"/>
    <w:rsid w:val="00954A82"/>
    <w:rsid w:val="00960940"/>
    <w:rsid w:val="00962373"/>
    <w:rsid w:val="00967CB2"/>
    <w:rsid w:val="0097009F"/>
    <w:rsid w:val="00973477"/>
    <w:rsid w:val="0098417D"/>
    <w:rsid w:val="00986A72"/>
    <w:rsid w:val="00987370"/>
    <w:rsid w:val="00990030"/>
    <w:rsid w:val="009A07F1"/>
    <w:rsid w:val="009B067D"/>
    <w:rsid w:val="009B73DA"/>
    <w:rsid w:val="009C10E9"/>
    <w:rsid w:val="009C505F"/>
    <w:rsid w:val="009D6ED7"/>
    <w:rsid w:val="009E3BFF"/>
    <w:rsid w:val="009F05D5"/>
    <w:rsid w:val="009F3523"/>
    <w:rsid w:val="00A02112"/>
    <w:rsid w:val="00A1300C"/>
    <w:rsid w:val="00A21A64"/>
    <w:rsid w:val="00A22506"/>
    <w:rsid w:val="00A25457"/>
    <w:rsid w:val="00A25A50"/>
    <w:rsid w:val="00A30C17"/>
    <w:rsid w:val="00A339C3"/>
    <w:rsid w:val="00A67475"/>
    <w:rsid w:val="00A714AF"/>
    <w:rsid w:val="00A73AC5"/>
    <w:rsid w:val="00A77011"/>
    <w:rsid w:val="00A85B15"/>
    <w:rsid w:val="00A87888"/>
    <w:rsid w:val="00AA6E9A"/>
    <w:rsid w:val="00AA7745"/>
    <w:rsid w:val="00AB1063"/>
    <w:rsid w:val="00AB2FC2"/>
    <w:rsid w:val="00AB5DD0"/>
    <w:rsid w:val="00AB6884"/>
    <w:rsid w:val="00AC5B3F"/>
    <w:rsid w:val="00AC6008"/>
    <w:rsid w:val="00AD5E60"/>
    <w:rsid w:val="00AE4740"/>
    <w:rsid w:val="00AF6E22"/>
    <w:rsid w:val="00AF72C7"/>
    <w:rsid w:val="00B000DE"/>
    <w:rsid w:val="00B04824"/>
    <w:rsid w:val="00B05707"/>
    <w:rsid w:val="00B14981"/>
    <w:rsid w:val="00B3384F"/>
    <w:rsid w:val="00B36BF4"/>
    <w:rsid w:val="00B65FCF"/>
    <w:rsid w:val="00B70DDC"/>
    <w:rsid w:val="00B83F1F"/>
    <w:rsid w:val="00B85239"/>
    <w:rsid w:val="00B8694D"/>
    <w:rsid w:val="00B949A3"/>
    <w:rsid w:val="00BA1236"/>
    <w:rsid w:val="00BA3F95"/>
    <w:rsid w:val="00BA66C7"/>
    <w:rsid w:val="00BA79E8"/>
    <w:rsid w:val="00BB5DD7"/>
    <w:rsid w:val="00BB6644"/>
    <w:rsid w:val="00BC3190"/>
    <w:rsid w:val="00BC5143"/>
    <w:rsid w:val="00BD279E"/>
    <w:rsid w:val="00BE6023"/>
    <w:rsid w:val="00BF0E06"/>
    <w:rsid w:val="00BF1FF0"/>
    <w:rsid w:val="00BF2AA8"/>
    <w:rsid w:val="00BF41BB"/>
    <w:rsid w:val="00C059FC"/>
    <w:rsid w:val="00C14CF9"/>
    <w:rsid w:val="00C1660D"/>
    <w:rsid w:val="00C1792A"/>
    <w:rsid w:val="00C21288"/>
    <w:rsid w:val="00C312FD"/>
    <w:rsid w:val="00C32547"/>
    <w:rsid w:val="00C374C4"/>
    <w:rsid w:val="00C4371C"/>
    <w:rsid w:val="00C52601"/>
    <w:rsid w:val="00C53663"/>
    <w:rsid w:val="00C56979"/>
    <w:rsid w:val="00C650BC"/>
    <w:rsid w:val="00C7006D"/>
    <w:rsid w:val="00C7749B"/>
    <w:rsid w:val="00C80325"/>
    <w:rsid w:val="00C9281F"/>
    <w:rsid w:val="00C93738"/>
    <w:rsid w:val="00CA37C1"/>
    <w:rsid w:val="00CC3CDB"/>
    <w:rsid w:val="00CC4744"/>
    <w:rsid w:val="00CD0872"/>
    <w:rsid w:val="00CD53BB"/>
    <w:rsid w:val="00CD78E0"/>
    <w:rsid w:val="00CE2834"/>
    <w:rsid w:val="00CE71C5"/>
    <w:rsid w:val="00D01016"/>
    <w:rsid w:val="00D20BAF"/>
    <w:rsid w:val="00D271D1"/>
    <w:rsid w:val="00D30164"/>
    <w:rsid w:val="00D30296"/>
    <w:rsid w:val="00D5285F"/>
    <w:rsid w:val="00D54EF0"/>
    <w:rsid w:val="00D67A39"/>
    <w:rsid w:val="00D710FA"/>
    <w:rsid w:val="00D81395"/>
    <w:rsid w:val="00D94B09"/>
    <w:rsid w:val="00DA1310"/>
    <w:rsid w:val="00DA5500"/>
    <w:rsid w:val="00DA5AC4"/>
    <w:rsid w:val="00DB041B"/>
    <w:rsid w:val="00DB3FA3"/>
    <w:rsid w:val="00DC2B92"/>
    <w:rsid w:val="00DC4996"/>
    <w:rsid w:val="00DD384D"/>
    <w:rsid w:val="00DD5229"/>
    <w:rsid w:val="00DE3E12"/>
    <w:rsid w:val="00DE6538"/>
    <w:rsid w:val="00DF4A9F"/>
    <w:rsid w:val="00E11A05"/>
    <w:rsid w:val="00E22AF8"/>
    <w:rsid w:val="00E3238D"/>
    <w:rsid w:val="00E4112A"/>
    <w:rsid w:val="00E5743C"/>
    <w:rsid w:val="00E67489"/>
    <w:rsid w:val="00E83E24"/>
    <w:rsid w:val="00E870E5"/>
    <w:rsid w:val="00E93C68"/>
    <w:rsid w:val="00E94F8E"/>
    <w:rsid w:val="00EA58DA"/>
    <w:rsid w:val="00EA5DB8"/>
    <w:rsid w:val="00EA707F"/>
    <w:rsid w:val="00EB3FD9"/>
    <w:rsid w:val="00EB56CD"/>
    <w:rsid w:val="00EC4B09"/>
    <w:rsid w:val="00EC7712"/>
    <w:rsid w:val="00ED687A"/>
    <w:rsid w:val="00EE01AE"/>
    <w:rsid w:val="00EF303B"/>
    <w:rsid w:val="00EF37A2"/>
    <w:rsid w:val="00F0516A"/>
    <w:rsid w:val="00F10C13"/>
    <w:rsid w:val="00F2235A"/>
    <w:rsid w:val="00F22914"/>
    <w:rsid w:val="00F25FDD"/>
    <w:rsid w:val="00F3451C"/>
    <w:rsid w:val="00F53C0A"/>
    <w:rsid w:val="00F637EF"/>
    <w:rsid w:val="00F67B74"/>
    <w:rsid w:val="00F71935"/>
    <w:rsid w:val="00F72D18"/>
    <w:rsid w:val="00F76395"/>
    <w:rsid w:val="00F82F03"/>
    <w:rsid w:val="00F8644B"/>
    <w:rsid w:val="00F8694A"/>
    <w:rsid w:val="00F927B7"/>
    <w:rsid w:val="00F966C4"/>
    <w:rsid w:val="00FA3BB8"/>
    <w:rsid w:val="00FB4F33"/>
    <w:rsid w:val="00FC3640"/>
    <w:rsid w:val="00FD5555"/>
    <w:rsid w:val="00FE1A35"/>
    <w:rsid w:val="00FF1134"/>
    <w:rsid w:val="00FF483E"/>
    <w:rsid w:val="0F6634D4"/>
    <w:rsid w:val="1A3A35BD"/>
    <w:rsid w:val="1B6E6CCC"/>
    <w:rsid w:val="20793B15"/>
    <w:rsid w:val="215018EE"/>
    <w:rsid w:val="248C0C1D"/>
    <w:rsid w:val="2FDB1FBA"/>
    <w:rsid w:val="2FF11571"/>
    <w:rsid w:val="3EE72240"/>
    <w:rsid w:val="43E54DC5"/>
    <w:rsid w:val="44691429"/>
    <w:rsid w:val="44E20731"/>
    <w:rsid w:val="4B5E56A2"/>
    <w:rsid w:val="533A64B6"/>
    <w:rsid w:val="55717DAA"/>
    <w:rsid w:val="5E1B2034"/>
    <w:rsid w:val="69DD502A"/>
    <w:rsid w:val="70ED3DC0"/>
    <w:rsid w:val="75F42BE6"/>
    <w:rsid w:val="782A0E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560" w:firstLineChars="200"/>
    </w:pPr>
    <w:rPr>
      <w:sz w:val="28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uiPriority w:val="0"/>
    <w:pPr>
      <w:spacing w:line="520" w:lineRule="exact"/>
      <w:ind w:left="-180" w:firstLine="599" w:firstLineChars="214"/>
    </w:pPr>
    <w:rPr>
      <w:rFonts w:ascii="仿宋_GB2312" w:eastAsia="仿宋_GB2312"/>
      <w:sz w:val="2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  <w:pPr>
      <w:snapToGrid w:val="0"/>
      <w:spacing w:line="640" w:lineRule="exact"/>
      <w:ind w:firstLine="705"/>
    </w:pPr>
    <w:rPr>
      <w:rFonts w:ascii="仿宋_GB2312" w:eastAsia="仿宋_GB2312"/>
      <w:color w:val="000000"/>
      <w:sz w:val="36"/>
      <w:szCs w:val="36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uiPriority w:val="0"/>
  </w:style>
  <w:style w:type="character" w:styleId="13">
    <w:name w:val="Hyperlink"/>
    <w:basedOn w:val="11"/>
    <w:uiPriority w:val="0"/>
    <w:rPr>
      <w:color w:val="0000FF"/>
      <w:u w:val="single"/>
    </w:rPr>
  </w:style>
  <w:style w:type="paragraph" w:customStyle="1" w:styleId="14">
    <w:name w:val="p0"/>
    <w:basedOn w:val="1"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13</Pages>
  <Words>1697</Words>
  <Characters>1758</Characters>
  <Lines>16</Lines>
  <Paragraphs>4</Paragraphs>
  <TotalTime>20</TotalTime>
  <ScaleCrop>false</ScaleCrop>
  <LinksUpToDate>false</LinksUpToDate>
  <CharactersWithSpaces>1797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2023-01-13T09:16:00Z</dcterms:created>
  <dc:creator>雨林木风</dc:creator>
  <cp:lastModifiedBy>Administrator</cp:lastModifiedBy>
  <cp:lastPrinted>2023-03-15T01:34:10Z</cp:lastPrinted>
  <dcterms:modified xsi:type="dcterms:W3CDTF">2023-03-15T01:35:12Z</dcterms:modified>
  <dc:title>车辆乱停乱放是影响市容整洁的一个顽疾，既影响了市容环境和市民出行，又存在安全隐患，因为市政配套建设的不完善等因素，它也是市容管理的难点之一，为此我局对此项问题进行了多次规范，但都没能形成长效机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91A764522063482BAA3833B22681EBF4</vt:lpwstr>
  </property>
</Properties>
</file>